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383FAF" w:rsidRDefault="00383FAF">
      <w:pPr>
        <w:jc w:val="center"/>
        <w:divId w:val="1095706936"/>
        <w:rPr>
          <w:rFonts w:ascii="Times" w:hAnsi="Times" w:cs="Times"/>
          <w:sz w:val="25"/>
          <w:szCs w:val="25"/>
        </w:rPr>
      </w:pPr>
      <w:r>
        <w:rPr>
          <w:rFonts w:ascii="Times" w:hAnsi="Times" w:cs="Times"/>
          <w:sz w:val="25"/>
          <w:szCs w:val="25"/>
        </w:rPr>
        <w:t xml:space="preserve">Návrh poslanca Národnej rady Slovenskej republiky Gábora Gála na vydanie zákona, ktorým sa mení a dopĺňa zákon č. 4/2001 Z. z. o Zbore väzenskej a justičnej stráže v znení neskorších predpisov (tlač 123)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383FAF" w:rsidP="00383FAF">
            <w:pPr>
              <w:widowControl/>
              <w:spacing w:after="0" w:line="240" w:lineRule="auto"/>
              <w:rPr>
                <w:rFonts w:ascii="Times New Roman" w:hAnsi="Times New Roman" w:cs="Calibri"/>
                <w:sz w:val="20"/>
                <w:szCs w:val="20"/>
              </w:rPr>
            </w:pPr>
            <w:r>
              <w:rPr>
                <w:rFonts w:ascii="Times" w:hAnsi="Times" w:cs="Times"/>
                <w:sz w:val="25"/>
                <w:szCs w:val="25"/>
              </w:rPr>
              <w:t>35 / 0</w:t>
            </w:r>
          </w:p>
        </w:tc>
      </w:tr>
    </w:tbl>
    <w:p w:rsidR="00D710A5" w:rsidRPr="005A1161" w:rsidRDefault="00D710A5" w:rsidP="00D710A5">
      <w:pPr>
        <w:pStyle w:val="Zkladntext"/>
        <w:widowControl/>
        <w:jc w:val="both"/>
        <w:rPr>
          <w:b w:val="0"/>
          <w:bCs w:val="0"/>
          <w:color w:val="000000"/>
          <w:sz w:val="20"/>
          <w:szCs w:val="20"/>
        </w:rPr>
      </w:pPr>
    </w:p>
    <w:p w:rsidR="00383FAF" w:rsidRDefault="00383FA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Typ</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POSLANECKÝ NÁVRH - ZÁKON Návrh poslanca Národnej rady Slovenskej republiky Gábora Gála na vydanie zákona, ktorým sa mení a dopĺňa zákon č. 4.2001 Z. z. o Zbore väzenskej a justičnej stráže v znení neskorších predpisov (tlač 123)</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vypracovať Doložku vybraných vplyvov v súlade s Prílohou č. 1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Čl. I</w:t>
            </w:r>
            <w:r>
              <w:rPr>
                <w:rFonts w:ascii="Times" w:hAnsi="Times" w:cs="Times"/>
                <w:sz w:val="25"/>
                <w:szCs w:val="25"/>
              </w:rPr>
              <w:br/>
              <w:t>V Čl. I odporúčame za slovom „zákona č. 444/2015 Z. z.“ vložiť slová „a zákona č. 125/2016 Z. z.“. Zároveň odporúčame pred slovom „zákona č. 444/2015 Z. z.“ nahradiť spojku „a“ čiarkou.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Dôvodovej správe, časť B. Osobitná časť odporúčame za slovom „§ 47 ods. 5“ vložiť slová „zákona č. 4/2001 Z. z. o Zbore väzenskej a justičnej stráže v znení neskorších predpisov“. Zároveň odporúčame zaviesť legislatívnu skratku pre názov zákona a používať ju v texte dôvodovej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Doložku vybraných vplyvov je potrebné vypracovať v súlade s Jednotnou metodikou na posudzovanie vybraných vplyvov, platnou od 1. októbra 2015.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Všeobecne k materiálu Ministerstvo kultúry Slovenskej republiky sa stotožňuje s pripomienkami Ministerstva spravodlivosti Slovenskej republiky, ktoré sú uvedené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doplniť Doložku vybraných vplyvov o časť "Vplyvy na služby pre občana".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 celému materiálu Odporúčame pri zavádzaní legislatívnych skratiek používať ustálenú formuláciu „ďalej len“, nie formuláciu „ďalej len ako“.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 celému materiálu Odporúčame zaviesť legislatívnu skratku osobitne pre sídlo Súdnej rady Slovenskej republiky a pre Kanceláriu Súdnej rady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Odporúčame pod slová „VII. volebné obdobie“ vložiť slovo „(Návrh)“.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Čl. I Odporúčame v treťom odseku slová „nie len o právnej“ nahradiť slovami „nie len po právnej“ a slová „je zabezpečovaný“ nahradiť slovami „sú zabezpečované“.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Odporúčame v štvrtom odseku vypustiť slovo „súčasne“ z dôvodu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Čl. I</w:t>
            </w:r>
            <w:r>
              <w:rPr>
                <w:rFonts w:ascii="Times" w:hAnsi="Times" w:cs="Times"/>
                <w:sz w:val="25"/>
                <w:szCs w:val="25"/>
              </w:rPr>
              <w:br/>
              <w:t>K Čl. I Odporúčame zvážiť za slovo „sídli“ vložiť slovo „a zasadá“. Ak je účelom zákona zabezpečenie ochrany objektov Súdnej rady a poriadku v týchto objektoch, je účelné, nakoľko Súdna rada Slovenskej republiky zasadá aj mimo jej sídla, aby zbor zabezpečoval ochranu objektov a poriadku v týchto objektoch aj tam, kde Súdna rada Slovenskej republiky fakticky zasadá, nech je zabezpečený riadny a nerušený priebeh zasadania.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doložke vybraných vplyvov a všeobecnej časti dôvodovej správe</w:t>
            </w:r>
            <w:r>
              <w:rPr>
                <w:rFonts w:ascii="Times" w:hAnsi="Times" w:cs="Times"/>
                <w:sz w:val="25"/>
                <w:szCs w:val="25"/>
              </w:rPr>
              <w:br/>
              <w:t>K doložke vybraných vplyvov a všeobecnej časti dôvodovej správe Odporúčame doplniť do doložky vybraných vplyvov vplyv materiálu na služby verejnej správy pre občana z dôvodu zosúladenia návrhu s Jednotnou metodikou na posudzovanie vybraných vplyvov a zároveň doplniť túto informáciu do piateho odseku všeobecnej časti dôvodovej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K doložke zlučiteľnosti V bode 2. za dvojbodkou odporúčame v názve predkladaného materiálu použiť na začiatku veľké písmeno.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návrhu uznesenia vlády Slovenskej republiky bod B. 1.</w:t>
            </w:r>
            <w:r>
              <w:rPr>
                <w:rFonts w:ascii="Times" w:hAnsi="Times" w:cs="Times"/>
                <w:sz w:val="25"/>
                <w:szCs w:val="25"/>
              </w:rPr>
              <w:br/>
              <w:t>K návrhu uznesenia vlády Slovenskej republiky bod B. 1. Odporúčame slová „Narodnej rady“ nahradiť slovami „Národnej rady“.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predkladacej správe k časti Všeobecne</w:t>
            </w:r>
            <w:r>
              <w:rPr>
                <w:rFonts w:ascii="Times" w:hAnsi="Times" w:cs="Times"/>
                <w:sz w:val="25"/>
                <w:szCs w:val="25"/>
              </w:rPr>
              <w:br/>
              <w:t xml:space="preserve">K predkladacej správe k časti Všeobecne Odporúčame v prvej vete slová „poslaneckého návrhu zákona“ nahradiť slovami „poslaneckého návrhu“ z dôvodu dodržania používania zavedenej legislatívnej skratky.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Odporúčame v prvej vete za slová „Národnej rady Slovenskej republiky“ vložiť slová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K návrhu poslanca Národnej rady Slovenskej republiky Gábora Gála na vydanie zákona, ktorým sa mení a dopĺňa zákon č. 4/2001 Z. z. o Zbore väzenskej a justičnej stráže v znení neskorších neuplatňujeme osobitné pripomienky; súhlasíme s pripomienkou predkladateľa v jeho stanovisku k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prvom článku novely zákona (Čl. I) v úvodnej vete odporúčame za slovami "zákona č. 386/2015 Z. z." nahradiť slovo "a" čiarkou a za slová "zákona č. 444/2015 Z. z." vložiť slová "a zákona č. 125/2016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legislatívneho hľadiska</w:t>
            </w:r>
            <w:r>
              <w:rPr>
                <w:rFonts w:ascii="Times" w:hAnsi="Times" w:cs="Times"/>
                <w:sz w:val="25"/>
                <w:szCs w:val="25"/>
              </w:rPr>
              <w:br/>
              <w:t xml:space="preserve">Z legislatívneho hľadiska ide o doplnenie zákona, preto je potrebné slovo „mení a“ v názve zákona a v uvádzacej vete čl. I. vypustiť.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ŠP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jc w:val="center"/>
              <w:rPr>
                <w:rFonts w:ascii="Times" w:hAnsi="Times" w:cs="Times"/>
                <w:b/>
                <w:bCs/>
                <w:sz w:val="25"/>
                <w:szCs w:val="25"/>
              </w:rPr>
            </w:pPr>
            <w:r>
              <w:rPr>
                <w:rFonts w:ascii="Times" w:hAnsi="Times" w:cs="Times"/>
                <w:b/>
                <w:bCs/>
                <w:sz w:val="25"/>
                <w:szCs w:val="25"/>
              </w:rPr>
              <w:t>O</w:t>
            </w: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p>
        </w:tc>
      </w:tr>
      <w:tr w:rsidR="00383FAF">
        <w:trPr>
          <w:divId w:val="2091347778"/>
          <w:jc w:val="center"/>
        </w:trPr>
        <w:tc>
          <w:tcPr>
            <w:tcW w:w="1500" w:type="pct"/>
            <w:tcBorders>
              <w:top w:val="outset" w:sz="6" w:space="0" w:color="000000"/>
              <w:left w:val="outset" w:sz="6" w:space="0" w:color="000000"/>
              <w:bottom w:val="outset" w:sz="6" w:space="0" w:color="000000"/>
              <w:right w:val="outset" w:sz="6" w:space="0" w:color="000000"/>
            </w:tcBorders>
            <w:hideMark/>
          </w:tcPr>
          <w:p w:rsidR="00383FAF" w:rsidRDefault="00383FA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3FAF" w:rsidRDefault="00383FA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83FAF"/>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2D602-5BB1-4CE2-9AF0-BE0F7F7B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3897">
      <w:bodyDiv w:val="1"/>
      <w:marLeft w:val="0"/>
      <w:marRight w:val="0"/>
      <w:marTop w:val="0"/>
      <w:marBottom w:val="0"/>
      <w:divBdr>
        <w:top w:val="none" w:sz="0" w:space="0" w:color="auto"/>
        <w:left w:val="none" w:sz="0" w:space="0" w:color="auto"/>
        <w:bottom w:val="none" w:sz="0" w:space="0" w:color="auto"/>
        <w:right w:val="none" w:sz="0" w:space="0" w:color="auto"/>
      </w:divBdr>
      <w:divsChild>
        <w:div w:id="1000425374">
          <w:marLeft w:val="0"/>
          <w:marRight w:val="0"/>
          <w:marTop w:val="0"/>
          <w:marBottom w:val="0"/>
          <w:divBdr>
            <w:top w:val="none" w:sz="0" w:space="0" w:color="auto"/>
            <w:left w:val="none" w:sz="0" w:space="0" w:color="auto"/>
            <w:bottom w:val="none" w:sz="0" w:space="0" w:color="auto"/>
            <w:right w:val="none" w:sz="0" w:space="0" w:color="auto"/>
          </w:divBdr>
        </w:div>
      </w:divsChild>
    </w:div>
    <w:div w:id="1095706936">
      <w:bodyDiv w:val="1"/>
      <w:marLeft w:val="0"/>
      <w:marRight w:val="0"/>
      <w:marTop w:val="0"/>
      <w:marBottom w:val="0"/>
      <w:divBdr>
        <w:top w:val="none" w:sz="0" w:space="0" w:color="auto"/>
        <w:left w:val="none" w:sz="0" w:space="0" w:color="auto"/>
        <w:bottom w:val="none" w:sz="0" w:space="0" w:color="auto"/>
        <w:right w:val="none" w:sz="0" w:space="0" w:color="auto"/>
      </w:divBdr>
    </w:div>
    <w:div w:id="20913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6.7.2016 13:40:55"/>
    <f:field ref="objchangedby" par="" text="Administrator, System"/>
    <f:field ref="objmodifiedat" par="" text="26.7.2016 13:40:57"/>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927DEF-1DF0-4B17-A2B7-701CB4CA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2016-07-26T11:40:00Z</dcterms:created>
  <dcterms:modified xsi:type="dcterms:W3CDTF">2016-07-26T11:40:00Z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Správa o účasti verejnosti na tvorbe právneho predpisu sa v prípade poslaneckých návrhov zákonov nevyhotovuje.</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Trestné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Simona Kočišová</vt:lpwstr>
  </property>
  <property name="FSC#SKEDITIONSLOVLEX@103.510:zodppredkladatel" pid="11" fmtid="{D5CDD505-2E9C-101B-9397-08002B2CF9AE}">
    <vt:lpwstr>Lucia Žitňanská</vt:lpwstr>
  </property>
  <property name="FSC#SKEDITIONSLOVLEX@103.510:dalsipredkladatel" pid="12" fmtid="{D5CDD505-2E9C-101B-9397-08002B2CF9AE}">
    <vt:lpwstr/>
  </property>
  <property name="FSC#SKEDITIONSLOVLEX@103.510:nazovpredpis" pid="13"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Na základe §70 ods. 2 zákona Národnej rady Slovenskej republiky č. 350/1996 Z. z. o rokovacom poriadku Národnej rady Slovenskej republiky v znení neskorších predpisov</vt:lpwstr>
  </property>
  <property name="FSC#SKEDITIONSLOVLEX@103.510:plnynazovpredpis" pid="22"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44812/2016/120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LP/2016/708</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súhlasila s návrhom poslanca Národnej rady Slovenskej republiky Gábora Gála na vydanie zákona, ktorým sa mení a dopĺňa zákon č. 4/2001 Z. z. o Zbore väzenskej a justičnej stráže v znení neskorších predpisov (tlač 123).</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podpredsedníčka vlády a ministerka spravodlivosti Slovenskej republiky</vt:lpwstr>
  </property>
  <property name="FSC#SKEDITIONSLOVLEX@103.510:funkciaZodpPredAkuzativ" pid="141" fmtid="{D5CDD505-2E9C-101B-9397-08002B2CF9AE}">
    <vt:lpwstr>podpredsedníčku vlády a ministerku spravodlivosti Slovenskej republiky</vt:lpwstr>
  </property>
  <property name="FSC#SKEDITIONSLOVLEX@103.510:funkciaZodpPredDativ" pid="142" fmtid="{D5CDD505-2E9C-101B-9397-08002B2CF9AE}">
    <vt:lpwstr>podpredsedníčke vlády a ministerke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Lucia Žitňanská_x000d__x000a_podpredsedníčka vlády a ministerka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justify;"&gt;Na základe ustanovenia § 70 ods. 2 zákona Národnej rady Slovenskej republiky č.&amp;nbsp;350/1996 Z. z. o&amp;nbsp;rokovacom poriadku Národnej rady Slovenskej republiky a&amp;nbsp;podľa článku 31 Legislatívnych pravidiel vlády Slovenskej republiky Ministerstvo spravodlivosti Slovenskej republiky (ďalej len ako ,,ministerstvo spravodlivosti“) predkladá na rokovanie vlády Slovenskej republiky Návrh poslanca Národnej rady Slovenskej republiky Gábora Gála na vydanie zákona, ktorým sa mení a dopĺňa zákon č. 4/2001 Z. z. o Zbore väzenskej a justičnej stráže v znení neskorších predpisov (tlač 123) (ďalej len ako ,,poslanecký návrh“).&lt;/p&gt;&lt;p style="text-align: justify;"&gt;Ministerstvo spravodlivosti k&amp;nbsp;poslaneckému návrhu uvádza nasledovné:&lt;/p&gt;&lt;p style="text-align: justify;"&gt;&amp;nbsp;&lt;/p&gt;&lt;p style="text-align: justify;"&gt;&lt;strong&gt;Všeobecne&lt;/strong&gt;&lt;/p&gt;&lt;p style="text-align: justify;"&gt;Cieľom poslaneckého návrhu zákona je rozšírenie právneho základu upravujúceho&amp;nbsp;pôsobnosť príslušníkov Zboru väzenskej a&amp;nbsp;justičnej stráže, pričom uvedené je nevyhnutnou reakciou na zmenu sídla Súdnej rady Slovenskej republiky a&amp;nbsp;kancelárie Súdnej rady Slovenskej republiky (spolu ďalej len ako ,,súdna rada“). Vo vzťahu k&amp;nbsp;informáciám o zmene sídla súdnej rady, o&amp;nbsp;týchto podrobnejšie informovala vedúca kancelárie Súdnej rady na 39. zasadnutí súdnej rady, ako je uvedené aj v&amp;nbsp;zápisnici z&amp;nbsp;predmetného zasadnutia na str. 18, bod 17 tejto zápisnice. Faktická zmena sídla súdnej rady bola realizovaná dňa 30. mája 2016, kedy sa uskutočnilo slávnostné otvorenie nových priestorov sídla Súdnej rady.&lt;/p&gt;&lt;p style="text-align: justify;"&gt;V&amp;nbsp;zmysle znenia dôvodovej správy k&amp;nbsp;poslaneckému návrhu (ďalej len ako ,,dôvodová správa“), &lt;em&gt;in concreto&lt;/em&gt; jej všeobecnej časti je účelom predkladateľov: &lt;em&gt;,,(...)&lt;/em&gt;&lt;em&gt; vytvoriť zákonné predpoklady pre zabezpečenie ochrany objektov, v&amp;nbsp;ktorých sídli Súdna rada Slovenskej republiky vrátane poriadku v&amp;nbsp;týchto objektoch, a&amp;nbsp;to zo strany príslušníkov Zboru väzenskej a&amp;nbsp;justičnej stráže.“&lt;/em&gt;&lt;/p&gt;&lt;p style="text-align: justify;"&gt;&amp;nbsp;&lt;/p&gt;&lt;p style="text-align: justify;"&gt;&lt;strong&gt;Stanovisko&lt;/strong&gt;&lt;/p&gt;&lt;p style="text-align: justify;"&gt;Ministerstvo spravodlivosti zaujíma k&amp;nbsp;poslaneckému návrhu nasledovné stanovisko:&lt;/p&gt;&lt;p style="text-align: justify;"&gt;&lt;strong&gt;K&amp;nbsp;návrhu zákona&lt;/strong&gt;&lt;strong&gt;, k Čl. I&lt;/strong&gt;&lt;/p&gt;&lt;p style="text-align: justify;"&gt;K&amp;nbsp;úvodnému odseku Čl. I&amp;nbsp;predloženého poslaneckého návrhu má Ministerstvo spravodlivosti nasledovnú legislatívno-technickú pripomienku:&lt;/p&gt;&lt;p style="text-align: justify;"&gt;V&amp;nbsp;Čl. I&amp;nbsp;v&amp;nbsp;úvodnom odseku, v&amp;nbsp;rámci ktorého sa uvádza výpočet zákonov, ktoré doposiaľ novelizovali pôvodný zákon č. 4/2001 Z. z. o Zbore väzenskej a justičnej stráže (ďalej len „zákon o ZVJS“) odporúčame v&amp;nbsp;závere úvodnej vety za &lt;em&gt;,,zákona č. 386/2015 Z. z.“&lt;/em&gt; nahradiť slovo &lt;em&gt;,,a“&lt;/em&gt; čiarkou a&amp;nbsp;za &lt;em&gt;,,zákona č. 444/2015 Z. z.“&lt;/em&gt; vložiť slová &lt;em&gt;,,a zákona č. 125/2016 Z. z.“&lt;/em&gt;, tak aby znenie úvodného odseku Čl. I&amp;nbsp;bolo nasledovné:&lt;/p&gt;&lt;p style="text-align: justify;"&gt;&lt;em&gt;,,&lt;/em&gt;&lt;em&gt;Zákon č. 4/2001 Z. z. o&amp;nbsp;Zbore väzenskej a&amp;nbsp;justičnej stráže v&amp;nbsp;znení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a&amp;nbsp;zákona č. 125/2016 Z. z. sa&amp;nbsp;mení a dopĺňa takto:“&lt;/em&gt;&lt;/p&gt;&lt;p style="text-align: justify;"&gt;Predložený poslanecký návrh ďalej v&amp;nbsp;Čl. I rozširuje pôsobnosť resp. oprávnenia príslušníkov Zboru väzenskej a&amp;nbsp;justičnej stráže, &lt;em&gt;in concreto&lt;/em&gt; príslušníkov uvedeného zboru, ktorí zabezpečujú ochranu poriadku a bezpečnosti v objektoch súdu a v objektoch prokuratúry na účel zachovania nerušeného priebehu konania pred súdom a bezpečnosti osôb, pričom v&amp;nbsp;zmysle § 47 ods. 1 zákona o&amp;nbsp;ZVJS sa títo označujú ako &lt;em&gt;,,Justičná stráž“&lt;/em&gt;. Doposiaľ boli v § 47 Zákona o&amp;nbsp;ZVJS vo vzťahu k&amp;nbsp;oprávneniam Justičnej stráže, smerujúcim k zabezpečeniu ochrany objektov explicitne uvedené objekty súdov, objekty prokuratúry, a objekty ministerstva.&lt;/p&gt;&lt;p style="text-align: justify;"&gt;Sídlo Súdnej rady bolo v&amp;nbsp;minulosti v&amp;nbsp;objekte súdu a ministerstva, &lt;em&gt;in concreto&lt;/em&gt; v&amp;nbsp;budove Najvyššieho súdu Slovenskej republiky, ktorá je súčasne budovou Ministerstva spravodlivosti. Z&amp;nbsp;uvedeného je zrejmé, že zabezpečenie ochrany objektu, v&amp;nbsp;ktorom sídlila Súdna rada nebolo potrebné explicitne zavádzať do ustanovení zákona o&amp;nbsp;ZVJS, nakoľko Justičná stráž odvodzovala svoje oprávnenia z&amp;nbsp;ustanovení § 47 zákona o&amp;nbsp;ZVJS, ktoré sa vzťahovali na objekty súdov resp. ministerstva. Avšak&amp;nbsp;súvislosti s&amp;nbsp;uvedeným treba poukázať na skutočnosť, že došlo k&amp;nbsp;zmene sídla súdnej rady, pričom v&amp;nbsp;súčasnosti je ním budova Miestodržiteľského paláca, ktorá nespĺňa kritériá objektu, v&amp;nbsp;ktorom sú príslušníci Zboru väzenskej a&amp;nbsp;justičnej stráže schopní realizovať svoje oprávnenia v&amp;nbsp;zmysle § 47 zákona o&amp;nbsp;VJS, nakoľko nie je objektom inštitúcii explicitne vymenovaných v&amp;nbsp;už spomínanom § 47 zákona o&amp;nbsp;ZVJS.&lt;/p&gt;&lt;p style="text-align: justify;"&gt;Z&amp;nbsp;vyššie uvedeného tak vyplýva nevyhnutnosť rozšírenia oprávnení príslušníkov spomenutej Justičnej stráže, ktorá sa bude vzťahovať aj na zabezpečenie ochrany objektu, v&amp;nbsp;ktorom sídli súdna rada, pričom uvedené s&amp;nbsp;ohľadom na znenie § 47 zákona o&amp;nbsp;ZVJS nie je možné dosiahnuť inak, ako zmenou príslušného ustanovenia predmetného zákona.&lt;/p&gt;&lt;p style="text-align: justify;"&gt;Ministerstvo spravodlivosti má na základe vyššie uvedeného za preukázané, že poslanecký návrh je dôvodný a&amp;nbsp;po zohľadnení uplatnenej legislatívno- technickej pripomienky sa stotožňuje s&amp;nbsp;formuláciou navrhovaného znenia poslaneckého návrhu.&lt;/p&gt;&lt;p style="text-align: justify;"&gt;&lt;strong&gt;K&amp;nbsp;návrhu zákona&lt;/strong&gt;&lt;strong&gt;, k Čl. II&lt;/strong&gt;&lt;/p&gt;&lt;p style="text-align: justify;"&gt;Predkladateľ navrhuje nadobudnutie účinnosti na 1. októbra 2016. S&amp;nbsp;uvedeným sa ministerstvo spravodlivosti stotožňuje, nakoľko má za to, že účinnosť zákona bola navrhnutá adekvátne po zohľadnení legisvakančnej lehoty a štandardnej dĺžky legislatívneho procesu.&lt;/p&gt;&lt;p style="text-align: justify;"&gt;&amp;nbsp;&lt;/p&gt;&lt;p style="text-align: justify;"&gt;&lt;strong&gt;Záver&lt;/strong&gt;&lt;/p&gt;&lt;p style="text-align: justify;"&gt;&amp;nbsp;&amp;nbsp;&amp;nbsp;&amp;nbsp;&amp;nbsp;&amp;nbsp;&amp;nbsp;&amp;nbsp;&amp;nbsp;&amp;nbsp;&amp;nbsp; Ministerstvo spravodlivosti súhlasí s&amp;nbsp;predloženým návrhom poslanca Národnej rady Slovenskej republiky Gábora Gála na vydanie zákona, ktorým sa mení a dopĺňa zákon č. 4/2001 Z. z. o Zbore väzenskej a justičnej stráže v znení neskorších predpisov (tlač 123) a&amp;nbsp;po zohľadnení uplatnenej pripomienky odporúča vláde Slovenskej republiky vysloviť s&amp;nbsp;poslaneckým návrhom &lt;strong&gt;súhlas&lt;/strong&gt;.&lt;/p&gt;</vt:lpwstr>
  </property>
  <property name="FSC#COOSYSTEM@1.1:Container" pid="149" fmtid="{D5CDD505-2E9C-101B-9397-08002B2CF9AE}">
    <vt:lpwstr>COO.2145.1000.3.1535225</vt:lpwstr>
  </property>
  <property name="FSC#FSCFOLIO@1.1001:docpropproject" pid="150" fmtid="{D5CDD505-2E9C-101B-9397-08002B2CF9AE}">
    <vt:lpwstr/>
  </property>
  <property name="FSC#SKEDITIONSLOVLEX@103.510:aktualnyrok" pid="151" fmtid="{D5CDD505-2E9C-101B-9397-08002B2CF9AE}">
    <vt:lpwstr>2016</vt:lpwstr>
  </property>
</Properties>
</file>