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FE24F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FE24F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233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233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233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233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E24F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F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233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417D" w:rsidRPr="007D5748" w:rsidTr="00FE24F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A417D" w:rsidRPr="007D5748" w:rsidRDefault="00BA417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417D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417D" w:rsidRPr="007D5748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417D" w:rsidRPr="007D5748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A417D" w:rsidRPr="007D5748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</w:tr>
      <w:tr w:rsidR="00BA417D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417D" w:rsidRPr="007D5748" w:rsidRDefault="00BA417D" w:rsidP="00F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 / 08R</w:t>
            </w:r>
          </w:p>
        </w:tc>
        <w:tc>
          <w:tcPr>
            <w:tcW w:w="1267" w:type="dxa"/>
            <w:noWrap/>
            <w:vAlign w:val="center"/>
          </w:tcPr>
          <w:p w:rsidR="00BA417D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769 500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A417D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417D" w:rsidRPr="007D5748" w:rsidRDefault="00BA417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A417D" w:rsidRPr="002872DC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</w:tr>
      <w:tr w:rsidR="00BA417D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A417D" w:rsidRPr="007D5748" w:rsidRDefault="00BA417D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A417D" w:rsidRPr="002872DC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BA417D" w:rsidRPr="00BA417D" w:rsidRDefault="00BA417D" w:rsidP="00C1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2872D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2872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2872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2872D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33A6" w:rsidRDefault="007D5748" w:rsidP="00F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233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 / 08R</w:t>
            </w:r>
          </w:p>
          <w:p w:rsidR="00A45F37" w:rsidRDefault="00C80115" w:rsidP="00A4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Ministerstvo zahraničných vecí</w:t>
            </w:r>
          </w:p>
          <w:p w:rsidR="00C80115" w:rsidRPr="007D5748" w:rsidRDefault="00A45F37" w:rsidP="00A4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C801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 európskych záležitostí SR / </w:t>
            </w:r>
            <w:r w:rsidR="002872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06U</w:t>
            </w:r>
          </w:p>
        </w:tc>
        <w:tc>
          <w:tcPr>
            <w:tcW w:w="1267" w:type="dxa"/>
            <w:noWrap/>
            <w:vAlign w:val="center"/>
          </w:tcPr>
          <w:p w:rsidR="00A45F37" w:rsidRPr="007D5748" w:rsidRDefault="00A45F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A45F37" w:rsidRDefault="00A45F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5F37" w:rsidRPr="007D5748" w:rsidRDefault="00A45F37" w:rsidP="00A4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A45F37" w:rsidRDefault="00A45F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5F37" w:rsidRPr="007D5748" w:rsidRDefault="00A45F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A45F37" w:rsidRDefault="00A45F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5F37" w:rsidRPr="007D5748" w:rsidRDefault="00A45F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769 500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FE24F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BA41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BA417D" w:rsidRPr="007D5748" w:rsidRDefault="00BA417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D2D3E" w:rsidRDefault="00A8052C" w:rsidP="00BC7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Objem rozpočtových prostriedkov určených na dotácie v sume 763 500 eur a súvisiaci objem prevádzkových výdavkov vo výške 6 000 eur, celkom v sume 769 500 eur </w:t>
      </w:r>
      <w:r w:rsidR="008D2D3E">
        <w:rPr>
          <w:rFonts w:ascii="Times New Roman" w:hAnsi="Times New Roman"/>
          <w:sz w:val="24"/>
          <w:szCs w:val="24"/>
        </w:rPr>
        <w:t>riešiť delimitáciou</w:t>
      </w:r>
      <w:r>
        <w:rPr>
          <w:rFonts w:ascii="Times New Roman" w:hAnsi="Times New Roman"/>
          <w:sz w:val="24"/>
          <w:szCs w:val="24"/>
        </w:rPr>
        <w:t xml:space="preserve"> </w:t>
      </w:r>
      <w:r w:rsidR="008D2D3E">
        <w:rPr>
          <w:rFonts w:ascii="Times New Roman" w:hAnsi="Times New Roman"/>
          <w:sz w:val="24"/>
          <w:szCs w:val="24"/>
        </w:rPr>
        <w:t>z kapitoly Ministerstvo zahraničných vecí a európskych záležitostí Slovenskej republiky.</w:t>
      </w:r>
    </w:p>
    <w:p w:rsidR="00A8052C" w:rsidRDefault="00A8052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A417D" w:rsidRPr="007D5748" w:rsidRDefault="00BA417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804E7" w:rsidRDefault="003804E7" w:rsidP="00380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E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o poskytovaní dotácií v pôsobnosti Ministerstva spravodlivosti Slovenskej republiky, ktorý</w:t>
      </w:r>
      <w:r w:rsidRPr="003804E7">
        <w:rPr>
          <w:rFonts w:ascii="Times New Roman" w:hAnsi="Times New Roman"/>
          <w:sz w:val="24"/>
          <w:szCs w:val="24"/>
        </w:rPr>
        <w:t xml:space="preserve"> upravuje účel, podmienky, rozsah, spôsob a kontrolu poskytovania dotácií v pôsobnosti Ministerstva spravodlivosti Slovenskej republiky na presadzovanie, podporu a</w:t>
      </w:r>
      <w:r>
        <w:rPr>
          <w:rFonts w:ascii="Times New Roman" w:hAnsi="Times New Roman"/>
          <w:sz w:val="24"/>
          <w:szCs w:val="24"/>
        </w:rPr>
        <w:t xml:space="preserve"> ochranu ľudských práv a slobôd a na </w:t>
      </w:r>
      <w:r w:rsidRPr="003804E7">
        <w:rPr>
          <w:rFonts w:ascii="Times New Roman" w:hAnsi="Times New Roman"/>
          <w:sz w:val="24"/>
          <w:szCs w:val="24"/>
        </w:rPr>
        <w:t xml:space="preserve">predchádzanie všetkým formám diskriminácie, rasizmu, xenofóbie, </w:t>
      </w:r>
      <w:proofErr w:type="spellStart"/>
      <w:r w:rsidRPr="003804E7">
        <w:rPr>
          <w:rFonts w:ascii="Times New Roman" w:hAnsi="Times New Roman"/>
          <w:sz w:val="24"/>
          <w:szCs w:val="24"/>
        </w:rPr>
        <w:t>homofóbie</w:t>
      </w:r>
      <w:proofErr w:type="spellEnd"/>
      <w:r w:rsidRPr="003804E7">
        <w:rPr>
          <w:rFonts w:ascii="Times New Roman" w:hAnsi="Times New Roman"/>
          <w:sz w:val="24"/>
          <w:szCs w:val="24"/>
        </w:rPr>
        <w:t>, antisemitizmu a ostatným prejavom intolerancie</w:t>
      </w:r>
      <w:r w:rsidR="008D2D3E">
        <w:rPr>
          <w:rFonts w:ascii="Times New Roman" w:hAnsi="Times New Roman"/>
          <w:sz w:val="24"/>
          <w:szCs w:val="24"/>
        </w:rPr>
        <w:t xml:space="preserve"> – prechod agendy z Ministerstva zahraničných vecí a európskych záležitostí Slovenskej republiky od 1.12.2016</w:t>
      </w:r>
      <w:r w:rsidRPr="003804E7">
        <w:rPr>
          <w:rFonts w:ascii="Times New Roman" w:hAnsi="Times New Roman"/>
          <w:sz w:val="24"/>
          <w:szCs w:val="24"/>
        </w:rPr>
        <w:t>.</w:t>
      </w:r>
    </w:p>
    <w:p w:rsidR="002872DC" w:rsidRDefault="002872DC" w:rsidP="00380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4E7" w:rsidRPr="003804E7" w:rsidRDefault="003804E7" w:rsidP="003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 bude implementovať Ministerstvo spravodlivosti Slovenskej republiky.</w:t>
      </w:r>
    </w:p>
    <w:p w:rsidR="007D5748" w:rsidRDefault="007D5748" w:rsidP="003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17D" w:rsidRPr="007D5748" w:rsidRDefault="00BA417D" w:rsidP="003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E24F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FE24F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FE24F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0A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0A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0A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40AA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FE24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FE24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FE24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BB7" w:rsidRDefault="008D2D3E" w:rsidP="00DE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rokoch </w:t>
      </w:r>
      <w:r w:rsidR="00BA4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2017 až 2019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predpokladá </w:t>
      </w:r>
      <w:r w:rsidR="00BA4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každoročne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rozpočet v oblasti </w:t>
      </w:r>
      <w:r>
        <w:rPr>
          <w:rFonts w:ascii="Times New Roman" w:hAnsi="Times New Roman"/>
          <w:sz w:val="24"/>
          <w:szCs w:val="24"/>
        </w:rPr>
        <w:t xml:space="preserve">rozpočtových prostriedkov určených na dotácie </w:t>
      </w:r>
      <w:r w:rsidR="00DE0A40">
        <w:rPr>
          <w:rFonts w:ascii="Times New Roman" w:hAnsi="Times New Roman"/>
          <w:sz w:val="24"/>
          <w:szCs w:val="24"/>
        </w:rPr>
        <w:t xml:space="preserve">podľa údajov poskytnutých z Ministerstva zahraničných vecí a európskych záležitostí Slovenskej republiky </w:t>
      </w:r>
      <w:r>
        <w:rPr>
          <w:rFonts w:ascii="Times New Roman" w:hAnsi="Times New Roman"/>
          <w:sz w:val="24"/>
          <w:szCs w:val="24"/>
        </w:rPr>
        <w:t>v</w:t>
      </w:r>
      <w:r w:rsidR="00DE0A40">
        <w:rPr>
          <w:rFonts w:ascii="Times New Roman" w:hAnsi="Times New Roman"/>
          <w:sz w:val="24"/>
          <w:szCs w:val="24"/>
        </w:rPr>
        <w:t xml:space="preserve"> celkovej </w:t>
      </w:r>
      <w:r>
        <w:rPr>
          <w:rFonts w:ascii="Times New Roman" w:hAnsi="Times New Roman"/>
          <w:sz w:val="24"/>
          <w:szCs w:val="24"/>
        </w:rPr>
        <w:t xml:space="preserve">sume </w:t>
      </w:r>
      <w:r w:rsidR="00DE0A40">
        <w:rPr>
          <w:rFonts w:ascii="Times New Roman" w:hAnsi="Times New Roman"/>
          <w:sz w:val="24"/>
          <w:szCs w:val="24"/>
        </w:rPr>
        <w:t xml:space="preserve">769 500 eur, z toho </w:t>
      </w:r>
      <w:r>
        <w:rPr>
          <w:rFonts w:ascii="Times New Roman" w:hAnsi="Times New Roman"/>
          <w:sz w:val="24"/>
          <w:szCs w:val="24"/>
        </w:rPr>
        <w:t xml:space="preserve">763 500 eur </w:t>
      </w:r>
      <w:r w:rsidR="00DE0A40">
        <w:rPr>
          <w:rFonts w:ascii="Times New Roman" w:hAnsi="Times New Roman"/>
          <w:sz w:val="24"/>
          <w:szCs w:val="24"/>
        </w:rPr>
        <w:t xml:space="preserve">na </w:t>
      </w:r>
      <w:r w:rsidR="008C22B1">
        <w:rPr>
          <w:rFonts w:ascii="Times New Roman" w:hAnsi="Times New Roman"/>
          <w:sz w:val="24"/>
          <w:szCs w:val="24"/>
        </w:rPr>
        <w:t xml:space="preserve">dotácie - </w:t>
      </w:r>
      <w:r w:rsidR="00DE0A40">
        <w:rPr>
          <w:rFonts w:ascii="Times New Roman" w:hAnsi="Times New Roman"/>
          <w:sz w:val="24"/>
          <w:szCs w:val="24"/>
        </w:rPr>
        <w:t xml:space="preserve">transfery </w:t>
      </w:r>
      <w:r>
        <w:rPr>
          <w:rFonts w:ascii="Times New Roman" w:hAnsi="Times New Roman"/>
          <w:sz w:val="24"/>
          <w:szCs w:val="24"/>
        </w:rPr>
        <w:t>a 6 000 eur</w:t>
      </w:r>
      <w:r w:rsidR="00DE0A40" w:rsidRPr="00DE0A40">
        <w:rPr>
          <w:rFonts w:ascii="Times New Roman" w:hAnsi="Times New Roman"/>
          <w:sz w:val="24"/>
          <w:szCs w:val="24"/>
        </w:rPr>
        <w:t xml:space="preserve"> </w:t>
      </w:r>
      <w:r w:rsidR="00DE0A40">
        <w:rPr>
          <w:rFonts w:ascii="Times New Roman" w:hAnsi="Times New Roman"/>
          <w:sz w:val="24"/>
          <w:szCs w:val="24"/>
        </w:rPr>
        <w:t>na súvisiace prevádzkové výdavky.</w:t>
      </w:r>
    </w:p>
    <w:p w:rsidR="00DE0A40" w:rsidRDefault="00DE0A40" w:rsidP="00DE0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40AAA" w:rsidRDefault="00240AA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40AAA" w:rsidRPr="007D5748" w:rsidRDefault="00240AA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240AAA" w:rsidRPr="007D5748" w:rsidSect="00240AA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FE24F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FE24F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FE24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E24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E24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E24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E24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E24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FE24F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FE24F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40AAA" w:rsidRDefault="00240AA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8273A0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546DCE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dotácie</w:t>
            </w:r>
            <w:bookmarkStart w:id="1" w:name="_GoBack"/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8A01AE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8273A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417D" w:rsidRPr="007D5748" w:rsidTr="00FE24F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417D" w:rsidRPr="008273A0" w:rsidRDefault="00BA417D" w:rsidP="00BA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A417D" w:rsidRPr="007D5748" w:rsidRDefault="00BA417D" w:rsidP="00BA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1559"/>
        <w:gridCol w:w="1560"/>
        <w:gridCol w:w="1417"/>
        <w:gridCol w:w="326"/>
        <w:gridCol w:w="950"/>
        <w:gridCol w:w="748"/>
        <w:gridCol w:w="2352"/>
        <w:gridCol w:w="990"/>
      </w:tblGrid>
      <w:tr w:rsidR="007D5748" w:rsidRPr="007D5748" w:rsidTr="002D22D0">
        <w:trPr>
          <w:cantSplit/>
          <w:trHeight w:val="255"/>
        </w:trPr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D22D0">
        <w:trPr>
          <w:cantSplit/>
          <w:trHeight w:val="255"/>
        </w:trPr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83160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60" w:rsidRPr="007D5748" w:rsidRDefault="00683160" w:rsidP="002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3160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3160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3160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D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0" w:rsidRPr="007D5748" w:rsidRDefault="00683160" w:rsidP="002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160" w:rsidRPr="007D5748" w:rsidRDefault="0068316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4B0C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B0C" w:rsidRPr="007D5748" w:rsidRDefault="00BA41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B0C" w:rsidRPr="007D5748" w:rsidRDefault="00BA41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B0C" w:rsidRPr="007D5748" w:rsidRDefault="00BA417D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B0C" w:rsidRPr="007D5748" w:rsidRDefault="00BA417D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4B0C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E8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4B0C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4B0C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4B0C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B0C" w:rsidRPr="007D5748" w:rsidRDefault="00E84B0C" w:rsidP="005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B0C" w:rsidRPr="007D5748" w:rsidRDefault="00E84B0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D22D0"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D22D0">
        <w:trPr>
          <w:trHeight w:val="255"/>
        </w:trPr>
        <w:tc>
          <w:tcPr>
            <w:tcW w:w="113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FE24F4"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B1498A" w:rsidRPr="007D5748" w:rsidRDefault="00B14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240AAA">
      <w:pPr>
        <w:spacing w:after="0" w:line="240" w:lineRule="auto"/>
      </w:pPr>
    </w:p>
    <w:sectPr w:rsidR="00CB3623" w:rsidSect="00240AAA"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12" w:rsidRDefault="00547012">
      <w:pPr>
        <w:spacing w:after="0" w:line="240" w:lineRule="auto"/>
      </w:pPr>
      <w:r>
        <w:separator/>
      </w:r>
    </w:p>
  </w:endnote>
  <w:endnote w:type="continuationSeparator" w:id="0">
    <w:p w:rsidR="00547012" w:rsidRDefault="0054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B1" w:rsidRDefault="008C22B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C22B1" w:rsidRDefault="008C22B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B1" w:rsidRDefault="008C22B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A417D">
      <w:rPr>
        <w:noProof/>
      </w:rPr>
      <w:t>5</w:t>
    </w:r>
    <w:r>
      <w:fldChar w:fldCharType="end"/>
    </w:r>
  </w:p>
  <w:p w:rsidR="008C22B1" w:rsidRDefault="008C22B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B1" w:rsidRDefault="008C22B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C22B1" w:rsidRDefault="008C22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12" w:rsidRDefault="00547012">
      <w:pPr>
        <w:spacing w:after="0" w:line="240" w:lineRule="auto"/>
      </w:pPr>
      <w:r>
        <w:separator/>
      </w:r>
    </w:p>
  </w:footnote>
  <w:footnote w:type="continuationSeparator" w:id="0">
    <w:p w:rsidR="00547012" w:rsidRDefault="0054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B1" w:rsidRDefault="008C22B1" w:rsidP="00FE24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C22B1" w:rsidRPr="00EB59C8" w:rsidRDefault="008C22B1" w:rsidP="00FE24F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B1" w:rsidRPr="000A15AE" w:rsidRDefault="008C22B1" w:rsidP="00FE24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45BFC"/>
    <w:multiLevelType w:val="hybridMultilevel"/>
    <w:tmpl w:val="19DED6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65FD"/>
    <w:multiLevelType w:val="hybridMultilevel"/>
    <w:tmpl w:val="D8B4F46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403E"/>
    <w:rsid w:val="00022BF0"/>
    <w:rsid w:val="00035EB6"/>
    <w:rsid w:val="00057135"/>
    <w:rsid w:val="000E0DEA"/>
    <w:rsid w:val="000E5BB7"/>
    <w:rsid w:val="001127A8"/>
    <w:rsid w:val="00170D2B"/>
    <w:rsid w:val="00200898"/>
    <w:rsid w:val="00212894"/>
    <w:rsid w:val="00240AAA"/>
    <w:rsid w:val="002725BD"/>
    <w:rsid w:val="002872DC"/>
    <w:rsid w:val="002D22D0"/>
    <w:rsid w:val="002F7098"/>
    <w:rsid w:val="00317B90"/>
    <w:rsid w:val="003804E7"/>
    <w:rsid w:val="00487203"/>
    <w:rsid w:val="005005EC"/>
    <w:rsid w:val="00546DCE"/>
    <w:rsid w:val="00547012"/>
    <w:rsid w:val="00683160"/>
    <w:rsid w:val="007246BD"/>
    <w:rsid w:val="00760FE6"/>
    <w:rsid w:val="007C4FBA"/>
    <w:rsid w:val="007D5748"/>
    <w:rsid w:val="008273A0"/>
    <w:rsid w:val="008A01AE"/>
    <w:rsid w:val="008C22B1"/>
    <w:rsid w:val="008D2D3E"/>
    <w:rsid w:val="008D339D"/>
    <w:rsid w:val="008E2736"/>
    <w:rsid w:val="009706B7"/>
    <w:rsid w:val="00A45F37"/>
    <w:rsid w:val="00A8052C"/>
    <w:rsid w:val="00B1498A"/>
    <w:rsid w:val="00B5535C"/>
    <w:rsid w:val="00B6435E"/>
    <w:rsid w:val="00B8257D"/>
    <w:rsid w:val="00BA417D"/>
    <w:rsid w:val="00BC4E3D"/>
    <w:rsid w:val="00BC7746"/>
    <w:rsid w:val="00C15212"/>
    <w:rsid w:val="00C40749"/>
    <w:rsid w:val="00C51FD4"/>
    <w:rsid w:val="00C744D4"/>
    <w:rsid w:val="00C76299"/>
    <w:rsid w:val="00C80115"/>
    <w:rsid w:val="00C868B5"/>
    <w:rsid w:val="00CB3623"/>
    <w:rsid w:val="00CE299A"/>
    <w:rsid w:val="00DB2302"/>
    <w:rsid w:val="00DE0A40"/>
    <w:rsid w:val="00DE5BF1"/>
    <w:rsid w:val="00E07CE9"/>
    <w:rsid w:val="00E84B0C"/>
    <w:rsid w:val="00E963A3"/>
    <w:rsid w:val="00EA1E90"/>
    <w:rsid w:val="00F233A6"/>
    <w:rsid w:val="00F40136"/>
    <w:rsid w:val="00F94E61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E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0E5B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E5BB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E24F4"/>
    <w:pPr>
      <w:ind w:left="720"/>
      <w:contextualSpacing/>
    </w:pPr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E24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24F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2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E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0E5B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E5BB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E24F4"/>
    <w:pPr>
      <w:ind w:left="720"/>
      <w:contextualSpacing/>
    </w:pPr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E24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24F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2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0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MINAROVICOVA Martina</cp:lastModifiedBy>
  <cp:revision>3</cp:revision>
  <cp:lastPrinted>2016-06-09T15:15:00Z</cp:lastPrinted>
  <dcterms:created xsi:type="dcterms:W3CDTF">2016-07-27T14:29:00Z</dcterms:created>
  <dcterms:modified xsi:type="dcterms:W3CDTF">2016-07-27T14:39:00Z</dcterms:modified>
</cp:coreProperties>
</file>