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F61574" w:rsidRDefault="002A7595" w:rsidP="002A7595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574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F61574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F61574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1</w:t>
      </w:r>
    </w:p>
    <w:p w:rsidR="0000483D" w:rsidRPr="00F61574" w:rsidRDefault="0000483D">
      <w:pPr>
        <w:jc w:val="both"/>
        <w:divId w:val="81147360"/>
        <w:rPr>
          <w:rFonts w:ascii="Times New Roman" w:hAnsi="Times New Roman"/>
          <w:sz w:val="24"/>
          <w:szCs w:val="24"/>
        </w:rPr>
      </w:pPr>
      <w:r w:rsidRPr="00F61574">
        <w:rPr>
          <w:rFonts w:ascii="Times New Roman" w:hAnsi="Times New Roman"/>
          <w:sz w:val="24"/>
          <w:szCs w:val="24"/>
        </w:rPr>
        <w:t xml:space="preserve">Pri označovaní osiva repy na úradnej náveske pre </w:t>
      </w:r>
      <w:proofErr w:type="spellStart"/>
      <w:r w:rsidRPr="00F61574">
        <w:rPr>
          <w:rFonts w:ascii="Times New Roman" w:hAnsi="Times New Roman"/>
          <w:sz w:val="24"/>
          <w:szCs w:val="24"/>
        </w:rPr>
        <w:t>predz</w:t>
      </w:r>
      <w:r w:rsidR="00F61574">
        <w:rPr>
          <w:rFonts w:ascii="Times New Roman" w:hAnsi="Times New Roman"/>
          <w:sz w:val="24"/>
          <w:szCs w:val="24"/>
        </w:rPr>
        <w:t>ákladné</w:t>
      </w:r>
      <w:proofErr w:type="spellEnd"/>
      <w:r w:rsidR="00F61574">
        <w:rPr>
          <w:rFonts w:ascii="Times New Roman" w:hAnsi="Times New Roman"/>
          <w:sz w:val="24"/>
          <w:szCs w:val="24"/>
        </w:rPr>
        <w:t xml:space="preserve"> osivo, základné osivo a </w:t>
      </w:r>
      <w:r w:rsidRPr="00F61574">
        <w:rPr>
          <w:rFonts w:ascii="Times New Roman" w:hAnsi="Times New Roman"/>
          <w:sz w:val="24"/>
          <w:szCs w:val="24"/>
        </w:rPr>
        <w:t>certifikované osivo sa vyžaduje uvádzať aj úradne pridelené sériové číslo.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2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Pri označovaní osiva repy, ktoré sa zberalo v niektorom z členských štátov EÚ alebo v tretej krajine, ktorej bola priznaná rovnocennosť sa na úradnej náveske vyžaduje uvádzať aj úradne pridelené sériové číslo.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3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Pri označovaní osiva repy, ktoré sa zberalo v niektorom z členských štátov EÚ alebo v tretej krajine, ktorej bola priznaná rovnocennosť sa aj v sprievodnom doklade vyžaduje uvádzať aj úradne pridelené sériové číslo.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4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V Zozname právnych aktov Európskej Únie sa dopĺňa názov vykonávacej smernice Komisie, v ktorej sú ustanovené požiadavky, ktoré sa predkladaným návrhom nariadenia preberajú do právneho poriadku Slovenskej republiky.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1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 xml:space="preserve">Pri označovaní osiva repy na úradnej náveske pre </w:t>
      </w:r>
      <w:proofErr w:type="spellStart"/>
      <w:r w:rsidRPr="00F61574">
        <w:t>predzákladné</w:t>
      </w:r>
      <w:proofErr w:type="spellEnd"/>
      <w:r w:rsidRPr="00F61574">
        <w:t xml:space="preserve"> osivo, základné osivo a certifikované osivo sa vyžaduje uvádzať aj úradne pridelené sériové číslo.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2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Pri označovaní osiva repy, ktoré sa zberalo v niektorom z členských štátov EÚ alebo v tretej krajine, ktorej bola priznaná rovnocennosť sa na úradnej náveske vyžaduje uvádzať aj úradne pridelené sériové číslo.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3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Pri označovaní osiva repy, ktoré sa zberalo v niektorom z členských štátov EÚ alebo v tretej krajine, ktorej bola priznaná rovnocennosť sa aj v sprievodnom doklade vyžaduje uvádzať aj úradne pridelené sériové číslo.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4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Aktualizácia transpozičného ustanovenia.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 bodu 5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lastRenderedPageBreak/>
        <w:t>V Zozname právne záväzných aktov Európskej Únie sa dopĺňa názov vykonávacej smernice Komisie (EÚ) 2016/317, v ktorej sú ustanovené požiadavky, ktoré sa predkladaným návrhom nariadenia preberajú do právneho poriadku Slovenskej republiky.</w:t>
      </w:r>
    </w:p>
    <w:p w:rsidR="0000483D" w:rsidRPr="00F61574" w:rsidRDefault="0000483D">
      <w:pPr>
        <w:divId w:val="81147360"/>
        <w:rPr>
          <w:rFonts w:ascii="Times New Roman" w:hAnsi="Times New Roman"/>
          <w:b/>
          <w:bCs/>
          <w:sz w:val="24"/>
          <w:szCs w:val="24"/>
        </w:rPr>
      </w:pPr>
      <w:r w:rsidRPr="00F61574">
        <w:rPr>
          <w:rFonts w:ascii="Times New Roman" w:hAnsi="Times New Roman"/>
          <w:b/>
          <w:bCs/>
          <w:sz w:val="24"/>
          <w:szCs w:val="24"/>
        </w:rPr>
        <w:t>K čl. II</w:t>
      </w:r>
    </w:p>
    <w:p w:rsidR="0000483D" w:rsidRPr="00F61574" w:rsidRDefault="0000483D">
      <w:pPr>
        <w:pStyle w:val="Normlnywebov"/>
        <w:jc w:val="both"/>
        <w:divId w:val="81147360"/>
      </w:pPr>
      <w:r w:rsidRPr="00F61574">
        <w:t>Účinnosť nariadenia vlády sa navrhuje v súlade s termínom na prebratie vykonávacej  smernice Komisie (EÚ) 2016/317 od 1. apríla 2017.</w:t>
      </w:r>
    </w:p>
    <w:p w:rsidR="00D710A5" w:rsidRPr="00F61574" w:rsidRDefault="00D710A5" w:rsidP="00AB1F57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1A80" w:rsidRPr="00F61574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F61574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F61574" w:rsidSect="00157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7" w:rsidRDefault="00157297" w:rsidP="00157297">
      <w:pPr>
        <w:spacing w:after="0" w:line="240" w:lineRule="auto"/>
      </w:pPr>
      <w:r>
        <w:separator/>
      </w:r>
    </w:p>
  </w:endnote>
  <w:endnote w:type="continuationSeparator" w:id="0">
    <w:p w:rsidR="00157297" w:rsidRDefault="00157297" w:rsidP="0015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97" w:rsidRDefault="001572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1450131941"/>
      <w:docPartObj>
        <w:docPartGallery w:val="Page Numbers (Bottom of Page)"/>
        <w:docPartUnique/>
      </w:docPartObj>
    </w:sdtPr>
    <w:sdtContent>
      <w:p w:rsidR="00157297" w:rsidRPr="00157297" w:rsidRDefault="00157297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157297">
          <w:rPr>
            <w:rFonts w:ascii="Times New Roman" w:hAnsi="Times New Roman"/>
            <w:sz w:val="24"/>
            <w:szCs w:val="24"/>
          </w:rPr>
          <w:fldChar w:fldCharType="begin"/>
        </w:r>
        <w:r w:rsidRPr="001572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729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1572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0"/>
  <w:p w:rsidR="00157297" w:rsidRPr="00157297" w:rsidRDefault="00157297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97" w:rsidRDefault="001572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7" w:rsidRDefault="00157297" w:rsidP="00157297">
      <w:pPr>
        <w:spacing w:after="0" w:line="240" w:lineRule="auto"/>
      </w:pPr>
      <w:r>
        <w:separator/>
      </w:r>
    </w:p>
  </w:footnote>
  <w:footnote w:type="continuationSeparator" w:id="0">
    <w:p w:rsidR="00157297" w:rsidRDefault="00157297" w:rsidP="0015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97" w:rsidRDefault="001572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97" w:rsidRDefault="0015729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97" w:rsidRDefault="0015729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0483D"/>
    <w:rsid w:val="000144C3"/>
    <w:rsid w:val="000B3F57"/>
    <w:rsid w:val="00157297"/>
    <w:rsid w:val="002A7595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61851"/>
    <w:rsid w:val="00773CE7"/>
    <w:rsid w:val="008461A5"/>
    <w:rsid w:val="00873337"/>
    <w:rsid w:val="008F1A80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61574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E194E-5728-4C1E-BA36-2B7EA587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00483D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297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5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29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4.6.2016 9:15:33"/>
    <f:field ref="objchangedby" par="" text="Administrator, System"/>
    <f:field ref="objmodifiedat" par="" text="14.6.2016 9:15:34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D44284-B180-4A8B-A48A-8D6ABEC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4</cp:revision>
  <dcterms:created xsi:type="dcterms:W3CDTF">2016-06-14T07:15:00Z</dcterms:created>
  <dcterms:modified xsi:type="dcterms:W3CDTF">2016-06-20T08:59:00Z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 z 3. marca 2016</vt:lpwstr>
  </property>
  <property fmtid="{D5CDD505-2E9C-101B-9397-08002B2CF9AE}" pid="22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2116/2016-410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LP/2016/350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46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54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18. 5. 2016</vt:lpwstr>
  </property>
  <property fmtid="{D5CDD505-2E9C-101B-9397-08002B2CF9AE}" pid="58" name="FSC#SKEDITIONSLOVLEX@103.510:AttrDateDocPropUkonceniePKK">
    <vt:lpwstr>18. 5. 2016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>Nie je potrebné zaslať na PPK.</vt:lpwstr>
  </property>
  <property fmtid="{D5CDD505-2E9C-101B-9397-08002B2CF9AE}" pid="67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49" name="FSC#COOSYSTEM@1.1:Container">
    <vt:lpwstr>COO.2145.1000.3.1458506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