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B6D" w:rsidRDefault="00135B6D" w:rsidP="001B05A5">
      <w:pPr>
        <w:widowControl/>
        <w:spacing w:line="276" w:lineRule="auto"/>
        <w:jc w:val="both"/>
        <w:rPr>
          <w:b/>
          <w:caps/>
          <w:color w:val="000000"/>
          <w:spacing w:val="30"/>
        </w:rPr>
      </w:pPr>
      <w:r>
        <w:rPr>
          <w:b/>
          <w:caps/>
          <w:color w:val="000000"/>
          <w:spacing w:val="30"/>
        </w:rPr>
        <w:t>Dôvodová správa</w:t>
      </w:r>
    </w:p>
    <w:p w:rsidR="00135B6D" w:rsidRDefault="00135B6D" w:rsidP="001B05A5">
      <w:pPr>
        <w:spacing w:line="276" w:lineRule="auto"/>
        <w:jc w:val="both"/>
      </w:pPr>
    </w:p>
    <w:p w:rsidR="00135B6D" w:rsidRDefault="00135B6D" w:rsidP="001B05A5">
      <w:pPr>
        <w:spacing w:line="276" w:lineRule="auto"/>
        <w:jc w:val="both"/>
        <w:rPr>
          <w:b/>
        </w:rPr>
      </w:pPr>
      <w:r>
        <w:rPr>
          <w:b/>
        </w:rPr>
        <w:t>B. Osobitná časť</w:t>
      </w:r>
    </w:p>
    <w:p w:rsidR="00135B6D" w:rsidRDefault="00135B6D" w:rsidP="001B05A5">
      <w:pPr>
        <w:spacing w:line="276" w:lineRule="auto"/>
        <w:jc w:val="both"/>
        <w:rPr>
          <w:b/>
        </w:rPr>
      </w:pPr>
    </w:p>
    <w:p w:rsidR="00135B6D" w:rsidRDefault="00746EC9" w:rsidP="001B05A5">
      <w:pPr>
        <w:spacing w:line="276" w:lineRule="auto"/>
        <w:jc w:val="both"/>
        <w:rPr>
          <w:b/>
        </w:rPr>
      </w:pPr>
      <w:r>
        <w:rPr>
          <w:b/>
        </w:rPr>
        <w:t>K čl. I.</w:t>
      </w:r>
    </w:p>
    <w:p w:rsidR="00746EC9" w:rsidRPr="00135B6D" w:rsidRDefault="00746EC9" w:rsidP="001B05A5">
      <w:pPr>
        <w:spacing w:line="276" w:lineRule="auto"/>
        <w:jc w:val="both"/>
        <w:rPr>
          <w:b/>
        </w:rPr>
      </w:pPr>
    </w:p>
    <w:p w:rsidR="006E42C8" w:rsidRDefault="00746EC9" w:rsidP="001B05A5">
      <w:pPr>
        <w:spacing w:line="276" w:lineRule="auto"/>
        <w:jc w:val="both"/>
        <w:rPr>
          <w:b/>
        </w:rPr>
      </w:pPr>
      <w:r w:rsidRPr="00746EC9">
        <w:rPr>
          <w:b/>
        </w:rPr>
        <w:t>K § 1</w:t>
      </w:r>
    </w:p>
    <w:p w:rsidR="00746EC9" w:rsidRDefault="00746EC9" w:rsidP="00E15E19">
      <w:pPr>
        <w:spacing w:line="276" w:lineRule="auto"/>
        <w:jc w:val="both"/>
      </w:pPr>
      <w:r>
        <w:t xml:space="preserve">Ustanovenie </w:t>
      </w:r>
      <w:r w:rsidR="007623D9">
        <w:t xml:space="preserve">prvého odseku </w:t>
      </w:r>
      <w:r>
        <w:t>§ 1 pozitívnym spôsobom definuje predmet úpravy zákona. Predmetom zákona je úprava postupov a právnych vzťahov, ktoré vznikajú v procese poskytovania príspevkov na finančné nástroje a v procese následnej implementá</w:t>
      </w:r>
      <w:r w:rsidR="007623D9">
        <w:t>cie týchto finančných nástrojov, ako ja pôsobnosť orgánov verejnej správy pri poskytovaní a vrátení príspevku na finančný nástroj.</w:t>
      </w:r>
    </w:p>
    <w:p w:rsidR="00E15E19" w:rsidRDefault="00E15E19" w:rsidP="00E15E19">
      <w:pPr>
        <w:spacing w:line="276" w:lineRule="auto"/>
        <w:jc w:val="both"/>
      </w:pPr>
    </w:p>
    <w:p w:rsidR="00E15E19" w:rsidRDefault="00E15E19" w:rsidP="00E15E19">
      <w:pPr>
        <w:spacing w:line="276" w:lineRule="auto"/>
        <w:jc w:val="both"/>
      </w:pPr>
      <w:r>
        <w:t xml:space="preserve">Zákon upravuje oblasť finančných nástrojov v zmysle článkov 37 až 46 Nariadenia Európskeho parlamentu a Rady (EÚ) č. 1303/2013 zo 17. decembra 2013, ktorým sa stanovujú spoločné ustanovenia o Európskom fonde regionálneho rozvoja, Európskom sociálnom fonde, Kohéznom fonde, Európskom poľnohospodárskom fonde pre rozvoj vidieka a Európskom námornom a rybárskom fonde a ktorým sa stanovujú všeobecné ustanovenia o Európskom fonde regionálneho rozvoja, Európskom sociálnom fonde, Kohéznom fonde a Európskom námornom a rybárskom fonde, a ktorým sa zrušuje nariadenie Rady (ES) č. 1083/2006, v podmienkach Slovenskej republiky. </w:t>
      </w:r>
    </w:p>
    <w:p w:rsidR="007623D9" w:rsidRDefault="007623D9" w:rsidP="00E15E19">
      <w:pPr>
        <w:spacing w:line="276" w:lineRule="auto"/>
        <w:jc w:val="both"/>
      </w:pPr>
    </w:p>
    <w:p w:rsidR="007623D9" w:rsidRDefault="007623D9" w:rsidP="00E15E19">
      <w:pPr>
        <w:spacing w:line="276" w:lineRule="auto"/>
        <w:jc w:val="both"/>
      </w:pPr>
      <w:r>
        <w:t xml:space="preserve">Odsek 2 upravuje vzťah návrhu zákona so zákonom č. 292/2014 Z. z. o príspevku poskytovanom z európskych štrukturálnych a investičných fondov a o zmene a doplnení niektorých zákonov. </w:t>
      </w:r>
      <w:r w:rsidR="00C43639">
        <w:t xml:space="preserve">Stanovuje subsidiaritu zákona č. 292/2014 Z. z., pričom osobitne vymenováva tie ustanovenia zákona č. 292/2014 Z. z., ktoré sa pri poskytovaní príspevku na finančné nástroje neaplikujú. </w:t>
      </w:r>
    </w:p>
    <w:p w:rsidR="00746EC9" w:rsidRDefault="00746EC9" w:rsidP="001B05A5">
      <w:pPr>
        <w:spacing w:line="276" w:lineRule="auto"/>
        <w:jc w:val="both"/>
      </w:pPr>
    </w:p>
    <w:p w:rsidR="00746EC9" w:rsidRPr="00746EC9" w:rsidRDefault="00746EC9" w:rsidP="001B05A5">
      <w:pPr>
        <w:spacing w:line="276" w:lineRule="auto"/>
        <w:jc w:val="both"/>
        <w:rPr>
          <w:b/>
        </w:rPr>
      </w:pPr>
      <w:r w:rsidRPr="00746EC9">
        <w:rPr>
          <w:b/>
        </w:rPr>
        <w:t>K § 2</w:t>
      </w:r>
    </w:p>
    <w:p w:rsidR="00746EC9" w:rsidRDefault="00746EC9" w:rsidP="001B05A5">
      <w:pPr>
        <w:spacing w:line="276" w:lineRule="auto"/>
        <w:jc w:val="both"/>
        <w:rPr>
          <w:rStyle w:val="Zstupntext"/>
          <w:color w:val="000000"/>
          <w:lang w:val="en-US"/>
        </w:rPr>
      </w:pPr>
      <w:r>
        <w:rPr>
          <w:rStyle w:val="Zstupntext"/>
          <w:color w:val="000000"/>
          <w:lang w:val="en-US"/>
        </w:rPr>
        <w:t>Európskymi štrukturálnymi a investičnými fondmi, z ktorých je poskytovaný na území Slovenskej republiky príspevok na finančné nástroje v rámci kohéznej politiky Európskej Únie sú Európsky fond regionálneho rozvoja, Európsky sociálny fond, Kohézny fond, Európsky námorný a rybársky fond a Európsky poľnohospodársky fond pre rozvoj vidieka.</w:t>
      </w:r>
    </w:p>
    <w:p w:rsidR="00746EC9" w:rsidRDefault="00746EC9" w:rsidP="001B05A5">
      <w:pPr>
        <w:spacing w:line="276" w:lineRule="auto"/>
        <w:jc w:val="both"/>
        <w:rPr>
          <w:rStyle w:val="Zstupntext"/>
          <w:color w:val="000000"/>
          <w:lang w:val="en-US"/>
        </w:rPr>
      </w:pPr>
    </w:p>
    <w:p w:rsidR="00746EC9" w:rsidRPr="00746EC9" w:rsidRDefault="00746EC9" w:rsidP="001B05A5">
      <w:pPr>
        <w:spacing w:line="276" w:lineRule="auto"/>
        <w:jc w:val="both"/>
        <w:rPr>
          <w:b/>
        </w:rPr>
      </w:pPr>
      <w:r>
        <w:rPr>
          <w:b/>
        </w:rPr>
        <w:t>K § 3</w:t>
      </w:r>
    </w:p>
    <w:p w:rsidR="008751BA" w:rsidRDefault="00520F70" w:rsidP="001B05A5">
      <w:pPr>
        <w:spacing w:line="276" w:lineRule="auto"/>
        <w:jc w:val="both"/>
      </w:pPr>
      <w:r>
        <w:t>Ustanovenia § 3 obsahujú definície základných pojmov používaných v návrhu zákona. Niektoré pojmy odkazujú priamo na text nariadenia (EÚ) č. 1303/2013 v ktorom sú ich definície obsiahnuté.</w:t>
      </w:r>
    </w:p>
    <w:p w:rsidR="008751BA" w:rsidRDefault="008751BA" w:rsidP="001B05A5">
      <w:pPr>
        <w:spacing w:line="276" w:lineRule="auto"/>
        <w:jc w:val="both"/>
      </w:pPr>
    </w:p>
    <w:p w:rsidR="008751BA" w:rsidRDefault="008751BA" w:rsidP="001B05A5">
      <w:pPr>
        <w:spacing w:line="276" w:lineRule="auto"/>
        <w:jc w:val="both"/>
      </w:pPr>
      <w:r>
        <w:t>Definuje sa príspevok na finančný nástroj, finančný nástroj, systém riadenia finančných nástrojov, vykonávanie finančných nástrojov a operácia</w:t>
      </w:r>
    </w:p>
    <w:p w:rsidR="008751BA" w:rsidRDefault="008751BA" w:rsidP="001B05A5">
      <w:pPr>
        <w:spacing w:line="276" w:lineRule="auto"/>
        <w:jc w:val="both"/>
      </w:pPr>
    </w:p>
    <w:p w:rsidR="00746EC9" w:rsidRDefault="008751BA" w:rsidP="001B05A5">
      <w:pPr>
        <w:spacing w:line="276" w:lineRule="auto"/>
        <w:jc w:val="both"/>
      </w:pPr>
      <w:r>
        <w:t xml:space="preserve">Rôznorodosť a odlišnosť implementačnej štruktúry pri vykonávaní finančných nástrojov financovaných z </w:t>
      </w:r>
      <w:r>
        <w:rPr>
          <w:rStyle w:val="Zstupntext"/>
          <w:color w:val="000000"/>
          <w:lang w:val="en-US"/>
        </w:rPr>
        <w:t>európskych štrukturálnych a investičných fondov</w:t>
      </w:r>
      <w:r>
        <w:t xml:space="preserve"> vyžaduje zadefinovanie jednotlivých subjektov, ktoré sa podieľajú na implementácii a vykonávaní finančných nástrojov. Definuje sa poskytovateľ, prijímateľ, orgán vykonávajúci finančné nástroje, finančný sprostredkovateľ, fond fondov, správca fondu fondov a konečný prijímateľ.</w:t>
      </w:r>
      <w:r w:rsidR="00520F70">
        <w:t xml:space="preserve">   </w:t>
      </w:r>
    </w:p>
    <w:p w:rsidR="00520F70" w:rsidRDefault="00520F70" w:rsidP="001B05A5">
      <w:pPr>
        <w:spacing w:line="276" w:lineRule="auto"/>
        <w:jc w:val="both"/>
      </w:pPr>
    </w:p>
    <w:p w:rsidR="00746EC9" w:rsidRPr="00746EC9" w:rsidRDefault="00746EC9" w:rsidP="001B05A5">
      <w:pPr>
        <w:spacing w:line="276" w:lineRule="auto"/>
        <w:jc w:val="both"/>
        <w:rPr>
          <w:b/>
        </w:rPr>
      </w:pPr>
      <w:r>
        <w:rPr>
          <w:b/>
        </w:rPr>
        <w:t>K § 4</w:t>
      </w:r>
    </w:p>
    <w:p w:rsidR="00746EC9" w:rsidRDefault="00520F70" w:rsidP="001B05A5">
      <w:pPr>
        <w:spacing w:line="276" w:lineRule="auto"/>
        <w:jc w:val="both"/>
      </w:pPr>
      <w:r>
        <w:t>Ustanovenia § 4</w:t>
      </w:r>
      <w:r w:rsidR="00E27332">
        <w:t xml:space="preserve"> vymedzujú pôsobnosť vlády Slovenskej republiky v oblasti finančných nástrojov odkazom na príslušné ustanovenia zákona č. 292/2014</w:t>
      </w:r>
      <w:r w:rsidR="00833875">
        <w:t xml:space="preserve"> aj pre oblasť finančných nástrojov</w:t>
      </w:r>
      <w:r w:rsidR="00E27332">
        <w:t xml:space="preserve"> s dodanou kompetenciou pri schvaľovaní systému riadenia finančných nástrojov.</w:t>
      </w:r>
    </w:p>
    <w:p w:rsidR="00520F70" w:rsidRDefault="00520F70" w:rsidP="001B05A5">
      <w:pPr>
        <w:spacing w:line="276" w:lineRule="auto"/>
        <w:jc w:val="both"/>
      </w:pPr>
    </w:p>
    <w:p w:rsidR="00746EC9" w:rsidRPr="00746EC9" w:rsidRDefault="00746EC9" w:rsidP="001B05A5">
      <w:pPr>
        <w:spacing w:line="276" w:lineRule="auto"/>
        <w:jc w:val="both"/>
        <w:rPr>
          <w:b/>
        </w:rPr>
      </w:pPr>
      <w:r>
        <w:rPr>
          <w:b/>
        </w:rPr>
        <w:t>K § 5</w:t>
      </w:r>
    </w:p>
    <w:p w:rsidR="00746EC9" w:rsidRDefault="00520F70" w:rsidP="001B05A5">
      <w:pPr>
        <w:spacing w:line="276" w:lineRule="auto"/>
        <w:jc w:val="both"/>
      </w:pPr>
      <w:r>
        <w:t>Ustanovenia §</w:t>
      </w:r>
      <w:r w:rsidR="00E27332">
        <w:t xml:space="preserve"> 5 vymedzujú pôsobnosť Úradu vlády Slovenskej republiky ako </w:t>
      </w:r>
      <w:r w:rsidR="00E27332" w:rsidRPr="00E27332">
        <w:t>Orgánu zabezpečujúci ochranu finančných záujmov Európskej únie</w:t>
      </w:r>
      <w:r w:rsidR="00E27332">
        <w:t xml:space="preserve"> v súlade s príslušnými u</w:t>
      </w:r>
      <w:r w:rsidR="00833875">
        <w:t>stanoveniami zákona č. 292/2014 aj pre oblasť finančných nástrojov.</w:t>
      </w:r>
    </w:p>
    <w:p w:rsidR="00C321F5" w:rsidRDefault="00C321F5" w:rsidP="001B05A5">
      <w:pPr>
        <w:spacing w:line="276" w:lineRule="auto"/>
        <w:jc w:val="both"/>
      </w:pPr>
    </w:p>
    <w:p w:rsidR="00746EC9" w:rsidRPr="00746EC9" w:rsidRDefault="00746EC9" w:rsidP="001B05A5">
      <w:pPr>
        <w:spacing w:line="276" w:lineRule="auto"/>
        <w:jc w:val="both"/>
        <w:rPr>
          <w:b/>
        </w:rPr>
      </w:pPr>
      <w:r>
        <w:rPr>
          <w:b/>
        </w:rPr>
        <w:t>K § 6</w:t>
      </w:r>
    </w:p>
    <w:p w:rsidR="00746EC9" w:rsidRDefault="00520F70" w:rsidP="001B05A5">
      <w:pPr>
        <w:spacing w:line="276" w:lineRule="auto"/>
        <w:jc w:val="both"/>
      </w:pPr>
      <w:r>
        <w:t>Ustanovenia §</w:t>
      </w:r>
      <w:r w:rsidR="007800B8">
        <w:t xml:space="preserve"> 6 vymedzujú pôsobnosť a úlohy Koordinačného</w:t>
      </w:r>
      <w:r w:rsidR="007800B8" w:rsidRPr="007800B8">
        <w:t xml:space="preserve"> orgán</w:t>
      </w:r>
      <w:r w:rsidR="007800B8">
        <w:t>u</w:t>
      </w:r>
      <w:r w:rsidR="007800B8" w:rsidRPr="007800B8">
        <w:t xml:space="preserve"> pre finančné nástroje</w:t>
      </w:r>
      <w:r w:rsidR="007800B8">
        <w:t>. Koordinačným</w:t>
      </w:r>
      <w:r w:rsidR="007800B8" w:rsidRPr="007800B8">
        <w:t xml:space="preserve"> orgán</w:t>
      </w:r>
      <w:r w:rsidR="007800B8">
        <w:t>om</w:t>
      </w:r>
      <w:r w:rsidR="007800B8" w:rsidRPr="007800B8">
        <w:t xml:space="preserve"> pre finančné nástroje</w:t>
      </w:r>
      <w:r w:rsidR="007800B8">
        <w:t xml:space="preserve"> je Ministerstvo financií SR. Do jeho kompetencií patrí najmä vypracovanie, zmeny a doplnenia systému riadenia finančných nástrojov, koordinácia a metodické usmerňovanie v oblasti finančných nástrojov</w:t>
      </w:r>
      <w:r w:rsidR="00045089">
        <w:t xml:space="preserve"> a monitorovania a hodnotenie implementácie finančných nástrojov.</w:t>
      </w:r>
    </w:p>
    <w:p w:rsidR="00045089" w:rsidRDefault="00045089" w:rsidP="001B05A5">
      <w:pPr>
        <w:spacing w:line="276" w:lineRule="auto"/>
        <w:jc w:val="both"/>
      </w:pPr>
    </w:p>
    <w:p w:rsidR="00045089" w:rsidRDefault="00045089" w:rsidP="001B05A5">
      <w:pPr>
        <w:spacing w:line="276" w:lineRule="auto"/>
        <w:jc w:val="both"/>
      </w:pPr>
      <w:r>
        <w:t>Koordinačný</w:t>
      </w:r>
      <w:r w:rsidRPr="007800B8">
        <w:t xml:space="preserve"> orgán pre finančné nástroje</w:t>
      </w:r>
      <w:r>
        <w:t xml:space="preserve"> úzko spolupracuje s </w:t>
      </w:r>
      <w:r w:rsidR="006245ED">
        <w:t>Centrálnym koordinačným orgánom, najmä v oblasti systému informačného a monitorovacieho systému a pri monitorovaní a hodnotení finančných nástrojov.</w:t>
      </w:r>
    </w:p>
    <w:p w:rsidR="00520F70" w:rsidRDefault="00520F70" w:rsidP="001B05A5">
      <w:pPr>
        <w:spacing w:line="276" w:lineRule="auto"/>
        <w:jc w:val="both"/>
      </w:pPr>
    </w:p>
    <w:p w:rsidR="00746EC9" w:rsidRPr="00746EC9" w:rsidRDefault="00746EC9" w:rsidP="001B05A5">
      <w:pPr>
        <w:spacing w:line="276" w:lineRule="auto"/>
        <w:jc w:val="both"/>
        <w:rPr>
          <w:b/>
        </w:rPr>
      </w:pPr>
      <w:r>
        <w:rPr>
          <w:b/>
        </w:rPr>
        <w:t>K § 7</w:t>
      </w:r>
    </w:p>
    <w:p w:rsidR="00F702EF" w:rsidRDefault="00520F70" w:rsidP="001B05A5">
      <w:pPr>
        <w:spacing w:line="276" w:lineRule="auto"/>
        <w:jc w:val="both"/>
      </w:pPr>
      <w:r>
        <w:t>Ustanovenia §</w:t>
      </w:r>
      <w:r w:rsidR="00337476">
        <w:t xml:space="preserve"> 7 vymedzujú</w:t>
      </w:r>
      <w:r w:rsidR="00F702EF">
        <w:t xml:space="preserve"> pôsobnosť riadiaceho orgánu odkazom na príslušné ustanovenia zákona č. 292/2014</w:t>
      </w:r>
      <w:r w:rsidR="00B875AC">
        <w:t xml:space="preserve"> aj pre oblasť finančných nástrojov</w:t>
      </w:r>
      <w:r w:rsidR="00F702EF">
        <w:t xml:space="preserve">. Osobitne je v odseku 3 upravená </w:t>
      </w:r>
      <w:r w:rsidR="00B875AC">
        <w:t>zodpovednosť</w:t>
      </w:r>
      <w:r w:rsidR="00F702EF">
        <w:t xml:space="preserve"> riadiaceho orgánu pri poskytovaní príspevku na finančný nástroj</w:t>
      </w:r>
      <w:r w:rsidR="00B875AC">
        <w:t>, ak poverí</w:t>
      </w:r>
      <w:r w:rsidR="00F702EF">
        <w:t xml:space="preserve"> úlohami vykonávania iný orgán. Tento poverený orgán </w:t>
      </w:r>
      <w:r w:rsidR="0064354E">
        <w:t xml:space="preserve">je </w:t>
      </w:r>
      <w:r w:rsidR="00F702EF">
        <w:t>orgánom vykonávajúcim finančné nástroje. Zodpovednosť riadiaceho orgánu za realizáciu operačného programu pritom zostáva zachovaná.</w:t>
      </w:r>
    </w:p>
    <w:p w:rsidR="00B875AC" w:rsidRDefault="00B875AC" w:rsidP="001B05A5">
      <w:pPr>
        <w:spacing w:line="276" w:lineRule="auto"/>
        <w:jc w:val="both"/>
      </w:pPr>
    </w:p>
    <w:p w:rsidR="00B875AC" w:rsidRDefault="00B875AC" w:rsidP="001B05A5">
      <w:pPr>
        <w:spacing w:line="276" w:lineRule="auto"/>
        <w:jc w:val="both"/>
      </w:pPr>
      <w:r>
        <w:t>Odsek 3 stanovuje oprávnenie pre riadiaci orgán na výkon kontroly u</w:t>
      </w:r>
      <w:r w:rsidRPr="00575DAB">
        <w:t xml:space="preserve"> prijímateľa, pri vykonávaní finančných nástrojov prostredníctvom fondu fondov vo fonde fondov a u správcu fondu fondov, u finančného sprostredkovateľa a u konečného prijímateľa</w:t>
      </w:r>
      <w:r>
        <w:t>. Táto kontrola sa vykoná podľa zákona č. 502/2001 Z. z. o finančnej kontrole a vnútornom audite a o zmene a doplnení niektorých zákonov v znení neskorších predpisov.</w:t>
      </w:r>
    </w:p>
    <w:p w:rsidR="00520F70" w:rsidRDefault="00F702EF" w:rsidP="001B05A5">
      <w:pPr>
        <w:spacing w:line="276" w:lineRule="auto"/>
        <w:jc w:val="both"/>
      </w:pPr>
      <w:r>
        <w:t xml:space="preserve"> </w:t>
      </w:r>
    </w:p>
    <w:p w:rsidR="00746EC9" w:rsidRPr="00746EC9" w:rsidRDefault="00746EC9" w:rsidP="001B05A5">
      <w:pPr>
        <w:spacing w:line="276" w:lineRule="auto"/>
        <w:jc w:val="both"/>
        <w:rPr>
          <w:b/>
        </w:rPr>
      </w:pPr>
      <w:r>
        <w:rPr>
          <w:b/>
        </w:rPr>
        <w:t>K § 8</w:t>
      </w:r>
    </w:p>
    <w:p w:rsidR="00746EC9" w:rsidRPr="00337476" w:rsidRDefault="00520F70" w:rsidP="001B05A5">
      <w:pPr>
        <w:spacing w:line="276" w:lineRule="auto"/>
        <w:jc w:val="both"/>
      </w:pPr>
      <w:r>
        <w:t>Ustanovenia §</w:t>
      </w:r>
      <w:r w:rsidR="00337476">
        <w:t xml:space="preserve"> 8 vymedzujú pôsobnosť sprostredkovateľského orgánu odkazom na príslušné ustanovenia zákona č. 292/2014</w:t>
      </w:r>
      <w:r w:rsidR="006452EE">
        <w:t xml:space="preserve"> aj pre oblasť finančných nástrojov</w:t>
      </w:r>
      <w:r w:rsidR="00337476" w:rsidRPr="00337476">
        <w:t>. Sprostredkovateľský orgán</w:t>
      </w:r>
      <w:r w:rsidR="00337476">
        <w:t xml:space="preserve"> nie je orgánom vykonávajúcim finančné nástroje v zmysle definície obsiahnutej v tomto zákone. </w:t>
      </w:r>
      <w:r w:rsidR="00890845" w:rsidRPr="0020530D">
        <w:t>Na sprostredkovateľský orgán sa vzťahujú práva a povinnosti riadiaceho orgánu ustanovené týmto zákonom v dohodnutom rozsahu</w:t>
      </w:r>
      <w:r w:rsidR="00890845">
        <w:t>.</w:t>
      </w:r>
    </w:p>
    <w:p w:rsidR="00520F70" w:rsidRDefault="00520F70" w:rsidP="001B05A5">
      <w:pPr>
        <w:spacing w:line="276" w:lineRule="auto"/>
        <w:jc w:val="both"/>
      </w:pPr>
    </w:p>
    <w:p w:rsidR="00746EC9" w:rsidRPr="00746EC9" w:rsidRDefault="00746EC9" w:rsidP="001B05A5">
      <w:pPr>
        <w:spacing w:line="276" w:lineRule="auto"/>
        <w:jc w:val="both"/>
        <w:rPr>
          <w:b/>
        </w:rPr>
      </w:pPr>
      <w:r>
        <w:rPr>
          <w:b/>
        </w:rPr>
        <w:t>K § 9</w:t>
      </w:r>
    </w:p>
    <w:p w:rsidR="00746EC9" w:rsidRDefault="00520F70" w:rsidP="001B05A5">
      <w:pPr>
        <w:spacing w:line="276" w:lineRule="auto"/>
        <w:jc w:val="both"/>
      </w:pPr>
      <w:r>
        <w:t>Ustanovenia §</w:t>
      </w:r>
      <w:r w:rsidR="00DD4999">
        <w:t xml:space="preserve"> 9 vymedzujú </w:t>
      </w:r>
      <w:r w:rsidR="00DD4999" w:rsidRPr="00DD4999">
        <w:t>pôsobnosť Certifikačného orgánu</w:t>
      </w:r>
      <w:r w:rsidR="00DD4999">
        <w:t xml:space="preserve"> zhodne s príslušnými ustanoveniami zákona č. 292/2014</w:t>
      </w:r>
      <w:r w:rsidR="006452EE">
        <w:t xml:space="preserve"> aj pre oblasť finančných nástrojov</w:t>
      </w:r>
      <w:r w:rsidR="00DD4999">
        <w:t>. V odseku 2 tohto § je Certifikačný orgán vyslovene zmocnený pozastaviť platby</w:t>
      </w:r>
      <w:r w:rsidR="00B87552">
        <w:t xml:space="preserve"> v oblasti finančných nástrojov</w:t>
      </w:r>
      <w:r w:rsidR="00DD4999">
        <w:t xml:space="preserve"> </w:t>
      </w:r>
      <w:r w:rsidR="00B87552">
        <w:t>alebo ich časti pri zistení nedostatkov</w:t>
      </w:r>
      <w:r w:rsidR="006452EE">
        <w:t>, alebo ak má podozrenie na tieto nedostatky</w:t>
      </w:r>
      <w:r w:rsidR="00B87552">
        <w:t xml:space="preserve">. </w:t>
      </w:r>
    </w:p>
    <w:p w:rsidR="00520F70" w:rsidRDefault="00520F70" w:rsidP="001B05A5">
      <w:pPr>
        <w:spacing w:line="276" w:lineRule="auto"/>
        <w:jc w:val="both"/>
      </w:pPr>
    </w:p>
    <w:p w:rsidR="00746EC9" w:rsidRPr="00746EC9" w:rsidRDefault="00746EC9" w:rsidP="001B05A5">
      <w:pPr>
        <w:spacing w:line="276" w:lineRule="auto"/>
        <w:jc w:val="both"/>
        <w:rPr>
          <w:b/>
        </w:rPr>
      </w:pPr>
      <w:r>
        <w:rPr>
          <w:b/>
        </w:rPr>
        <w:t>K § 10</w:t>
      </w:r>
    </w:p>
    <w:p w:rsidR="00746EC9" w:rsidRDefault="00520F70" w:rsidP="001B05A5">
      <w:pPr>
        <w:spacing w:line="276" w:lineRule="auto"/>
        <w:jc w:val="both"/>
      </w:pPr>
      <w:r>
        <w:t>Ustanovenia §</w:t>
      </w:r>
      <w:r w:rsidR="00DD4999">
        <w:t xml:space="preserve"> 10 vymedzujú pôsobnosť</w:t>
      </w:r>
      <w:r w:rsidR="00C321F5">
        <w:t xml:space="preserve"> Orgánu auditu zhodne s príslušnými ustanoveniami zákona č. 292/2014</w:t>
      </w:r>
      <w:r w:rsidR="006A5053">
        <w:t xml:space="preserve"> aj pre oblasť finančných nástrojov</w:t>
      </w:r>
      <w:r w:rsidR="00C321F5">
        <w:t xml:space="preserve">. </w:t>
      </w:r>
    </w:p>
    <w:p w:rsidR="00C321F5" w:rsidRDefault="00C321F5" w:rsidP="001B05A5">
      <w:pPr>
        <w:spacing w:line="276" w:lineRule="auto"/>
        <w:jc w:val="both"/>
      </w:pPr>
    </w:p>
    <w:p w:rsidR="00C321F5" w:rsidRDefault="00C321F5" w:rsidP="001B05A5">
      <w:pPr>
        <w:spacing w:line="276" w:lineRule="auto"/>
        <w:jc w:val="both"/>
      </w:pPr>
      <w:r>
        <w:t>Navyše je uvedené výslovné zmocnenie na výkon auditu na všetkých úrovniach implementačnej štruktúry finančných nástro</w:t>
      </w:r>
      <w:r w:rsidR="00E5265E">
        <w:t>jov</w:t>
      </w:r>
      <w:r>
        <w:t>.</w:t>
      </w:r>
    </w:p>
    <w:p w:rsidR="00520F70" w:rsidRDefault="00520F70" w:rsidP="001B05A5">
      <w:pPr>
        <w:spacing w:line="276" w:lineRule="auto"/>
        <w:jc w:val="both"/>
      </w:pPr>
    </w:p>
    <w:p w:rsidR="007C30E5" w:rsidRDefault="007C30E5" w:rsidP="007C30E5">
      <w:pPr>
        <w:spacing w:line="276" w:lineRule="auto"/>
        <w:jc w:val="both"/>
        <w:rPr>
          <w:b/>
        </w:rPr>
      </w:pPr>
      <w:r>
        <w:rPr>
          <w:b/>
        </w:rPr>
        <w:t>K § 11</w:t>
      </w:r>
    </w:p>
    <w:p w:rsidR="007C30E5" w:rsidRDefault="007C30E5" w:rsidP="001B05A5">
      <w:pPr>
        <w:spacing w:line="276" w:lineRule="auto"/>
        <w:jc w:val="both"/>
      </w:pPr>
      <w:r>
        <w:t xml:space="preserve">Ustanovenia § 9 vymedzujú </w:t>
      </w:r>
      <w:r w:rsidRPr="00DD4999">
        <w:t xml:space="preserve">pôsobnosť </w:t>
      </w:r>
      <w:r>
        <w:t>platobnej jednotky zhodne s príslušnými ustanoveniami zákona č. 292/2014 aj pre oblasť finančných nástrojov.</w:t>
      </w:r>
    </w:p>
    <w:p w:rsidR="007C30E5" w:rsidRDefault="007C30E5" w:rsidP="001B05A5">
      <w:pPr>
        <w:spacing w:line="276" w:lineRule="auto"/>
        <w:jc w:val="both"/>
      </w:pPr>
    </w:p>
    <w:p w:rsidR="00746EC9" w:rsidRDefault="007C30E5" w:rsidP="001B05A5">
      <w:pPr>
        <w:spacing w:line="276" w:lineRule="auto"/>
        <w:jc w:val="both"/>
        <w:rPr>
          <w:b/>
        </w:rPr>
      </w:pPr>
      <w:r>
        <w:rPr>
          <w:b/>
        </w:rPr>
        <w:t>K § 12</w:t>
      </w:r>
    </w:p>
    <w:p w:rsidR="00FB37CE" w:rsidRDefault="00FB37CE" w:rsidP="001B05A5">
      <w:pPr>
        <w:spacing w:line="276" w:lineRule="auto"/>
        <w:jc w:val="both"/>
      </w:pPr>
      <w:r>
        <w:t>Na konanie a</w:t>
      </w:r>
      <w:r w:rsidR="005C2052">
        <w:t> </w:t>
      </w:r>
      <w:r w:rsidR="009739FB" w:rsidRPr="009739FB">
        <w:t>postupy</w:t>
      </w:r>
      <w:r w:rsidR="005C2052">
        <w:t xml:space="preserve"> pri poskytovaní príspevku na finančný nástroj nevzťahuje zákon o správnom konaní</w:t>
      </w:r>
      <w:r w:rsidR="009739FB" w:rsidRPr="009739FB">
        <w:t xml:space="preserve"> podľa </w:t>
      </w:r>
      <w:r w:rsidR="009739FB">
        <w:t>tohto zákona sa nevzťahuje S</w:t>
      </w:r>
      <w:r>
        <w:t>právny poriadok okrem postupu pri vymáhaní príspevku na finančný nás</w:t>
      </w:r>
      <w:r w:rsidR="007C30E5">
        <w:t>troj alebo jeho časti podľa § 21</w:t>
      </w:r>
      <w:r>
        <w:t>.</w:t>
      </w:r>
    </w:p>
    <w:p w:rsidR="00FB37CE" w:rsidRDefault="00FB37CE" w:rsidP="001B05A5">
      <w:pPr>
        <w:spacing w:line="276" w:lineRule="auto"/>
        <w:jc w:val="both"/>
      </w:pPr>
    </w:p>
    <w:p w:rsidR="001B2EF5" w:rsidRDefault="00DB1AD8" w:rsidP="001B05A5">
      <w:pPr>
        <w:spacing w:line="276" w:lineRule="auto"/>
        <w:jc w:val="both"/>
      </w:pPr>
      <w:r>
        <w:t>Príspevok na finančný nástroj môže byť poskytnutý iba za splnenia pravidiel v oblasti štátnej pomoci, pričom tieto pravidla musia byť splnené na každej úrovni implementačnej štruktúry finančného nástroja. Z povahy finančných nástrojov a spôsobu ich vykonávania vyplýva, že k štátnej pomoci môže prísť na úrovni prijímateľa, na úrovni finančného sprostredkovateľa a aj na úrovni konečného prijímateľa. Všetky orgány, ktoré vykonávajú finančné nástroje sú teda povinné zabezpečiť, aby boli uplatňované pravidlá v oblasti štátnej pomoci a aby neprišlo k nedovolenému poskytnutiu pomoci.</w:t>
      </w:r>
    </w:p>
    <w:p w:rsidR="00DB1AD8" w:rsidRDefault="00DB1AD8" w:rsidP="001B05A5">
      <w:pPr>
        <w:spacing w:line="276" w:lineRule="auto"/>
        <w:jc w:val="both"/>
      </w:pPr>
    </w:p>
    <w:p w:rsidR="00DB1AD8" w:rsidRPr="009739FB" w:rsidRDefault="00DB1AD8" w:rsidP="001B05A5">
      <w:pPr>
        <w:spacing w:line="276" w:lineRule="auto"/>
        <w:jc w:val="both"/>
      </w:pPr>
      <w:r>
        <w:t>Odsek 3 stanovuje všeobecnú povinnosť strpieť výkon kontroly a auditu a poskytnúť súčinnosť pri výkone kontroly a auditu pre prijímateľa, pri vykonávaní finančných nástrojov prostredníctvom fondu fondov fond fondov a správcu fondu fondov, finančného sprostredkovateľa, konečného prijímateľa a</w:t>
      </w:r>
      <w:r w:rsidRPr="0020530D">
        <w:t xml:space="preserve"> </w:t>
      </w:r>
      <w:r>
        <w:t>inú osoba zapojenú do vykonávania finančných nástrojov.</w:t>
      </w:r>
      <w:r w:rsidR="00772512">
        <w:t xml:space="preserve"> Na výkon </w:t>
      </w:r>
      <w:r w:rsidR="00772512" w:rsidRPr="00CC4C56">
        <w:t>finančnej kontroly a vládneho auditu</w:t>
      </w:r>
      <w:r w:rsidR="00772512">
        <w:t xml:space="preserve"> sa použijú príslušné ustanovenia zákona č. 502/2001 Z. z. o finančnej kontrole a vnútornom audite a o zmene a doplnení niektorých zákonov v znení neskorších predpisov</w:t>
      </w:r>
      <w:r w:rsidR="007C30E5">
        <w:t>.</w:t>
      </w:r>
    </w:p>
    <w:p w:rsidR="001B2EF5" w:rsidRDefault="001B2EF5" w:rsidP="001B05A5">
      <w:pPr>
        <w:spacing w:line="276" w:lineRule="auto"/>
        <w:jc w:val="both"/>
        <w:rPr>
          <w:b/>
        </w:rPr>
      </w:pPr>
    </w:p>
    <w:p w:rsidR="001B2EF5" w:rsidRPr="00746EC9" w:rsidRDefault="007C30E5" w:rsidP="001B05A5">
      <w:pPr>
        <w:spacing w:line="276" w:lineRule="auto"/>
        <w:jc w:val="both"/>
        <w:rPr>
          <w:b/>
        </w:rPr>
      </w:pPr>
      <w:r>
        <w:rPr>
          <w:b/>
        </w:rPr>
        <w:t>K § 13</w:t>
      </w:r>
    </w:p>
    <w:p w:rsidR="00746EC9" w:rsidRDefault="00520F70" w:rsidP="001B05A5">
      <w:pPr>
        <w:spacing w:line="276" w:lineRule="auto"/>
        <w:jc w:val="both"/>
      </w:pPr>
      <w:r>
        <w:t>Ustanovenia §</w:t>
      </w:r>
      <w:r w:rsidR="007C30E5">
        <w:t xml:space="preserve"> 13</w:t>
      </w:r>
      <w:r w:rsidR="00F23705">
        <w:t xml:space="preserve"> popisujú jednotlivé </w:t>
      </w:r>
      <w:r w:rsidR="00CD7732">
        <w:t xml:space="preserve">možnosti a </w:t>
      </w:r>
      <w:r w:rsidR="00F23705">
        <w:t>spôsoby, pre ktoré sa môže riadiaci orgán rozhodnúť pri poskytovaní príspevku na finančný nástroj.</w:t>
      </w:r>
    </w:p>
    <w:p w:rsidR="00F23705" w:rsidRDefault="00F23705" w:rsidP="001B05A5">
      <w:pPr>
        <w:spacing w:line="276" w:lineRule="auto"/>
        <w:jc w:val="both"/>
      </w:pPr>
    </w:p>
    <w:p w:rsidR="00F23705" w:rsidRDefault="00F23705" w:rsidP="001B05A5">
      <w:pPr>
        <w:spacing w:line="276" w:lineRule="auto"/>
        <w:jc w:val="both"/>
      </w:pPr>
      <w:r>
        <w:t>Návrh zákona ďalej popisuje i</w:t>
      </w:r>
      <w:r w:rsidR="007C30E5">
        <w:t>ba postupy podľa § 13</w:t>
      </w:r>
      <w:r w:rsidR="00CD7732">
        <w:t xml:space="preserve"> ods. 1 pís</w:t>
      </w:r>
      <w:r>
        <w:t>m. b), t.</w:t>
      </w:r>
      <w:r w:rsidR="00CD7732">
        <w:t xml:space="preserve"> </w:t>
      </w:r>
      <w:r>
        <w:t xml:space="preserve">j. finančné nástroje na národnej úrovni. Finančné nástroje na úrovni Európskej únie sa spravujú osobitnými, </w:t>
      </w:r>
      <w:r w:rsidR="00CD7732">
        <w:t>odlišnými pravidlami a nie sú predmetom úpravy tohto zákona.</w:t>
      </w:r>
    </w:p>
    <w:p w:rsidR="00F23705" w:rsidRDefault="00F23705" w:rsidP="001B05A5">
      <w:pPr>
        <w:spacing w:line="276" w:lineRule="auto"/>
        <w:jc w:val="both"/>
      </w:pPr>
    </w:p>
    <w:p w:rsidR="00F23705" w:rsidRDefault="00F23705" w:rsidP="001B05A5">
      <w:pPr>
        <w:spacing w:line="276" w:lineRule="auto"/>
        <w:jc w:val="both"/>
      </w:pPr>
      <w:r>
        <w:t xml:space="preserve">Odsek </w:t>
      </w:r>
      <w:r w:rsidR="00CD7732">
        <w:t>4</w:t>
      </w:r>
      <w:r>
        <w:t xml:space="preserve"> špecifikuje osobitný režim</w:t>
      </w:r>
      <w:r w:rsidR="00CD7732">
        <w:t xml:space="preserve"> a osobitný postup</w:t>
      </w:r>
      <w:r>
        <w:t xml:space="preserve"> výkonu auditu </w:t>
      </w:r>
      <w:r w:rsidR="006E6E9C">
        <w:t>v prípade finančných nástrojov na úrovni Európskej únie.</w:t>
      </w:r>
      <w:r>
        <w:t xml:space="preserve"> </w:t>
      </w:r>
      <w:r w:rsidR="00CD7732">
        <w:t>V tomto prípade orgány určené na výkon auditu nevykonávajú audit, ale postupujú podľa ustanovení nariadenia (EÚ) č. 1303/2013.</w:t>
      </w:r>
    </w:p>
    <w:p w:rsidR="00520F70" w:rsidRDefault="00520F70" w:rsidP="001B05A5">
      <w:pPr>
        <w:spacing w:line="276" w:lineRule="auto"/>
        <w:jc w:val="both"/>
      </w:pPr>
    </w:p>
    <w:p w:rsidR="00746EC9" w:rsidRPr="00746EC9" w:rsidRDefault="007C30E5" w:rsidP="001B05A5">
      <w:pPr>
        <w:spacing w:line="276" w:lineRule="auto"/>
        <w:jc w:val="both"/>
        <w:rPr>
          <w:b/>
        </w:rPr>
      </w:pPr>
      <w:r>
        <w:rPr>
          <w:b/>
        </w:rPr>
        <w:t>K § 14</w:t>
      </w:r>
    </w:p>
    <w:p w:rsidR="004905B2" w:rsidRDefault="007C30E5" w:rsidP="001B05A5">
      <w:pPr>
        <w:spacing w:line="276" w:lineRule="auto"/>
        <w:jc w:val="both"/>
      </w:pPr>
      <w:r>
        <w:t>Ustanovenia § 14</w:t>
      </w:r>
      <w:r w:rsidR="005C2052">
        <w:t xml:space="preserve"> popisujú základne finančné toky a zmluvné vzťahy pri vykonávaní finančných nástrojov na národnej úrovni. </w:t>
      </w:r>
      <w:r w:rsidR="009D66C9">
        <w:t>Poskytovateľ, ktorým je riadiaci orgán alebo sprostredkovateľky orgán, poskytuje príspevok na finančný nástroj vždy na základe zmluvy o financovaní prijímateľovi.</w:t>
      </w:r>
    </w:p>
    <w:p w:rsidR="009D66C9" w:rsidRDefault="009D66C9" w:rsidP="001B05A5">
      <w:pPr>
        <w:spacing w:line="276" w:lineRule="auto"/>
        <w:jc w:val="both"/>
      </w:pPr>
    </w:p>
    <w:p w:rsidR="009D66C9" w:rsidRDefault="009D66C9" w:rsidP="001B05A5">
      <w:pPr>
        <w:spacing w:line="276" w:lineRule="auto"/>
        <w:jc w:val="both"/>
      </w:pPr>
      <w:r>
        <w:t>Prijímateľ sa môže rozhodnúť vykonávať finančný nástroj priamo a v tom prípade uzavrie zmluvu s konečným prijímateľom</w:t>
      </w:r>
      <w:r w:rsidR="000706D5">
        <w:t xml:space="preserve">. Pri tomto postupe nie je súčasťou implementačnej štruktúry finančný sprostredkovateľ. </w:t>
      </w:r>
    </w:p>
    <w:p w:rsidR="000706D5" w:rsidRDefault="000706D5" w:rsidP="001B05A5">
      <w:pPr>
        <w:spacing w:line="276" w:lineRule="auto"/>
        <w:jc w:val="both"/>
      </w:pPr>
    </w:p>
    <w:p w:rsidR="000706D5" w:rsidRDefault="000706D5" w:rsidP="001B05A5">
      <w:pPr>
        <w:spacing w:line="276" w:lineRule="auto"/>
        <w:jc w:val="both"/>
      </w:pPr>
      <w:r>
        <w:t xml:space="preserve">V prípade, ak </w:t>
      </w:r>
      <w:r w:rsidR="003915C8">
        <w:t>prijímateľ poverí časťou vykonávania finančného sprostredkovateľa, ten potom uzatvára zmluvu s konečným prijímateľom.</w:t>
      </w:r>
    </w:p>
    <w:p w:rsidR="00520F70" w:rsidRDefault="00520F70" w:rsidP="001B05A5">
      <w:pPr>
        <w:spacing w:line="276" w:lineRule="auto"/>
        <w:jc w:val="both"/>
      </w:pPr>
    </w:p>
    <w:p w:rsidR="00746EC9" w:rsidRPr="00746EC9" w:rsidRDefault="007C30E5" w:rsidP="001B05A5">
      <w:pPr>
        <w:spacing w:line="276" w:lineRule="auto"/>
        <w:jc w:val="both"/>
        <w:rPr>
          <w:b/>
        </w:rPr>
      </w:pPr>
      <w:r>
        <w:rPr>
          <w:b/>
        </w:rPr>
        <w:t>K § 15</w:t>
      </w:r>
    </w:p>
    <w:p w:rsidR="00BF5508" w:rsidRDefault="00520F70" w:rsidP="001B05A5">
      <w:pPr>
        <w:spacing w:line="276" w:lineRule="auto"/>
        <w:jc w:val="both"/>
      </w:pPr>
      <w:r>
        <w:t>Ustanovenia §</w:t>
      </w:r>
      <w:r w:rsidR="007C30E5">
        <w:t xml:space="preserve"> 15</w:t>
      </w:r>
      <w:r w:rsidR="000352B7">
        <w:t xml:space="preserve"> </w:t>
      </w:r>
      <w:r w:rsidR="0064354E">
        <w:t xml:space="preserve">stanovujú </w:t>
      </w:r>
      <w:r w:rsidR="000352B7">
        <w:t>čo je zmluva o</w:t>
      </w:r>
      <w:r w:rsidR="0064354E">
        <w:t> </w:t>
      </w:r>
      <w:r w:rsidR="000352B7">
        <w:t>financovaní</w:t>
      </w:r>
      <w:r w:rsidR="0064354E">
        <w:t>,</w:t>
      </w:r>
      <w:r w:rsidR="00BF5508">
        <w:t xml:space="preserve"> ktorá upravuje vzťah medzi poskytovateľom a prijímateľom ako aj fakt, že sa jedná o inominátnu zmluvu podľa § 269 ods. 2 Obchodného zákonníka.</w:t>
      </w:r>
      <w:r w:rsidR="000352B7">
        <w:t xml:space="preserve"> </w:t>
      </w:r>
    </w:p>
    <w:p w:rsidR="00BF5508" w:rsidRDefault="00BF5508" w:rsidP="001B05A5">
      <w:pPr>
        <w:spacing w:line="276" w:lineRule="auto"/>
        <w:jc w:val="both"/>
      </w:pPr>
    </w:p>
    <w:p w:rsidR="00746EC9" w:rsidRDefault="00BF5508" w:rsidP="001B05A5">
      <w:pPr>
        <w:spacing w:line="276" w:lineRule="auto"/>
        <w:jc w:val="both"/>
      </w:pPr>
      <w:r>
        <w:t xml:space="preserve">Odsek 4 stanovuje obsahové náležitosti zmluvy o financovaní, medzi ktorými sú zahrnuté aj </w:t>
      </w:r>
      <w:r w:rsidR="000352B7">
        <w:t>obsahové požiadavky</w:t>
      </w:r>
      <w:r w:rsidR="0094368A">
        <w:t xml:space="preserve"> v súlade s požiadavkami obsiahnutými v nariadení (EÚ) č. 1303/2013.</w:t>
      </w:r>
    </w:p>
    <w:p w:rsidR="00520F70" w:rsidRDefault="00520F70" w:rsidP="001B05A5">
      <w:pPr>
        <w:spacing w:line="276" w:lineRule="auto"/>
        <w:jc w:val="both"/>
      </w:pPr>
    </w:p>
    <w:p w:rsidR="00746EC9" w:rsidRPr="00746EC9" w:rsidRDefault="007C30E5" w:rsidP="001B05A5">
      <w:pPr>
        <w:spacing w:line="276" w:lineRule="auto"/>
        <w:jc w:val="both"/>
        <w:rPr>
          <w:b/>
        </w:rPr>
      </w:pPr>
      <w:r>
        <w:rPr>
          <w:b/>
        </w:rPr>
        <w:t>K § 16</w:t>
      </w:r>
    </w:p>
    <w:p w:rsidR="0084373E" w:rsidRDefault="0084373E" w:rsidP="001B05A5">
      <w:pPr>
        <w:spacing w:line="276" w:lineRule="auto"/>
        <w:jc w:val="both"/>
      </w:pPr>
      <w:r>
        <w:t xml:space="preserve">Prijímateľ môže časť vykonávania finančných nástrojov zveriť finančnému sprostredkovateľovi. Finančný sprostredkovateľ je orgánom vykávajúcim finančné nástroje, s ktorým uzavrel prijímateľ zmluvu s finančným sprostredkovateľom. </w:t>
      </w:r>
    </w:p>
    <w:p w:rsidR="0084373E" w:rsidRDefault="0084373E" w:rsidP="001B05A5">
      <w:pPr>
        <w:spacing w:line="276" w:lineRule="auto"/>
        <w:jc w:val="both"/>
      </w:pPr>
    </w:p>
    <w:p w:rsidR="00520F70" w:rsidRDefault="007C30E5" w:rsidP="001B05A5">
      <w:pPr>
        <w:spacing w:line="276" w:lineRule="auto"/>
        <w:jc w:val="both"/>
      </w:pPr>
      <w:r>
        <w:t>Ustanovenia § 16</w:t>
      </w:r>
      <w:r w:rsidR="0084373E">
        <w:t xml:space="preserve"> stanovujú čo je zmluva s finančným sprostredkovateľom </w:t>
      </w:r>
      <w:r w:rsidR="00161D87">
        <w:t>ktorá upravuje vzťah medzi prijímateľom a finančným sprostredkovateľom ako aj fakt, že sa jedná o inominátnu zmluvu podľa § 269 ods. 2 Obchodného zákonníka.</w:t>
      </w:r>
    </w:p>
    <w:p w:rsidR="00161D87" w:rsidRDefault="00161D87" w:rsidP="001B05A5">
      <w:pPr>
        <w:spacing w:line="276" w:lineRule="auto"/>
        <w:jc w:val="both"/>
      </w:pPr>
    </w:p>
    <w:p w:rsidR="00161D87" w:rsidRDefault="00161D87" w:rsidP="00161D87">
      <w:pPr>
        <w:spacing w:line="276" w:lineRule="auto"/>
        <w:jc w:val="both"/>
      </w:pPr>
      <w:r>
        <w:t>Odsek 3 stanovuje obsahové náležitosti zmluvy o financovaní, medzi ktorými sú zahrnuté aj obsahové požiadavky v súlade s požiadavkami obsiahnutými v nariadení (EÚ) č. 1303/2013.</w:t>
      </w:r>
    </w:p>
    <w:p w:rsidR="00161D87" w:rsidRDefault="00161D87" w:rsidP="001B05A5">
      <w:pPr>
        <w:spacing w:line="276" w:lineRule="auto"/>
        <w:jc w:val="both"/>
      </w:pPr>
    </w:p>
    <w:p w:rsidR="00746EC9" w:rsidRDefault="007C30E5" w:rsidP="001B05A5">
      <w:pPr>
        <w:spacing w:line="276" w:lineRule="auto"/>
        <w:jc w:val="both"/>
        <w:rPr>
          <w:b/>
        </w:rPr>
      </w:pPr>
      <w:r>
        <w:rPr>
          <w:b/>
        </w:rPr>
        <w:t>K § 17</w:t>
      </w:r>
    </w:p>
    <w:p w:rsidR="00161D87" w:rsidRDefault="007C30E5" w:rsidP="001B05A5">
      <w:pPr>
        <w:spacing w:line="276" w:lineRule="auto"/>
        <w:jc w:val="both"/>
      </w:pPr>
      <w:r>
        <w:t>Ustanovenia § 17</w:t>
      </w:r>
      <w:r w:rsidR="00565D9D">
        <w:t xml:space="preserve"> upravujú konečného prijímateľa. Finančné prostriedky z finančného nástroja sú mu poskytnuté na základe zmluvy, uzavretej buď s prijímateľom alebo s finančným sprostredkovateľom, podľa toh</w:t>
      </w:r>
      <w:r>
        <w:t>o, ktorý postup podľa § 14</w:t>
      </w:r>
      <w:r w:rsidR="00565D9D">
        <w:t xml:space="preserve"> bol zvolený.</w:t>
      </w:r>
    </w:p>
    <w:p w:rsidR="00565D9D" w:rsidRDefault="00565D9D" w:rsidP="001B05A5">
      <w:pPr>
        <w:spacing w:line="276" w:lineRule="auto"/>
        <w:jc w:val="both"/>
      </w:pPr>
    </w:p>
    <w:p w:rsidR="00565D9D" w:rsidRDefault="00565D9D" w:rsidP="001B05A5">
      <w:pPr>
        <w:spacing w:line="276" w:lineRule="auto"/>
        <w:jc w:val="both"/>
      </w:pPr>
      <w:r>
        <w:t>V prípade zmluvy s finančným sprostredkovateľom ide o jeden zo zmluvných typov podľa Obchodného zákonníka</w:t>
      </w:r>
      <w:r w:rsidR="00DE4F7E">
        <w:t>, napr. zmluva a úvere alebo zmluvy o záruke. Konkrétny typ zmluvy závisí od konkrétneho finančného nástroja.</w:t>
      </w:r>
    </w:p>
    <w:p w:rsidR="00DE4F7E" w:rsidRDefault="00DE4F7E" w:rsidP="001B05A5">
      <w:pPr>
        <w:spacing w:line="276" w:lineRule="auto"/>
        <w:jc w:val="both"/>
      </w:pPr>
    </w:p>
    <w:p w:rsidR="00DE4F7E" w:rsidRDefault="00DE4F7E" w:rsidP="001B05A5">
      <w:pPr>
        <w:spacing w:line="276" w:lineRule="auto"/>
        <w:jc w:val="both"/>
      </w:pPr>
      <w:r>
        <w:t>Súčasťou týchto zmlúv musí byť povinnosť pre konečného prijímateľa pomoci poskytnúť súčinnosť pri výkone kontroly a auditu orgánom oprávneným na výkon kontroly a</w:t>
      </w:r>
      <w:r w:rsidR="00627DFC">
        <w:t> </w:t>
      </w:r>
      <w:r>
        <w:t>auditu</w:t>
      </w:r>
      <w:r w:rsidR="00627DFC">
        <w:t xml:space="preserve"> a prijímateľovi,</w:t>
      </w:r>
      <w:r>
        <w:t xml:space="preserve"> a strpieť výkon tejto kontroly a auditu.</w:t>
      </w:r>
      <w:r w:rsidR="00627DFC">
        <w:t xml:space="preserve"> </w:t>
      </w:r>
      <w:r w:rsidR="00627DFC">
        <w:t>Nakoľko predmetom výkonu auditu alebo kontroly môžu byť u finančného sprostredkovateľa, ktorým je banka, alebo pobočka zahraničnej banky</w:t>
      </w:r>
      <w:r w:rsidR="00627DFC">
        <w:t>,</w:t>
      </w:r>
      <w:r w:rsidR="00627DFC">
        <w:t xml:space="preserve"> aj informácie chránené bankovým tajomstvom, ako </w:t>
      </w:r>
      <w:r w:rsidR="007314FD">
        <w:t>podstatná náležitosť</w:t>
      </w:r>
      <w:r w:rsidR="00627DFC">
        <w:t xml:space="preserve"> zmluvy medzi takýmto finančným sprostredkovateľom a konečným prijímateľom musí byť aj predchádzajúci písomný súhlas</w:t>
      </w:r>
      <w:r w:rsidR="00627DFC">
        <w:t xml:space="preserve"> dotknutého klienta, aby takýto finančný sprostredkovateľ sprístupnil tieto informácie</w:t>
      </w:r>
      <w:r w:rsidR="00627DFC" w:rsidRPr="00495CC5">
        <w:t xml:space="preserve"> na účely</w:t>
      </w:r>
      <w:r w:rsidR="00627DFC">
        <w:t xml:space="preserve"> kontroly a auditu podľa</w:t>
      </w:r>
      <w:r w:rsidR="00627DFC">
        <w:t xml:space="preserve"> tohto zákona.</w:t>
      </w:r>
    </w:p>
    <w:p w:rsidR="00627DFC" w:rsidRDefault="00627DFC" w:rsidP="001B05A5">
      <w:pPr>
        <w:spacing w:line="276" w:lineRule="auto"/>
        <w:jc w:val="both"/>
      </w:pPr>
    </w:p>
    <w:p w:rsidR="00627DFC" w:rsidRDefault="00627DFC" w:rsidP="001B05A5">
      <w:pPr>
        <w:spacing w:line="276" w:lineRule="auto"/>
        <w:jc w:val="both"/>
      </w:pPr>
      <w:r>
        <w:t xml:space="preserve">V prípade, že tieto súhlasy popísané v odseku 2 sú so všetkými náležitosťami súčasťou zmluvy, finančný sprostredkovateľ nesmie použiť na plnenie vyplývajúce z takejto zmluvy finančné prostriedky </w:t>
      </w:r>
      <w:r w:rsidR="00D646F8">
        <w:t xml:space="preserve">finančné prostriedky z príspevku na finančný nástroj. Ak ich už použil, tak bezodkladne po zistení, že tieto súhlasy nie sú súčasťou zmluvy, musí dôjsť k náprave. Tou je nahradenie finančných prostriedkov z príspevku na finančný nástroj z iných zdrojov. Inými zdrojmi sa rozumejú napríklad vlastné finančné prostriedky banky, alebo akékoľvek iné finančné prostriedky. </w:t>
      </w:r>
      <w:r w:rsidR="007314FD">
        <w:t xml:space="preserve">Klient banky už tým pádom nebude chápaný ako konečný prijímateľ v zmysle tohto zákona. </w:t>
      </w:r>
      <w:r w:rsidR="00D646F8">
        <w:t xml:space="preserve">Cieľom takejto úpravy je, aby neboli ohrozené finančné prostriedky z finančného nástroja tým, že zmluva medzi finančným sprostredkovateľom a jej klientom neumožní v dostatočnej miere výkon </w:t>
      </w:r>
      <w:r w:rsidR="007314FD">
        <w:t>auditu a kontroly</w:t>
      </w:r>
      <w:r w:rsidR="00D646F8">
        <w:t xml:space="preserve">. Takáto zmluva pritom zostáva v platnosti, nesmie však byť spolufinancovaná z finančných prostriedkov z príspevku na finančný nástroj a riziká z nej vyplývajúce znáša finančný sprostredkovateľ. </w:t>
      </w:r>
    </w:p>
    <w:p w:rsidR="007314FD" w:rsidRDefault="007314FD" w:rsidP="001B05A5">
      <w:pPr>
        <w:spacing w:line="276" w:lineRule="auto"/>
        <w:jc w:val="both"/>
      </w:pPr>
    </w:p>
    <w:p w:rsidR="007314FD" w:rsidRPr="00161D87" w:rsidRDefault="007314FD" w:rsidP="001B05A5">
      <w:pPr>
        <w:spacing w:line="276" w:lineRule="auto"/>
        <w:jc w:val="both"/>
      </w:pPr>
      <w:r>
        <w:t>V odseku 4 sa ustanovuje povinnosť pre konečného prijímateľa používať finančné prostriedky z finančného nástroja na účely naplnenia cieľov spoločných programov Slovenskej republiky a Európskej únie v súlade s ustanoveniami zmluvy.</w:t>
      </w:r>
    </w:p>
    <w:p w:rsidR="00224198" w:rsidRDefault="00224198" w:rsidP="001B05A5">
      <w:pPr>
        <w:spacing w:line="276" w:lineRule="auto"/>
        <w:jc w:val="both"/>
      </w:pPr>
    </w:p>
    <w:p w:rsidR="00746EC9" w:rsidRDefault="007C30E5" w:rsidP="001B05A5">
      <w:pPr>
        <w:spacing w:line="276" w:lineRule="auto"/>
        <w:jc w:val="both"/>
        <w:rPr>
          <w:b/>
        </w:rPr>
      </w:pPr>
      <w:r>
        <w:rPr>
          <w:b/>
        </w:rPr>
        <w:t>K § 18</w:t>
      </w:r>
    </w:p>
    <w:p w:rsidR="00EE71F4" w:rsidRDefault="00EE71F4" w:rsidP="00EE71F4">
      <w:pPr>
        <w:spacing w:line="276" w:lineRule="auto"/>
        <w:jc w:val="both"/>
      </w:pPr>
      <w:r>
        <w:t>Ustanovenia §</w:t>
      </w:r>
      <w:r w:rsidR="007C30E5">
        <w:t xml:space="preserve"> 18</w:t>
      </w:r>
      <w:r>
        <w:t xml:space="preserve"> opisujú </w:t>
      </w:r>
      <w:r w:rsidR="006D73C0">
        <w:t>základné pravidlá pri poskytnutí príspevku na finančný nástroj.</w:t>
      </w:r>
      <w:r>
        <w:t xml:space="preserve"> </w:t>
      </w:r>
      <w:r w:rsidR="006D73C0">
        <w:rPr>
          <w:rStyle w:val="Zstupntext"/>
          <w:color w:val="000000"/>
          <w:lang w:val="en-US"/>
        </w:rPr>
        <w:t>Prijímateľ počas realizácie projektu žiada o poskytnutie príspevku, resp. jeho jednotlivých častí na základe žiadostí o platbu predkladaných poskytovateľovi a následne platobnej jednotke. Žiadosť o platbu je evidovaná v informačnom monitorovacom systéme</w:t>
      </w:r>
      <w:r w:rsidR="00B719C1">
        <w:rPr>
          <w:rStyle w:val="Zstupntext"/>
          <w:color w:val="000000"/>
          <w:lang w:val="en-US"/>
        </w:rPr>
        <w:t>.</w:t>
      </w:r>
    </w:p>
    <w:p w:rsidR="00EE71F4" w:rsidRDefault="00EE71F4" w:rsidP="00EE71F4">
      <w:pPr>
        <w:spacing w:line="276" w:lineRule="auto"/>
        <w:jc w:val="both"/>
      </w:pPr>
    </w:p>
    <w:p w:rsidR="00EE71F4" w:rsidRDefault="00B719C1" w:rsidP="001B05A5">
      <w:pPr>
        <w:spacing w:line="276" w:lineRule="auto"/>
        <w:jc w:val="both"/>
      </w:pPr>
      <w:r w:rsidRPr="00B719C1">
        <w:t xml:space="preserve">Zároveň pre upresnenie </w:t>
      </w:r>
      <w:r>
        <w:t>finančných vzťahov na národnej úrovni a v rámci jednej operácie môže realizovať poskytnutie príspevku na finančný nástroj alebo jeho časti prijímateľovi iba jedna platobná jednotka.</w:t>
      </w:r>
    </w:p>
    <w:p w:rsidR="00B719C1" w:rsidRDefault="00B719C1" w:rsidP="001B05A5">
      <w:pPr>
        <w:spacing w:line="276" w:lineRule="auto"/>
        <w:jc w:val="both"/>
      </w:pPr>
    </w:p>
    <w:p w:rsidR="00EE71F4" w:rsidRDefault="003F1B72" w:rsidP="001B05A5">
      <w:pPr>
        <w:spacing w:line="276" w:lineRule="auto"/>
        <w:jc w:val="both"/>
      </w:pPr>
      <w:r>
        <w:t xml:space="preserve">Odsek 4 upravuje výšku nákladov na riadenie a poplatkov za riadenie, ako aj spôsob, ktorým sa vypočítavajú, odkazom na delegovaného nariadenia (EÚ) č. 480/2014 </w:t>
      </w:r>
      <w:r w:rsidRPr="00617535">
        <w:t>z 3. marca 2014, ktorým sa dopĺňa nariadenie Európskeho parlamentu a Rady (EÚ) č. 1303/2013, ktorým sa stanovujú spoločné ustanovenia o Európskom fonde regionálneho rozvoja, Európskom sociálnom fonde, Kohéznom fonde, Európskom poľnohospodárskom fonde pre rozvoj vidieka a Európskom námornom a rybárskom fonde a ktorým sa stanovujú všeobecné ustanovenia o Európskom fonde regionálneho rozvoja, Európskom sociálnom fonde, Kohéznom fonde a Európskom námornom a rybárskom fonde</w:t>
      </w:r>
      <w:r>
        <w:t>.</w:t>
      </w:r>
    </w:p>
    <w:p w:rsidR="003F1B72" w:rsidRDefault="003F1B72" w:rsidP="001B05A5">
      <w:pPr>
        <w:spacing w:line="276" w:lineRule="auto"/>
        <w:jc w:val="both"/>
        <w:rPr>
          <w:b/>
        </w:rPr>
      </w:pPr>
    </w:p>
    <w:p w:rsidR="00746EC9" w:rsidRDefault="007C30E5" w:rsidP="001B05A5">
      <w:pPr>
        <w:spacing w:line="276" w:lineRule="auto"/>
        <w:jc w:val="both"/>
        <w:rPr>
          <w:b/>
        </w:rPr>
      </w:pPr>
      <w:r>
        <w:rPr>
          <w:b/>
        </w:rPr>
        <w:t>K § 19</w:t>
      </w:r>
    </w:p>
    <w:p w:rsidR="005D2CC2" w:rsidRDefault="00936560" w:rsidP="001B05A5">
      <w:pPr>
        <w:spacing w:line="276" w:lineRule="auto"/>
        <w:jc w:val="both"/>
      </w:pPr>
      <w:r>
        <w:t xml:space="preserve">Nakoľko pri finančných nástrojoch ide o návratnú pomoc, zavádzajú sa základné pravidlá návratnosti na všetkých úrovniach implementačnej štruktúry finančných nástrojov. </w:t>
      </w:r>
    </w:p>
    <w:p w:rsidR="00936560" w:rsidRDefault="00936560" w:rsidP="001B05A5">
      <w:pPr>
        <w:spacing w:line="276" w:lineRule="auto"/>
        <w:jc w:val="both"/>
      </w:pPr>
    </w:p>
    <w:p w:rsidR="00936560" w:rsidRDefault="00936560" w:rsidP="001B05A5">
      <w:pPr>
        <w:spacing w:line="276" w:lineRule="auto"/>
        <w:jc w:val="both"/>
      </w:pPr>
      <w:r>
        <w:t xml:space="preserve">Odsek 1 zakladá povinnosť prijímateľa využívať príspevok, ktorý mu bol poskytnutý poskytovateľom na ciele operačných programov až do konca obdobia, stanoveného v nariadení (EÚ) č. 1303/2013. Po skončení tohto obdobia rozhodne o využití týchto prostriedkov, ktoré budú na určených účtoch prijímateľa, </w:t>
      </w:r>
      <w:r w:rsidR="00565EE7">
        <w:t>vláda SR.</w:t>
      </w:r>
    </w:p>
    <w:p w:rsidR="00565EE7" w:rsidRDefault="00565EE7" w:rsidP="001B05A5">
      <w:pPr>
        <w:spacing w:line="276" w:lineRule="auto"/>
        <w:jc w:val="both"/>
      </w:pPr>
    </w:p>
    <w:p w:rsidR="00206162" w:rsidRDefault="00565EE7" w:rsidP="001B05A5">
      <w:pPr>
        <w:spacing w:line="276" w:lineRule="auto"/>
        <w:jc w:val="both"/>
      </w:pPr>
      <w:r>
        <w:t xml:space="preserve">Odsek 2 určuje povinnosť pre finančného sprostredkovateľa využívať príspevok na finančný nástroj až do skončenia </w:t>
      </w:r>
      <w:r w:rsidR="007E260D">
        <w:t xml:space="preserve">tohto finančného nástroja v súlade s cieľmi operačných programov, s podnikateľským plánom a so zmluvou s finančným sprostredkovateľom. Po skončení tohto obdobia musí vrátiť finančný sprostredkovateľ tieto </w:t>
      </w:r>
      <w:r w:rsidR="00206162">
        <w:t>prostriedky prijímateľovi. Ponecháva sa možnosť dohodnúť v zmluve o financovaní osobitné podmienky pre ukončenie finančného nástroja a pre navracanie prostriedkov.</w:t>
      </w:r>
    </w:p>
    <w:p w:rsidR="00206162" w:rsidRDefault="00206162" w:rsidP="001B05A5">
      <w:pPr>
        <w:spacing w:line="276" w:lineRule="auto"/>
        <w:jc w:val="both"/>
      </w:pPr>
    </w:p>
    <w:p w:rsidR="005D2CC2" w:rsidRDefault="00206162" w:rsidP="001B05A5">
      <w:pPr>
        <w:spacing w:line="276" w:lineRule="auto"/>
        <w:jc w:val="both"/>
      </w:pPr>
      <w:r>
        <w:t>Odsek 3 stanovuje povinnosť pre konečného prijímateľa vrátiť finančné prostriedky finančnému sprostredkovateľovi alebo prijímateľovi, s ktorým uzatvoril zmluvu v súlade s podmienkami zmluvy.</w:t>
      </w:r>
    </w:p>
    <w:p w:rsidR="00206162" w:rsidRDefault="00206162" w:rsidP="001B05A5">
      <w:pPr>
        <w:spacing w:line="276" w:lineRule="auto"/>
        <w:jc w:val="both"/>
        <w:rPr>
          <w:b/>
        </w:rPr>
      </w:pPr>
    </w:p>
    <w:p w:rsidR="00C32680" w:rsidRDefault="00C32680" w:rsidP="001B05A5">
      <w:pPr>
        <w:spacing w:line="276" w:lineRule="auto"/>
        <w:jc w:val="both"/>
        <w:rPr>
          <w:b/>
        </w:rPr>
      </w:pPr>
    </w:p>
    <w:p w:rsidR="002E16F1" w:rsidRDefault="007C30E5" w:rsidP="001B05A5">
      <w:pPr>
        <w:spacing w:line="276" w:lineRule="auto"/>
        <w:jc w:val="both"/>
        <w:rPr>
          <w:b/>
        </w:rPr>
      </w:pPr>
      <w:r>
        <w:rPr>
          <w:b/>
        </w:rPr>
        <w:t>K § 20</w:t>
      </w:r>
    </w:p>
    <w:p w:rsidR="002E16F1" w:rsidRDefault="00C32680" w:rsidP="001B05A5">
      <w:pPr>
        <w:spacing w:line="276" w:lineRule="auto"/>
        <w:jc w:val="both"/>
        <w:rPr>
          <w:rStyle w:val="Zstupntext"/>
          <w:color w:val="000000"/>
          <w:lang w:val="en-US"/>
        </w:rPr>
      </w:pPr>
      <w:r>
        <w:t xml:space="preserve">V prípade vzniku dôvodu na vrátenie príspevku na finančný nástroj je alebo jeho časti z dôvodu porušenia zmluvy o financovaní alebo z dôvodu porušenia legislatívy EÚ alebo tohto zákona je prijímateľ povinný vrátiť príspevok na finančný nástroj je alebo jeho časť súlade s podmienkami zmluvy o financovaní a v súlade s týmto zákonom. </w:t>
      </w:r>
      <w:r>
        <w:rPr>
          <w:rStyle w:val="Zstupntext"/>
          <w:color w:val="000000"/>
          <w:lang w:val="en-US"/>
        </w:rPr>
        <w:t>Poskytovateľ nemá kompetenciu žiadať prijímateľa o vrátenie časti príspevku, ak suma príspevku, ktorú má prijímateľ vrátiť, nepresiahne 100 eur.</w:t>
      </w:r>
    </w:p>
    <w:p w:rsidR="00C32680" w:rsidRPr="002E16F1" w:rsidRDefault="00C32680" w:rsidP="001B05A5">
      <w:pPr>
        <w:spacing w:line="276" w:lineRule="auto"/>
        <w:jc w:val="both"/>
      </w:pPr>
    </w:p>
    <w:p w:rsidR="002E16F1" w:rsidRDefault="00BC13C9" w:rsidP="001B05A5">
      <w:pPr>
        <w:spacing w:line="276" w:lineRule="auto"/>
        <w:jc w:val="both"/>
      </w:pPr>
      <w:r>
        <w:t>Zavádza sa zodpovednosť prijímateľa za vrátenie príspevku na finančný nástroj. Prijímateľ nie je zodpovedný iba v prípade, ktorý je stanovený v delegovanom nariadení (EÚ) č. 480/2014.</w:t>
      </w:r>
    </w:p>
    <w:p w:rsidR="00BC13C9" w:rsidRDefault="00BC13C9" w:rsidP="001B05A5">
      <w:pPr>
        <w:spacing w:line="276" w:lineRule="auto"/>
        <w:jc w:val="both"/>
      </w:pPr>
    </w:p>
    <w:p w:rsidR="006C7B5F" w:rsidRDefault="006C7B5F" w:rsidP="001B05A5">
      <w:pPr>
        <w:spacing w:line="276" w:lineRule="auto"/>
        <w:jc w:val="both"/>
      </w:pPr>
      <w:r>
        <w:t xml:space="preserve">Odsek 2 stanovuje čo je porušením povinností prijímateľa, na základe ktorých je prijímateľ povinný vrátiť príspevok na finančný nástroj. V nadväznosti na tento odsek upravujú odseky 3 a 4 výpočet výšky vrátených prostriedkov a určujú aj penále.  </w:t>
      </w:r>
    </w:p>
    <w:p w:rsidR="006C7B5F" w:rsidRDefault="006C7B5F" w:rsidP="001B05A5">
      <w:pPr>
        <w:spacing w:line="276" w:lineRule="auto"/>
        <w:jc w:val="both"/>
      </w:pPr>
    </w:p>
    <w:p w:rsidR="00BC13C9" w:rsidRDefault="00BC13C9" w:rsidP="001B05A5">
      <w:pPr>
        <w:spacing w:line="276" w:lineRule="auto"/>
        <w:jc w:val="both"/>
      </w:pPr>
      <w:r>
        <w:t xml:space="preserve">Z dôvodu povinnosti implementácie legislatívy EÚ sa ustanovuje povinnosť prijímateľa, ktorý porušil zákaz nelegálneho zamestnávania príslušníkov tretích krajín vrátiť poskytnutý príspevok na finančný nástroj. </w:t>
      </w:r>
    </w:p>
    <w:p w:rsidR="00BC13C9" w:rsidRPr="00BC13C9" w:rsidRDefault="00BC13C9" w:rsidP="001B05A5">
      <w:pPr>
        <w:spacing w:line="276" w:lineRule="auto"/>
        <w:jc w:val="both"/>
      </w:pPr>
    </w:p>
    <w:p w:rsidR="002E16F1" w:rsidRDefault="007C30E5" w:rsidP="001B05A5">
      <w:pPr>
        <w:spacing w:line="276" w:lineRule="auto"/>
        <w:jc w:val="both"/>
        <w:rPr>
          <w:b/>
        </w:rPr>
      </w:pPr>
      <w:r>
        <w:rPr>
          <w:b/>
        </w:rPr>
        <w:t>K § 21</w:t>
      </w:r>
    </w:p>
    <w:p w:rsidR="002E16F1" w:rsidRDefault="00D737AC" w:rsidP="001B05A5">
      <w:pPr>
        <w:spacing w:line="276" w:lineRule="auto"/>
        <w:jc w:val="both"/>
      </w:pPr>
      <w:r>
        <w:t>Ustanovuje sa spôsob a postup pri vysporiadaní finančných vzťahov pri vrátení príspevku na finančný nástroj alebo pri vzniku povinnosti prijímateľa vrátiť príspevok na finančný nástroj najmä z dôvodu nezrovnalosti, porušenia zmluvy o financovaní, nesplnenia podmienok zmluvy o financovaní alebo porušenia legislatívy EÚ.</w:t>
      </w:r>
    </w:p>
    <w:p w:rsidR="00D737AC" w:rsidRDefault="00D737AC" w:rsidP="001B05A5">
      <w:pPr>
        <w:spacing w:line="276" w:lineRule="auto"/>
        <w:jc w:val="both"/>
      </w:pPr>
    </w:p>
    <w:p w:rsidR="00D737AC" w:rsidRDefault="00D737AC" w:rsidP="001B05A5">
      <w:pPr>
        <w:spacing w:line="276" w:lineRule="auto"/>
        <w:jc w:val="both"/>
      </w:pPr>
      <w:r>
        <w:t>Vysporiadanie finančných vzťahov sa vykoná finančnou opravou, ktorú vykoná poskytovateľ, teda riadiaci orgán alebo sprostredkovateľský orgán, certifikačný orgán alebo orgán auditu pred ukončením operačného programu.</w:t>
      </w:r>
    </w:p>
    <w:p w:rsidR="008835FF" w:rsidRDefault="008835FF" w:rsidP="001B05A5">
      <w:pPr>
        <w:spacing w:line="276" w:lineRule="auto"/>
        <w:jc w:val="both"/>
      </w:pPr>
    </w:p>
    <w:p w:rsidR="008835FF" w:rsidRDefault="008835FF" w:rsidP="001B05A5">
      <w:pPr>
        <w:spacing w:line="276" w:lineRule="auto"/>
        <w:jc w:val="both"/>
      </w:pPr>
      <w:r>
        <w:t>V prípade, že má prijímateľ povinnosť vrátiť príspevok na finančný nástroj za prostriedky EÚ, ktoré boli schválené certifikačným orgánom, je povinný tieto prostriedky</w:t>
      </w:r>
      <w:r w:rsidR="001F6C75">
        <w:t xml:space="preserve"> EÚ</w:t>
      </w:r>
      <w:r>
        <w:t xml:space="preserve"> vrátiť na </w:t>
      </w:r>
      <w:r w:rsidR="001F6C75">
        <w:t xml:space="preserve">osobitný účet ministerstva financií v Štátnej pokladnici. Prostriedky EÚ neschválené certifikačným orgánom a prostriedky štátneho rozpočtu je povinný prijímateľ vrátiť do rozpočtu príslušnej platobnej jednotky. </w:t>
      </w:r>
    </w:p>
    <w:p w:rsidR="001F6C75" w:rsidRDefault="001F6C75" w:rsidP="001B05A5">
      <w:pPr>
        <w:spacing w:line="276" w:lineRule="auto"/>
        <w:jc w:val="both"/>
      </w:pPr>
    </w:p>
    <w:p w:rsidR="001F6C75" w:rsidRPr="002E16F1" w:rsidRDefault="006C7B5F" w:rsidP="001B05A5">
      <w:pPr>
        <w:spacing w:line="276" w:lineRule="auto"/>
        <w:jc w:val="both"/>
      </w:pPr>
      <w:r>
        <w:t>Odsek 5</w:t>
      </w:r>
      <w:r w:rsidR="001F6C75">
        <w:t xml:space="preserve"> stanovuje postup pre príslušnú správu finančnej kontroly, ktorá vymáha nevráten</w:t>
      </w:r>
      <w:r w:rsidR="00694D9E">
        <w:t>ý príspevok na finančný nástroj podľa správneho poriadku.</w:t>
      </w:r>
      <w:r>
        <w:t xml:space="preserve"> Na konanie podľa tohto odseku sa vzťahuje správny poriadok.</w:t>
      </w:r>
    </w:p>
    <w:p w:rsidR="002E16F1" w:rsidRDefault="002E16F1" w:rsidP="001B05A5">
      <w:pPr>
        <w:spacing w:line="276" w:lineRule="auto"/>
        <w:jc w:val="both"/>
        <w:rPr>
          <w:b/>
        </w:rPr>
      </w:pPr>
    </w:p>
    <w:p w:rsidR="005D2CC2" w:rsidRDefault="005D2CC2" w:rsidP="001B05A5">
      <w:pPr>
        <w:spacing w:line="276" w:lineRule="auto"/>
        <w:jc w:val="both"/>
        <w:rPr>
          <w:b/>
        </w:rPr>
      </w:pPr>
      <w:r>
        <w:rPr>
          <w:b/>
        </w:rPr>
        <w:t xml:space="preserve">K </w:t>
      </w:r>
      <w:r w:rsidR="007C30E5">
        <w:rPr>
          <w:b/>
        </w:rPr>
        <w:t>§ 22</w:t>
      </w:r>
    </w:p>
    <w:p w:rsidR="00746EC9" w:rsidRDefault="00FE5626" w:rsidP="001B05A5">
      <w:pPr>
        <w:spacing w:line="276" w:lineRule="auto"/>
        <w:jc w:val="both"/>
      </w:pPr>
      <w:r>
        <w:t>Ustanovenie</w:t>
      </w:r>
      <w:r w:rsidR="007C30E5">
        <w:t xml:space="preserve"> § 22</w:t>
      </w:r>
      <w:r>
        <w:t xml:space="preserve"> zabezpečuje </w:t>
      </w:r>
      <w:r w:rsidR="00701811">
        <w:t xml:space="preserve">ochranu finančných záujmov Európskej únie. Celkový rámec tejto ochrany je zabezpečený odkazom na </w:t>
      </w:r>
      <w:r w:rsidR="00FF5588">
        <w:t>zákon</w:t>
      </w:r>
      <w:r w:rsidR="00701811">
        <w:t xml:space="preserve"> č. 292/2014.</w:t>
      </w:r>
    </w:p>
    <w:p w:rsidR="00701811" w:rsidRDefault="00701811" w:rsidP="001B05A5">
      <w:pPr>
        <w:spacing w:line="276" w:lineRule="auto"/>
        <w:jc w:val="both"/>
      </w:pPr>
    </w:p>
    <w:p w:rsidR="00701811" w:rsidRDefault="00701811" w:rsidP="001B05A5">
      <w:pPr>
        <w:spacing w:line="276" w:lineRule="auto"/>
        <w:jc w:val="both"/>
        <w:rPr>
          <w:b/>
        </w:rPr>
      </w:pPr>
      <w:r>
        <w:t>Odseky 2 a 3 tohto § zároveň zavádzajú povinnosti vo vzťahu k zisťovaniu nezrovnalostí pre finančného sprostredkovateľa a pre konečného prijímateľa. Tí majú za povinnosť zistenú nezrovnalosť bezodkladne oznámiť prijímateľovi a poskytovateľovi príspevku na finančný nástroj.</w:t>
      </w:r>
    </w:p>
    <w:p w:rsidR="00FE5626" w:rsidRPr="00746EC9" w:rsidRDefault="00FE5626" w:rsidP="001B05A5">
      <w:pPr>
        <w:spacing w:line="276" w:lineRule="auto"/>
        <w:jc w:val="both"/>
        <w:rPr>
          <w:b/>
        </w:rPr>
      </w:pPr>
    </w:p>
    <w:p w:rsidR="00746EC9" w:rsidRDefault="007C30E5" w:rsidP="001B05A5">
      <w:pPr>
        <w:spacing w:line="276" w:lineRule="auto"/>
        <w:jc w:val="both"/>
        <w:rPr>
          <w:b/>
        </w:rPr>
      </w:pPr>
      <w:r>
        <w:rPr>
          <w:b/>
        </w:rPr>
        <w:t>K § 23</w:t>
      </w:r>
    </w:p>
    <w:p w:rsidR="00746EC9" w:rsidRDefault="00DD3496" w:rsidP="001B05A5">
      <w:pPr>
        <w:spacing w:line="276" w:lineRule="auto"/>
        <w:jc w:val="both"/>
      </w:pPr>
      <w:r>
        <w:t xml:space="preserve">Tento § ustanovuje povinnosť viesť účtovníctvo alebo zodpovedajúcu evidenciu. Účtovníctvo certifikačného orgánu a platobnej jednotky je </w:t>
      </w:r>
      <w:r w:rsidR="00B72DE8">
        <w:t>zabezpečené odkazom na príslušný § v zákone č. 292/2014.</w:t>
      </w:r>
    </w:p>
    <w:p w:rsidR="00B72DE8" w:rsidRDefault="00B72DE8" w:rsidP="001B05A5">
      <w:pPr>
        <w:spacing w:line="276" w:lineRule="auto"/>
        <w:jc w:val="both"/>
      </w:pPr>
    </w:p>
    <w:p w:rsidR="00A6350D" w:rsidRPr="00A6350D" w:rsidRDefault="00A6350D" w:rsidP="001B05A5">
      <w:pPr>
        <w:spacing w:line="276" w:lineRule="auto"/>
        <w:jc w:val="both"/>
        <w:rPr>
          <w:color w:val="000000"/>
          <w:lang w:val="en-US"/>
        </w:rPr>
      </w:pPr>
      <w:r>
        <w:t xml:space="preserve">Zavádza sa povinnosť pre orgány vykonávajúci finančné nástroje a pre konečného prijímateľa, ktorí sú účtovnými jednotkami podľa zákona o účtovníctve, </w:t>
      </w:r>
      <w:r>
        <w:rPr>
          <w:rStyle w:val="Zstupntext"/>
          <w:color w:val="000000"/>
          <w:lang w:val="en-US"/>
        </w:rPr>
        <w:t xml:space="preserve">vytvoriť analytické účty podľa operácii  alebo v rámci účtovníctva vedeného v technickej forme podľa technických a procesných podmienok aplikácie  účtovného systému  vykonávať bez vytvorenia analytických účtov záznamy podľa jednotlivých </w:t>
      </w:r>
      <w:r w:rsidR="00EA7562">
        <w:rPr>
          <w:rStyle w:val="Zstupntext"/>
          <w:color w:val="000000"/>
          <w:lang w:val="en-US"/>
        </w:rPr>
        <w:t>operácií v analytickej evidencii</w:t>
      </w:r>
      <w:r>
        <w:rPr>
          <w:rStyle w:val="Zstupntext"/>
          <w:color w:val="000000"/>
          <w:lang w:val="en-US"/>
        </w:rPr>
        <w:t xml:space="preserve"> ako súčasť účtovných zápisov na účtoch v hlavnej knihe.</w:t>
      </w:r>
    </w:p>
    <w:p w:rsidR="00224198" w:rsidRPr="00746EC9" w:rsidRDefault="00224198" w:rsidP="001B05A5">
      <w:pPr>
        <w:spacing w:line="276" w:lineRule="auto"/>
        <w:jc w:val="both"/>
        <w:rPr>
          <w:b/>
        </w:rPr>
      </w:pPr>
    </w:p>
    <w:p w:rsidR="00746EC9" w:rsidRDefault="00746EC9" w:rsidP="001B05A5">
      <w:pPr>
        <w:spacing w:line="276" w:lineRule="auto"/>
        <w:jc w:val="both"/>
        <w:rPr>
          <w:b/>
        </w:rPr>
      </w:pPr>
      <w:r w:rsidRPr="00746EC9">
        <w:rPr>
          <w:b/>
        </w:rPr>
        <w:t>K § 2</w:t>
      </w:r>
      <w:r w:rsidR="007C30E5">
        <w:rPr>
          <w:b/>
        </w:rPr>
        <w:t>4</w:t>
      </w:r>
    </w:p>
    <w:p w:rsidR="00746EC9" w:rsidRPr="00224198" w:rsidRDefault="007C30E5" w:rsidP="001B05A5">
      <w:pPr>
        <w:spacing w:line="276" w:lineRule="auto"/>
        <w:jc w:val="both"/>
      </w:pPr>
      <w:r>
        <w:t>Ustanovenie § 24</w:t>
      </w:r>
      <w:r w:rsidR="00A6350D">
        <w:t xml:space="preserve"> stanovuje povinnosť pre orgán vykonávajúci finančné nástroje a pre konečného prijímateľa uchovávať a ochraňovať dokumentáciu týkajúcu sa operácií podľa zákona a účtovníctve. </w:t>
      </w:r>
    </w:p>
    <w:p w:rsidR="00FE5626" w:rsidRDefault="00FE5626" w:rsidP="001B05A5">
      <w:pPr>
        <w:spacing w:line="276" w:lineRule="auto"/>
        <w:jc w:val="both"/>
        <w:rPr>
          <w:b/>
        </w:rPr>
      </w:pPr>
    </w:p>
    <w:p w:rsidR="00746EC9" w:rsidRDefault="002E16F1" w:rsidP="001B05A5">
      <w:pPr>
        <w:spacing w:line="276" w:lineRule="auto"/>
        <w:jc w:val="both"/>
        <w:rPr>
          <w:b/>
        </w:rPr>
      </w:pPr>
      <w:r>
        <w:rPr>
          <w:b/>
        </w:rPr>
        <w:t>K č. II</w:t>
      </w:r>
    </w:p>
    <w:p w:rsidR="007C30E5" w:rsidRPr="00EB1DD2" w:rsidRDefault="007C30E5" w:rsidP="007C30E5">
      <w:pPr>
        <w:spacing w:line="276" w:lineRule="auto"/>
        <w:jc w:val="both"/>
      </w:pPr>
      <w:r>
        <w:t xml:space="preserve">Čl. IV dodáva povinnosť poskytnúť informácie o chránených skutočnostiach podľa zákona </w:t>
      </w:r>
      <w:r w:rsidRPr="00D637E2">
        <w:t xml:space="preserve">o cenných papieroch </w:t>
      </w:r>
      <w:r>
        <w:t xml:space="preserve">pre riadiaci orgán pri výkone kontroly a orgán auditu pri výkone auditu finančných nástrojov.  </w:t>
      </w:r>
    </w:p>
    <w:p w:rsidR="007C30E5" w:rsidRDefault="007C30E5" w:rsidP="007C30E5">
      <w:pPr>
        <w:spacing w:line="276" w:lineRule="auto"/>
        <w:jc w:val="both"/>
        <w:rPr>
          <w:b/>
        </w:rPr>
      </w:pPr>
    </w:p>
    <w:p w:rsidR="007C30E5" w:rsidRDefault="007C30E5" w:rsidP="007C30E5">
      <w:pPr>
        <w:spacing w:line="276" w:lineRule="auto"/>
        <w:jc w:val="both"/>
        <w:rPr>
          <w:b/>
        </w:rPr>
      </w:pPr>
      <w:r>
        <w:t>Súčasne sa dopĺňa aj nová poznámka pod čiarou tak, aby obsahovala právne predpisy, na ktoré text zákona odkazuje.</w:t>
      </w:r>
    </w:p>
    <w:p w:rsidR="00746EC9" w:rsidRDefault="00746EC9" w:rsidP="001B05A5">
      <w:pPr>
        <w:spacing w:line="276" w:lineRule="auto"/>
        <w:jc w:val="both"/>
        <w:rPr>
          <w:b/>
        </w:rPr>
      </w:pPr>
    </w:p>
    <w:p w:rsidR="007C30E5" w:rsidRDefault="007C30E5" w:rsidP="001B05A5">
      <w:pPr>
        <w:spacing w:line="276" w:lineRule="auto"/>
        <w:jc w:val="both"/>
        <w:rPr>
          <w:b/>
        </w:rPr>
      </w:pPr>
      <w:r>
        <w:rPr>
          <w:b/>
        </w:rPr>
        <w:t>K čl. III</w:t>
      </w:r>
    </w:p>
    <w:p w:rsidR="007C30E5" w:rsidRPr="00EB1DD2" w:rsidRDefault="007C30E5" w:rsidP="007C30E5">
      <w:pPr>
        <w:spacing w:line="276" w:lineRule="auto"/>
        <w:jc w:val="both"/>
      </w:pPr>
      <w:r>
        <w:t>Čl. V upravuje zákonné zakotvenie orgánov, ktoré budú vykonávať finančné nástroje z programového obdobia 2007 – 2013, v súlade s ustanoveniami nariadenia EÚ č. 1083/2006.</w:t>
      </w:r>
    </w:p>
    <w:p w:rsidR="007C30E5" w:rsidRDefault="007C30E5" w:rsidP="001B05A5">
      <w:pPr>
        <w:spacing w:line="276" w:lineRule="auto"/>
        <w:jc w:val="both"/>
        <w:rPr>
          <w:b/>
        </w:rPr>
      </w:pPr>
    </w:p>
    <w:p w:rsidR="00746EC9" w:rsidRDefault="007C30E5" w:rsidP="001B05A5">
      <w:pPr>
        <w:spacing w:line="276" w:lineRule="auto"/>
        <w:jc w:val="both"/>
        <w:rPr>
          <w:b/>
        </w:rPr>
      </w:pPr>
      <w:r>
        <w:rPr>
          <w:b/>
        </w:rPr>
        <w:t>K čl. IV</w:t>
      </w:r>
    </w:p>
    <w:p w:rsidR="00C63707" w:rsidRDefault="00A23502" w:rsidP="001B05A5">
      <w:pPr>
        <w:spacing w:line="276" w:lineRule="auto"/>
        <w:jc w:val="both"/>
      </w:pPr>
      <w:r>
        <w:t xml:space="preserve">Ustanovuje sa výnimka </w:t>
      </w:r>
      <w:r w:rsidR="001B05A5">
        <w:t xml:space="preserve">z povinnosti mlčanlivosti a ochrany údajov </w:t>
      </w:r>
      <w:r>
        <w:t xml:space="preserve">zo zákona o kolektívnom investovaní, ktorá umožní </w:t>
      </w:r>
      <w:r w:rsidR="001B05A5">
        <w:t xml:space="preserve">riadiacim orgánom a ministerstvu financií vykonávať kontrolu pri vykonávaní finančných nástrojov a orgánu auditu umožní vykonávať vládny audit. </w:t>
      </w:r>
    </w:p>
    <w:p w:rsidR="00C16A0D" w:rsidRDefault="00C16A0D" w:rsidP="001B05A5">
      <w:pPr>
        <w:spacing w:line="276" w:lineRule="auto"/>
        <w:jc w:val="both"/>
      </w:pPr>
    </w:p>
    <w:p w:rsidR="00C16A0D" w:rsidRPr="00C63707" w:rsidRDefault="00C16A0D" w:rsidP="001B05A5">
      <w:pPr>
        <w:spacing w:line="276" w:lineRule="auto"/>
        <w:jc w:val="both"/>
      </w:pPr>
      <w:r>
        <w:t>Súčasne sa dopĺňa aj nová poznámka pod čiarou tak, aby obsahovala právne predpisy, na ktoré text zákona odkazuje.</w:t>
      </w:r>
    </w:p>
    <w:p w:rsidR="00C63707" w:rsidRDefault="00C63707" w:rsidP="001B05A5">
      <w:pPr>
        <w:spacing w:line="276" w:lineRule="auto"/>
        <w:jc w:val="both"/>
        <w:rPr>
          <w:b/>
        </w:rPr>
      </w:pPr>
    </w:p>
    <w:p w:rsidR="00746EC9" w:rsidRDefault="007C30E5" w:rsidP="001B05A5">
      <w:pPr>
        <w:spacing w:line="276" w:lineRule="auto"/>
        <w:jc w:val="both"/>
        <w:rPr>
          <w:b/>
        </w:rPr>
      </w:pPr>
      <w:r>
        <w:rPr>
          <w:b/>
        </w:rPr>
        <w:t xml:space="preserve">K čl. </w:t>
      </w:r>
      <w:r w:rsidR="00746EC9">
        <w:rPr>
          <w:b/>
        </w:rPr>
        <w:t>V</w:t>
      </w:r>
    </w:p>
    <w:p w:rsidR="00746EC9" w:rsidRPr="00746EC9" w:rsidRDefault="00746EC9" w:rsidP="001B05A5">
      <w:pPr>
        <w:spacing w:line="276" w:lineRule="auto"/>
        <w:jc w:val="both"/>
      </w:pPr>
      <w:r>
        <w:t>Ustanovuje sa účinnosť zákona, pričom zákon nad</w:t>
      </w:r>
      <w:r w:rsidR="00EB1DD2">
        <w:t>obudne účinnosť 1. januára 2016</w:t>
      </w:r>
      <w:r>
        <w:t>.</w:t>
      </w:r>
    </w:p>
    <w:p w:rsidR="00746EC9" w:rsidRPr="00746EC9" w:rsidRDefault="00746EC9" w:rsidP="001B05A5">
      <w:pPr>
        <w:spacing w:line="276" w:lineRule="auto"/>
        <w:jc w:val="both"/>
        <w:rPr>
          <w:b/>
        </w:rPr>
      </w:pPr>
    </w:p>
    <w:p w:rsidR="00746EC9" w:rsidRDefault="00746EC9" w:rsidP="001B05A5">
      <w:pPr>
        <w:spacing w:line="276" w:lineRule="auto"/>
        <w:jc w:val="both"/>
      </w:pPr>
    </w:p>
    <w:p w:rsidR="00746EC9" w:rsidRPr="00746EC9" w:rsidRDefault="00746EC9" w:rsidP="001B05A5">
      <w:pPr>
        <w:spacing w:line="276" w:lineRule="auto"/>
        <w:jc w:val="both"/>
      </w:pPr>
    </w:p>
    <w:sectPr w:rsidR="00746EC9" w:rsidRPr="00746EC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437" w:rsidRDefault="00462437" w:rsidP="00C55361">
      <w:r>
        <w:separator/>
      </w:r>
    </w:p>
  </w:endnote>
  <w:endnote w:type="continuationSeparator" w:id="0">
    <w:p w:rsidR="00462437" w:rsidRDefault="00462437" w:rsidP="00C55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5230954"/>
      <w:docPartObj>
        <w:docPartGallery w:val="Page Numbers (Bottom of Page)"/>
        <w:docPartUnique/>
      </w:docPartObj>
    </w:sdtPr>
    <w:sdtEndPr/>
    <w:sdtContent>
      <w:p w:rsidR="00C55361" w:rsidRDefault="00C55361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3D3B">
          <w:rPr>
            <w:noProof/>
          </w:rPr>
          <w:t>6</w:t>
        </w:r>
        <w:r>
          <w:fldChar w:fldCharType="end"/>
        </w:r>
      </w:p>
    </w:sdtContent>
  </w:sdt>
  <w:p w:rsidR="00C55361" w:rsidRDefault="00C5536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437" w:rsidRDefault="00462437" w:rsidP="00C55361">
      <w:r>
        <w:separator/>
      </w:r>
    </w:p>
  </w:footnote>
  <w:footnote w:type="continuationSeparator" w:id="0">
    <w:p w:rsidR="00462437" w:rsidRDefault="00462437" w:rsidP="00C553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D0AAB"/>
    <w:multiLevelType w:val="hybridMultilevel"/>
    <w:tmpl w:val="B718C012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7E5"/>
    <w:rsid w:val="000352B7"/>
    <w:rsid w:val="00045089"/>
    <w:rsid w:val="000706D5"/>
    <w:rsid w:val="00135B6D"/>
    <w:rsid w:val="00161D87"/>
    <w:rsid w:val="001B05A5"/>
    <w:rsid w:val="001B2EF5"/>
    <w:rsid w:val="001C3C99"/>
    <w:rsid w:val="001F6C75"/>
    <w:rsid w:val="002049A8"/>
    <w:rsid w:val="00206162"/>
    <w:rsid w:val="0021578E"/>
    <w:rsid w:val="00224198"/>
    <w:rsid w:val="002631EC"/>
    <w:rsid w:val="002A369C"/>
    <w:rsid w:val="002E16F1"/>
    <w:rsid w:val="00310486"/>
    <w:rsid w:val="00337476"/>
    <w:rsid w:val="003915C8"/>
    <w:rsid w:val="003F1B72"/>
    <w:rsid w:val="003F6644"/>
    <w:rsid w:val="004017E5"/>
    <w:rsid w:val="004123F1"/>
    <w:rsid w:val="0042238B"/>
    <w:rsid w:val="00424B16"/>
    <w:rsid w:val="00462437"/>
    <w:rsid w:val="0047062D"/>
    <w:rsid w:val="0047629F"/>
    <w:rsid w:val="004905B2"/>
    <w:rsid w:val="00520F70"/>
    <w:rsid w:val="005536C2"/>
    <w:rsid w:val="00565D9D"/>
    <w:rsid w:val="00565EE7"/>
    <w:rsid w:val="005C2052"/>
    <w:rsid w:val="005D2CC2"/>
    <w:rsid w:val="006245ED"/>
    <w:rsid w:val="00627DFC"/>
    <w:rsid w:val="0064354E"/>
    <w:rsid w:val="006452EE"/>
    <w:rsid w:val="006648B8"/>
    <w:rsid w:val="00694D9E"/>
    <w:rsid w:val="006A5053"/>
    <w:rsid w:val="006C7B5F"/>
    <w:rsid w:val="006D73C0"/>
    <w:rsid w:val="006E6E9C"/>
    <w:rsid w:val="00701811"/>
    <w:rsid w:val="00720B14"/>
    <w:rsid w:val="007314FD"/>
    <w:rsid w:val="00746EC9"/>
    <w:rsid w:val="007623D9"/>
    <w:rsid w:val="00772512"/>
    <w:rsid w:val="007800B8"/>
    <w:rsid w:val="007B7495"/>
    <w:rsid w:val="007C269A"/>
    <w:rsid w:val="007C30E5"/>
    <w:rsid w:val="007D5216"/>
    <w:rsid w:val="007E260D"/>
    <w:rsid w:val="00827453"/>
    <w:rsid w:val="00833875"/>
    <w:rsid w:val="0084373E"/>
    <w:rsid w:val="0085441A"/>
    <w:rsid w:val="00872E56"/>
    <w:rsid w:val="008751BA"/>
    <w:rsid w:val="008835FF"/>
    <w:rsid w:val="00890845"/>
    <w:rsid w:val="00936560"/>
    <w:rsid w:val="0094368A"/>
    <w:rsid w:val="009739FB"/>
    <w:rsid w:val="009D66C9"/>
    <w:rsid w:val="009F7AE6"/>
    <w:rsid w:val="00A16B8A"/>
    <w:rsid w:val="00A23502"/>
    <w:rsid w:val="00A42925"/>
    <w:rsid w:val="00A47432"/>
    <w:rsid w:val="00A6350D"/>
    <w:rsid w:val="00A83D3B"/>
    <w:rsid w:val="00AB07B2"/>
    <w:rsid w:val="00B719C1"/>
    <w:rsid w:val="00B72DE8"/>
    <w:rsid w:val="00B87552"/>
    <w:rsid w:val="00B875AC"/>
    <w:rsid w:val="00BC13C9"/>
    <w:rsid w:val="00BE5A7D"/>
    <w:rsid w:val="00BF5508"/>
    <w:rsid w:val="00C160F8"/>
    <w:rsid w:val="00C16A0D"/>
    <w:rsid w:val="00C321F5"/>
    <w:rsid w:val="00C32680"/>
    <w:rsid w:val="00C43639"/>
    <w:rsid w:val="00C53B51"/>
    <w:rsid w:val="00C55361"/>
    <w:rsid w:val="00C6089E"/>
    <w:rsid w:val="00C63707"/>
    <w:rsid w:val="00C654F2"/>
    <w:rsid w:val="00C747B4"/>
    <w:rsid w:val="00CD7732"/>
    <w:rsid w:val="00CE2EC5"/>
    <w:rsid w:val="00D157BC"/>
    <w:rsid w:val="00D62D4C"/>
    <w:rsid w:val="00D646F8"/>
    <w:rsid w:val="00D737AC"/>
    <w:rsid w:val="00D803C1"/>
    <w:rsid w:val="00DB1AD8"/>
    <w:rsid w:val="00DD3496"/>
    <w:rsid w:val="00DD4999"/>
    <w:rsid w:val="00DE4F7E"/>
    <w:rsid w:val="00DF139C"/>
    <w:rsid w:val="00E0372F"/>
    <w:rsid w:val="00E15E19"/>
    <w:rsid w:val="00E27332"/>
    <w:rsid w:val="00E5265E"/>
    <w:rsid w:val="00E52A1A"/>
    <w:rsid w:val="00EA7562"/>
    <w:rsid w:val="00EB1DD2"/>
    <w:rsid w:val="00EE71F4"/>
    <w:rsid w:val="00EF0CD2"/>
    <w:rsid w:val="00F0749C"/>
    <w:rsid w:val="00F137BC"/>
    <w:rsid w:val="00F23705"/>
    <w:rsid w:val="00F702EF"/>
    <w:rsid w:val="00F94D0D"/>
    <w:rsid w:val="00FB1C90"/>
    <w:rsid w:val="00FB37CE"/>
    <w:rsid w:val="00FE5626"/>
    <w:rsid w:val="00FF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273D28-B750-45FC-BAE3-2F692BAAE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35B6D"/>
    <w:pPr>
      <w:widowControl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35B6D"/>
    <w:pPr>
      <w:ind w:left="720"/>
      <w:contextualSpacing/>
    </w:pPr>
  </w:style>
  <w:style w:type="character" w:styleId="Zstupntext">
    <w:name w:val="Placeholder Text"/>
    <w:basedOn w:val="Predvolenpsmoodseku"/>
    <w:uiPriority w:val="99"/>
    <w:semiHidden/>
    <w:rsid w:val="00746EC9"/>
    <w:rPr>
      <w:rFonts w:ascii="Times New Roman" w:hAnsi="Times New Roman"/>
      <w:color w:val="808080"/>
    </w:rPr>
  </w:style>
  <w:style w:type="paragraph" w:styleId="Hlavika">
    <w:name w:val="header"/>
    <w:basedOn w:val="Normlny"/>
    <w:link w:val="HlavikaChar"/>
    <w:uiPriority w:val="99"/>
    <w:unhideWhenUsed/>
    <w:rsid w:val="00C5536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5536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5536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5536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E2EC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E2EC5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4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2800</Words>
  <Characters>15963</Characters>
  <Application>Microsoft Office Word</Application>
  <DocSecurity>0</DocSecurity>
  <Lines>133</Lines>
  <Paragraphs>37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18726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Spiritza Martin</dc:creator>
  <cp:keywords/>
  <dc:description/>
  <cp:lastModifiedBy>Polonyi Martin</cp:lastModifiedBy>
  <cp:revision>2</cp:revision>
  <dcterms:created xsi:type="dcterms:W3CDTF">2015-08-13T07:56:00Z</dcterms:created>
  <dcterms:modified xsi:type="dcterms:W3CDTF">2015-08-13T07:56:00Z</dcterms:modified>
</cp:coreProperties>
</file>