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2D" w:rsidRDefault="00B2532D" w:rsidP="00B2532D">
      <w:pPr>
        <w:tabs>
          <w:tab w:val="left" w:pos="9072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Predkladacia správa</w:t>
      </w:r>
    </w:p>
    <w:p w:rsidR="00B2532D" w:rsidRDefault="00B2532D" w:rsidP="00B2532D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„Návrh zákona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 alternatívnom riešení spotrebiteľských sporov a o zmene a doplnení niektorých zákonov“ (ďalej len „návrh zákona“) </w:t>
      </w:r>
      <w:r w:rsidR="00B8303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predkladá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Ministerstvo hospodárstva SR na základe uznesenia vlády SR č. 566 z 26. septembra 2013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k návrhu na určenie gestorských ústredných orgánov štátnej správy a niektorých orgánov verejnej moci, zodpovedných za prebratie a aplikáciu smerníc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Predloženým návrhom zákona sa v plnej miere transponuje smernica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Európskeho parlamentu a Rady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2013/11/EÚ z 21. mája 2013 o alternatívnom riešení spotrebiteľských sporov, ktorou sa mení nariadenie (ES) č. 2006/2004 a smernica 2009/22/ES (smernica o alternatívnom riešení spotrebiteľských sporov)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(ďalej len „smernica“) a implementuje sa nariadenie Európskeho parlamentu a Rady (EÚ) č. 524/2013 z 21. mája 2013 o riešení spotrebiteľských sporov online, ktorým sa mení nariadenie (ES) č. 2006/2004 a smernica 2009/22/ES (nariadenie o riešení spotrebiteľských sporov online) (ďalej len „nariadenie“)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Všeobecným účelom návrhu zákona je zabezpečiť vysokú úroveň ochrany spotrebiteľov a zároveň prispieť k riadnemu fungovaniu vnútorného trhu tým, že sa zabezpečí, aby sa spotrebitelia v prípade sporu s predávajúcim vyplývajúcim zo spotrebiteľskej zmluvy alebo súvisiacim so spotrebiteľskou zmluvou mohli obrátiť na subjekt alternatívneho riešenia sporov, ktorý bude vykonávať nezávislé, nestranné, transparentné, účinné, rýchle a spravodlivé postupy alternatívneho riešenia spotrebiteľských sporov. 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Návrhom zákona sa tiež ustanovujú požiadavky na zápis právnickej osoby do zoznamu subjektov alternatívneho riešenia sporov, práva a povinnosti subjektov alternatívneho riešenia sporov, fyzickej osoby poverenej alternatívnym riešením sporov a účastníkov alternatívneho riešenia sporu.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 dôsledku prijatia návrhu zákona sa doplní v súčasnosti platná právna úprava v tejto oblasti.</w:t>
      </w: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Návrh zákona je v súlade s Ústavou Slovenskej republiky, zákonmi a ostatnými všeobecne záväznými právnymi predpismi, medzinárodnými zmluvami, ktorými je Slovenská republika viazaná.      </w:t>
      </w:r>
    </w:p>
    <w:p w:rsidR="00B2532D" w:rsidRDefault="00B2532D" w:rsidP="00B2532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2532D" w:rsidRDefault="00B2532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Predkladaný návrh zákona bude mať negatívny vplyv na rozpočet verejnej správy, a to  z dôvodu, že v zmysle smernice musia členské štáty vytvoriť systém, v ktorom sa každý spotrebiteľ bude môcť so svojimi spormi obrátiť na subjekt alternatívneho riešenia sporov. Návrh zákona bude mať tiež vplyvy na podnikateľské prostredie, pozitívne sociálne vplyvy a pozitívne vplyvy na informatizáciu spoločnosti. Vplyvy na životné prostredie sa nepredpokladajú. </w:t>
      </w:r>
    </w:p>
    <w:p w:rsidR="00565474" w:rsidRDefault="00565474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7ECD" w:rsidRDefault="00565474" w:rsidP="00D94EBC">
      <w:pPr>
        <w:tabs>
          <w:tab w:val="left" w:pos="4678"/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Materiál sa na rokovanie vlády SR predkladá s rozporom s Ministerstvom financií SR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(rozpor sa týka 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>otázky viazania počtu zamestnancov a osobných výdavkov kapitoly MS SR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ako aj 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>zvýšeni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výdavkov o 12 000 eur na zabezpečenie výpočtovej techniky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D94EBC">
        <w:rPr>
          <w:rFonts w:ascii="Times New Roman" w:eastAsia="Times New Roman" w:hAnsi="Times New Roman"/>
          <w:sz w:val="24"/>
          <w:szCs w:val="24"/>
          <w:lang w:eastAsia="sk-SK"/>
        </w:rPr>
        <w:t>, Úradom pre reguláciu elektronických komunikácií a poštových služieb (rozpor sa týka navýšenia počtu pracovníkov a finančných prostriedkov)</w:t>
      </w:r>
      <w:r w:rsidR="00A30D30">
        <w:rPr>
          <w:rFonts w:ascii="Times New Roman" w:eastAsia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Úradom pre reguláciu sieťových odvetví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(rozpor sa týka navýšenia počtu pracovníkov a finančných prostriedkov ÚRSO</w:t>
      </w:r>
      <w:r w:rsidR="00B3725B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r w:rsidR="00D537B2">
        <w:rPr>
          <w:rFonts w:ascii="Times New Roman" w:eastAsia="Times New Roman" w:hAnsi="Times New Roman"/>
          <w:sz w:val="24"/>
          <w:szCs w:val="24"/>
          <w:lang w:eastAsia="sk-SK"/>
        </w:rPr>
        <w:t xml:space="preserve">požiadavky 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>ÚRSO</w:t>
      </w:r>
      <w:r w:rsidR="00A4280E" w:rsidRP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D537B2" w:rsidRPr="00D537B2">
        <w:rPr>
          <w:rFonts w:ascii="Times New Roman" w:eastAsia="Times New Roman" w:hAnsi="Times New Roman"/>
          <w:sz w:val="24"/>
          <w:szCs w:val="24"/>
          <w:lang w:eastAsia="sk-SK"/>
        </w:rPr>
        <w:t xml:space="preserve">aby v oblasti týkajúcej sa energetiky boli príslušné ustanovenia o alternatívnom riešení sporov </w:t>
      </w:r>
      <w:r w:rsidR="00D537B2" w:rsidRPr="00D537B2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z</w:t>
      </w:r>
      <w:r w:rsidR="00D537B2">
        <w:rPr>
          <w:rFonts w:ascii="Times New Roman" w:eastAsia="Times New Roman" w:hAnsi="Times New Roman"/>
          <w:sz w:val="24"/>
          <w:szCs w:val="24"/>
          <w:lang w:eastAsia="sk-SK"/>
        </w:rPr>
        <w:t> predkladaného zá</w:t>
      </w:r>
      <w:r w:rsidR="00D537B2" w:rsidRPr="00D537B2">
        <w:rPr>
          <w:rFonts w:ascii="Times New Roman" w:eastAsia="Times New Roman" w:hAnsi="Times New Roman"/>
          <w:sz w:val="24"/>
          <w:szCs w:val="24"/>
          <w:lang w:eastAsia="sk-SK"/>
        </w:rPr>
        <w:t>kona celé premietnuté do zákona č. 250/2012 Z. z.</w:t>
      </w:r>
      <w:r w:rsidR="00D537B2">
        <w:rPr>
          <w:rFonts w:ascii="Times New Roman" w:eastAsia="Times New Roman" w:hAnsi="Times New Roman"/>
          <w:sz w:val="24"/>
          <w:szCs w:val="24"/>
          <w:lang w:eastAsia="sk-SK"/>
        </w:rPr>
        <w:t xml:space="preserve"> o regulácii v sieťových odvetviach v znení neskorších predpisov).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017ECD" w:rsidRDefault="00017EC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65474" w:rsidRDefault="00017ECD" w:rsidP="00B2532D">
      <w:pPr>
        <w:tabs>
          <w:tab w:val="lef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sa predkladá na zasadnutie Legislatívnej rady vlády SR v novom znení po tom, čo bolo jeho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prejednávanie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19. mája 2015 prerušené. Pripomienky Legislatívnej rady vlády SR sú do textu predloženého materiálu zapracované.  </w:t>
      </w:r>
      <w:r w:rsidR="00A4280E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B2532D" w:rsidRDefault="00B2532D" w:rsidP="00B2532D">
      <w:pPr>
        <w:ind w:right="993"/>
      </w:pPr>
    </w:p>
    <w:p w:rsidR="00DC1955" w:rsidRDefault="00DC1955"/>
    <w:sectPr w:rsidR="00DC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2D"/>
    <w:rsid w:val="00017ECD"/>
    <w:rsid w:val="00565474"/>
    <w:rsid w:val="008141E6"/>
    <w:rsid w:val="00A30D30"/>
    <w:rsid w:val="00A4280E"/>
    <w:rsid w:val="00B2532D"/>
    <w:rsid w:val="00B3725B"/>
    <w:rsid w:val="00B83037"/>
    <w:rsid w:val="00D537B2"/>
    <w:rsid w:val="00D94EBC"/>
    <w:rsid w:val="00DC1955"/>
    <w:rsid w:val="00E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3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53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Znasikova Livia</dc:creator>
  <cp:lastModifiedBy>Hajdu Ladislav</cp:lastModifiedBy>
  <cp:revision>2</cp:revision>
  <cp:lastPrinted>2015-05-21T07:56:00Z</cp:lastPrinted>
  <dcterms:created xsi:type="dcterms:W3CDTF">2015-05-22T07:13:00Z</dcterms:created>
  <dcterms:modified xsi:type="dcterms:W3CDTF">2015-05-22T07:13:00Z</dcterms:modified>
</cp:coreProperties>
</file>