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A" w:rsidRPr="006F7531" w:rsidRDefault="00FA2DE7" w:rsidP="00BF08AB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MEDZIAMERICKÝ DOHOVOR</w:t>
      </w:r>
    </w:p>
    <w:p w:rsidR="00FA2DE7" w:rsidRPr="006F7531" w:rsidRDefault="00FA2DE7" w:rsidP="005F1E36">
      <w:pPr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O VÝKONE TRESTNÝCH ROZSUDKOV V CUDZINE</w:t>
      </w:r>
    </w:p>
    <w:p w:rsidR="0060737A" w:rsidRPr="006F7531" w:rsidRDefault="0060737A" w:rsidP="00FA2DE7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:rsidR="00FA2DE7" w:rsidRPr="006F7531" w:rsidRDefault="00B966F7" w:rsidP="00634C99">
      <w:pPr>
        <w:jc w:val="both"/>
        <w:rPr>
          <w:rFonts w:ascii="Georgia" w:hAnsi="Georgia"/>
        </w:rPr>
      </w:pPr>
      <w:r>
        <w:rPr>
          <w:rFonts w:ascii="Georgia" w:hAnsi="Georgia"/>
        </w:rPr>
        <w:t>ČLENSKÉ Š</w:t>
      </w:r>
      <w:r w:rsidR="00FA2DE7" w:rsidRPr="006F7531">
        <w:rPr>
          <w:rFonts w:ascii="Georgia" w:hAnsi="Georgia"/>
        </w:rPr>
        <w:t xml:space="preserve">TÁTY ORGANIZÁCIE AMERICKÝCH </w:t>
      </w:r>
      <w:r>
        <w:rPr>
          <w:rFonts w:ascii="Georgia" w:hAnsi="Georgia"/>
        </w:rPr>
        <w:t>Š</w:t>
      </w:r>
      <w:r w:rsidR="00FA2DE7" w:rsidRPr="006F7531">
        <w:rPr>
          <w:rFonts w:ascii="Georgia" w:hAnsi="Georgia"/>
        </w:rPr>
        <w:t>TÁTOV,</w:t>
      </w:r>
    </w:p>
    <w:p w:rsidR="00FA2DE7" w:rsidRPr="006F7531" w:rsidRDefault="00AD2ED8" w:rsidP="00634C99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berúc do úvahy</w:t>
      </w:r>
      <w:r w:rsidR="00FA2DE7" w:rsidRPr="006F7531">
        <w:rPr>
          <w:rFonts w:ascii="Georgia" w:hAnsi="Georgia"/>
        </w:rPr>
        <w:t>, že podľa článku 2.e Charty OA</w:t>
      </w:r>
      <w:r w:rsidR="00B57030" w:rsidRPr="006F7531">
        <w:rPr>
          <w:rFonts w:ascii="Georgia" w:hAnsi="Georgia"/>
        </w:rPr>
        <w:t>Š</w:t>
      </w:r>
      <w:r w:rsidR="00FA2DE7" w:rsidRPr="006F7531">
        <w:rPr>
          <w:rFonts w:ascii="Georgia" w:hAnsi="Georgia"/>
        </w:rPr>
        <w:t xml:space="preserve"> je jedným z hlavných </w:t>
      </w:r>
      <w:r w:rsidR="00B57030" w:rsidRPr="006F7531">
        <w:rPr>
          <w:rFonts w:ascii="Georgia" w:hAnsi="Georgia"/>
        </w:rPr>
        <w:t>cieľov</w:t>
      </w:r>
      <w:r w:rsidR="00FA2DE7" w:rsidRPr="006F7531">
        <w:rPr>
          <w:rFonts w:ascii="Georgia" w:hAnsi="Georgia"/>
        </w:rPr>
        <w:t xml:space="preserve">  Organizácie amerických štátov „hľadať riešenie politických, </w:t>
      </w:r>
      <w:r w:rsidR="00B57030" w:rsidRPr="006F7531">
        <w:rPr>
          <w:rFonts w:ascii="Georgia" w:hAnsi="Georgia"/>
        </w:rPr>
        <w:t>právnych</w:t>
      </w:r>
      <w:r w:rsidR="00FA2DE7" w:rsidRPr="006F7531">
        <w:rPr>
          <w:rFonts w:ascii="Georgia" w:hAnsi="Georgia"/>
        </w:rPr>
        <w:t xml:space="preserve"> a ekonomických problémov, ktoré medzi nimi môžu nastať</w:t>
      </w:r>
      <w:r w:rsidR="00614A29">
        <w:rPr>
          <w:rFonts w:ascii="Georgia" w:hAnsi="Georgia"/>
        </w:rPr>
        <w:t xml:space="preserve"> “</w:t>
      </w:r>
      <w:r w:rsidR="00FA2DE7" w:rsidRPr="006F7531">
        <w:rPr>
          <w:rFonts w:ascii="Georgia" w:hAnsi="Georgia"/>
        </w:rPr>
        <w:t>;</w:t>
      </w:r>
    </w:p>
    <w:p w:rsidR="00FA2DE7" w:rsidRPr="006F7531" w:rsidRDefault="00AD2ED8" w:rsidP="00634C99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inšpirované želaním</w:t>
      </w:r>
      <w:r w:rsidR="00FA2DE7" w:rsidRPr="006F7531">
        <w:rPr>
          <w:rFonts w:ascii="Georgia" w:hAnsi="Georgia"/>
        </w:rPr>
        <w:t xml:space="preserve"> spolupracovať </w:t>
      </w:r>
      <w:r w:rsidR="00B57030" w:rsidRPr="006F7531">
        <w:rPr>
          <w:rFonts w:ascii="Georgia" w:hAnsi="Georgia"/>
        </w:rPr>
        <w:t>pri zabezpečovaní</w:t>
      </w:r>
      <w:r w:rsidR="00FA2DE7" w:rsidRPr="006F7531">
        <w:rPr>
          <w:rFonts w:ascii="Georgia" w:hAnsi="Georgia"/>
        </w:rPr>
        <w:t xml:space="preserve"> zlepšeni</w:t>
      </w:r>
      <w:r w:rsidR="00B57030" w:rsidRPr="006F7531">
        <w:rPr>
          <w:rFonts w:ascii="Georgia" w:hAnsi="Georgia"/>
        </w:rPr>
        <w:t>a</w:t>
      </w:r>
      <w:r w:rsidR="00FA2DE7" w:rsidRPr="006F7531">
        <w:rPr>
          <w:rFonts w:ascii="Georgia" w:hAnsi="Georgia"/>
        </w:rPr>
        <w:t xml:space="preserve"> výkonu spravodlivosti prostredníctvom </w:t>
      </w:r>
      <w:r w:rsidR="00B57030" w:rsidRPr="006F7531">
        <w:rPr>
          <w:rFonts w:ascii="Georgia" w:hAnsi="Georgia"/>
        </w:rPr>
        <w:t>resocializácie</w:t>
      </w:r>
      <w:r w:rsidR="00FA2DE7" w:rsidRPr="006F7531">
        <w:rPr>
          <w:rFonts w:ascii="Georgia" w:hAnsi="Georgia"/>
        </w:rPr>
        <w:t xml:space="preserve"> odsúdených </w:t>
      </w:r>
      <w:r w:rsidR="00B966F7">
        <w:rPr>
          <w:rFonts w:ascii="Georgia" w:hAnsi="Georgia"/>
        </w:rPr>
        <w:t>osôb</w:t>
      </w:r>
      <w:r w:rsidR="00FA2DE7" w:rsidRPr="006F7531">
        <w:rPr>
          <w:rFonts w:ascii="Georgia" w:hAnsi="Georgia"/>
        </w:rPr>
        <w:t>;</w:t>
      </w:r>
    </w:p>
    <w:p w:rsidR="00FA2DE7" w:rsidRPr="006F7531" w:rsidRDefault="00AD2ED8" w:rsidP="00634C99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dospejúc k názoru</w:t>
      </w:r>
      <w:r w:rsidR="00B05E71" w:rsidRPr="006F7531">
        <w:rPr>
          <w:rFonts w:ascii="Georgia" w:hAnsi="Georgia"/>
        </w:rPr>
        <w:t xml:space="preserve">, že pre dosiahnutie týchto </w:t>
      </w:r>
      <w:r w:rsidR="00B57030" w:rsidRPr="006F7531">
        <w:rPr>
          <w:rFonts w:ascii="Georgia" w:hAnsi="Georgia"/>
        </w:rPr>
        <w:t>cieľov</w:t>
      </w:r>
      <w:r w:rsidR="00B05E71" w:rsidRPr="006F7531">
        <w:rPr>
          <w:rFonts w:ascii="Georgia" w:hAnsi="Georgia"/>
        </w:rPr>
        <w:t xml:space="preserve"> </w:t>
      </w:r>
      <w:r w:rsidR="00B57030" w:rsidRPr="006F7531">
        <w:rPr>
          <w:rFonts w:ascii="Georgia" w:hAnsi="Georgia"/>
        </w:rPr>
        <w:t>je účelové</w:t>
      </w:r>
      <w:r w:rsidR="00B05E71" w:rsidRPr="006F7531">
        <w:rPr>
          <w:rFonts w:ascii="Georgia" w:hAnsi="Georgia"/>
        </w:rPr>
        <w:t>, aby odsúdenej osobe bola daná možnosť v</w:t>
      </w:r>
      <w:r w:rsidR="00B57030" w:rsidRPr="006F7531">
        <w:rPr>
          <w:rFonts w:ascii="Georgia" w:hAnsi="Georgia"/>
        </w:rPr>
        <w:t>y</w:t>
      </w:r>
      <w:r w:rsidR="00B05E71" w:rsidRPr="006F7531">
        <w:rPr>
          <w:rFonts w:ascii="Georgia" w:hAnsi="Georgia"/>
        </w:rPr>
        <w:t>kon</w:t>
      </w:r>
      <w:r w:rsidR="00B57030" w:rsidRPr="006F7531">
        <w:rPr>
          <w:rFonts w:ascii="Georgia" w:hAnsi="Georgia"/>
        </w:rPr>
        <w:t>ať trest</w:t>
      </w:r>
      <w:r w:rsidR="00B05E71" w:rsidRPr="006F7531">
        <w:rPr>
          <w:rFonts w:ascii="Georgia" w:hAnsi="Georgia"/>
        </w:rPr>
        <w:t xml:space="preserve"> v </w:t>
      </w:r>
      <w:r w:rsidR="00B57030" w:rsidRPr="006F7531">
        <w:rPr>
          <w:rFonts w:ascii="Georgia" w:hAnsi="Georgia"/>
        </w:rPr>
        <w:t>krajine, ktorej</w:t>
      </w:r>
      <w:r w:rsidR="00B05E71" w:rsidRPr="006F7531">
        <w:rPr>
          <w:rFonts w:ascii="Georgia" w:hAnsi="Georgia"/>
        </w:rPr>
        <w:t xml:space="preserve"> je odsúdená osoba občanom; a</w:t>
      </w:r>
    </w:p>
    <w:p w:rsidR="00B05E71" w:rsidRPr="006F7531" w:rsidRDefault="00AD2ED8" w:rsidP="00634C99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presvedčené</w:t>
      </w:r>
      <w:r w:rsidR="00B05E71" w:rsidRPr="006F7531">
        <w:rPr>
          <w:rFonts w:ascii="Georgia" w:hAnsi="Georgia"/>
        </w:rPr>
        <w:t xml:space="preserve">, že cestou </w:t>
      </w:r>
      <w:r w:rsidR="00B57030" w:rsidRPr="006F7531">
        <w:rPr>
          <w:rFonts w:ascii="Georgia" w:hAnsi="Georgia"/>
        </w:rPr>
        <w:t>na dosiahnutie</w:t>
      </w:r>
      <w:r w:rsidR="00B05E71" w:rsidRPr="006F7531">
        <w:rPr>
          <w:rFonts w:ascii="Georgia" w:hAnsi="Georgia"/>
        </w:rPr>
        <w:t xml:space="preserve"> tohto výsledku je odovzdanie odsúdenej osoby,</w:t>
      </w:r>
    </w:p>
    <w:p w:rsidR="00B05E71" w:rsidRPr="006F7531" w:rsidRDefault="00AD2ED8" w:rsidP="00634C99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rozhodli sa</w:t>
      </w:r>
      <w:r w:rsidR="00B05E71" w:rsidRPr="006F7531">
        <w:rPr>
          <w:rFonts w:ascii="Georgia" w:hAnsi="Georgia"/>
        </w:rPr>
        <w:t xml:space="preserve"> prijať nasledovný </w:t>
      </w:r>
      <w:proofErr w:type="spellStart"/>
      <w:r w:rsidR="00B05E71" w:rsidRPr="006F7531">
        <w:rPr>
          <w:rFonts w:ascii="Georgia" w:hAnsi="Georgia"/>
        </w:rPr>
        <w:t>Medziamerický</w:t>
      </w:r>
      <w:proofErr w:type="spellEnd"/>
      <w:r w:rsidR="00B05E71" w:rsidRPr="006F7531">
        <w:rPr>
          <w:rFonts w:ascii="Georgia" w:hAnsi="Georgia"/>
        </w:rPr>
        <w:t xml:space="preserve"> dohovor o výkone trestných </w:t>
      </w:r>
      <w:r w:rsidR="00B57030" w:rsidRPr="006F7531">
        <w:rPr>
          <w:rFonts w:ascii="Georgia" w:hAnsi="Georgia"/>
        </w:rPr>
        <w:t>rozsudkov</w:t>
      </w:r>
      <w:r w:rsidR="00B05E71" w:rsidRPr="006F7531">
        <w:rPr>
          <w:rFonts w:ascii="Georgia" w:hAnsi="Georgia"/>
        </w:rPr>
        <w:t xml:space="preserve"> v</w:t>
      </w:r>
      <w:r w:rsidR="003430E2">
        <w:rPr>
          <w:rFonts w:ascii="Georgia" w:hAnsi="Georgia"/>
        </w:rPr>
        <w:t> </w:t>
      </w:r>
      <w:r w:rsidR="00B05E71" w:rsidRPr="006F7531">
        <w:rPr>
          <w:rFonts w:ascii="Georgia" w:hAnsi="Georgia"/>
        </w:rPr>
        <w:t>cudzine:</w:t>
      </w:r>
    </w:p>
    <w:p w:rsidR="000D2161" w:rsidRPr="006F7531" w:rsidRDefault="000D2161" w:rsidP="00634C99">
      <w:pPr>
        <w:jc w:val="both"/>
        <w:rPr>
          <w:rFonts w:ascii="Georgia" w:hAnsi="Georgia"/>
        </w:rPr>
      </w:pPr>
    </w:p>
    <w:p w:rsidR="0060737A" w:rsidRPr="006F7531" w:rsidRDefault="0060737A" w:rsidP="005F1E36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I</w:t>
      </w:r>
      <w:r w:rsidR="00356635">
        <w:rPr>
          <w:rFonts w:ascii="Georgia" w:hAnsi="Georgia"/>
          <w:b/>
          <w:sz w:val="24"/>
          <w:szCs w:val="24"/>
        </w:rPr>
        <w:t xml:space="preserve"> - </w:t>
      </w:r>
      <w:r w:rsidR="00356635" w:rsidRPr="006F7531">
        <w:rPr>
          <w:rFonts w:ascii="Georgia" w:hAnsi="Georgia"/>
          <w:b/>
          <w:sz w:val="24"/>
          <w:szCs w:val="24"/>
        </w:rPr>
        <w:t>DEFINÍCIE</w:t>
      </w:r>
    </w:p>
    <w:p w:rsidR="000D2161" w:rsidRPr="006F7531" w:rsidRDefault="000D2161" w:rsidP="00634C99">
      <w:pPr>
        <w:spacing w:line="240" w:lineRule="auto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Na účely tohto </w:t>
      </w:r>
      <w:r w:rsidR="0032594C">
        <w:rPr>
          <w:rFonts w:ascii="Georgia" w:hAnsi="Georgia"/>
        </w:rPr>
        <w:t>d</w:t>
      </w:r>
      <w:r w:rsidR="003430E2" w:rsidRPr="006F7531">
        <w:rPr>
          <w:rFonts w:ascii="Georgia" w:hAnsi="Georgia"/>
        </w:rPr>
        <w:t>ohovoru</w:t>
      </w:r>
      <w:r w:rsidRPr="006F7531">
        <w:rPr>
          <w:rFonts w:ascii="Georgia" w:hAnsi="Georgia"/>
        </w:rPr>
        <w:t>:</w:t>
      </w:r>
    </w:p>
    <w:p w:rsidR="000D2161" w:rsidRPr="006F7531" w:rsidRDefault="00AD2ED8" w:rsidP="00356635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i/>
        </w:rPr>
        <w:t>o</w:t>
      </w:r>
      <w:r w:rsidR="00615504" w:rsidRPr="001B3623">
        <w:rPr>
          <w:rFonts w:ascii="Georgia" w:hAnsi="Georgia"/>
          <w:i/>
        </w:rPr>
        <w:t>dsudzujúci štát</w:t>
      </w:r>
      <w:r w:rsidR="000D2161" w:rsidRPr="006F7531">
        <w:rPr>
          <w:rFonts w:ascii="Georgia" w:hAnsi="Georgia"/>
        </w:rPr>
        <w:t>: znamená zmluvný štát, z ktor</w:t>
      </w:r>
      <w:r w:rsidR="00E90F9A" w:rsidRPr="006F7531">
        <w:rPr>
          <w:rFonts w:ascii="Georgia" w:hAnsi="Georgia"/>
        </w:rPr>
        <w:t xml:space="preserve">ého </w:t>
      </w:r>
      <w:r w:rsidR="00B57030" w:rsidRPr="006F7531">
        <w:rPr>
          <w:rFonts w:ascii="Georgia" w:hAnsi="Georgia"/>
        </w:rPr>
        <w:t>bude</w:t>
      </w:r>
      <w:r w:rsidR="00E90F9A" w:rsidRPr="006F7531">
        <w:rPr>
          <w:rFonts w:ascii="Georgia" w:hAnsi="Georgia"/>
        </w:rPr>
        <w:t xml:space="preserve"> odsúdená osoba odovzd</w:t>
      </w:r>
      <w:r w:rsidR="00B57030" w:rsidRPr="006F7531">
        <w:rPr>
          <w:rFonts w:ascii="Georgia" w:hAnsi="Georgia"/>
        </w:rPr>
        <w:t>aná</w:t>
      </w:r>
      <w:r w:rsidR="00221CD8" w:rsidRPr="006F7531">
        <w:rPr>
          <w:rFonts w:ascii="Georgia" w:hAnsi="Georgia"/>
        </w:rPr>
        <w:t>.</w:t>
      </w:r>
    </w:p>
    <w:p w:rsidR="000D2161" w:rsidRPr="006F7531" w:rsidRDefault="00AD2ED8" w:rsidP="00356635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i/>
        </w:rPr>
        <w:t>p</w:t>
      </w:r>
      <w:r w:rsidR="00615504" w:rsidRPr="001B3623">
        <w:rPr>
          <w:rFonts w:ascii="Georgia" w:hAnsi="Georgia"/>
          <w:i/>
        </w:rPr>
        <w:t>rijímajúci štát</w:t>
      </w:r>
      <w:r w:rsidR="000D2161" w:rsidRPr="006F7531">
        <w:rPr>
          <w:rFonts w:ascii="Georgia" w:hAnsi="Georgia"/>
        </w:rPr>
        <w:t>: znamená zmluvný štát, do ktoré</w:t>
      </w:r>
      <w:r w:rsidR="00E90F9A" w:rsidRPr="006F7531">
        <w:rPr>
          <w:rFonts w:ascii="Georgia" w:hAnsi="Georgia"/>
        </w:rPr>
        <w:t xml:space="preserve">ho </w:t>
      </w:r>
      <w:r w:rsidR="00B57030" w:rsidRPr="006F7531">
        <w:rPr>
          <w:rFonts w:ascii="Georgia" w:hAnsi="Georgia"/>
        </w:rPr>
        <w:t>bude</w:t>
      </w:r>
      <w:r w:rsidR="00E90F9A" w:rsidRPr="006F7531">
        <w:rPr>
          <w:rFonts w:ascii="Georgia" w:hAnsi="Georgia"/>
        </w:rPr>
        <w:t xml:space="preserve"> odsúdená osoba odovzd</w:t>
      </w:r>
      <w:r w:rsidR="00B57030" w:rsidRPr="006F7531">
        <w:rPr>
          <w:rFonts w:ascii="Georgia" w:hAnsi="Georgia"/>
        </w:rPr>
        <w:t>aná</w:t>
      </w:r>
      <w:r w:rsidR="00221CD8" w:rsidRPr="006F7531">
        <w:rPr>
          <w:rFonts w:ascii="Georgia" w:hAnsi="Georgia"/>
        </w:rPr>
        <w:t>.</w:t>
      </w:r>
    </w:p>
    <w:p w:rsidR="000D2161" w:rsidRPr="006F7531" w:rsidRDefault="00AD2ED8" w:rsidP="00356635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i/>
        </w:rPr>
        <w:t>t</w:t>
      </w:r>
      <w:r w:rsidR="00615504" w:rsidRPr="001B3623">
        <w:rPr>
          <w:rFonts w:ascii="Georgia" w:hAnsi="Georgia"/>
          <w:i/>
        </w:rPr>
        <w:t>rest</w:t>
      </w:r>
      <w:r w:rsidR="000D2161" w:rsidRPr="006F7531">
        <w:rPr>
          <w:rFonts w:ascii="Georgia" w:hAnsi="Georgia"/>
        </w:rPr>
        <w:t>: znamená koneč</w:t>
      </w:r>
      <w:r w:rsidR="006F7531" w:rsidRPr="006F7531">
        <w:rPr>
          <w:rFonts w:ascii="Georgia" w:hAnsi="Georgia"/>
        </w:rPr>
        <w:t>né súdne rozhodnutie ukladajúce</w:t>
      </w:r>
      <w:r w:rsidR="00142F81">
        <w:rPr>
          <w:rFonts w:ascii="Georgia" w:hAnsi="Georgia"/>
        </w:rPr>
        <w:t>,</w:t>
      </w:r>
      <w:r w:rsidR="006F7531" w:rsidRPr="006F7531">
        <w:rPr>
          <w:rFonts w:ascii="Georgia" w:hAnsi="Georgia"/>
        </w:rPr>
        <w:t xml:space="preserve"> </w:t>
      </w:r>
      <w:r w:rsidR="000D2161" w:rsidRPr="006F7531">
        <w:rPr>
          <w:rFonts w:ascii="Georgia" w:hAnsi="Georgia"/>
        </w:rPr>
        <w:t>ako sankci</w:t>
      </w:r>
      <w:r w:rsidR="00F50120" w:rsidRPr="006F7531">
        <w:rPr>
          <w:rFonts w:ascii="Georgia" w:hAnsi="Georgia"/>
        </w:rPr>
        <w:t>u</w:t>
      </w:r>
      <w:r w:rsidR="000D2161" w:rsidRPr="006F7531">
        <w:rPr>
          <w:rFonts w:ascii="Georgia" w:hAnsi="Georgia"/>
        </w:rPr>
        <w:t xml:space="preserve"> za spáchanie trestného činu</w:t>
      </w:r>
      <w:r w:rsidR="0077301C">
        <w:rPr>
          <w:rFonts w:ascii="Georgia" w:hAnsi="Georgia"/>
        </w:rPr>
        <w:t>,</w:t>
      </w:r>
      <w:r w:rsidR="000D2161" w:rsidRPr="006F7531">
        <w:rPr>
          <w:rFonts w:ascii="Georgia" w:hAnsi="Georgia"/>
        </w:rPr>
        <w:t xml:space="preserve"> </w:t>
      </w:r>
      <w:r w:rsidR="00B57030" w:rsidRPr="006F7531">
        <w:rPr>
          <w:rFonts w:ascii="Georgia" w:hAnsi="Georgia"/>
        </w:rPr>
        <w:t>odňatie</w:t>
      </w:r>
      <w:r w:rsidR="000D2161" w:rsidRPr="006F7531">
        <w:rPr>
          <w:rFonts w:ascii="Georgia" w:hAnsi="Georgia"/>
        </w:rPr>
        <w:t xml:space="preserve"> slobod</w:t>
      </w:r>
      <w:r w:rsidR="00615504">
        <w:rPr>
          <w:rFonts w:ascii="Georgia" w:hAnsi="Georgia"/>
        </w:rPr>
        <w:t>y alebo podmienečné prepustenie</w:t>
      </w:r>
      <w:r w:rsidR="00221CD8" w:rsidRPr="006F7531">
        <w:rPr>
          <w:rFonts w:ascii="Georgia" w:hAnsi="Georgia"/>
        </w:rPr>
        <w:t>, podmienečné odsúdenie alebo in</w:t>
      </w:r>
      <w:r w:rsidR="00B57030" w:rsidRPr="006F7531">
        <w:rPr>
          <w:rFonts w:ascii="Georgia" w:hAnsi="Georgia"/>
        </w:rPr>
        <w:t>ú formu</w:t>
      </w:r>
      <w:r w:rsidR="008E3948">
        <w:rPr>
          <w:rFonts w:ascii="Georgia" w:hAnsi="Georgia"/>
        </w:rPr>
        <w:t xml:space="preserve"> dohľadu</w:t>
      </w:r>
      <w:r w:rsidR="00B57030" w:rsidRPr="006F7531">
        <w:rPr>
          <w:rFonts w:ascii="Georgia" w:hAnsi="Georgia"/>
        </w:rPr>
        <w:t xml:space="preserve"> nespojenú</w:t>
      </w:r>
      <w:r w:rsidR="00221CD8" w:rsidRPr="006F7531">
        <w:rPr>
          <w:rFonts w:ascii="Georgia" w:hAnsi="Georgia"/>
        </w:rPr>
        <w:t xml:space="preserve"> </w:t>
      </w:r>
      <w:r w:rsidR="00B57030" w:rsidRPr="006F7531">
        <w:rPr>
          <w:rFonts w:ascii="Georgia" w:hAnsi="Georgia"/>
        </w:rPr>
        <w:t>s odňatím</w:t>
      </w:r>
      <w:r w:rsidR="00221CD8" w:rsidRPr="006F7531">
        <w:rPr>
          <w:rFonts w:ascii="Georgia" w:hAnsi="Georgia"/>
        </w:rPr>
        <w:t xml:space="preserve"> slobody. Trest je</w:t>
      </w:r>
      <w:r w:rsidR="00B57030" w:rsidRPr="006F7531">
        <w:rPr>
          <w:rFonts w:ascii="Georgia" w:hAnsi="Georgia"/>
        </w:rPr>
        <w:t xml:space="preserve"> považovaný za</w:t>
      </w:r>
      <w:r w:rsidR="00221CD8" w:rsidRPr="006F7531">
        <w:rPr>
          <w:rFonts w:ascii="Georgia" w:hAnsi="Georgia"/>
        </w:rPr>
        <w:t xml:space="preserve"> konečný, </w:t>
      </w:r>
      <w:r w:rsidR="00B57030" w:rsidRPr="006F7531">
        <w:rPr>
          <w:rFonts w:ascii="Georgia" w:hAnsi="Georgia"/>
        </w:rPr>
        <w:t xml:space="preserve"> keď v odsudzujúcom štáte nie je </w:t>
      </w:r>
      <w:r w:rsidR="00221CD8" w:rsidRPr="006F7531">
        <w:rPr>
          <w:rFonts w:ascii="Georgia" w:hAnsi="Georgia"/>
        </w:rPr>
        <w:t>podaný žiaden</w:t>
      </w:r>
      <w:r w:rsidR="00F3711C">
        <w:rPr>
          <w:rFonts w:ascii="Georgia" w:hAnsi="Georgia"/>
        </w:rPr>
        <w:t xml:space="preserve"> riadný</w:t>
      </w:r>
      <w:bookmarkStart w:id="0" w:name="_GoBack"/>
      <w:bookmarkEnd w:id="0"/>
      <w:r w:rsidR="00221CD8" w:rsidRPr="006F7531">
        <w:rPr>
          <w:rFonts w:ascii="Georgia" w:hAnsi="Georgia"/>
        </w:rPr>
        <w:t xml:space="preserve"> opravný prostriedok</w:t>
      </w:r>
      <w:r w:rsidR="00B57030" w:rsidRPr="006F7531">
        <w:rPr>
          <w:rFonts w:ascii="Georgia" w:hAnsi="Georgia"/>
        </w:rPr>
        <w:t xml:space="preserve"> proti rozhodnuti</w:t>
      </w:r>
      <w:r w:rsidR="00F50120" w:rsidRPr="006F7531">
        <w:rPr>
          <w:rFonts w:ascii="Georgia" w:hAnsi="Georgia"/>
        </w:rPr>
        <w:t>u</w:t>
      </w:r>
      <w:r w:rsidR="00B57030" w:rsidRPr="006F7531">
        <w:rPr>
          <w:rFonts w:ascii="Georgia" w:hAnsi="Georgia"/>
        </w:rPr>
        <w:t xml:space="preserve"> o vine alebo treste </w:t>
      </w:r>
      <w:r w:rsidR="00221CD8" w:rsidRPr="006F7531">
        <w:rPr>
          <w:rFonts w:ascii="Georgia" w:hAnsi="Georgia"/>
        </w:rPr>
        <w:t xml:space="preserve"> a </w:t>
      </w:r>
      <w:r w:rsidR="00E90F9A" w:rsidRPr="006F7531">
        <w:rPr>
          <w:rFonts w:ascii="Georgia" w:hAnsi="Georgia"/>
        </w:rPr>
        <w:t>uplynula lehota na jeho podanie</w:t>
      </w:r>
      <w:r w:rsidR="00221CD8" w:rsidRPr="006F7531">
        <w:rPr>
          <w:rFonts w:ascii="Georgia" w:hAnsi="Georgia"/>
        </w:rPr>
        <w:t xml:space="preserve">. </w:t>
      </w:r>
    </w:p>
    <w:p w:rsidR="00221CD8" w:rsidRPr="006F7531" w:rsidRDefault="00AD2ED8" w:rsidP="00356635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i/>
        </w:rPr>
        <w:t>o</w:t>
      </w:r>
      <w:r w:rsidR="00615504" w:rsidRPr="001B3623">
        <w:rPr>
          <w:rFonts w:ascii="Georgia" w:hAnsi="Georgia"/>
          <w:i/>
        </w:rPr>
        <w:t>dsúdená osoba</w:t>
      </w:r>
      <w:r w:rsidR="00615504">
        <w:rPr>
          <w:rFonts w:ascii="Georgia" w:hAnsi="Georgia"/>
        </w:rPr>
        <w:t>: znamená osobu</w:t>
      </w:r>
      <w:r w:rsidR="00221CD8" w:rsidRPr="006F7531">
        <w:rPr>
          <w:rFonts w:ascii="Georgia" w:hAnsi="Georgia"/>
        </w:rPr>
        <w:t xml:space="preserve">, ktorá má vykonať alebo </w:t>
      </w:r>
      <w:r w:rsidR="00B57030" w:rsidRPr="006F7531">
        <w:rPr>
          <w:rFonts w:ascii="Georgia" w:hAnsi="Georgia"/>
        </w:rPr>
        <w:t>vykonáva trest</w:t>
      </w:r>
      <w:r w:rsidR="00221CD8" w:rsidRPr="006F7531">
        <w:rPr>
          <w:rFonts w:ascii="Georgia" w:hAnsi="Georgia"/>
        </w:rPr>
        <w:t xml:space="preserve"> na území zmluvného štátu. </w:t>
      </w:r>
    </w:p>
    <w:p w:rsidR="00356635" w:rsidRPr="006F7531" w:rsidRDefault="0060737A" w:rsidP="0035663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II</w:t>
      </w:r>
      <w:r w:rsidR="00356635">
        <w:rPr>
          <w:rFonts w:ascii="Georgia" w:hAnsi="Georgia"/>
          <w:b/>
          <w:sz w:val="24"/>
          <w:szCs w:val="24"/>
        </w:rPr>
        <w:t xml:space="preserve"> - </w:t>
      </w:r>
      <w:r w:rsidR="00356635" w:rsidRPr="006F7531">
        <w:rPr>
          <w:rFonts w:ascii="Georgia" w:hAnsi="Georgia"/>
          <w:b/>
          <w:sz w:val="24"/>
          <w:szCs w:val="24"/>
        </w:rPr>
        <w:t>VŠEOBECNÉ ZÁSADY</w:t>
      </w:r>
    </w:p>
    <w:p w:rsidR="00FE5485" w:rsidRPr="006F7531" w:rsidRDefault="00FE5485" w:rsidP="00634C99">
      <w:pPr>
        <w:spacing w:line="240" w:lineRule="auto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V súlade s ustanoveniami tohto </w:t>
      </w:r>
      <w:r w:rsidR="0032594C">
        <w:rPr>
          <w:rFonts w:ascii="Georgia" w:hAnsi="Georgia"/>
        </w:rPr>
        <w:t>d</w:t>
      </w:r>
      <w:r w:rsidR="00614A29">
        <w:rPr>
          <w:rFonts w:ascii="Georgia" w:hAnsi="Georgia"/>
        </w:rPr>
        <w:t>ohovoru</w:t>
      </w:r>
      <w:r w:rsidRPr="006F7531">
        <w:rPr>
          <w:rFonts w:ascii="Georgia" w:hAnsi="Georgia"/>
        </w:rPr>
        <w:t>:</w:t>
      </w:r>
    </w:p>
    <w:p w:rsidR="00FE5485" w:rsidRPr="006F7531" w:rsidRDefault="00B57030" w:rsidP="00577883">
      <w:pPr>
        <w:pStyle w:val="Odsekzoznamu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>t</w:t>
      </w:r>
      <w:r w:rsidR="00FE5485" w:rsidRPr="006F7531">
        <w:rPr>
          <w:rFonts w:ascii="Georgia" w:hAnsi="Georgia"/>
        </w:rPr>
        <w:t>rest uložený v jednom zmluvnom štáte občanovi iného zmluvného štátu môže</w:t>
      </w:r>
      <w:r w:rsidRPr="006F7531">
        <w:rPr>
          <w:rFonts w:ascii="Georgia" w:hAnsi="Georgia"/>
        </w:rPr>
        <w:t xml:space="preserve"> byť</w:t>
      </w:r>
      <w:r w:rsidR="00FE5485" w:rsidRPr="006F7531">
        <w:rPr>
          <w:rFonts w:ascii="Georgia" w:hAnsi="Georgia"/>
        </w:rPr>
        <w:t xml:space="preserve"> odsúden</w:t>
      </w:r>
      <w:r w:rsidRPr="006F7531">
        <w:rPr>
          <w:rFonts w:ascii="Georgia" w:hAnsi="Georgia"/>
        </w:rPr>
        <w:t>ou osobou vykonaný</w:t>
      </w:r>
      <w:r w:rsidR="00FE5485" w:rsidRPr="006F7531">
        <w:rPr>
          <w:rFonts w:ascii="Georgia" w:hAnsi="Georgia"/>
        </w:rPr>
        <w:t xml:space="preserve"> v štáte</w:t>
      </w:r>
      <w:r w:rsidR="00614A29">
        <w:rPr>
          <w:rFonts w:ascii="Georgia" w:hAnsi="Georgia"/>
        </w:rPr>
        <w:t>, ktorého</w:t>
      </w:r>
      <w:r w:rsidR="00FE5485" w:rsidRPr="006F7531">
        <w:rPr>
          <w:rFonts w:ascii="Georgia" w:hAnsi="Georgia"/>
        </w:rPr>
        <w:t xml:space="preserve"> je táto osoba občanom; a </w:t>
      </w:r>
    </w:p>
    <w:p w:rsidR="00FE5485" w:rsidRPr="006F7531" w:rsidRDefault="00B57030" w:rsidP="00577883">
      <w:pPr>
        <w:pStyle w:val="Odsekzoznamu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>z</w:t>
      </w:r>
      <w:r w:rsidR="00FE5485" w:rsidRPr="006F7531">
        <w:rPr>
          <w:rFonts w:ascii="Georgia" w:hAnsi="Georgia"/>
        </w:rPr>
        <w:t>mluvné štáty sa zaväzujú, že si navzájom poskytnú čo najširšiu spoluprácu v súvislosti s odovzdávaním odsúdených osôb</w:t>
      </w:r>
      <w:r w:rsidRPr="006F7531">
        <w:rPr>
          <w:rFonts w:ascii="Georgia" w:hAnsi="Georgia"/>
        </w:rPr>
        <w:t>.</w:t>
      </w:r>
    </w:p>
    <w:p w:rsidR="00FE5485" w:rsidRPr="006F7531" w:rsidRDefault="00FE5485" w:rsidP="00634C99">
      <w:pPr>
        <w:spacing w:line="360" w:lineRule="auto"/>
        <w:jc w:val="both"/>
        <w:rPr>
          <w:rFonts w:ascii="Georgia" w:hAnsi="Georgia"/>
        </w:rPr>
      </w:pPr>
    </w:p>
    <w:p w:rsidR="0060737A" w:rsidRPr="006F7531" w:rsidRDefault="0060737A" w:rsidP="0035663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III</w:t>
      </w:r>
      <w:r w:rsidR="00356635">
        <w:rPr>
          <w:rFonts w:ascii="Georgia" w:hAnsi="Georgia"/>
          <w:b/>
          <w:sz w:val="24"/>
          <w:szCs w:val="24"/>
        </w:rPr>
        <w:t xml:space="preserve"> - </w:t>
      </w:r>
      <w:r w:rsidR="00356635" w:rsidRPr="006F7531">
        <w:rPr>
          <w:rFonts w:ascii="Georgia" w:hAnsi="Georgia"/>
          <w:b/>
          <w:sz w:val="24"/>
          <w:szCs w:val="24"/>
        </w:rPr>
        <w:t>PODMIENKY POUŽITIA TOHTO DOHOVORU</w:t>
      </w:r>
    </w:p>
    <w:p w:rsidR="00FE5485" w:rsidRPr="006F7531" w:rsidRDefault="00FE5485" w:rsidP="00634C99">
      <w:pPr>
        <w:spacing w:line="360" w:lineRule="auto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32594C">
        <w:rPr>
          <w:rFonts w:ascii="Georgia" w:hAnsi="Georgia"/>
        </w:rPr>
        <w:t>d</w:t>
      </w:r>
      <w:r w:rsidR="003430E2" w:rsidRPr="006F7531">
        <w:rPr>
          <w:rFonts w:ascii="Georgia" w:hAnsi="Georgia"/>
        </w:rPr>
        <w:t xml:space="preserve">ohovor </w:t>
      </w:r>
      <w:r w:rsidR="00614A29">
        <w:rPr>
          <w:rFonts w:ascii="Georgia" w:hAnsi="Georgia"/>
        </w:rPr>
        <w:t>sa použije</w:t>
      </w:r>
      <w:r w:rsidRPr="006F7531">
        <w:rPr>
          <w:rFonts w:ascii="Georgia" w:hAnsi="Georgia"/>
        </w:rPr>
        <w:t xml:space="preserve"> iba za </w:t>
      </w:r>
      <w:r w:rsidR="00614A29">
        <w:rPr>
          <w:rFonts w:ascii="Georgia" w:hAnsi="Georgia"/>
        </w:rPr>
        <w:t>nasledovných podmienok</w:t>
      </w:r>
      <w:r w:rsidRPr="006F7531">
        <w:rPr>
          <w:rFonts w:ascii="Georgia" w:hAnsi="Georgia"/>
        </w:rPr>
        <w:t>:</w:t>
      </w:r>
    </w:p>
    <w:p w:rsidR="00FE5485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t</w:t>
      </w:r>
      <w:r w:rsidR="00B57030" w:rsidRPr="006F7531">
        <w:rPr>
          <w:rFonts w:ascii="Georgia" w:hAnsi="Georgia"/>
        </w:rPr>
        <w:t>rest</w:t>
      </w:r>
      <w:r w:rsidR="00FE5485" w:rsidRPr="006F7531">
        <w:rPr>
          <w:rFonts w:ascii="Georgia" w:hAnsi="Georgia"/>
        </w:rPr>
        <w:t xml:space="preserve"> musí </w:t>
      </w:r>
      <w:r w:rsidR="00E90F9A" w:rsidRPr="006F7531">
        <w:rPr>
          <w:rFonts w:ascii="Georgia" w:hAnsi="Georgia"/>
        </w:rPr>
        <w:t>byť</w:t>
      </w:r>
      <w:r w:rsidR="00B57030" w:rsidRPr="006F7531">
        <w:rPr>
          <w:rFonts w:ascii="Georgia" w:hAnsi="Georgia"/>
        </w:rPr>
        <w:t xml:space="preserve"> v</w:t>
      </w:r>
      <w:r w:rsidR="003430E2">
        <w:rPr>
          <w:rFonts w:ascii="Georgia" w:hAnsi="Georgia"/>
        </w:rPr>
        <w:t> </w:t>
      </w:r>
      <w:r w:rsidR="00F50120" w:rsidRPr="006F7531">
        <w:rPr>
          <w:rFonts w:ascii="Georgia" w:hAnsi="Georgia"/>
        </w:rPr>
        <w:t>súlade</w:t>
      </w:r>
      <w:r w:rsidR="003430E2">
        <w:rPr>
          <w:rFonts w:ascii="Georgia" w:hAnsi="Georgia"/>
        </w:rPr>
        <w:t xml:space="preserve"> s</w:t>
      </w:r>
      <w:r w:rsidR="00142F81">
        <w:rPr>
          <w:rFonts w:ascii="Georgia" w:hAnsi="Georgia"/>
        </w:rPr>
        <w:t xml:space="preserve"> čl</w:t>
      </w:r>
      <w:r w:rsidR="00A15546">
        <w:rPr>
          <w:rFonts w:ascii="Georgia" w:hAnsi="Georgia"/>
        </w:rPr>
        <w:t>ánkom</w:t>
      </w:r>
      <w:r w:rsidR="00142F81">
        <w:rPr>
          <w:rFonts w:ascii="Georgia" w:hAnsi="Georgia"/>
        </w:rPr>
        <w:t xml:space="preserve"> I </w:t>
      </w:r>
      <w:r w:rsidR="003430E2">
        <w:rPr>
          <w:rFonts w:ascii="Georgia" w:hAnsi="Georgia"/>
        </w:rPr>
        <w:t>bod</w:t>
      </w:r>
      <w:r w:rsidR="00142F81">
        <w:rPr>
          <w:rFonts w:ascii="Georgia" w:hAnsi="Georgia"/>
        </w:rPr>
        <w:t xml:space="preserve"> 3.</w:t>
      </w:r>
      <w:r w:rsidR="00E90F9A" w:rsidRPr="006F7531">
        <w:rPr>
          <w:rFonts w:ascii="Georgia" w:hAnsi="Georgia"/>
        </w:rPr>
        <w:t xml:space="preserve"> tohto dohovoru</w:t>
      </w:r>
      <w:r w:rsidR="00B57030" w:rsidRPr="006F7531">
        <w:rPr>
          <w:rFonts w:ascii="Georgia" w:hAnsi="Georgia"/>
        </w:rPr>
        <w:t xml:space="preserve"> konečný.</w:t>
      </w:r>
    </w:p>
    <w:p w:rsidR="00FE5485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FE5485" w:rsidRPr="006F7531">
        <w:rPr>
          <w:rFonts w:ascii="Georgia" w:hAnsi="Georgia"/>
        </w:rPr>
        <w:t xml:space="preserve">dsúdená osoba musí súhlasiť s odovzdaním, pričom musí byť vopred oboznámená </w:t>
      </w:r>
      <w:r w:rsidR="00B57030" w:rsidRPr="006F7531">
        <w:rPr>
          <w:rFonts w:ascii="Georgia" w:hAnsi="Georgia"/>
        </w:rPr>
        <w:t>o jeho právnych dôsledkoch</w:t>
      </w:r>
      <w:r w:rsidR="00FE5485" w:rsidRPr="006F7531">
        <w:rPr>
          <w:rFonts w:ascii="Georgia" w:hAnsi="Georgia"/>
        </w:rPr>
        <w:t xml:space="preserve">. </w:t>
      </w:r>
    </w:p>
    <w:p w:rsidR="00FE5485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FE5485" w:rsidRPr="006F7531">
        <w:rPr>
          <w:rFonts w:ascii="Georgia" w:hAnsi="Georgia"/>
        </w:rPr>
        <w:t>kutok</w:t>
      </w:r>
      <w:r w:rsidR="00615504">
        <w:rPr>
          <w:rFonts w:ascii="Georgia" w:hAnsi="Georgia"/>
        </w:rPr>
        <w:t>, pre ktorý bola osoba odsúdená</w:t>
      </w:r>
      <w:r w:rsidR="00FE5485" w:rsidRPr="006F7531">
        <w:rPr>
          <w:rFonts w:ascii="Georgia" w:hAnsi="Georgia"/>
        </w:rPr>
        <w:t xml:space="preserve">, </w:t>
      </w:r>
      <w:r w:rsidR="00B57030" w:rsidRPr="006F7531">
        <w:rPr>
          <w:rFonts w:ascii="Georgia" w:hAnsi="Georgia"/>
        </w:rPr>
        <w:t>musí byť</w:t>
      </w:r>
      <w:r w:rsidR="004871F8" w:rsidRPr="006F7531">
        <w:rPr>
          <w:rFonts w:ascii="Georgia" w:hAnsi="Georgia"/>
        </w:rPr>
        <w:t xml:space="preserve"> trestný</w:t>
      </w:r>
      <w:r w:rsidR="00B57030" w:rsidRPr="006F7531">
        <w:rPr>
          <w:rFonts w:ascii="Georgia" w:hAnsi="Georgia"/>
        </w:rPr>
        <w:t>m</w:t>
      </w:r>
      <w:r w:rsidR="004871F8" w:rsidRPr="006F7531">
        <w:rPr>
          <w:rFonts w:ascii="Georgia" w:hAnsi="Georgia"/>
        </w:rPr>
        <w:t xml:space="preserve"> čin</w:t>
      </w:r>
      <w:r w:rsidR="00615504">
        <w:rPr>
          <w:rFonts w:ascii="Georgia" w:hAnsi="Georgia"/>
        </w:rPr>
        <w:t>om aj v prijímajúcom štáte</w:t>
      </w:r>
      <w:r w:rsidR="004871F8" w:rsidRPr="006F7531">
        <w:rPr>
          <w:rFonts w:ascii="Georgia" w:hAnsi="Georgia"/>
        </w:rPr>
        <w:t>. Na tento</w:t>
      </w:r>
      <w:r w:rsidR="00B57030" w:rsidRPr="006F7531">
        <w:rPr>
          <w:rFonts w:ascii="Georgia" w:hAnsi="Georgia"/>
        </w:rPr>
        <w:t xml:space="preserve"> účel sa nebudú brať</w:t>
      </w:r>
      <w:r w:rsidR="004871F8" w:rsidRPr="006F7531">
        <w:rPr>
          <w:rFonts w:ascii="Georgia" w:hAnsi="Georgia"/>
        </w:rPr>
        <w:t xml:space="preserve"> do úvahy </w:t>
      </w:r>
      <w:r w:rsidR="000B3EF6" w:rsidRPr="006F7531">
        <w:rPr>
          <w:rFonts w:ascii="Georgia" w:hAnsi="Georgia"/>
        </w:rPr>
        <w:t>odlišnosti v </w:t>
      </w:r>
      <w:r w:rsidR="004871F8" w:rsidRPr="006F7531">
        <w:rPr>
          <w:rFonts w:ascii="Georgia" w:hAnsi="Georgia"/>
        </w:rPr>
        <w:t>terminológi</w:t>
      </w:r>
      <w:r w:rsidR="000B3EF6" w:rsidRPr="006F7531">
        <w:rPr>
          <w:rFonts w:ascii="Georgia" w:hAnsi="Georgia"/>
        </w:rPr>
        <w:t xml:space="preserve">i </w:t>
      </w:r>
      <w:r w:rsidR="004871F8" w:rsidRPr="006F7531">
        <w:rPr>
          <w:rFonts w:ascii="Georgia" w:hAnsi="Georgia"/>
        </w:rPr>
        <w:t xml:space="preserve">alebo </w:t>
      </w:r>
      <w:r w:rsidR="000B3EF6" w:rsidRPr="006F7531">
        <w:rPr>
          <w:rFonts w:ascii="Georgia" w:hAnsi="Georgia"/>
        </w:rPr>
        <w:t>také odlišnosti</w:t>
      </w:r>
      <w:r w:rsidR="004871F8" w:rsidRPr="006F7531">
        <w:rPr>
          <w:rFonts w:ascii="Georgia" w:hAnsi="Georgia"/>
        </w:rPr>
        <w:t xml:space="preserve">, ktoré nemajú vplyv na povahu trestného činu. </w:t>
      </w:r>
    </w:p>
    <w:p w:rsidR="004871F8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4871F8" w:rsidRPr="006F7531">
        <w:rPr>
          <w:rFonts w:ascii="Georgia" w:hAnsi="Georgia"/>
        </w:rPr>
        <w:t xml:space="preserve">dsúdená osoba musí byť občanom prijímajúceho štátu. </w:t>
      </w:r>
    </w:p>
    <w:p w:rsidR="004871F8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t</w:t>
      </w:r>
      <w:r w:rsidR="00615504">
        <w:rPr>
          <w:rFonts w:ascii="Georgia" w:hAnsi="Georgia"/>
        </w:rPr>
        <w:t>rest</w:t>
      </w:r>
      <w:r w:rsidR="004871F8" w:rsidRPr="006F7531">
        <w:rPr>
          <w:rFonts w:ascii="Georgia" w:hAnsi="Georgia"/>
        </w:rPr>
        <w:t>, ktorý sa m</w:t>
      </w:r>
      <w:r w:rsidR="006F7531" w:rsidRPr="006F7531">
        <w:rPr>
          <w:rFonts w:ascii="Georgia" w:hAnsi="Georgia"/>
        </w:rPr>
        <w:t>á</w:t>
      </w:r>
      <w:r w:rsidR="004871F8" w:rsidRPr="006F7531">
        <w:rPr>
          <w:rFonts w:ascii="Georgia" w:hAnsi="Georgia"/>
        </w:rPr>
        <w:t xml:space="preserve"> vykonať</w:t>
      </w:r>
      <w:r w:rsidR="006F7531" w:rsidRPr="006F7531">
        <w:rPr>
          <w:rFonts w:ascii="Georgia" w:hAnsi="Georgia"/>
        </w:rPr>
        <w:t>,</w:t>
      </w:r>
      <w:r w:rsidR="004871F8" w:rsidRPr="006F7531">
        <w:rPr>
          <w:rFonts w:ascii="Georgia" w:hAnsi="Georgia"/>
        </w:rPr>
        <w:t xml:space="preserve"> nesmie byť trest</w:t>
      </w:r>
      <w:r w:rsidR="000B3EF6" w:rsidRPr="006F7531">
        <w:rPr>
          <w:rFonts w:ascii="Georgia" w:hAnsi="Georgia"/>
        </w:rPr>
        <w:t>om</w:t>
      </w:r>
      <w:r w:rsidR="004871F8" w:rsidRPr="006F7531">
        <w:rPr>
          <w:rFonts w:ascii="Georgia" w:hAnsi="Georgia"/>
        </w:rPr>
        <w:t xml:space="preserve"> smrti.</w:t>
      </w:r>
    </w:p>
    <w:p w:rsidR="004871F8" w:rsidRPr="006F7531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</w:t>
      </w:r>
      <w:r w:rsidR="006F7531">
        <w:rPr>
          <w:rFonts w:ascii="Georgia" w:hAnsi="Georgia"/>
        </w:rPr>
        <w:t> čase podania žiadosti</w:t>
      </w:r>
      <w:r w:rsidR="004871F8" w:rsidRPr="006F7531">
        <w:rPr>
          <w:rFonts w:ascii="Georgia" w:hAnsi="Georgia"/>
        </w:rPr>
        <w:t xml:space="preserve"> musí </w:t>
      </w:r>
      <w:r w:rsidR="000B3EF6" w:rsidRPr="006F7531">
        <w:rPr>
          <w:rFonts w:ascii="Georgia" w:hAnsi="Georgia"/>
        </w:rPr>
        <w:t>z</w:t>
      </w:r>
      <w:r w:rsidR="004871F8" w:rsidRPr="006F7531">
        <w:rPr>
          <w:rFonts w:ascii="Georgia" w:hAnsi="Georgia"/>
        </w:rPr>
        <w:t xml:space="preserve">ostávať </w:t>
      </w:r>
      <w:r w:rsidR="003430E2">
        <w:rPr>
          <w:rFonts w:ascii="Georgia" w:hAnsi="Georgia"/>
        </w:rPr>
        <w:t>do vykonania trestu najmenej šesť mesiacov</w:t>
      </w:r>
      <w:r w:rsidR="004871F8" w:rsidRPr="006F7531">
        <w:rPr>
          <w:rFonts w:ascii="Georgia" w:hAnsi="Georgia"/>
        </w:rPr>
        <w:t xml:space="preserve">. </w:t>
      </w:r>
    </w:p>
    <w:p w:rsidR="00356635" w:rsidRPr="00356635" w:rsidRDefault="00AD2ED8" w:rsidP="00356635">
      <w:pPr>
        <w:pStyle w:val="Odsekzoznamu"/>
        <w:numPr>
          <w:ilvl w:val="0"/>
          <w:numId w:val="3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</w:t>
      </w:r>
      <w:r w:rsidR="004871F8" w:rsidRPr="006F7531">
        <w:rPr>
          <w:rFonts w:ascii="Georgia" w:hAnsi="Georgia"/>
        </w:rPr>
        <w:t xml:space="preserve">ýkon trestu nesmie byť v rozpore s vnútroštátnym právnym poriadkom prijímajúceho štátu. </w:t>
      </w:r>
    </w:p>
    <w:p w:rsidR="00356635" w:rsidRPr="006F7531" w:rsidRDefault="00145C1D" w:rsidP="00356635">
      <w:pPr>
        <w:spacing w:line="36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IV </w:t>
      </w:r>
      <w:r w:rsidR="00356635">
        <w:rPr>
          <w:rFonts w:ascii="Georgia" w:hAnsi="Georgia"/>
          <w:b/>
          <w:sz w:val="24"/>
          <w:szCs w:val="24"/>
        </w:rPr>
        <w:t xml:space="preserve">- </w:t>
      </w:r>
      <w:r w:rsidR="00356635" w:rsidRPr="006F7531">
        <w:rPr>
          <w:rFonts w:ascii="Georgia" w:hAnsi="Georgia"/>
          <w:b/>
          <w:sz w:val="24"/>
          <w:szCs w:val="24"/>
        </w:rPr>
        <w:t>INFORMOVANIE</w:t>
      </w:r>
    </w:p>
    <w:p w:rsidR="00145C1D" w:rsidRPr="00634C99" w:rsidRDefault="00145C1D" w:rsidP="00356635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634C99">
        <w:rPr>
          <w:rFonts w:ascii="Georgia" w:hAnsi="Georgia"/>
        </w:rPr>
        <w:t>Každý zmluvný štát informuje odsúdenú osobu, na ktorú sa vzťa</w:t>
      </w:r>
      <w:r w:rsidR="000B3EF6" w:rsidRPr="00634C99">
        <w:rPr>
          <w:rFonts w:ascii="Georgia" w:hAnsi="Georgia"/>
        </w:rPr>
        <w:t>hujú ustanovenia tohto dohovoru, o jeho obsahu.</w:t>
      </w:r>
    </w:p>
    <w:p w:rsidR="00145C1D" w:rsidRPr="00614A29" w:rsidRDefault="00145C1D" w:rsidP="00356635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634C99">
        <w:rPr>
          <w:rFonts w:ascii="Georgia" w:hAnsi="Georgia"/>
        </w:rPr>
        <w:t>Zmluvné štáty</w:t>
      </w:r>
      <w:r w:rsidR="000B3EF6" w:rsidRPr="00634C99">
        <w:rPr>
          <w:rFonts w:ascii="Georgia" w:hAnsi="Georgia"/>
        </w:rPr>
        <w:t xml:space="preserve"> priebežne</w:t>
      </w:r>
      <w:r w:rsidRPr="00634C99">
        <w:rPr>
          <w:rFonts w:ascii="Georgia" w:hAnsi="Georgia"/>
        </w:rPr>
        <w:t xml:space="preserve"> informujú odsúdenú osobu o </w:t>
      </w:r>
      <w:r w:rsidR="007A640E" w:rsidRPr="00634C99">
        <w:rPr>
          <w:rFonts w:ascii="Georgia" w:hAnsi="Georgia"/>
        </w:rPr>
        <w:t>priebehu</w:t>
      </w:r>
      <w:r w:rsidRPr="00634C99">
        <w:rPr>
          <w:rFonts w:ascii="Georgia" w:hAnsi="Georgia"/>
        </w:rPr>
        <w:t xml:space="preserve"> odovzdania. </w:t>
      </w:r>
    </w:p>
    <w:p w:rsidR="00614A29" w:rsidRPr="00614A29" w:rsidRDefault="00614A29" w:rsidP="00614A29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60737A" w:rsidRPr="006F7531" w:rsidRDefault="000B3EF6" w:rsidP="005F1E36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V </w:t>
      </w:r>
      <w:r w:rsidR="00356635">
        <w:rPr>
          <w:rFonts w:ascii="Georgia" w:hAnsi="Georgia"/>
          <w:b/>
          <w:sz w:val="24"/>
          <w:szCs w:val="24"/>
        </w:rPr>
        <w:t xml:space="preserve">- </w:t>
      </w:r>
      <w:r w:rsidR="00356635" w:rsidRPr="006F7531">
        <w:rPr>
          <w:rFonts w:ascii="Georgia" w:hAnsi="Georgia"/>
          <w:b/>
          <w:sz w:val="24"/>
          <w:szCs w:val="24"/>
        </w:rPr>
        <w:t>POSTUP PRI ODOVZDANÍ</w:t>
      </w:r>
    </w:p>
    <w:p w:rsidR="00145C1D" w:rsidRPr="006F7531" w:rsidRDefault="00145C1D" w:rsidP="00B34D01">
      <w:pPr>
        <w:spacing w:line="360" w:lineRule="auto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Odovzdanie odsúdenej osoby z jedného štátu do druhého </w:t>
      </w:r>
      <w:r w:rsidR="000B3EF6" w:rsidRPr="006F7531">
        <w:rPr>
          <w:rFonts w:ascii="Georgia" w:hAnsi="Georgia"/>
        </w:rPr>
        <w:t xml:space="preserve">je podmienené </w:t>
      </w:r>
      <w:r w:rsidRPr="006F7531">
        <w:rPr>
          <w:rFonts w:ascii="Georgia" w:hAnsi="Georgia"/>
        </w:rPr>
        <w:t xml:space="preserve"> nasledovným postupom:</w:t>
      </w:r>
    </w:p>
    <w:p w:rsidR="00145C1D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ž</w:t>
      </w:r>
      <w:r w:rsidR="00145C1D" w:rsidRPr="006F7531">
        <w:rPr>
          <w:rFonts w:ascii="Georgia" w:hAnsi="Georgia"/>
        </w:rPr>
        <w:t xml:space="preserve">iadosť o použitie tohto dohovoru môže podať odsudzujúci štát, prijímajúci štát alebo odsúdená osoba. Konanie o odovzdaní môže  iniciovať odsudzujúci alebo prijímajúci štát. </w:t>
      </w:r>
      <w:r w:rsidR="000B3EF6" w:rsidRPr="006F7531">
        <w:rPr>
          <w:rFonts w:ascii="Georgia" w:hAnsi="Georgia"/>
        </w:rPr>
        <w:t>V</w:t>
      </w:r>
      <w:r w:rsidR="002B4AAB" w:rsidRPr="006F7531">
        <w:rPr>
          <w:rFonts w:ascii="Georgia" w:hAnsi="Georgia"/>
        </w:rPr>
        <w:t xml:space="preserve"> týchto prípadoch </w:t>
      </w:r>
      <w:r w:rsidR="000B3EF6" w:rsidRPr="006F7531">
        <w:rPr>
          <w:rFonts w:ascii="Georgia" w:hAnsi="Georgia"/>
        </w:rPr>
        <w:t>sa vyžaduje</w:t>
      </w:r>
      <w:r w:rsidR="002B4AAB" w:rsidRPr="006F7531">
        <w:rPr>
          <w:rFonts w:ascii="Georgia" w:hAnsi="Georgia"/>
        </w:rPr>
        <w:t>, aby odsúdená osob</w:t>
      </w:r>
      <w:r w:rsidR="00E90F9A" w:rsidRPr="006F7531">
        <w:rPr>
          <w:rFonts w:ascii="Georgia" w:hAnsi="Georgia"/>
        </w:rPr>
        <w:t>a vyjadrila súhlas s odovzdaním</w:t>
      </w:r>
      <w:r w:rsidR="002B4AAB" w:rsidRPr="006F7531">
        <w:rPr>
          <w:rFonts w:ascii="Georgia" w:hAnsi="Georgia"/>
        </w:rPr>
        <w:t xml:space="preserve">. </w:t>
      </w:r>
    </w:p>
    <w:p w:rsidR="002B4AAB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ž</w:t>
      </w:r>
      <w:r w:rsidR="002B4AAB" w:rsidRPr="006F7531">
        <w:rPr>
          <w:rFonts w:ascii="Georgia" w:hAnsi="Georgia"/>
        </w:rPr>
        <w:t xml:space="preserve">iadosť o odovzdanie sa vybavuje prostredníctvom ústredných orgánov určených podľa článku XI tohto </w:t>
      </w:r>
      <w:r w:rsidR="0032594C">
        <w:rPr>
          <w:rFonts w:ascii="Georgia" w:hAnsi="Georgia"/>
        </w:rPr>
        <w:t>d</w:t>
      </w:r>
      <w:r w:rsidR="003430E2" w:rsidRPr="006F7531">
        <w:rPr>
          <w:rFonts w:ascii="Georgia" w:hAnsi="Georgia"/>
        </w:rPr>
        <w:t>ohovoru</w:t>
      </w:r>
      <w:r w:rsidR="002B4AAB" w:rsidRPr="006F7531">
        <w:rPr>
          <w:rFonts w:ascii="Georgia" w:hAnsi="Georgia"/>
        </w:rPr>
        <w:t>, alebo ak</w:t>
      </w:r>
      <w:r w:rsidR="000B3EF6" w:rsidRPr="006F7531">
        <w:rPr>
          <w:rFonts w:ascii="Georgia" w:hAnsi="Georgia"/>
        </w:rPr>
        <w:t xml:space="preserve"> nie sú</w:t>
      </w:r>
      <w:r w:rsidR="002B4AAB" w:rsidRPr="006F7531">
        <w:rPr>
          <w:rFonts w:ascii="Georgia" w:hAnsi="Georgia"/>
        </w:rPr>
        <w:t xml:space="preserve"> určen</w:t>
      </w:r>
      <w:r w:rsidR="000B3EF6" w:rsidRPr="006F7531">
        <w:rPr>
          <w:rFonts w:ascii="Georgia" w:hAnsi="Georgia"/>
        </w:rPr>
        <w:t>é</w:t>
      </w:r>
      <w:r w:rsidR="002B4AAB" w:rsidRPr="006F7531">
        <w:rPr>
          <w:rFonts w:ascii="Georgia" w:hAnsi="Georgia"/>
        </w:rPr>
        <w:t>, konzulá</w:t>
      </w:r>
      <w:r w:rsidR="00614A29">
        <w:rPr>
          <w:rFonts w:ascii="Georgia" w:hAnsi="Georgia"/>
        </w:rPr>
        <w:t xml:space="preserve">rnou alebo diplomatickou </w:t>
      </w:r>
      <w:r w:rsidR="00614A29">
        <w:rPr>
          <w:rFonts w:ascii="Georgia" w:hAnsi="Georgia"/>
        </w:rPr>
        <w:lastRenderedPageBreak/>
        <w:t>cestou</w:t>
      </w:r>
      <w:r w:rsidR="002B4AAB" w:rsidRPr="006F7531">
        <w:rPr>
          <w:rFonts w:ascii="Georgia" w:hAnsi="Georgia"/>
        </w:rPr>
        <w:t xml:space="preserve">. Každý zmluvný štát v súlade so svojím vnútroštátnym právnym poriadkom informuje o obsahu tohto </w:t>
      </w:r>
      <w:r w:rsidR="0032594C">
        <w:rPr>
          <w:rFonts w:ascii="Georgia" w:hAnsi="Georgia"/>
        </w:rPr>
        <w:t>d</w:t>
      </w:r>
      <w:r w:rsidR="003430E2" w:rsidRPr="006F7531">
        <w:rPr>
          <w:rFonts w:ascii="Georgia" w:hAnsi="Georgia"/>
        </w:rPr>
        <w:t xml:space="preserve">ohovoru </w:t>
      </w:r>
      <w:r w:rsidR="002B4AAB" w:rsidRPr="006F7531">
        <w:rPr>
          <w:rFonts w:ascii="Georgia" w:hAnsi="Georgia"/>
        </w:rPr>
        <w:t>tie orgány, ktoré považuje za potrebné informovať.  Vyvinie</w:t>
      </w:r>
      <w:r w:rsidR="000B3EF6" w:rsidRPr="006F7531">
        <w:rPr>
          <w:rFonts w:ascii="Georgia" w:hAnsi="Georgia"/>
        </w:rPr>
        <w:t xml:space="preserve"> tiež</w:t>
      </w:r>
      <w:r w:rsidR="002B4AAB" w:rsidRPr="006F7531">
        <w:rPr>
          <w:rFonts w:ascii="Georgia" w:hAnsi="Georgia"/>
        </w:rPr>
        <w:t xml:space="preserve"> úsilie k vytvoreniu mechanizmov </w:t>
      </w:r>
      <w:r w:rsidR="000B3EF6" w:rsidRPr="006F7531">
        <w:rPr>
          <w:rFonts w:ascii="Georgia" w:hAnsi="Georgia"/>
        </w:rPr>
        <w:t xml:space="preserve"> pre </w:t>
      </w:r>
      <w:r w:rsidR="002B4AAB" w:rsidRPr="006F7531">
        <w:rPr>
          <w:rFonts w:ascii="Georgia" w:hAnsi="Georgia"/>
        </w:rPr>
        <w:t>spoluprác</w:t>
      </w:r>
      <w:r w:rsidR="000B3EF6" w:rsidRPr="006F7531">
        <w:rPr>
          <w:rFonts w:ascii="Georgia" w:hAnsi="Georgia"/>
        </w:rPr>
        <w:t>u</w:t>
      </w:r>
      <w:r w:rsidR="002B4AAB" w:rsidRPr="006F7531">
        <w:rPr>
          <w:rFonts w:ascii="Georgia" w:hAnsi="Georgia"/>
        </w:rPr>
        <w:t xml:space="preserve"> medzi ústredným orgánom  a ostatnými orgánmi </w:t>
      </w:r>
      <w:r w:rsidR="000B3EF6" w:rsidRPr="006F7531">
        <w:rPr>
          <w:rFonts w:ascii="Georgia" w:hAnsi="Georgia"/>
        </w:rPr>
        <w:t>zúčastnenými</w:t>
      </w:r>
      <w:r w:rsidR="002B4AAB" w:rsidRPr="006F7531">
        <w:rPr>
          <w:rFonts w:ascii="Georgia" w:hAnsi="Georgia"/>
        </w:rPr>
        <w:t xml:space="preserve"> na odovzdaní odsúdenej osoby. </w:t>
      </w:r>
    </w:p>
    <w:p w:rsidR="00021AEC" w:rsidRPr="006F7531" w:rsidRDefault="00577883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021AEC" w:rsidRPr="006F7531">
        <w:rPr>
          <w:rFonts w:ascii="Georgia" w:hAnsi="Georgia"/>
        </w:rPr>
        <w:t xml:space="preserve">k bol </w:t>
      </w:r>
      <w:r w:rsidR="000B3EF6" w:rsidRPr="006F7531">
        <w:rPr>
          <w:rFonts w:ascii="Georgia" w:hAnsi="Georgia"/>
        </w:rPr>
        <w:t>trest</w:t>
      </w:r>
      <w:r w:rsidR="00021AEC" w:rsidRPr="006F7531">
        <w:rPr>
          <w:rFonts w:ascii="Georgia" w:hAnsi="Georgia"/>
        </w:rPr>
        <w:t xml:space="preserve"> uložený štátom alebo provinciou s trestnou právomocou nezávislou od právomoci federálnej vlády, pre použitie tohto postupu odovzdania sa vyžaduje súhlas orgánov tohto štátu alebo provincie. </w:t>
      </w:r>
    </w:p>
    <w:p w:rsidR="00021AEC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ž</w:t>
      </w:r>
      <w:r w:rsidR="00021AEC" w:rsidRPr="006F7531">
        <w:rPr>
          <w:rFonts w:ascii="Georgia" w:hAnsi="Georgia"/>
        </w:rPr>
        <w:t>iadosť o</w:t>
      </w:r>
      <w:r w:rsidR="005F1E36">
        <w:rPr>
          <w:rFonts w:ascii="Georgia" w:hAnsi="Georgia"/>
        </w:rPr>
        <w:t> </w:t>
      </w:r>
      <w:r w:rsidR="00021AEC" w:rsidRPr="006F7531">
        <w:rPr>
          <w:rFonts w:ascii="Georgia" w:hAnsi="Georgia"/>
        </w:rPr>
        <w:t>odovzdanie</w:t>
      </w:r>
      <w:r w:rsidR="005F1E36">
        <w:rPr>
          <w:rFonts w:ascii="Georgia" w:hAnsi="Georgia"/>
        </w:rPr>
        <w:t xml:space="preserve"> </w:t>
      </w:r>
      <w:r w:rsidR="00021AEC" w:rsidRPr="006F7531">
        <w:rPr>
          <w:rFonts w:ascii="Georgia" w:hAnsi="Georgia"/>
        </w:rPr>
        <w:t>musí obsahovať</w:t>
      </w:r>
      <w:r w:rsidR="000B3EF6" w:rsidRPr="006F7531">
        <w:rPr>
          <w:rFonts w:ascii="Georgia" w:hAnsi="Georgia"/>
        </w:rPr>
        <w:t xml:space="preserve"> príslušné</w:t>
      </w:r>
      <w:r w:rsidR="00021AEC" w:rsidRPr="006F7531">
        <w:rPr>
          <w:rFonts w:ascii="Georgia" w:hAnsi="Georgia"/>
        </w:rPr>
        <w:t xml:space="preserve"> informácie pre</w:t>
      </w:r>
      <w:r w:rsidR="00615504">
        <w:rPr>
          <w:rFonts w:ascii="Georgia" w:hAnsi="Georgia"/>
        </w:rPr>
        <w:t>ukazujúce</w:t>
      </w:r>
      <w:r w:rsidR="00021AEC" w:rsidRPr="006F7531">
        <w:rPr>
          <w:rFonts w:ascii="Georgia" w:hAnsi="Georgia"/>
        </w:rPr>
        <w:t>, že podmienky čl</w:t>
      </w:r>
      <w:r w:rsidR="00615504">
        <w:rPr>
          <w:rFonts w:ascii="Georgia" w:hAnsi="Georgia"/>
        </w:rPr>
        <w:t>ánku</w:t>
      </w:r>
      <w:r w:rsidR="00021AEC" w:rsidRPr="006F7531">
        <w:rPr>
          <w:rFonts w:ascii="Georgia" w:hAnsi="Georgia"/>
        </w:rPr>
        <w:t xml:space="preserve"> III sú splnené.</w:t>
      </w:r>
    </w:p>
    <w:p w:rsidR="00021AEC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021AEC" w:rsidRPr="006F7531">
        <w:rPr>
          <w:rFonts w:ascii="Georgia" w:hAnsi="Georgia"/>
        </w:rPr>
        <w:t>red uskutočnením odovzdania umožní odsudzujúci štát prijímajúcemu štátu</w:t>
      </w:r>
      <w:r w:rsidR="000B3EF6" w:rsidRPr="006F7531">
        <w:rPr>
          <w:rFonts w:ascii="Georgia" w:hAnsi="Georgia"/>
        </w:rPr>
        <w:t>, aby si</w:t>
      </w:r>
      <w:r w:rsidR="00021AEC" w:rsidRPr="006F7531">
        <w:rPr>
          <w:rFonts w:ascii="Georgia" w:hAnsi="Georgia"/>
        </w:rPr>
        <w:t xml:space="preserve"> overi</w:t>
      </w:r>
      <w:r w:rsidR="000B3EF6" w:rsidRPr="006F7531">
        <w:rPr>
          <w:rFonts w:ascii="Georgia" w:hAnsi="Georgia"/>
        </w:rPr>
        <w:t>l</w:t>
      </w:r>
      <w:r w:rsidR="00021AEC" w:rsidRPr="006F7531">
        <w:rPr>
          <w:rFonts w:ascii="Georgia" w:hAnsi="Georgia"/>
        </w:rPr>
        <w:t xml:space="preserve">, pokiaľ si to </w:t>
      </w:r>
      <w:r w:rsidR="000B3EF6" w:rsidRPr="006F7531">
        <w:rPr>
          <w:rFonts w:ascii="Georgia" w:hAnsi="Georgia"/>
        </w:rPr>
        <w:t>praje</w:t>
      </w:r>
      <w:r w:rsidR="00021AEC" w:rsidRPr="006F7531">
        <w:rPr>
          <w:rFonts w:ascii="Georgia" w:hAnsi="Georgia"/>
        </w:rPr>
        <w:t xml:space="preserve">, prostredníctvom úradníka určeného prijímajúcim štátom, že odsúdená osoba dala súhlas s odovzdaním </w:t>
      </w:r>
      <w:r w:rsidR="000B3EF6" w:rsidRPr="006F7531">
        <w:rPr>
          <w:rFonts w:ascii="Georgia" w:hAnsi="Georgia"/>
        </w:rPr>
        <w:t>pri</w:t>
      </w:r>
      <w:r w:rsidR="00021AEC" w:rsidRPr="006F7531">
        <w:rPr>
          <w:rFonts w:ascii="Georgia" w:hAnsi="Georgia"/>
        </w:rPr>
        <w:t xml:space="preserve"> pln</w:t>
      </w:r>
      <w:r w:rsidR="000B3EF6" w:rsidRPr="006F7531">
        <w:rPr>
          <w:rFonts w:ascii="Georgia" w:hAnsi="Georgia"/>
        </w:rPr>
        <w:t>om</w:t>
      </w:r>
      <w:r w:rsidR="00021AEC" w:rsidRPr="006F7531">
        <w:rPr>
          <w:rFonts w:ascii="Georgia" w:hAnsi="Georgia"/>
        </w:rPr>
        <w:t xml:space="preserve"> vedom</w:t>
      </w:r>
      <w:r w:rsidR="000B3EF6" w:rsidRPr="006F7531">
        <w:rPr>
          <w:rFonts w:ascii="Georgia" w:hAnsi="Georgia"/>
        </w:rPr>
        <w:t>í si</w:t>
      </w:r>
      <w:r w:rsidR="00021AEC" w:rsidRPr="006F7531">
        <w:rPr>
          <w:rFonts w:ascii="Georgia" w:hAnsi="Georgia"/>
        </w:rPr>
        <w:t xml:space="preserve"> právnych dôsledkov odovzdania. </w:t>
      </w:r>
    </w:p>
    <w:p w:rsidR="00AF5CC3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AF5CC3" w:rsidRPr="006F7531">
        <w:rPr>
          <w:rFonts w:ascii="Georgia" w:hAnsi="Georgia"/>
        </w:rPr>
        <w:t>ri rozhodovaní o odovzdaní odsúdenej oso</w:t>
      </w:r>
      <w:r w:rsidR="00615504">
        <w:rPr>
          <w:rFonts w:ascii="Georgia" w:hAnsi="Georgia"/>
        </w:rPr>
        <w:t>by môžu zmluvné štáty zohľadniť</w:t>
      </w:r>
      <w:r w:rsidR="00AF5CC3" w:rsidRPr="006F7531">
        <w:rPr>
          <w:rFonts w:ascii="Georgia" w:hAnsi="Georgia"/>
        </w:rPr>
        <w:t>, okrem iného, aj možnosť prispenia k </w:t>
      </w:r>
      <w:r w:rsidR="000B3EF6" w:rsidRPr="006F7531">
        <w:rPr>
          <w:rFonts w:ascii="Georgia" w:hAnsi="Georgia"/>
        </w:rPr>
        <w:t>resocializácii</w:t>
      </w:r>
      <w:r w:rsidR="00AF5CC3" w:rsidRPr="006F7531">
        <w:rPr>
          <w:rFonts w:ascii="Georgia" w:hAnsi="Georgia"/>
        </w:rPr>
        <w:t xml:space="preserve"> osoby; závažnosť trestného činu; záznam v registri trestov odsúdenej osoby, ak </w:t>
      </w:r>
      <w:r w:rsidR="000B3EF6" w:rsidRPr="006F7531">
        <w:rPr>
          <w:rFonts w:ascii="Georgia" w:hAnsi="Georgia"/>
        </w:rPr>
        <w:t>nejaký je</w:t>
      </w:r>
      <w:r w:rsidR="00AF5CC3" w:rsidRPr="006F7531">
        <w:rPr>
          <w:rFonts w:ascii="Georgia" w:hAnsi="Georgia"/>
        </w:rPr>
        <w:t>;</w:t>
      </w:r>
      <w:r w:rsidR="000B3EF6" w:rsidRPr="006F7531">
        <w:rPr>
          <w:rFonts w:ascii="Georgia" w:hAnsi="Georgia"/>
        </w:rPr>
        <w:t xml:space="preserve"> zdravotný stav odsúdenej osoby; </w:t>
      </w:r>
      <w:r w:rsidR="00AF5CC3" w:rsidRPr="006F7531">
        <w:rPr>
          <w:rFonts w:ascii="Georgia" w:hAnsi="Georgia"/>
        </w:rPr>
        <w:t xml:space="preserve">a rodinné, sociálne alebo iné väzby, ktoré môže mať odsúdená osoba v odsudzujúcom štáte a prijímajúcom štáte. </w:t>
      </w:r>
    </w:p>
    <w:p w:rsidR="00AF5CC3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AF5CC3" w:rsidRPr="006F7531">
        <w:rPr>
          <w:rFonts w:ascii="Georgia" w:hAnsi="Georgia"/>
        </w:rPr>
        <w:t>dsudzujúci štát poskytne prijímajúcemu štátu overenú kópiu rozsudku, vrátane informáci</w:t>
      </w:r>
      <w:r w:rsidR="000B3EF6" w:rsidRPr="006F7531">
        <w:rPr>
          <w:rFonts w:ascii="Georgia" w:hAnsi="Georgia"/>
        </w:rPr>
        <w:t>e</w:t>
      </w:r>
      <w:r w:rsidR="00AF5CC3" w:rsidRPr="006F7531">
        <w:rPr>
          <w:rFonts w:ascii="Georgia" w:hAnsi="Georgia"/>
        </w:rPr>
        <w:t xml:space="preserve"> o dĺžke trestu, ktorý odsúd</w:t>
      </w:r>
      <w:r w:rsidR="00615504">
        <w:rPr>
          <w:rFonts w:ascii="Georgia" w:hAnsi="Georgia"/>
        </w:rPr>
        <w:t>ená osoba už vykonala, a o dobe</w:t>
      </w:r>
      <w:r w:rsidR="00AF5CC3" w:rsidRPr="006F7531">
        <w:rPr>
          <w:rFonts w:ascii="Georgia" w:hAnsi="Georgia"/>
        </w:rPr>
        <w:t>, ktorá sa môže započítať do výkonu trestu</w:t>
      </w:r>
      <w:r w:rsidR="00142F81">
        <w:rPr>
          <w:rFonts w:ascii="Georgia" w:hAnsi="Georgia"/>
        </w:rPr>
        <w:t xml:space="preserve"> z dôvodov takých</w:t>
      </w:r>
      <w:r w:rsidR="00AF5CC3" w:rsidRPr="006F7531">
        <w:rPr>
          <w:rFonts w:ascii="Georgia" w:hAnsi="Georgia"/>
        </w:rPr>
        <w:t>, ako je práca, dobré správanie alebo väzba v prípravnom konaní. Prijímajúci štát m</w:t>
      </w:r>
      <w:r w:rsidR="00047ACB">
        <w:rPr>
          <w:rFonts w:ascii="Georgia" w:hAnsi="Georgia"/>
        </w:rPr>
        <w:t>ôže požadovať ďalšie informácie</w:t>
      </w:r>
      <w:r w:rsidR="00AF5CC3" w:rsidRPr="006F7531">
        <w:rPr>
          <w:rFonts w:ascii="Georgia" w:hAnsi="Georgia"/>
        </w:rPr>
        <w:t xml:space="preserve">, ktoré považuje za potrebné. </w:t>
      </w:r>
    </w:p>
    <w:p w:rsidR="000B3EF6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0D6604" w:rsidRPr="006F7531">
        <w:rPr>
          <w:rFonts w:ascii="Georgia" w:hAnsi="Georgia"/>
        </w:rPr>
        <w:t xml:space="preserve">dovzdanie odsúdenej osoby odsudzujúcim štátom prijímajúcemu štátu sa uskutoční na mieste dohodnutom ústrednými orgánmi. Prijímajúci štát je zodpovedný za </w:t>
      </w:r>
      <w:r w:rsidR="000B3EF6" w:rsidRPr="006F7531">
        <w:rPr>
          <w:rFonts w:ascii="Georgia" w:hAnsi="Georgia"/>
        </w:rPr>
        <w:t>starostlivosť o odsúdenú osobu momentom odovzdania.</w:t>
      </w:r>
    </w:p>
    <w:p w:rsidR="000D6604" w:rsidRPr="006F7531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</w:t>
      </w:r>
      <w:r w:rsidR="000D6604" w:rsidRPr="006F7531">
        <w:rPr>
          <w:rFonts w:ascii="Georgia" w:hAnsi="Georgia"/>
        </w:rPr>
        <w:t>šetky náklady vzniknuté v súvislosti s odovzdaním odsúdenej osoby</w:t>
      </w:r>
      <w:r w:rsidR="000B3EF6" w:rsidRPr="006F7531">
        <w:rPr>
          <w:rFonts w:ascii="Georgia" w:hAnsi="Georgia"/>
        </w:rPr>
        <w:t xml:space="preserve"> až </w:t>
      </w:r>
      <w:r w:rsidR="000D6604" w:rsidRPr="006F7531">
        <w:rPr>
          <w:rFonts w:ascii="Georgia" w:hAnsi="Georgia"/>
        </w:rPr>
        <w:t xml:space="preserve">do doby, kedy je táto osoba </w:t>
      </w:r>
      <w:r w:rsidR="000B3EF6" w:rsidRPr="006F7531">
        <w:rPr>
          <w:rFonts w:ascii="Georgia" w:hAnsi="Georgia"/>
        </w:rPr>
        <w:t>odovzdaná do starostlivosti</w:t>
      </w:r>
      <w:r w:rsidR="00047ACB">
        <w:rPr>
          <w:rFonts w:ascii="Georgia" w:hAnsi="Georgia"/>
        </w:rPr>
        <w:t xml:space="preserve"> prijímajúceho štátu</w:t>
      </w:r>
      <w:r w:rsidR="000D6604" w:rsidRPr="006F7531">
        <w:rPr>
          <w:rFonts w:ascii="Georgia" w:hAnsi="Georgia"/>
        </w:rPr>
        <w:t xml:space="preserve">, znáša odsudzujúci štát. </w:t>
      </w:r>
    </w:p>
    <w:p w:rsidR="00615504" w:rsidRDefault="00AD2ED8" w:rsidP="00356635">
      <w:pPr>
        <w:pStyle w:val="Odsekzoznamu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0D6604" w:rsidRPr="006F7531">
        <w:rPr>
          <w:rFonts w:ascii="Georgia" w:hAnsi="Georgia"/>
        </w:rPr>
        <w:t>rijímajúci štát je zodpovedný za všetky náklady vzniknuté z odovzdania</w:t>
      </w:r>
      <w:r w:rsidR="00047ACB">
        <w:rPr>
          <w:rFonts w:ascii="Georgia" w:hAnsi="Georgia"/>
        </w:rPr>
        <w:t xml:space="preserve"> odsúdenej osoby od momentu</w:t>
      </w:r>
      <w:r w:rsidR="000D6604" w:rsidRPr="006F7531">
        <w:rPr>
          <w:rFonts w:ascii="Georgia" w:hAnsi="Georgia"/>
        </w:rPr>
        <w:t xml:space="preserve">, kedy je táto osoba </w:t>
      </w:r>
      <w:r w:rsidR="000B3EF6" w:rsidRPr="006F7531">
        <w:rPr>
          <w:rFonts w:ascii="Georgia" w:hAnsi="Georgia"/>
        </w:rPr>
        <w:t>odovzdaná do starostlivosti prijímajúceho štátu</w:t>
      </w:r>
      <w:r w:rsidR="000D6604" w:rsidRPr="006F7531">
        <w:rPr>
          <w:rFonts w:ascii="Georgia" w:hAnsi="Georgia"/>
        </w:rPr>
        <w:t xml:space="preserve">. </w:t>
      </w:r>
    </w:p>
    <w:p w:rsidR="000626AB" w:rsidRDefault="000626AB" w:rsidP="000D6604">
      <w:pPr>
        <w:spacing w:line="360" w:lineRule="auto"/>
        <w:rPr>
          <w:rFonts w:ascii="Georgia" w:hAnsi="Georgia"/>
        </w:rPr>
      </w:pPr>
    </w:p>
    <w:p w:rsidR="00356635" w:rsidRDefault="00356635" w:rsidP="000D6604">
      <w:pPr>
        <w:spacing w:line="360" w:lineRule="auto"/>
        <w:rPr>
          <w:rFonts w:ascii="Georgia" w:hAnsi="Georgia"/>
        </w:rPr>
      </w:pPr>
    </w:p>
    <w:p w:rsidR="00356635" w:rsidRPr="006F7531" w:rsidRDefault="00356635" w:rsidP="000D6604">
      <w:pPr>
        <w:spacing w:line="360" w:lineRule="auto"/>
        <w:rPr>
          <w:rFonts w:ascii="Georgia" w:hAnsi="Georgia"/>
        </w:rPr>
      </w:pPr>
    </w:p>
    <w:p w:rsidR="0060737A" w:rsidRPr="006F7531" w:rsidRDefault="000D6604" w:rsidP="005F1E36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VI </w:t>
      </w:r>
      <w:r w:rsidR="00356635">
        <w:rPr>
          <w:rFonts w:ascii="Georgia" w:hAnsi="Georgia"/>
          <w:b/>
          <w:sz w:val="24"/>
          <w:szCs w:val="24"/>
        </w:rPr>
        <w:t xml:space="preserve">- </w:t>
      </w:r>
      <w:r w:rsidR="00356635" w:rsidRPr="006F7531">
        <w:rPr>
          <w:rFonts w:ascii="Georgia" w:hAnsi="Georgia"/>
          <w:b/>
          <w:sz w:val="24"/>
          <w:szCs w:val="24"/>
        </w:rPr>
        <w:t>ODMIETNUTIE ŽIADOSTI O</w:t>
      </w:r>
      <w:r w:rsidR="00356635">
        <w:rPr>
          <w:rFonts w:ascii="Georgia" w:hAnsi="Georgia"/>
          <w:b/>
          <w:sz w:val="24"/>
          <w:szCs w:val="24"/>
        </w:rPr>
        <w:t> </w:t>
      </w:r>
      <w:r w:rsidR="00356635" w:rsidRPr="006F7531">
        <w:rPr>
          <w:rFonts w:ascii="Georgia" w:hAnsi="Georgia"/>
          <w:b/>
          <w:sz w:val="24"/>
          <w:szCs w:val="24"/>
        </w:rPr>
        <w:t>ODOVZDANIE</w:t>
      </w:r>
    </w:p>
    <w:p w:rsidR="000D6604" w:rsidRDefault="000D6604" w:rsidP="00E90F9A">
      <w:pPr>
        <w:spacing w:line="360" w:lineRule="auto"/>
        <w:ind w:firstLine="709"/>
        <w:rPr>
          <w:rFonts w:ascii="Georgia" w:hAnsi="Georgia"/>
        </w:rPr>
      </w:pPr>
      <w:r w:rsidRPr="006F7531">
        <w:rPr>
          <w:rFonts w:ascii="Georgia" w:hAnsi="Georgia"/>
        </w:rPr>
        <w:t xml:space="preserve">Ak zmluvný štát nesúhlasí s odovzdaním odsúdenej osoby, svoje </w:t>
      </w:r>
      <w:r w:rsidR="000B3EF6" w:rsidRPr="006F7531">
        <w:rPr>
          <w:rFonts w:ascii="Georgia" w:hAnsi="Georgia"/>
        </w:rPr>
        <w:t>odmietnutie</w:t>
      </w:r>
      <w:r w:rsidRPr="006F7531">
        <w:rPr>
          <w:rFonts w:ascii="Georgia" w:hAnsi="Georgia"/>
        </w:rPr>
        <w:t xml:space="preserve"> bezodkladne oznámi </w:t>
      </w:r>
      <w:r w:rsidR="005F1E36">
        <w:rPr>
          <w:rFonts w:ascii="Georgia" w:hAnsi="Georgia"/>
        </w:rPr>
        <w:t>dožadujúcemu</w:t>
      </w:r>
      <w:r w:rsidRPr="006F7531">
        <w:rPr>
          <w:rFonts w:ascii="Georgia" w:hAnsi="Georgia"/>
        </w:rPr>
        <w:t xml:space="preserve"> štátu a pokiaľ je to možné a vhodné</w:t>
      </w:r>
      <w:r w:rsidR="00E566AB" w:rsidRPr="006F7531">
        <w:rPr>
          <w:rFonts w:ascii="Georgia" w:hAnsi="Georgia"/>
        </w:rPr>
        <w:t>, vysvetlí dôvody odmietnutia.</w:t>
      </w:r>
    </w:p>
    <w:p w:rsidR="00615504" w:rsidRPr="006F7531" w:rsidRDefault="00615504" w:rsidP="00E90F9A">
      <w:pPr>
        <w:spacing w:line="360" w:lineRule="auto"/>
        <w:ind w:firstLine="709"/>
        <w:rPr>
          <w:rFonts w:ascii="Georgia" w:hAnsi="Georgia"/>
        </w:rPr>
      </w:pPr>
    </w:p>
    <w:p w:rsidR="0060737A" w:rsidRPr="006F7531" w:rsidRDefault="0060737A" w:rsidP="0035663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VII </w:t>
      </w:r>
      <w:r w:rsidR="00356635">
        <w:rPr>
          <w:rFonts w:ascii="Georgia" w:hAnsi="Georgia"/>
          <w:b/>
          <w:sz w:val="24"/>
          <w:szCs w:val="24"/>
        </w:rPr>
        <w:t xml:space="preserve">- </w:t>
      </w:r>
      <w:r w:rsidR="00356635" w:rsidRPr="006F7531">
        <w:rPr>
          <w:rFonts w:ascii="Georgia" w:hAnsi="Georgia"/>
          <w:b/>
          <w:sz w:val="24"/>
          <w:szCs w:val="24"/>
        </w:rPr>
        <w:t>PRÁVA ODOVZDANEJ ODSÚDENEJ OSOBY A SPÔSOB                     VÝKONU TRESTU</w:t>
      </w:r>
    </w:p>
    <w:p w:rsidR="00E566AB" w:rsidRPr="006F7531" w:rsidRDefault="00E566AB" w:rsidP="00356635">
      <w:pPr>
        <w:pStyle w:val="Odsekzoznamu"/>
        <w:numPr>
          <w:ilvl w:val="0"/>
          <w:numId w:val="6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Odsúdená osoba , ktorá </w:t>
      </w:r>
      <w:r w:rsidR="003D4387" w:rsidRPr="006F7531">
        <w:rPr>
          <w:rFonts w:ascii="Georgia" w:hAnsi="Georgia"/>
        </w:rPr>
        <w:t>je odovzdaná</w:t>
      </w:r>
      <w:r w:rsidRPr="006F7531">
        <w:rPr>
          <w:rFonts w:ascii="Georgia" w:hAnsi="Georgia"/>
        </w:rPr>
        <w:t xml:space="preserve"> podľa ustanovení tohto </w:t>
      </w:r>
      <w:r w:rsidR="000C41F2">
        <w:rPr>
          <w:rFonts w:ascii="Georgia" w:hAnsi="Georgia"/>
        </w:rPr>
        <w:t>d</w:t>
      </w:r>
      <w:r w:rsidR="00615504">
        <w:rPr>
          <w:rFonts w:ascii="Georgia" w:hAnsi="Georgia"/>
        </w:rPr>
        <w:t>ohovoru, nebude znova zatknutá</w:t>
      </w:r>
      <w:r w:rsidRPr="006F7531">
        <w:rPr>
          <w:rFonts w:ascii="Georgia" w:hAnsi="Georgia"/>
        </w:rPr>
        <w:t>, súdená ani odsúdená v prijímajúcom štáte za rovnaký trestný č</w:t>
      </w:r>
      <w:r w:rsidR="00615504">
        <w:rPr>
          <w:rFonts w:ascii="Georgia" w:hAnsi="Georgia"/>
        </w:rPr>
        <w:t>in, na ktorom je založený trest</w:t>
      </w:r>
      <w:r w:rsidRPr="006F7531">
        <w:rPr>
          <w:rFonts w:ascii="Georgia" w:hAnsi="Georgia"/>
        </w:rPr>
        <w:t>, ktorý sa m</w:t>
      </w:r>
      <w:r w:rsidR="006F7531" w:rsidRPr="006F7531">
        <w:rPr>
          <w:rFonts w:ascii="Georgia" w:hAnsi="Georgia"/>
        </w:rPr>
        <w:t>á</w:t>
      </w:r>
      <w:r w:rsidRPr="006F7531">
        <w:rPr>
          <w:rFonts w:ascii="Georgia" w:hAnsi="Georgia"/>
        </w:rPr>
        <w:t xml:space="preserve"> vykonať. </w:t>
      </w:r>
    </w:p>
    <w:p w:rsidR="00E566AB" w:rsidRPr="006F7531" w:rsidRDefault="00E566AB" w:rsidP="00356635">
      <w:pPr>
        <w:pStyle w:val="Odsekzoznamu"/>
        <w:numPr>
          <w:ilvl w:val="0"/>
          <w:numId w:val="6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S výnimkou ustanovenia článku VIII tohto </w:t>
      </w:r>
      <w:r w:rsidR="000C41F2">
        <w:rPr>
          <w:rFonts w:ascii="Georgia" w:hAnsi="Georgia"/>
        </w:rPr>
        <w:t>d</w:t>
      </w:r>
      <w:r w:rsidR="00673C4C" w:rsidRPr="006F7531">
        <w:rPr>
          <w:rFonts w:ascii="Georgia" w:hAnsi="Georgia"/>
        </w:rPr>
        <w:t xml:space="preserve">ohovoru </w:t>
      </w:r>
      <w:r w:rsidR="003D4387" w:rsidRPr="006F7531">
        <w:rPr>
          <w:rFonts w:ascii="Georgia" w:hAnsi="Georgia"/>
        </w:rPr>
        <w:t>, trest odsú</w:t>
      </w:r>
      <w:r w:rsidR="00615504">
        <w:rPr>
          <w:rFonts w:ascii="Georgia" w:hAnsi="Georgia"/>
        </w:rPr>
        <w:t>denej osoby, ktorá je odovzdaná</w:t>
      </w:r>
      <w:r w:rsidR="003D4387" w:rsidRPr="006F7531">
        <w:rPr>
          <w:rFonts w:ascii="Georgia" w:hAnsi="Georgia"/>
        </w:rPr>
        <w:t>, sa vykoná v súlade s právnym poriadkom</w:t>
      </w:r>
      <w:r w:rsidRPr="006F7531">
        <w:rPr>
          <w:rFonts w:ascii="Georgia" w:hAnsi="Georgia"/>
        </w:rPr>
        <w:t xml:space="preserve"> a postupmi prijímajúceho štátu, vrátane </w:t>
      </w:r>
      <w:r w:rsidR="00AB577A" w:rsidRPr="006F7531">
        <w:rPr>
          <w:rFonts w:ascii="Georgia" w:hAnsi="Georgia"/>
        </w:rPr>
        <w:t>použitia</w:t>
      </w:r>
      <w:r w:rsidRPr="006F7531">
        <w:rPr>
          <w:rFonts w:ascii="Georgia" w:hAnsi="Georgia"/>
        </w:rPr>
        <w:t xml:space="preserve"> akýchkoľvek ustanovení týkajúcich sa skrátenia dĺžky trestu odňatia slobody alebo alternatívneho výkonu trestu. </w:t>
      </w:r>
    </w:p>
    <w:p w:rsidR="00014AA9" w:rsidRPr="000C41F2" w:rsidRDefault="00AB577A" w:rsidP="00356635">
      <w:pPr>
        <w:pStyle w:val="Odsekzoznamu"/>
        <w:spacing w:line="360" w:lineRule="auto"/>
        <w:ind w:left="567" w:firstLine="709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>Žiadny</w:t>
      </w:r>
      <w:r w:rsidR="00014AA9" w:rsidRPr="006F7531">
        <w:rPr>
          <w:rFonts w:ascii="Georgia" w:hAnsi="Georgia"/>
        </w:rPr>
        <w:t xml:space="preserve"> trest nemožno v prijímajúcom štáte vykonať spôsobom, ktorým by došlo k predĺženiu trestu za </w:t>
      </w:r>
      <w:r w:rsidRPr="006F7531">
        <w:rPr>
          <w:rFonts w:ascii="Georgia" w:hAnsi="Georgia"/>
        </w:rPr>
        <w:t>dátum</w:t>
      </w:r>
      <w:r w:rsidR="00014AA9" w:rsidRPr="006F7531">
        <w:rPr>
          <w:rFonts w:ascii="Georgia" w:hAnsi="Georgia"/>
        </w:rPr>
        <w:t xml:space="preserve">, na ktorý bol stanovený koniec jeho výkonu podľa rozsudku súdu v odsudzujúcom štáte. </w:t>
      </w:r>
    </w:p>
    <w:p w:rsidR="00014AA9" w:rsidRPr="006F7531" w:rsidRDefault="00014AA9" w:rsidP="00356635">
      <w:pPr>
        <w:pStyle w:val="Odsekzoznamu"/>
        <w:numPr>
          <w:ilvl w:val="0"/>
          <w:numId w:val="6"/>
        </w:numPr>
        <w:spacing w:line="360" w:lineRule="auto"/>
        <w:ind w:left="567" w:hanging="567"/>
        <w:contextualSpacing w:val="0"/>
        <w:jc w:val="both"/>
        <w:rPr>
          <w:rFonts w:ascii="Georgia" w:hAnsi="Georgia"/>
        </w:rPr>
      </w:pPr>
      <w:r w:rsidRPr="006F7531">
        <w:rPr>
          <w:rFonts w:ascii="Georgia" w:hAnsi="Georgia"/>
        </w:rPr>
        <w:t>Orgány odsudzujúceho štátu môžu prostredníctvom ústredných orgánov žiadať</w:t>
      </w:r>
      <w:r w:rsidR="00AB577A" w:rsidRPr="006F7531">
        <w:rPr>
          <w:rFonts w:ascii="Georgia" w:hAnsi="Georgia"/>
        </w:rPr>
        <w:t xml:space="preserve"> </w:t>
      </w:r>
      <w:r w:rsidRPr="006F7531">
        <w:rPr>
          <w:rFonts w:ascii="Georgia" w:hAnsi="Georgia"/>
        </w:rPr>
        <w:t>správy o stave výkonu trest</w:t>
      </w:r>
      <w:r w:rsidR="00AB577A" w:rsidRPr="006F7531">
        <w:rPr>
          <w:rFonts w:ascii="Georgia" w:hAnsi="Georgia"/>
        </w:rPr>
        <w:t>u ktorejkoľvek odsúdenej osoby odovzdanej</w:t>
      </w:r>
      <w:r w:rsidRPr="006F7531">
        <w:rPr>
          <w:rFonts w:ascii="Georgia" w:hAnsi="Georgia"/>
        </w:rPr>
        <w:t xml:space="preserve"> do prijímajúceho štátu v súlade s týmto </w:t>
      </w:r>
      <w:r w:rsidR="000C41F2">
        <w:rPr>
          <w:rFonts w:ascii="Georgia" w:hAnsi="Georgia"/>
        </w:rPr>
        <w:t>d</w:t>
      </w:r>
      <w:r w:rsidR="00673C4C" w:rsidRPr="006F7531">
        <w:rPr>
          <w:rFonts w:ascii="Georgia" w:hAnsi="Georgia"/>
        </w:rPr>
        <w:t>ohovorom</w:t>
      </w:r>
      <w:r w:rsidRPr="006F7531">
        <w:rPr>
          <w:rFonts w:ascii="Georgia" w:hAnsi="Georgia"/>
        </w:rPr>
        <w:t xml:space="preserve">. </w:t>
      </w:r>
    </w:p>
    <w:p w:rsidR="006679D6" w:rsidRPr="006F7531" w:rsidRDefault="006679D6" w:rsidP="006679D6">
      <w:pPr>
        <w:spacing w:line="360" w:lineRule="auto"/>
        <w:rPr>
          <w:rFonts w:ascii="Georgia" w:hAnsi="Georgia"/>
        </w:rPr>
      </w:pPr>
    </w:p>
    <w:p w:rsidR="0060737A" w:rsidRPr="006F7531" w:rsidRDefault="006679D6" w:rsidP="005F1E36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VII</w:t>
      </w:r>
      <w:r w:rsidR="00AB577A" w:rsidRPr="006F7531">
        <w:rPr>
          <w:rFonts w:ascii="Georgia" w:hAnsi="Georgia"/>
          <w:b/>
          <w:sz w:val="24"/>
          <w:szCs w:val="24"/>
        </w:rPr>
        <w:t>I</w:t>
      </w:r>
      <w:r w:rsidR="00AB577A" w:rsidRPr="006F7531">
        <w:rPr>
          <w:rFonts w:ascii="Georgia" w:hAnsi="Georgia"/>
          <w:sz w:val="24"/>
          <w:szCs w:val="24"/>
        </w:rPr>
        <w:t xml:space="preserve"> </w:t>
      </w:r>
      <w:r w:rsidR="00356635" w:rsidRPr="00356635">
        <w:rPr>
          <w:rFonts w:ascii="Georgia" w:hAnsi="Georgia"/>
          <w:b/>
          <w:sz w:val="24"/>
          <w:szCs w:val="24"/>
        </w:rPr>
        <w:t>-</w:t>
      </w:r>
      <w:r w:rsidR="00356635">
        <w:rPr>
          <w:rFonts w:ascii="Georgia" w:hAnsi="Georgia"/>
          <w:sz w:val="24"/>
          <w:szCs w:val="24"/>
        </w:rPr>
        <w:t xml:space="preserve"> </w:t>
      </w:r>
      <w:r w:rsidR="00356635" w:rsidRPr="006F7531">
        <w:rPr>
          <w:rFonts w:ascii="Georgia" w:hAnsi="Georgia"/>
          <w:b/>
          <w:sz w:val="24"/>
          <w:szCs w:val="24"/>
        </w:rPr>
        <w:t>PRESKÚMANIE ROZSUDKU A ÚČINKY  V PRIJÍMAJÚCOM ŠTÁTE</w:t>
      </w:r>
    </w:p>
    <w:p w:rsidR="0060737A" w:rsidRPr="006F7531" w:rsidRDefault="0060737A" w:rsidP="0060737A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E1117B" w:rsidRPr="000C41F2" w:rsidRDefault="00E1117B" w:rsidP="00356635">
      <w:pPr>
        <w:spacing w:line="360" w:lineRule="auto"/>
        <w:ind w:firstLine="709"/>
        <w:jc w:val="both"/>
        <w:rPr>
          <w:rFonts w:ascii="Georgia" w:hAnsi="Georgia"/>
        </w:rPr>
      </w:pPr>
      <w:r w:rsidRPr="000C41F2">
        <w:rPr>
          <w:rFonts w:ascii="Georgia" w:hAnsi="Georgia"/>
        </w:rPr>
        <w:t xml:space="preserve">Odsudzujúci štát si </w:t>
      </w:r>
      <w:r w:rsidR="00AB577A" w:rsidRPr="000C41F2">
        <w:rPr>
          <w:rFonts w:ascii="Georgia" w:hAnsi="Georgia"/>
        </w:rPr>
        <w:t>zachováva</w:t>
      </w:r>
      <w:r w:rsidRPr="000C41F2">
        <w:rPr>
          <w:rFonts w:ascii="Georgia" w:hAnsi="Georgia"/>
        </w:rPr>
        <w:t xml:space="preserve"> plnú právomoc na preskúmavanie rozsudkov  vydaných </w:t>
      </w:r>
      <w:r w:rsidR="00AB577A" w:rsidRPr="000C41F2">
        <w:rPr>
          <w:rFonts w:ascii="Georgia" w:hAnsi="Georgia"/>
        </w:rPr>
        <w:t>jeho</w:t>
      </w:r>
      <w:r w:rsidRPr="000C41F2">
        <w:rPr>
          <w:rFonts w:ascii="Georgia" w:hAnsi="Georgia"/>
        </w:rPr>
        <w:t xml:space="preserve"> súdmi. Taktiež si </w:t>
      </w:r>
      <w:r w:rsidR="00AB577A" w:rsidRPr="000C41F2">
        <w:rPr>
          <w:rFonts w:ascii="Georgia" w:hAnsi="Georgia"/>
        </w:rPr>
        <w:t>zachováva právomoc udeľovať</w:t>
      </w:r>
      <w:r w:rsidRPr="000C41F2">
        <w:rPr>
          <w:rFonts w:ascii="Georgia" w:hAnsi="Georgia"/>
        </w:rPr>
        <w:t xml:space="preserve"> odsúdenej osobe milosť, amnestiu alebo zmiernenie trestu. Prijímajúci štát je po prijatí oznámenia o akomkoľvek rozhodnutí v tomto ohľade povinný bezodkladne prijať príslušné opatrenia. </w:t>
      </w:r>
    </w:p>
    <w:p w:rsidR="000C41F2" w:rsidRDefault="000C41F2" w:rsidP="000626AB">
      <w:pPr>
        <w:spacing w:line="360" w:lineRule="auto"/>
        <w:rPr>
          <w:rFonts w:ascii="Georgia" w:hAnsi="Georgia"/>
        </w:rPr>
      </w:pPr>
    </w:p>
    <w:p w:rsidR="00356635" w:rsidRPr="006F7531" w:rsidRDefault="00356635" w:rsidP="000626AB">
      <w:pPr>
        <w:spacing w:line="360" w:lineRule="auto"/>
        <w:rPr>
          <w:rFonts w:ascii="Georgia" w:hAnsi="Georgia"/>
        </w:rPr>
      </w:pPr>
    </w:p>
    <w:p w:rsidR="0060737A" w:rsidRPr="006F7531" w:rsidRDefault="0060737A" w:rsidP="00BE6B73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IX </w:t>
      </w:r>
      <w:r w:rsidR="00356635">
        <w:rPr>
          <w:rFonts w:ascii="Georgia" w:hAnsi="Georgia"/>
          <w:b/>
          <w:sz w:val="24"/>
          <w:szCs w:val="24"/>
        </w:rPr>
        <w:t xml:space="preserve">- </w:t>
      </w:r>
      <w:r w:rsidR="00356635" w:rsidRPr="006F7531">
        <w:rPr>
          <w:rFonts w:ascii="Georgia" w:hAnsi="Georgia"/>
          <w:b/>
          <w:sz w:val="24"/>
          <w:szCs w:val="24"/>
        </w:rPr>
        <w:t>POUŽITIE DOHOVORU V OSOBITÝCH PRÍPADOCH</w:t>
      </w:r>
    </w:p>
    <w:p w:rsidR="00E1117B" w:rsidRPr="006F7531" w:rsidRDefault="00E1117B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 xml:space="preserve">sa môže </w:t>
      </w:r>
      <w:r w:rsidR="00AB577A" w:rsidRPr="006F7531">
        <w:rPr>
          <w:rFonts w:ascii="Georgia" w:hAnsi="Georgia"/>
        </w:rPr>
        <w:t>tiež použiť</w:t>
      </w:r>
      <w:r w:rsidRPr="006F7531">
        <w:rPr>
          <w:rFonts w:ascii="Georgia" w:hAnsi="Georgia"/>
        </w:rPr>
        <w:t xml:space="preserve">  na osoby, ktorým bol uložený dohľad</w:t>
      </w:r>
      <w:r w:rsidR="00B42348" w:rsidRPr="006F7531">
        <w:rPr>
          <w:rFonts w:ascii="Georgia" w:hAnsi="Georgia"/>
        </w:rPr>
        <w:t xml:space="preserve"> alebo iné opatrenia podľa právnych predpisov niektorého zo zmluvných štátov týkajú</w:t>
      </w:r>
      <w:r w:rsidR="00AB577A" w:rsidRPr="006F7531">
        <w:rPr>
          <w:rFonts w:ascii="Georgia" w:hAnsi="Georgia"/>
        </w:rPr>
        <w:t>cich sa</w:t>
      </w:r>
      <w:r w:rsidR="00B42348" w:rsidRPr="006F7531">
        <w:rPr>
          <w:rFonts w:ascii="Georgia" w:hAnsi="Georgia"/>
        </w:rPr>
        <w:t xml:space="preserve">  mladistvých páchateľov.  Súhlas s odovzdaním sa získa</w:t>
      </w:r>
      <w:r w:rsidR="00AB577A" w:rsidRPr="006F7531">
        <w:rPr>
          <w:rFonts w:ascii="Georgia" w:hAnsi="Georgia"/>
        </w:rPr>
        <w:t>va</w:t>
      </w:r>
      <w:r w:rsidR="00B42348" w:rsidRPr="006F7531">
        <w:rPr>
          <w:rFonts w:ascii="Georgia" w:hAnsi="Georgia"/>
        </w:rPr>
        <w:t xml:space="preserve"> od osoby , ktorá je podľa zákona oprávnená </w:t>
      </w:r>
      <w:r w:rsidR="00AB577A" w:rsidRPr="006F7531">
        <w:rPr>
          <w:rFonts w:ascii="Georgia" w:hAnsi="Georgia"/>
        </w:rPr>
        <w:t>ho</w:t>
      </w:r>
      <w:r w:rsidR="00B42348" w:rsidRPr="006F7531">
        <w:rPr>
          <w:rFonts w:ascii="Georgia" w:hAnsi="Georgia"/>
        </w:rPr>
        <w:t xml:space="preserve"> udeliť. </w:t>
      </w:r>
    </w:p>
    <w:p w:rsidR="00B42348" w:rsidRPr="006F7531" w:rsidRDefault="00B42348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>Na základe dohody medzi</w:t>
      </w:r>
      <w:r w:rsidR="00AB577A" w:rsidRPr="006F7531">
        <w:rPr>
          <w:rFonts w:ascii="Georgia" w:hAnsi="Georgia"/>
        </w:rPr>
        <w:t xml:space="preserve"> zmluvnými štátmi</w:t>
      </w:r>
      <w:r w:rsidRPr="006F7531">
        <w:rPr>
          <w:rFonts w:ascii="Georgia" w:hAnsi="Georgia"/>
        </w:rPr>
        <w:t xml:space="preserve"> sa môže</w:t>
      </w:r>
      <w:r w:rsidR="00AB577A" w:rsidRPr="006F7531">
        <w:rPr>
          <w:rFonts w:ascii="Georgia" w:hAnsi="Georgia"/>
        </w:rPr>
        <w:t xml:space="preserve"> 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 </w:t>
      </w:r>
      <w:r w:rsidR="00AB577A" w:rsidRPr="006F7531">
        <w:rPr>
          <w:rFonts w:ascii="Georgia" w:hAnsi="Georgia"/>
        </w:rPr>
        <w:t xml:space="preserve">použiť </w:t>
      </w:r>
      <w:r w:rsidRPr="006F7531">
        <w:rPr>
          <w:rFonts w:ascii="Georgia" w:hAnsi="Georgia"/>
        </w:rPr>
        <w:t xml:space="preserve"> na osoby, ktoré</w:t>
      </w:r>
      <w:r w:rsidR="00AB577A" w:rsidRPr="006F7531">
        <w:rPr>
          <w:rFonts w:ascii="Georgia" w:hAnsi="Georgia"/>
        </w:rPr>
        <w:t xml:space="preserve"> podľa prehlásenia </w:t>
      </w:r>
      <w:r w:rsidR="000077F8" w:rsidRPr="006F7531">
        <w:rPr>
          <w:rFonts w:ascii="Georgia" w:hAnsi="Georgia"/>
        </w:rPr>
        <w:t xml:space="preserve"> príslušn</w:t>
      </w:r>
      <w:r w:rsidR="00AB577A" w:rsidRPr="006F7531">
        <w:rPr>
          <w:rFonts w:ascii="Georgia" w:hAnsi="Georgia"/>
        </w:rPr>
        <w:t>ého</w:t>
      </w:r>
      <w:r w:rsidR="000077F8" w:rsidRPr="006F7531">
        <w:rPr>
          <w:rFonts w:ascii="Georgia" w:hAnsi="Georgia"/>
        </w:rPr>
        <w:t xml:space="preserve"> orgán</w:t>
      </w:r>
      <w:r w:rsidR="00AB577A" w:rsidRPr="006F7531">
        <w:rPr>
          <w:rFonts w:ascii="Georgia" w:hAnsi="Georgia"/>
        </w:rPr>
        <w:t>u nie sú tres</w:t>
      </w:r>
      <w:r w:rsidR="00B569F1" w:rsidRPr="006F7531">
        <w:rPr>
          <w:rFonts w:ascii="Georgia" w:hAnsi="Georgia"/>
        </w:rPr>
        <w:t>t</w:t>
      </w:r>
      <w:r w:rsidR="00AB577A" w:rsidRPr="006F7531">
        <w:rPr>
          <w:rFonts w:ascii="Georgia" w:hAnsi="Georgia"/>
        </w:rPr>
        <w:t xml:space="preserve">ne zodpovedné, </w:t>
      </w:r>
      <w:r w:rsidR="00F50120" w:rsidRPr="006F7531">
        <w:rPr>
          <w:rFonts w:ascii="Georgia" w:hAnsi="Georgia"/>
        </w:rPr>
        <w:t>za</w:t>
      </w:r>
      <w:r w:rsidR="00AB577A" w:rsidRPr="006F7531">
        <w:rPr>
          <w:rFonts w:ascii="Georgia" w:hAnsi="Georgia"/>
        </w:rPr>
        <w:t xml:space="preserve"> účel</w:t>
      </w:r>
      <w:r w:rsidR="00F50120" w:rsidRPr="006F7531">
        <w:rPr>
          <w:rFonts w:ascii="Georgia" w:hAnsi="Georgia"/>
        </w:rPr>
        <w:t>om</w:t>
      </w:r>
      <w:r w:rsidR="00AB577A" w:rsidRPr="006F7531">
        <w:rPr>
          <w:rFonts w:ascii="Georgia" w:hAnsi="Georgia"/>
        </w:rPr>
        <w:t xml:space="preserve"> liečenia takýchto osôb v prijímajúcom štáte</w:t>
      </w:r>
      <w:r w:rsidR="000077F8" w:rsidRPr="006F7531">
        <w:rPr>
          <w:rFonts w:ascii="Georgia" w:hAnsi="Georgia"/>
        </w:rPr>
        <w:t xml:space="preserve">. Zmluvné </w:t>
      </w:r>
      <w:r w:rsidR="00AB577A" w:rsidRPr="006F7531">
        <w:rPr>
          <w:rFonts w:ascii="Georgia" w:hAnsi="Georgia"/>
        </w:rPr>
        <w:t>štáty</w:t>
      </w:r>
      <w:r w:rsidR="000077F8" w:rsidRPr="006F7531">
        <w:rPr>
          <w:rFonts w:ascii="Georgia" w:hAnsi="Georgia"/>
        </w:rPr>
        <w:t xml:space="preserve"> sa v súlade so svojimi právnymi p</w:t>
      </w:r>
      <w:r w:rsidR="00AB577A" w:rsidRPr="006F7531">
        <w:rPr>
          <w:rFonts w:ascii="Georgia" w:hAnsi="Georgia"/>
        </w:rPr>
        <w:t xml:space="preserve">oriadkami dohodnú na druhu liečenia, ktoré sa poskytne </w:t>
      </w:r>
      <w:r w:rsidR="009379A2" w:rsidRPr="006F7531">
        <w:rPr>
          <w:rFonts w:ascii="Georgia" w:hAnsi="Georgia"/>
        </w:rPr>
        <w:t> takýmto osobám po</w:t>
      </w:r>
      <w:r w:rsidR="000077F8" w:rsidRPr="006F7531">
        <w:rPr>
          <w:rFonts w:ascii="Georgia" w:hAnsi="Georgia"/>
        </w:rPr>
        <w:t xml:space="preserve"> odovzdaní. Na odovzdanie musí byť získaný súhlas od osoby, ktorá je </w:t>
      </w:r>
      <w:r w:rsidR="009379A2" w:rsidRPr="006F7531">
        <w:rPr>
          <w:rFonts w:ascii="Georgia" w:hAnsi="Georgia"/>
        </w:rPr>
        <w:t xml:space="preserve">podľa zákona </w:t>
      </w:r>
      <w:r w:rsidR="000077F8" w:rsidRPr="006F7531">
        <w:rPr>
          <w:rFonts w:ascii="Georgia" w:hAnsi="Georgia"/>
        </w:rPr>
        <w:t xml:space="preserve"> oprávnená </w:t>
      </w:r>
      <w:r w:rsidR="009379A2" w:rsidRPr="006F7531">
        <w:rPr>
          <w:rFonts w:ascii="Georgia" w:hAnsi="Georgia"/>
        </w:rPr>
        <w:t>ho</w:t>
      </w:r>
      <w:r w:rsidR="000077F8" w:rsidRPr="006F7531">
        <w:rPr>
          <w:rFonts w:ascii="Georgia" w:hAnsi="Georgia"/>
        </w:rPr>
        <w:t xml:space="preserve"> udeliť. </w:t>
      </w:r>
    </w:p>
    <w:p w:rsidR="000077F8" w:rsidRPr="006F7531" w:rsidRDefault="000077F8" w:rsidP="00E1117B">
      <w:pPr>
        <w:spacing w:line="360" w:lineRule="auto"/>
        <w:ind w:firstLine="709"/>
        <w:rPr>
          <w:rFonts w:ascii="Georgia" w:hAnsi="Georgia"/>
        </w:rPr>
      </w:pPr>
    </w:p>
    <w:p w:rsidR="00361AC9" w:rsidRPr="006F7531" w:rsidRDefault="0060737A" w:rsidP="00361AC9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X </w:t>
      </w:r>
      <w:r w:rsidR="00361AC9">
        <w:rPr>
          <w:rFonts w:ascii="Georgia" w:hAnsi="Georgia"/>
          <w:b/>
          <w:sz w:val="24"/>
          <w:szCs w:val="24"/>
        </w:rPr>
        <w:t xml:space="preserve">- </w:t>
      </w:r>
      <w:r w:rsidR="00361AC9" w:rsidRPr="006F7531">
        <w:rPr>
          <w:rFonts w:ascii="Georgia" w:hAnsi="Georgia"/>
          <w:b/>
          <w:sz w:val="24"/>
          <w:szCs w:val="24"/>
        </w:rPr>
        <w:t>PREVOZ</w:t>
      </w:r>
    </w:p>
    <w:p w:rsidR="000077F8" w:rsidRPr="006F7531" w:rsidRDefault="000077F8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Ak odsúdená osoba pri </w:t>
      </w:r>
      <w:r w:rsidR="009379A2" w:rsidRPr="006F7531">
        <w:rPr>
          <w:rFonts w:ascii="Georgia" w:hAnsi="Georgia"/>
        </w:rPr>
        <w:t>odovzdaní</w:t>
      </w:r>
      <w:r w:rsidRPr="006F7531">
        <w:rPr>
          <w:rFonts w:ascii="Georgia" w:hAnsi="Georgia"/>
        </w:rPr>
        <w:t xml:space="preserve"> musí prekročiť územie </w:t>
      </w:r>
      <w:r w:rsidR="009379A2" w:rsidRPr="006F7531">
        <w:rPr>
          <w:rFonts w:ascii="Georgia" w:hAnsi="Georgia"/>
        </w:rPr>
        <w:t>iného</w:t>
      </w:r>
      <w:r w:rsidRPr="006F7531">
        <w:rPr>
          <w:rFonts w:ascii="Georgia" w:hAnsi="Georgia"/>
        </w:rPr>
        <w:t xml:space="preserve"> zmluvn</w:t>
      </w:r>
      <w:r w:rsidR="009379A2" w:rsidRPr="006F7531">
        <w:rPr>
          <w:rFonts w:ascii="Georgia" w:hAnsi="Georgia"/>
        </w:rPr>
        <w:t>ého</w:t>
      </w:r>
      <w:r w:rsidRPr="006F7531">
        <w:rPr>
          <w:rFonts w:ascii="Georgia" w:hAnsi="Georgia"/>
        </w:rPr>
        <w:t xml:space="preserve"> </w:t>
      </w:r>
      <w:r w:rsidR="009379A2" w:rsidRPr="006F7531">
        <w:rPr>
          <w:rFonts w:ascii="Georgia" w:hAnsi="Georgia"/>
        </w:rPr>
        <w:t>štátu</w:t>
      </w:r>
      <w:r w:rsidRPr="006F7531">
        <w:rPr>
          <w:rFonts w:ascii="Georgia" w:hAnsi="Georgia"/>
        </w:rPr>
        <w:t xml:space="preserve"> tohto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>ohovoru</w:t>
      </w:r>
      <w:r w:rsidRPr="006F7531">
        <w:rPr>
          <w:rFonts w:ascii="Georgia" w:hAnsi="Georgia"/>
        </w:rPr>
        <w:t>, tento</w:t>
      </w:r>
      <w:r w:rsidR="009379A2" w:rsidRPr="006F7531">
        <w:rPr>
          <w:rFonts w:ascii="Georgia" w:hAnsi="Georgia"/>
        </w:rPr>
        <w:t xml:space="preserve"> iný</w:t>
      </w:r>
      <w:r w:rsidRPr="006F7531">
        <w:rPr>
          <w:rFonts w:ascii="Georgia" w:hAnsi="Georgia"/>
        </w:rPr>
        <w:t xml:space="preserve"> zmluvný štát bude upovedomený </w:t>
      </w:r>
      <w:r w:rsidR="009379A2" w:rsidRPr="006F7531">
        <w:rPr>
          <w:rFonts w:ascii="Georgia" w:hAnsi="Georgia"/>
        </w:rPr>
        <w:t xml:space="preserve">formou zaslania </w:t>
      </w:r>
      <w:r w:rsidRPr="006F7531">
        <w:rPr>
          <w:rFonts w:ascii="Georgia" w:hAnsi="Georgia"/>
        </w:rPr>
        <w:t xml:space="preserve">rozhodnutia </w:t>
      </w:r>
      <w:r w:rsidR="009379A2" w:rsidRPr="006F7531">
        <w:rPr>
          <w:rFonts w:ascii="Georgia" w:hAnsi="Georgia"/>
        </w:rPr>
        <w:t>o povolení odovzdania</w:t>
      </w:r>
      <w:r w:rsidRPr="006F7531">
        <w:rPr>
          <w:rFonts w:ascii="Georgia" w:hAnsi="Georgia"/>
        </w:rPr>
        <w:t xml:space="preserve"> </w:t>
      </w:r>
      <w:r w:rsidR="00A36BC4" w:rsidRPr="006F7531">
        <w:rPr>
          <w:rFonts w:ascii="Georgia" w:hAnsi="Georgia"/>
        </w:rPr>
        <w:t xml:space="preserve">štátom, </w:t>
      </w:r>
      <w:r w:rsidR="009379A2" w:rsidRPr="006F7531">
        <w:rPr>
          <w:rFonts w:ascii="Georgia" w:hAnsi="Georgia"/>
        </w:rPr>
        <w:t xml:space="preserve">v ktorého </w:t>
      </w:r>
      <w:r w:rsidR="00F50120" w:rsidRPr="006F7531">
        <w:rPr>
          <w:rFonts w:ascii="Georgia" w:hAnsi="Georgia"/>
        </w:rPr>
        <w:t>starostlivosti</w:t>
      </w:r>
      <w:r w:rsidR="00A36BC4" w:rsidRPr="006F7531">
        <w:rPr>
          <w:rFonts w:ascii="Georgia" w:hAnsi="Georgia"/>
        </w:rPr>
        <w:t xml:space="preserve"> </w:t>
      </w:r>
      <w:r w:rsidR="009379A2" w:rsidRPr="006F7531">
        <w:rPr>
          <w:rFonts w:ascii="Georgia" w:hAnsi="Georgia"/>
        </w:rPr>
        <w:t xml:space="preserve">bude </w:t>
      </w:r>
      <w:r w:rsidR="00A36BC4" w:rsidRPr="006F7531">
        <w:rPr>
          <w:rFonts w:ascii="Georgia" w:hAnsi="Georgia"/>
        </w:rPr>
        <w:t>uskutočnenie od</w:t>
      </w:r>
      <w:r w:rsidR="00F50120" w:rsidRPr="006F7531">
        <w:rPr>
          <w:rFonts w:ascii="Georgia" w:hAnsi="Georgia"/>
        </w:rPr>
        <w:t>ovzdania. V takýchto prípadoch</w:t>
      </w:r>
      <w:r w:rsidR="00A36BC4" w:rsidRPr="006F7531">
        <w:rPr>
          <w:rFonts w:ascii="Georgia" w:hAnsi="Georgia"/>
        </w:rPr>
        <w:t xml:space="preserve"> štát</w:t>
      </w:r>
      <w:r w:rsidR="009379A2" w:rsidRPr="006F7531">
        <w:rPr>
          <w:rFonts w:ascii="Georgia" w:hAnsi="Georgia"/>
        </w:rPr>
        <w:t xml:space="preserve"> prevozu </w:t>
      </w:r>
      <w:r w:rsidR="00F50120" w:rsidRPr="006F7531">
        <w:rPr>
          <w:rFonts w:ascii="Georgia" w:hAnsi="Georgia"/>
        </w:rPr>
        <w:t>môže  avšak</w:t>
      </w:r>
      <w:r w:rsidR="00A36BC4" w:rsidRPr="006F7531">
        <w:rPr>
          <w:rFonts w:ascii="Georgia" w:hAnsi="Georgia"/>
        </w:rPr>
        <w:t xml:space="preserve"> nemusí súhlasiť </w:t>
      </w:r>
      <w:r w:rsidR="009379A2" w:rsidRPr="006F7531">
        <w:rPr>
          <w:rFonts w:ascii="Georgia" w:hAnsi="Georgia"/>
        </w:rPr>
        <w:t>s prevozom</w:t>
      </w:r>
      <w:r w:rsidR="00A36BC4" w:rsidRPr="006F7531">
        <w:rPr>
          <w:rFonts w:ascii="Georgia" w:hAnsi="Georgia"/>
        </w:rPr>
        <w:t xml:space="preserve"> odsúdenej osoby cez svoje územie. </w:t>
      </w:r>
    </w:p>
    <w:p w:rsidR="00A36BC4" w:rsidRPr="006F7531" w:rsidRDefault="00A36BC4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Takéto upovedomenie nie je potrebné v prípade, že je použitá letecká doprava a nie je plánované </w:t>
      </w:r>
      <w:r w:rsidR="009379A2" w:rsidRPr="006F7531">
        <w:rPr>
          <w:rFonts w:ascii="Georgia" w:hAnsi="Georgia"/>
        </w:rPr>
        <w:t>riadne</w:t>
      </w:r>
      <w:r w:rsidRPr="006F7531">
        <w:rPr>
          <w:rFonts w:ascii="Georgia" w:hAnsi="Georgia"/>
        </w:rPr>
        <w:t xml:space="preserve"> pristátie na území </w:t>
      </w:r>
      <w:r w:rsidR="009379A2" w:rsidRPr="006F7531">
        <w:rPr>
          <w:rFonts w:ascii="Georgia" w:hAnsi="Georgia"/>
        </w:rPr>
        <w:t xml:space="preserve"> prelietavaného zmluvného </w:t>
      </w:r>
      <w:r w:rsidRPr="006F7531">
        <w:rPr>
          <w:rFonts w:ascii="Georgia" w:hAnsi="Georgia"/>
        </w:rPr>
        <w:t xml:space="preserve">štátu. </w:t>
      </w:r>
    </w:p>
    <w:p w:rsidR="00A36BC4" w:rsidRPr="006F7531" w:rsidRDefault="00A36BC4" w:rsidP="000077F8">
      <w:pPr>
        <w:spacing w:line="360" w:lineRule="auto"/>
        <w:ind w:firstLine="709"/>
        <w:rPr>
          <w:rFonts w:ascii="Georgia" w:hAnsi="Georgia"/>
        </w:rPr>
      </w:pPr>
    </w:p>
    <w:p w:rsidR="00361AC9" w:rsidRPr="006F7531" w:rsidRDefault="00A36BC4" w:rsidP="00361AC9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XI </w:t>
      </w:r>
      <w:r w:rsidR="00361AC9">
        <w:rPr>
          <w:rFonts w:ascii="Georgia" w:hAnsi="Georgia"/>
          <w:b/>
          <w:sz w:val="24"/>
          <w:szCs w:val="24"/>
        </w:rPr>
        <w:t xml:space="preserve">- </w:t>
      </w:r>
      <w:r w:rsidR="00361AC9" w:rsidRPr="006F7531">
        <w:rPr>
          <w:rFonts w:ascii="Georgia" w:hAnsi="Georgia"/>
          <w:b/>
          <w:sz w:val="24"/>
          <w:szCs w:val="24"/>
        </w:rPr>
        <w:t>ÚSTREDNÝ ORGÁN</w:t>
      </w:r>
    </w:p>
    <w:p w:rsidR="00A36BC4" w:rsidRPr="006F7531" w:rsidRDefault="009379A2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>Zmluvné štáty p</w:t>
      </w:r>
      <w:r w:rsidR="00A36BC4" w:rsidRPr="006F7531">
        <w:rPr>
          <w:rFonts w:ascii="Georgia" w:hAnsi="Georgia"/>
        </w:rPr>
        <w:t xml:space="preserve">ri podpise, ratifikácii alebo pristúpení k tomuto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ohovoru </w:t>
      </w:r>
      <w:r w:rsidR="00A36BC4" w:rsidRPr="006F7531">
        <w:rPr>
          <w:rFonts w:ascii="Georgia" w:hAnsi="Georgia"/>
        </w:rPr>
        <w:t>oznámia Generálnemu sekretariátu Organizácie amerických štátov ústredný orgán</w:t>
      </w:r>
      <w:r w:rsidR="00F50120" w:rsidRPr="006F7531">
        <w:rPr>
          <w:rFonts w:ascii="Georgia" w:hAnsi="Georgia"/>
        </w:rPr>
        <w:t xml:space="preserve"> ustanovený</w:t>
      </w:r>
      <w:r w:rsidR="00A36BC4" w:rsidRPr="006F7531">
        <w:rPr>
          <w:rFonts w:ascii="Georgia" w:hAnsi="Georgia"/>
        </w:rPr>
        <w:t xml:space="preserve"> na </w:t>
      </w:r>
      <w:r w:rsidRPr="006F7531">
        <w:rPr>
          <w:rFonts w:ascii="Georgia" w:hAnsi="Georgia"/>
        </w:rPr>
        <w:t>plnenie</w:t>
      </w:r>
      <w:r w:rsidR="00A36BC4" w:rsidRPr="006F7531">
        <w:rPr>
          <w:rFonts w:ascii="Georgia" w:hAnsi="Georgia"/>
        </w:rPr>
        <w:t xml:space="preserve"> funkcií </w:t>
      </w:r>
      <w:r w:rsidRPr="006F7531">
        <w:rPr>
          <w:rFonts w:ascii="Georgia" w:hAnsi="Georgia"/>
        </w:rPr>
        <w:t xml:space="preserve"> v ňom </w:t>
      </w:r>
      <w:r w:rsidR="00A36BC4" w:rsidRPr="006F7531">
        <w:rPr>
          <w:rFonts w:ascii="Georgia" w:hAnsi="Georgia"/>
        </w:rPr>
        <w:t xml:space="preserve">uvedených. Generálny sekretariát </w:t>
      </w:r>
      <w:r w:rsidR="000A4052" w:rsidRPr="006F7531">
        <w:rPr>
          <w:rFonts w:ascii="Georgia" w:hAnsi="Georgia"/>
        </w:rPr>
        <w:t xml:space="preserve">zašle zmluvným </w:t>
      </w:r>
      <w:r w:rsidRPr="006F7531">
        <w:rPr>
          <w:rFonts w:ascii="Georgia" w:hAnsi="Georgia"/>
        </w:rPr>
        <w:t>štátom</w:t>
      </w:r>
      <w:r w:rsidR="000A4052" w:rsidRPr="006F7531">
        <w:rPr>
          <w:rFonts w:ascii="Georgia" w:hAnsi="Georgia"/>
        </w:rPr>
        <w:t xml:space="preserve"> tohto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ohovoru </w:t>
      </w:r>
      <w:r w:rsidR="000A4052" w:rsidRPr="006F7531">
        <w:rPr>
          <w:rFonts w:ascii="Georgia" w:hAnsi="Georgia"/>
        </w:rPr>
        <w:t xml:space="preserve">zoznam </w:t>
      </w:r>
      <w:r w:rsidRPr="006F7531">
        <w:rPr>
          <w:rFonts w:ascii="Georgia" w:hAnsi="Georgia"/>
        </w:rPr>
        <w:t xml:space="preserve">ustanovených orgánov </w:t>
      </w:r>
      <w:r w:rsidR="000A4052" w:rsidRPr="006F7531">
        <w:rPr>
          <w:rFonts w:ascii="Georgia" w:hAnsi="Georgia"/>
        </w:rPr>
        <w:t xml:space="preserve">, ktoré mu boli </w:t>
      </w:r>
      <w:r w:rsidRPr="006F7531">
        <w:rPr>
          <w:rFonts w:ascii="Georgia" w:hAnsi="Georgia"/>
        </w:rPr>
        <w:t>oznámené</w:t>
      </w:r>
      <w:r w:rsidR="000A4052" w:rsidRPr="006F7531">
        <w:rPr>
          <w:rFonts w:ascii="Georgia" w:hAnsi="Georgia"/>
        </w:rPr>
        <w:t>.</w:t>
      </w:r>
    </w:p>
    <w:p w:rsidR="000A4052" w:rsidRPr="006F7531" w:rsidRDefault="000A4052" w:rsidP="00A36BC4">
      <w:pPr>
        <w:spacing w:line="360" w:lineRule="auto"/>
        <w:ind w:firstLine="709"/>
        <w:rPr>
          <w:rFonts w:ascii="Georgia" w:hAnsi="Georgia"/>
        </w:rPr>
      </w:pPr>
    </w:p>
    <w:p w:rsidR="0060737A" w:rsidRPr="006F7531" w:rsidRDefault="000A4052" w:rsidP="00BE6B73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ČLÁNOK XII </w:t>
      </w:r>
      <w:r w:rsidR="00361AC9">
        <w:rPr>
          <w:rFonts w:ascii="Georgia" w:hAnsi="Georgia"/>
          <w:b/>
          <w:sz w:val="24"/>
          <w:szCs w:val="24"/>
        </w:rPr>
        <w:t xml:space="preserve">- </w:t>
      </w:r>
      <w:r w:rsidR="00361AC9" w:rsidRPr="006F7531">
        <w:rPr>
          <w:rFonts w:ascii="Georgia" w:hAnsi="Georgia"/>
          <w:b/>
          <w:sz w:val="24"/>
          <w:szCs w:val="24"/>
        </w:rPr>
        <w:t>VZŤAH K INÝM DOHODÁM</w:t>
      </w:r>
    </w:p>
    <w:p w:rsidR="000A4052" w:rsidRPr="006F7531" w:rsidRDefault="000A4052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Žiadne z ustanovení tohto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ohovoru </w:t>
      </w:r>
      <w:r w:rsidRPr="006F7531">
        <w:rPr>
          <w:rFonts w:ascii="Georgia" w:hAnsi="Georgia"/>
        </w:rPr>
        <w:t xml:space="preserve">sa nebude vykladať tak, že obmedzuje iné dvojstranné alebo mnohostranné </w:t>
      </w:r>
      <w:r w:rsidR="009379A2" w:rsidRPr="006F7531">
        <w:rPr>
          <w:rFonts w:ascii="Georgia" w:hAnsi="Georgia"/>
        </w:rPr>
        <w:t>zmluvy</w:t>
      </w:r>
      <w:r w:rsidRPr="006F7531">
        <w:rPr>
          <w:rFonts w:ascii="Georgia" w:hAnsi="Georgia"/>
        </w:rPr>
        <w:t xml:space="preserve"> alebo iné </w:t>
      </w:r>
      <w:r w:rsidR="009379A2" w:rsidRPr="006F7531">
        <w:rPr>
          <w:rFonts w:ascii="Georgia" w:hAnsi="Georgia"/>
        </w:rPr>
        <w:t>dohody</w:t>
      </w:r>
      <w:r w:rsidRPr="006F7531">
        <w:rPr>
          <w:rFonts w:ascii="Georgia" w:hAnsi="Georgia"/>
        </w:rPr>
        <w:t xml:space="preserve"> medzi stranami. </w:t>
      </w:r>
    </w:p>
    <w:p w:rsidR="000626AB" w:rsidRPr="006F7531" w:rsidRDefault="000626AB" w:rsidP="00361AC9">
      <w:pPr>
        <w:spacing w:line="360" w:lineRule="auto"/>
        <w:rPr>
          <w:rFonts w:ascii="Georgia" w:hAnsi="Georgia"/>
        </w:rPr>
      </w:pPr>
    </w:p>
    <w:p w:rsidR="000A4052" w:rsidRPr="006F7531" w:rsidRDefault="000A4052" w:rsidP="000A4052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 xml:space="preserve">ZÁVEREČNÉ USTANOVENIA </w:t>
      </w:r>
    </w:p>
    <w:p w:rsidR="000A4052" w:rsidRPr="006F7531" w:rsidRDefault="000A4052" w:rsidP="000A4052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0A4052" w:rsidRPr="006F7531" w:rsidRDefault="000A4052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XIII</w:t>
      </w:r>
    </w:p>
    <w:p w:rsidR="0060737A" w:rsidRDefault="000A4052" w:rsidP="00361AC9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 xml:space="preserve">je otvorený na podpis členským štátom Organizácie amerických štátov. </w:t>
      </w:r>
    </w:p>
    <w:p w:rsidR="00361AC9" w:rsidRPr="006F7531" w:rsidRDefault="00361AC9" w:rsidP="00361AC9">
      <w:pPr>
        <w:spacing w:line="360" w:lineRule="auto"/>
        <w:ind w:firstLine="709"/>
        <w:jc w:val="both"/>
        <w:rPr>
          <w:rFonts w:ascii="Georgia" w:hAnsi="Georgia"/>
        </w:rPr>
      </w:pPr>
    </w:p>
    <w:p w:rsidR="000A4052" w:rsidRPr="006F7531" w:rsidRDefault="000A4052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XIV</w:t>
      </w:r>
    </w:p>
    <w:p w:rsidR="000A4052" w:rsidRDefault="00B5683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 xml:space="preserve">podlieha ratifikácii. Ratifikačné listiny budú uložené na Generálnom sekretariáte Organizácie amerických štátov. </w:t>
      </w:r>
    </w:p>
    <w:p w:rsidR="00361AC9" w:rsidRPr="006F7531" w:rsidRDefault="00361AC9" w:rsidP="00047ACB">
      <w:pPr>
        <w:spacing w:line="360" w:lineRule="auto"/>
        <w:ind w:firstLine="709"/>
        <w:jc w:val="both"/>
        <w:rPr>
          <w:rFonts w:ascii="Georgia" w:hAnsi="Georgia"/>
        </w:rPr>
      </w:pPr>
    </w:p>
    <w:p w:rsidR="00B5683D" w:rsidRPr="006F7531" w:rsidRDefault="00B5683D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XV</w:t>
      </w:r>
    </w:p>
    <w:p w:rsidR="00B5683D" w:rsidRDefault="00B5683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="009379A2" w:rsidRPr="006F7531">
        <w:rPr>
          <w:rFonts w:ascii="Georgia" w:hAnsi="Georgia"/>
        </w:rPr>
        <w:t>z</w:t>
      </w:r>
      <w:r w:rsidRPr="006F7531">
        <w:rPr>
          <w:rFonts w:ascii="Georgia" w:hAnsi="Georgia"/>
        </w:rPr>
        <w:t xml:space="preserve">ostáva otvorený na pristúpenie </w:t>
      </w:r>
      <w:r w:rsidR="00917C89" w:rsidRPr="006F7531">
        <w:rPr>
          <w:rFonts w:ascii="Georgia" w:hAnsi="Georgia"/>
        </w:rPr>
        <w:t>ktorémukoľvek inému štátu</w:t>
      </w:r>
      <w:r w:rsidRPr="006F7531">
        <w:rPr>
          <w:rFonts w:ascii="Georgia" w:hAnsi="Georgia"/>
        </w:rPr>
        <w:t xml:space="preserve">. Listiny o pristúpení budú uložené na Generálnom sekretariáte Organizácie amerických štátov. </w:t>
      </w:r>
    </w:p>
    <w:p w:rsidR="00361AC9" w:rsidRPr="006F7531" w:rsidRDefault="00361AC9" w:rsidP="00047ACB">
      <w:pPr>
        <w:spacing w:line="360" w:lineRule="auto"/>
        <w:ind w:firstLine="709"/>
        <w:jc w:val="both"/>
        <w:rPr>
          <w:rFonts w:ascii="Georgia" w:hAnsi="Georgia"/>
        </w:rPr>
      </w:pPr>
    </w:p>
    <w:p w:rsidR="00B5683D" w:rsidRPr="006F7531" w:rsidRDefault="00B5683D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XVI</w:t>
      </w:r>
    </w:p>
    <w:p w:rsidR="00B5683D" w:rsidRPr="006F7531" w:rsidRDefault="00B5683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>Štáty môžu</w:t>
      </w:r>
      <w:r w:rsidR="0041237A" w:rsidRPr="006F7531">
        <w:rPr>
          <w:rFonts w:ascii="Georgia" w:hAnsi="Georgia"/>
        </w:rPr>
        <w:t xml:space="preserve"> uplatniť výhrady k tomuto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ohovoru </w:t>
      </w:r>
      <w:r w:rsidR="00047ACB">
        <w:rPr>
          <w:rFonts w:ascii="Georgia" w:hAnsi="Georgia"/>
        </w:rPr>
        <w:t>v čase jeho schválenia</w:t>
      </w:r>
      <w:r w:rsidR="0041237A" w:rsidRPr="006F7531">
        <w:rPr>
          <w:rFonts w:ascii="Georgia" w:hAnsi="Georgia"/>
        </w:rPr>
        <w:t>, podpisu, ratifikácie</w:t>
      </w:r>
      <w:r w:rsidRPr="006F7531">
        <w:rPr>
          <w:rFonts w:ascii="Georgia" w:hAnsi="Georgia"/>
        </w:rPr>
        <w:t xml:space="preserve"> alebo pristúpen</w:t>
      </w:r>
      <w:r w:rsidR="0041237A" w:rsidRPr="006F7531">
        <w:rPr>
          <w:rFonts w:ascii="Georgia" w:hAnsi="Georgia"/>
        </w:rPr>
        <w:t>ia</w:t>
      </w:r>
      <w:r w:rsidRPr="006F7531">
        <w:rPr>
          <w:rFonts w:ascii="Georgia" w:hAnsi="Georgia"/>
        </w:rPr>
        <w:t xml:space="preserve"> za predpokladu, že výhrady nie sú nezlučiteľné s </w:t>
      </w:r>
      <w:r w:rsidR="0041237A" w:rsidRPr="006F7531">
        <w:rPr>
          <w:rFonts w:ascii="Georgia" w:hAnsi="Georgia"/>
        </w:rPr>
        <w:t>cieľom</w:t>
      </w:r>
      <w:r w:rsidRPr="006F7531">
        <w:rPr>
          <w:rFonts w:ascii="Georgia" w:hAnsi="Georgia"/>
        </w:rPr>
        <w:t xml:space="preserve"> a</w:t>
      </w:r>
      <w:r w:rsidR="0041237A" w:rsidRPr="006F7531">
        <w:rPr>
          <w:rFonts w:ascii="Georgia" w:hAnsi="Georgia"/>
        </w:rPr>
        <w:t> </w:t>
      </w:r>
      <w:r w:rsidRPr="006F7531">
        <w:rPr>
          <w:rFonts w:ascii="Georgia" w:hAnsi="Georgia"/>
        </w:rPr>
        <w:t>účelom</w:t>
      </w:r>
      <w:r w:rsidR="0041237A" w:rsidRPr="006F7531">
        <w:rPr>
          <w:rFonts w:ascii="Georgia" w:hAnsi="Georgia"/>
        </w:rPr>
        <w:t xml:space="preserve"> tohto</w:t>
      </w:r>
      <w:r w:rsidRPr="006F7531">
        <w:rPr>
          <w:rFonts w:ascii="Georgia" w:hAnsi="Georgia"/>
        </w:rPr>
        <w:t xml:space="preserve">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ohovoru </w:t>
      </w:r>
      <w:r w:rsidRPr="006F7531">
        <w:rPr>
          <w:rFonts w:ascii="Georgia" w:hAnsi="Georgia"/>
        </w:rPr>
        <w:t xml:space="preserve">a že sa týkajú jedného alebo viacerých konkrétnych ustanovení. </w:t>
      </w:r>
    </w:p>
    <w:p w:rsidR="001B328D" w:rsidRPr="006F7531" w:rsidRDefault="001B328D" w:rsidP="00B5683D">
      <w:pPr>
        <w:spacing w:line="360" w:lineRule="auto"/>
        <w:ind w:firstLine="709"/>
        <w:rPr>
          <w:rFonts w:ascii="Georgia" w:hAnsi="Georgia"/>
        </w:rPr>
      </w:pPr>
    </w:p>
    <w:p w:rsidR="00B5683D" w:rsidRPr="006F7531" w:rsidRDefault="00B5683D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XVII</w:t>
      </w:r>
    </w:p>
    <w:p w:rsidR="00BE6B73" w:rsidRDefault="003D232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="0041237A" w:rsidRPr="006F7531">
        <w:rPr>
          <w:rFonts w:ascii="Georgia" w:hAnsi="Georgia"/>
        </w:rPr>
        <w:t>nadobudne platnosť pre štáty, ktoré ho ratifikujú</w:t>
      </w:r>
      <w:r w:rsidRPr="006F7531">
        <w:rPr>
          <w:rFonts w:ascii="Georgia" w:hAnsi="Georgia"/>
        </w:rPr>
        <w:t xml:space="preserve"> , v tridsiaty deň nasledujúci po </w:t>
      </w:r>
      <w:r w:rsidR="0041237A" w:rsidRPr="006F7531">
        <w:rPr>
          <w:rFonts w:ascii="Georgia" w:hAnsi="Georgia"/>
        </w:rPr>
        <w:t>dátume</w:t>
      </w:r>
      <w:r w:rsidRPr="006F7531">
        <w:rPr>
          <w:rFonts w:ascii="Georgia" w:hAnsi="Georgia"/>
        </w:rPr>
        <w:t xml:space="preserve"> uloženia druhej ratifikačnej listiny. </w:t>
      </w:r>
    </w:p>
    <w:p w:rsidR="003D232D" w:rsidRPr="006F7531" w:rsidRDefault="003D232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Pre každý štát, ktorý ratifikuje 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>alebo k nemu pristúpi po ulož</w:t>
      </w:r>
      <w:r w:rsidR="00047ACB">
        <w:rPr>
          <w:rFonts w:ascii="Georgia" w:hAnsi="Georgia"/>
        </w:rPr>
        <w:t>ení druhej ratifikačnej listiny</w:t>
      </w:r>
      <w:r w:rsidRPr="006F7531">
        <w:rPr>
          <w:rFonts w:ascii="Georgia" w:hAnsi="Georgia"/>
        </w:rPr>
        <w:t xml:space="preserve">,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>nadobudne platnosť v tridsiaty deň nasledujúci po dni, v ktorom tento štát uložil svoju ratifikačnú lis</w:t>
      </w:r>
      <w:r w:rsidR="00047ACB">
        <w:rPr>
          <w:rFonts w:ascii="Georgia" w:hAnsi="Georgia"/>
        </w:rPr>
        <w:t>tinu alebo listinu o pristúpení</w:t>
      </w:r>
      <w:r w:rsidRPr="006F7531">
        <w:rPr>
          <w:rFonts w:ascii="Georgia" w:hAnsi="Georgia"/>
        </w:rPr>
        <w:t xml:space="preserve">. </w:t>
      </w:r>
    </w:p>
    <w:p w:rsidR="001B328D" w:rsidRDefault="001B328D" w:rsidP="00B5683D">
      <w:pPr>
        <w:spacing w:line="360" w:lineRule="auto"/>
        <w:ind w:firstLine="709"/>
        <w:rPr>
          <w:rFonts w:ascii="Georgia" w:hAnsi="Georgia"/>
        </w:rPr>
      </w:pPr>
    </w:p>
    <w:p w:rsidR="00361AC9" w:rsidRDefault="00361AC9" w:rsidP="00B5683D">
      <w:pPr>
        <w:spacing w:line="360" w:lineRule="auto"/>
        <w:ind w:firstLine="709"/>
        <w:rPr>
          <w:rFonts w:ascii="Georgia" w:hAnsi="Georgia"/>
        </w:rPr>
      </w:pPr>
    </w:p>
    <w:p w:rsidR="00361AC9" w:rsidRPr="006F7531" w:rsidRDefault="00361AC9" w:rsidP="00B5683D">
      <w:pPr>
        <w:spacing w:line="360" w:lineRule="auto"/>
        <w:ind w:firstLine="709"/>
        <w:rPr>
          <w:rFonts w:ascii="Georgia" w:hAnsi="Georgia"/>
        </w:rPr>
      </w:pPr>
    </w:p>
    <w:p w:rsidR="001B328D" w:rsidRPr="006F7531" w:rsidRDefault="001B328D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XVIII</w:t>
      </w:r>
    </w:p>
    <w:p w:rsidR="001B328D" w:rsidRPr="006F7531" w:rsidRDefault="001B328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Tento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="0041237A" w:rsidRPr="006F7531">
        <w:rPr>
          <w:rFonts w:ascii="Georgia" w:hAnsi="Georgia"/>
        </w:rPr>
        <w:t>zostane v platnosti neurčitú dobu</w:t>
      </w:r>
      <w:r w:rsidRPr="006F7531">
        <w:rPr>
          <w:rFonts w:ascii="Georgia" w:hAnsi="Georgia"/>
        </w:rPr>
        <w:t xml:space="preserve">, </w:t>
      </w:r>
      <w:r w:rsidR="0041237A" w:rsidRPr="006F7531">
        <w:rPr>
          <w:rFonts w:ascii="Georgia" w:hAnsi="Georgia"/>
        </w:rPr>
        <w:t>avšak</w:t>
      </w:r>
      <w:r w:rsidRPr="006F7531">
        <w:rPr>
          <w:rFonts w:ascii="Georgia" w:hAnsi="Georgia"/>
        </w:rPr>
        <w:t xml:space="preserve"> ktorýkoľvek zmluvný štát ho môže vypovedať Výpoveď sa uloží na Generálnom sekretariát</w:t>
      </w:r>
      <w:r w:rsidR="00047ACB">
        <w:rPr>
          <w:rFonts w:ascii="Georgia" w:hAnsi="Georgia"/>
        </w:rPr>
        <w:t>e Organizácie amerických štátov</w:t>
      </w:r>
      <w:r w:rsidRPr="006F7531">
        <w:rPr>
          <w:rFonts w:ascii="Georgia" w:hAnsi="Georgia"/>
        </w:rPr>
        <w:t xml:space="preserve">. </w:t>
      </w:r>
      <w:r w:rsidR="0041237A" w:rsidRPr="006F7531">
        <w:rPr>
          <w:rFonts w:ascii="Georgia" w:hAnsi="Georgia"/>
        </w:rPr>
        <w:t xml:space="preserve">Pre vypovedajúci štát </w:t>
      </w:r>
      <w:r w:rsidRPr="006F7531">
        <w:rPr>
          <w:rFonts w:ascii="Georgia" w:hAnsi="Georgia"/>
        </w:rPr>
        <w:t xml:space="preserve"> stráca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 xml:space="preserve">ohovor </w:t>
      </w:r>
      <w:r w:rsidRPr="006F7531">
        <w:rPr>
          <w:rFonts w:ascii="Georgia" w:hAnsi="Georgia"/>
        </w:rPr>
        <w:t>platnosť po uplynutí jedného roka od</w:t>
      </w:r>
      <w:r w:rsidR="0041237A" w:rsidRPr="006F7531">
        <w:rPr>
          <w:rFonts w:ascii="Georgia" w:hAnsi="Georgia"/>
        </w:rPr>
        <w:t xml:space="preserve"> dátumu</w:t>
      </w:r>
      <w:r w:rsidRPr="006F7531">
        <w:rPr>
          <w:rFonts w:ascii="Georgia" w:hAnsi="Georgia"/>
        </w:rPr>
        <w:t xml:space="preserve"> výpovede. </w:t>
      </w:r>
    </w:p>
    <w:p w:rsidR="001B328D" w:rsidRPr="006F7531" w:rsidRDefault="001B328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>Ustanovenia dohovoru však</w:t>
      </w:r>
      <w:r w:rsidR="0041237A" w:rsidRPr="006F7531">
        <w:rPr>
          <w:rFonts w:ascii="Georgia" w:hAnsi="Georgia"/>
        </w:rPr>
        <w:t xml:space="preserve"> zostanú</w:t>
      </w:r>
      <w:r w:rsidRPr="006F7531">
        <w:rPr>
          <w:rFonts w:ascii="Georgia" w:hAnsi="Georgia"/>
        </w:rPr>
        <w:t xml:space="preserve"> pre</w:t>
      </w:r>
      <w:r w:rsidR="0041237A" w:rsidRPr="006F7531">
        <w:rPr>
          <w:rFonts w:ascii="Georgia" w:hAnsi="Georgia"/>
        </w:rPr>
        <w:t xml:space="preserve"> vypovedajúci štát v</w:t>
      </w:r>
      <w:r w:rsidR="00F50120" w:rsidRPr="006F7531">
        <w:rPr>
          <w:rFonts w:ascii="Georgia" w:hAnsi="Georgia"/>
        </w:rPr>
        <w:t> </w:t>
      </w:r>
      <w:r w:rsidR="0041237A" w:rsidRPr="006F7531">
        <w:rPr>
          <w:rFonts w:ascii="Georgia" w:hAnsi="Georgia"/>
        </w:rPr>
        <w:t>platnosti</w:t>
      </w:r>
      <w:r w:rsidR="00F50120" w:rsidRPr="006F7531">
        <w:rPr>
          <w:rFonts w:ascii="Georgia" w:hAnsi="Georgia"/>
        </w:rPr>
        <w:t>,</w:t>
      </w:r>
      <w:r w:rsidR="0041237A" w:rsidRPr="006F7531">
        <w:rPr>
          <w:rFonts w:ascii="Georgia" w:hAnsi="Georgia"/>
        </w:rPr>
        <w:t xml:space="preserve"> </w:t>
      </w:r>
      <w:r w:rsidRPr="006F7531">
        <w:rPr>
          <w:rFonts w:ascii="Georgia" w:hAnsi="Georgia"/>
        </w:rPr>
        <w:t xml:space="preserve">pokiaľ ide o odsúdené osoby, ktoré boli odovzdané v súlade s týmto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>ohovorom</w:t>
      </w:r>
      <w:r w:rsidRPr="006F7531">
        <w:rPr>
          <w:rFonts w:ascii="Georgia" w:hAnsi="Georgia"/>
        </w:rPr>
        <w:t>, až do v</w:t>
      </w:r>
      <w:r w:rsidR="0041237A" w:rsidRPr="006F7531">
        <w:rPr>
          <w:rFonts w:ascii="Georgia" w:hAnsi="Georgia"/>
        </w:rPr>
        <w:t>y</w:t>
      </w:r>
      <w:r w:rsidRPr="006F7531">
        <w:rPr>
          <w:rFonts w:ascii="Georgia" w:hAnsi="Georgia"/>
        </w:rPr>
        <w:t>kon</w:t>
      </w:r>
      <w:r w:rsidR="0041237A" w:rsidRPr="006F7531">
        <w:rPr>
          <w:rFonts w:ascii="Georgia" w:hAnsi="Georgia"/>
        </w:rPr>
        <w:t>ani</w:t>
      </w:r>
      <w:r w:rsidR="00F50120" w:rsidRPr="006F7531">
        <w:rPr>
          <w:rFonts w:ascii="Georgia" w:hAnsi="Georgia"/>
        </w:rPr>
        <w:t xml:space="preserve">a </w:t>
      </w:r>
      <w:r w:rsidR="0041237A" w:rsidRPr="006F7531">
        <w:rPr>
          <w:rFonts w:ascii="Georgia" w:hAnsi="Georgia"/>
        </w:rPr>
        <w:t>príslušných</w:t>
      </w:r>
      <w:r w:rsidRPr="006F7531">
        <w:rPr>
          <w:rFonts w:ascii="Georgia" w:hAnsi="Georgia"/>
        </w:rPr>
        <w:t xml:space="preserve"> trestov.</w:t>
      </w:r>
    </w:p>
    <w:p w:rsidR="001B328D" w:rsidRPr="006F7531" w:rsidRDefault="001B328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Žiadosti o odovzdanie , ktoré sa vybavujú v čase vypovedania tohto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>ohovoru</w:t>
      </w:r>
      <w:r w:rsidR="00F50120" w:rsidRPr="006F7531">
        <w:rPr>
          <w:rFonts w:ascii="Georgia" w:hAnsi="Georgia"/>
        </w:rPr>
        <w:t>,</w:t>
      </w:r>
      <w:r w:rsidRPr="006F7531">
        <w:rPr>
          <w:rFonts w:ascii="Georgia" w:hAnsi="Georgia"/>
        </w:rPr>
        <w:t xml:space="preserve"> budú naďalej vybavované a vykonávané, pokiaľ sa </w:t>
      </w:r>
      <w:r w:rsidR="0041237A" w:rsidRPr="006F7531">
        <w:rPr>
          <w:rFonts w:ascii="Georgia" w:hAnsi="Georgia"/>
        </w:rPr>
        <w:t xml:space="preserve">štáty </w:t>
      </w:r>
      <w:r w:rsidRPr="006F7531">
        <w:rPr>
          <w:rFonts w:ascii="Georgia" w:hAnsi="Georgia"/>
        </w:rPr>
        <w:t xml:space="preserve">nedohodnú inak. </w:t>
      </w:r>
    </w:p>
    <w:p w:rsidR="001B328D" w:rsidRPr="006F7531" w:rsidRDefault="001B328D" w:rsidP="001B328D">
      <w:pPr>
        <w:spacing w:line="360" w:lineRule="auto"/>
        <w:ind w:firstLine="709"/>
        <w:rPr>
          <w:rFonts w:ascii="Georgia" w:hAnsi="Georgia"/>
        </w:rPr>
      </w:pPr>
    </w:p>
    <w:p w:rsidR="001B328D" w:rsidRPr="006F7531" w:rsidRDefault="001B328D" w:rsidP="0060737A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F7531">
        <w:rPr>
          <w:rFonts w:ascii="Georgia" w:hAnsi="Georgia"/>
          <w:b/>
          <w:sz w:val="24"/>
          <w:szCs w:val="24"/>
        </w:rPr>
        <w:t>ČLÁNOK XIX</w:t>
      </w:r>
    </w:p>
    <w:p w:rsidR="001B328D" w:rsidRPr="006F7531" w:rsidRDefault="001B328D" w:rsidP="00047ACB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</w:rPr>
        <w:t xml:space="preserve">Originál tohto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>ohovoru</w:t>
      </w:r>
      <w:r w:rsidRPr="006F7531">
        <w:rPr>
          <w:rFonts w:ascii="Georgia" w:hAnsi="Georgia"/>
        </w:rPr>
        <w:t>, ktorého znenia v anglickom, francúzskom, portugalskom a španielskom jazyku sú rovnako autentické, bude uložený na Generálnom sekretariát</w:t>
      </w:r>
      <w:r w:rsidR="00047ACB">
        <w:rPr>
          <w:rFonts w:ascii="Georgia" w:hAnsi="Georgia"/>
        </w:rPr>
        <w:t>e Organizácie amerických štátov</w:t>
      </w:r>
      <w:r w:rsidRPr="006F7531">
        <w:rPr>
          <w:rFonts w:ascii="Georgia" w:hAnsi="Georgia"/>
        </w:rPr>
        <w:t xml:space="preserve">, ktorý zašle overenú kópiu Sekretariátu Spojených národov na </w:t>
      </w:r>
      <w:r w:rsidR="0041237A" w:rsidRPr="006F7531">
        <w:rPr>
          <w:rFonts w:ascii="Georgia" w:hAnsi="Georgia"/>
        </w:rPr>
        <w:t>registráciu</w:t>
      </w:r>
      <w:r w:rsidRPr="006F7531">
        <w:rPr>
          <w:rFonts w:ascii="Georgia" w:hAnsi="Georgia"/>
        </w:rPr>
        <w:t xml:space="preserve"> a</w:t>
      </w:r>
      <w:r w:rsidR="00C921A0" w:rsidRPr="006F7531">
        <w:rPr>
          <w:rFonts w:ascii="Georgia" w:hAnsi="Georgia"/>
        </w:rPr>
        <w:t xml:space="preserve"> zverejnenie </w:t>
      </w:r>
      <w:r w:rsidR="0041237A" w:rsidRPr="006F7531">
        <w:rPr>
          <w:rFonts w:ascii="Georgia" w:hAnsi="Georgia"/>
        </w:rPr>
        <w:t>podľa</w:t>
      </w:r>
      <w:r w:rsidR="00C921A0" w:rsidRPr="006F7531">
        <w:rPr>
          <w:rFonts w:ascii="Georgia" w:hAnsi="Georgia"/>
        </w:rPr>
        <w:t> článk</w:t>
      </w:r>
      <w:r w:rsidR="0041237A" w:rsidRPr="006F7531">
        <w:rPr>
          <w:rFonts w:ascii="Georgia" w:hAnsi="Georgia"/>
        </w:rPr>
        <w:t>u</w:t>
      </w:r>
      <w:r w:rsidR="00C921A0" w:rsidRPr="006F7531">
        <w:rPr>
          <w:rFonts w:ascii="Georgia" w:hAnsi="Georgia"/>
        </w:rPr>
        <w:t xml:space="preserve"> 102 Charty Spojených národov. Generálny sekretariát </w:t>
      </w:r>
      <w:r w:rsidR="0041237A" w:rsidRPr="006F7531">
        <w:rPr>
          <w:rFonts w:ascii="Georgia" w:hAnsi="Georgia"/>
        </w:rPr>
        <w:t>O</w:t>
      </w:r>
      <w:r w:rsidR="00C921A0" w:rsidRPr="006F7531">
        <w:rPr>
          <w:rFonts w:ascii="Georgia" w:hAnsi="Georgia"/>
        </w:rPr>
        <w:t xml:space="preserve">rganizácie amerických štátov informuje členské štáty tejto organizácie a štáty, ktoré pristúpili k tomuto </w:t>
      </w:r>
      <w:r w:rsidR="000C41F2">
        <w:rPr>
          <w:rFonts w:ascii="Georgia" w:hAnsi="Georgia"/>
        </w:rPr>
        <w:t>d</w:t>
      </w:r>
      <w:r w:rsidR="00BF08AB" w:rsidRPr="006F7531">
        <w:rPr>
          <w:rFonts w:ascii="Georgia" w:hAnsi="Georgia"/>
        </w:rPr>
        <w:t>ohovoru</w:t>
      </w:r>
      <w:r w:rsidR="00C921A0" w:rsidRPr="006F7531">
        <w:rPr>
          <w:rFonts w:ascii="Georgia" w:hAnsi="Georgia"/>
        </w:rPr>
        <w:t xml:space="preserve">, </w:t>
      </w:r>
      <w:r w:rsidR="0041237A" w:rsidRPr="006F7531">
        <w:rPr>
          <w:rFonts w:ascii="Georgia" w:hAnsi="Georgia"/>
        </w:rPr>
        <w:t>o</w:t>
      </w:r>
      <w:r w:rsidR="00047ACB">
        <w:rPr>
          <w:rFonts w:ascii="Georgia" w:hAnsi="Georgia"/>
        </w:rPr>
        <w:t xml:space="preserve"> podpisoch</w:t>
      </w:r>
      <w:r w:rsidR="00C921A0" w:rsidRPr="006F7531">
        <w:rPr>
          <w:rFonts w:ascii="Georgia" w:hAnsi="Georgia"/>
        </w:rPr>
        <w:t>, uložených ratifikačných listinách, listinách o pristúpení alebo výpovediach</w:t>
      </w:r>
      <w:r w:rsidR="0041237A" w:rsidRPr="006F7531">
        <w:rPr>
          <w:rFonts w:ascii="Georgia" w:hAnsi="Georgia"/>
        </w:rPr>
        <w:t xml:space="preserve"> </w:t>
      </w:r>
      <w:r w:rsidR="00C921A0" w:rsidRPr="006F7531">
        <w:rPr>
          <w:rFonts w:ascii="Georgia" w:hAnsi="Georgia"/>
        </w:rPr>
        <w:t>a</w:t>
      </w:r>
      <w:r w:rsidR="00F50120" w:rsidRPr="006F7531">
        <w:rPr>
          <w:rFonts w:ascii="Georgia" w:hAnsi="Georgia"/>
        </w:rPr>
        <w:t xml:space="preserve"> </w:t>
      </w:r>
      <w:r w:rsidR="00C921A0" w:rsidRPr="006F7531">
        <w:rPr>
          <w:rFonts w:ascii="Georgia" w:hAnsi="Georgia"/>
        </w:rPr>
        <w:t>prípadn</w:t>
      </w:r>
      <w:r w:rsidR="0041237A" w:rsidRPr="006F7531">
        <w:rPr>
          <w:rFonts w:ascii="Georgia" w:hAnsi="Georgia"/>
        </w:rPr>
        <w:t xml:space="preserve">ých </w:t>
      </w:r>
      <w:r w:rsidR="006F7531" w:rsidRPr="006F7531">
        <w:rPr>
          <w:rFonts w:ascii="Georgia" w:hAnsi="Georgia"/>
        </w:rPr>
        <w:t xml:space="preserve">uplatnených </w:t>
      </w:r>
      <w:r w:rsidR="00C921A0" w:rsidRPr="006F7531">
        <w:rPr>
          <w:rFonts w:ascii="Georgia" w:hAnsi="Georgia"/>
        </w:rPr>
        <w:t xml:space="preserve">výhradách. </w:t>
      </w:r>
    </w:p>
    <w:p w:rsidR="00C921A0" w:rsidRPr="006F7531" w:rsidRDefault="00C921A0" w:rsidP="001B328D">
      <w:pPr>
        <w:spacing w:line="360" w:lineRule="auto"/>
        <w:ind w:firstLine="709"/>
        <w:rPr>
          <w:rFonts w:ascii="Georgia" w:hAnsi="Georgia"/>
        </w:rPr>
      </w:pPr>
    </w:p>
    <w:p w:rsidR="00C921A0" w:rsidRPr="006F7531" w:rsidRDefault="00C921A0" w:rsidP="00634C99">
      <w:pPr>
        <w:spacing w:line="360" w:lineRule="auto"/>
        <w:ind w:firstLine="709"/>
        <w:jc w:val="both"/>
        <w:rPr>
          <w:rFonts w:ascii="Georgia" w:hAnsi="Georgia"/>
        </w:rPr>
      </w:pPr>
      <w:r w:rsidRPr="006F7531">
        <w:rPr>
          <w:rFonts w:ascii="Georgia" w:hAnsi="Georgia"/>
          <w:b/>
          <w:sz w:val="24"/>
          <w:szCs w:val="24"/>
        </w:rPr>
        <w:t>N</w:t>
      </w:r>
      <w:r w:rsidR="00AD2ED8">
        <w:rPr>
          <w:rFonts w:ascii="Georgia" w:hAnsi="Georgia"/>
          <w:b/>
          <w:sz w:val="24"/>
          <w:szCs w:val="24"/>
        </w:rPr>
        <w:t>a</w:t>
      </w:r>
      <w:r w:rsidRPr="006F7531">
        <w:rPr>
          <w:rFonts w:ascii="Georgia" w:hAnsi="Georgia"/>
          <w:b/>
          <w:sz w:val="24"/>
          <w:szCs w:val="24"/>
        </w:rPr>
        <w:t xml:space="preserve"> </w:t>
      </w:r>
      <w:r w:rsidR="00AD2ED8">
        <w:rPr>
          <w:rFonts w:ascii="Georgia" w:hAnsi="Georgia"/>
          <w:b/>
          <w:sz w:val="24"/>
          <w:szCs w:val="24"/>
        </w:rPr>
        <w:t>dôkaz</w:t>
      </w:r>
      <w:r w:rsidRPr="006F7531">
        <w:rPr>
          <w:rFonts w:ascii="Georgia" w:hAnsi="Georgia"/>
          <w:b/>
          <w:sz w:val="24"/>
          <w:szCs w:val="24"/>
        </w:rPr>
        <w:t xml:space="preserve"> </w:t>
      </w:r>
      <w:r w:rsidR="00AD2ED8">
        <w:rPr>
          <w:rFonts w:ascii="Georgia" w:hAnsi="Georgia"/>
          <w:b/>
          <w:sz w:val="24"/>
          <w:szCs w:val="24"/>
        </w:rPr>
        <w:t>toho</w:t>
      </w:r>
      <w:r w:rsidRPr="006F7531">
        <w:rPr>
          <w:rFonts w:ascii="Georgia" w:hAnsi="Georgia"/>
          <w:b/>
          <w:sz w:val="24"/>
          <w:szCs w:val="24"/>
        </w:rPr>
        <w:t xml:space="preserve"> </w:t>
      </w:r>
      <w:r w:rsidR="00047ACB">
        <w:rPr>
          <w:rFonts w:ascii="Georgia" w:hAnsi="Georgia"/>
        </w:rPr>
        <w:t>podpísaní</w:t>
      </w:r>
      <w:r w:rsidR="00F50120" w:rsidRPr="006F7531">
        <w:rPr>
          <w:rFonts w:ascii="Georgia" w:hAnsi="Georgia"/>
        </w:rPr>
        <w:t>,</w:t>
      </w:r>
      <w:r w:rsidR="00047ACB">
        <w:rPr>
          <w:rFonts w:ascii="Georgia" w:hAnsi="Georgia"/>
        </w:rPr>
        <w:t xml:space="preserve"> </w:t>
      </w:r>
      <w:r w:rsidR="0041237A" w:rsidRPr="006F7531">
        <w:rPr>
          <w:rFonts w:ascii="Georgia" w:hAnsi="Georgia"/>
        </w:rPr>
        <w:t xml:space="preserve">riadne na to splnomocnení svojimi </w:t>
      </w:r>
      <w:r w:rsidRPr="006F7531">
        <w:rPr>
          <w:rFonts w:ascii="Georgia" w:hAnsi="Georgia"/>
        </w:rPr>
        <w:t xml:space="preserve">vládami, podpísali tento </w:t>
      </w:r>
      <w:r w:rsidR="000C41F2">
        <w:rPr>
          <w:rFonts w:ascii="Georgia" w:hAnsi="Georgia"/>
        </w:rPr>
        <w:t>d</w:t>
      </w:r>
      <w:r w:rsidR="00047ACB">
        <w:rPr>
          <w:rFonts w:ascii="Georgia" w:hAnsi="Georgia"/>
        </w:rPr>
        <w:t>ohovor</w:t>
      </w:r>
      <w:r w:rsidRPr="006F7531">
        <w:rPr>
          <w:rFonts w:ascii="Georgia" w:hAnsi="Georgia"/>
        </w:rPr>
        <w:t>, ktorý bude</w:t>
      </w:r>
      <w:r w:rsidR="00B756DA" w:rsidRPr="006F7531">
        <w:rPr>
          <w:rFonts w:ascii="Georgia" w:hAnsi="Georgia"/>
        </w:rPr>
        <w:t xml:space="preserve"> mať </w:t>
      </w:r>
      <w:r w:rsidRPr="006F7531">
        <w:rPr>
          <w:rFonts w:ascii="Georgia" w:hAnsi="Georgia"/>
        </w:rPr>
        <w:t>názov „</w:t>
      </w:r>
      <w:proofErr w:type="spellStart"/>
      <w:r w:rsidRPr="006F7531">
        <w:rPr>
          <w:rFonts w:ascii="Georgia" w:hAnsi="Georgia"/>
        </w:rPr>
        <w:t>Medziamerický</w:t>
      </w:r>
      <w:proofErr w:type="spellEnd"/>
      <w:r w:rsidRPr="006F7531">
        <w:rPr>
          <w:rFonts w:ascii="Georgia" w:hAnsi="Georgia"/>
        </w:rPr>
        <w:t xml:space="preserve"> dohovor o</w:t>
      </w:r>
      <w:r w:rsidR="0041237A" w:rsidRPr="006F7531">
        <w:rPr>
          <w:rFonts w:ascii="Georgia" w:hAnsi="Georgia"/>
        </w:rPr>
        <w:t> </w:t>
      </w:r>
      <w:r w:rsidRPr="006F7531">
        <w:rPr>
          <w:rFonts w:ascii="Georgia" w:hAnsi="Georgia"/>
        </w:rPr>
        <w:t>výkone</w:t>
      </w:r>
      <w:r w:rsidR="00047ACB">
        <w:rPr>
          <w:rFonts w:ascii="Georgia" w:hAnsi="Georgia"/>
        </w:rPr>
        <w:t xml:space="preserve"> trestných rozsudkov v cudzine“</w:t>
      </w:r>
      <w:r w:rsidR="00E90F9A" w:rsidRPr="006F7531">
        <w:rPr>
          <w:rFonts w:ascii="Georgia" w:hAnsi="Georgia"/>
        </w:rPr>
        <w:t>.</w:t>
      </w:r>
    </w:p>
    <w:p w:rsidR="0041237A" w:rsidRPr="006F7531" w:rsidRDefault="0041237A" w:rsidP="00047ACB">
      <w:pPr>
        <w:spacing w:line="360" w:lineRule="auto"/>
        <w:ind w:firstLine="709"/>
        <w:jc w:val="both"/>
        <w:rPr>
          <w:rFonts w:ascii="Georgia" w:hAnsi="Georgia"/>
        </w:rPr>
      </w:pPr>
    </w:p>
    <w:p w:rsidR="00C921A0" w:rsidRPr="006F7531" w:rsidRDefault="00AD2ED8" w:rsidP="00047ACB">
      <w:pPr>
        <w:spacing w:line="36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Dané</w:t>
      </w:r>
      <w:r w:rsidR="00047ACB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v</w:t>
      </w:r>
      <w:r w:rsidR="00047ACB">
        <w:rPr>
          <w:rFonts w:ascii="Georgia" w:hAnsi="Georgia"/>
          <w:b/>
          <w:sz w:val="24"/>
          <w:szCs w:val="24"/>
        </w:rPr>
        <w:t> </w:t>
      </w:r>
      <w:r>
        <w:rPr>
          <w:rFonts w:ascii="Georgia" w:hAnsi="Georgia"/>
          <w:b/>
          <w:sz w:val="24"/>
          <w:szCs w:val="24"/>
        </w:rPr>
        <w:t>meste</w:t>
      </w:r>
      <w:r w:rsidR="00047ACB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Managua</w:t>
      </w:r>
      <w:r w:rsidR="00C921A0" w:rsidRPr="006F7531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Nikaragua</w:t>
      </w:r>
      <w:r w:rsidR="00C921A0" w:rsidRPr="006F7531">
        <w:rPr>
          <w:rFonts w:ascii="Georgia" w:hAnsi="Georgia"/>
          <w:b/>
          <w:sz w:val="24"/>
          <w:szCs w:val="24"/>
        </w:rPr>
        <w:t xml:space="preserve">, </w:t>
      </w:r>
      <w:r w:rsidR="00C921A0" w:rsidRPr="006F7531">
        <w:rPr>
          <w:rFonts w:ascii="Georgia" w:hAnsi="Georgia"/>
        </w:rPr>
        <w:t>deviateho júna roku tisíc</w:t>
      </w:r>
      <w:r w:rsidR="00B756DA" w:rsidRPr="006F7531">
        <w:rPr>
          <w:rFonts w:ascii="Georgia" w:hAnsi="Georgia"/>
        </w:rPr>
        <w:t xml:space="preserve"> </w:t>
      </w:r>
      <w:r w:rsidR="00C921A0" w:rsidRPr="006F7531">
        <w:rPr>
          <w:rFonts w:ascii="Georgia" w:hAnsi="Georgia"/>
        </w:rPr>
        <w:t>deväťsto deväťdesiattri.</w:t>
      </w:r>
    </w:p>
    <w:p w:rsidR="006679D6" w:rsidRPr="008B3144" w:rsidRDefault="006679D6" w:rsidP="008B3144">
      <w:pPr>
        <w:spacing w:line="360" w:lineRule="auto"/>
        <w:rPr>
          <w:rFonts w:ascii="Georgia" w:hAnsi="Georgia"/>
          <w:b/>
          <w:sz w:val="24"/>
          <w:szCs w:val="24"/>
        </w:rPr>
      </w:pPr>
    </w:p>
    <w:sectPr w:rsidR="006679D6" w:rsidRPr="008B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5E"/>
    <w:multiLevelType w:val="hybridMultilevel"/>
    <w:tmpl w:val="A16C42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BD5"/>
    <w:multiLevelType w:val="hybridMultilevel"/>
    <w:tmpl w:val="51C466B4"/>
    <w:lvl w:ilvl="0" w:tplc="6AEC6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1D7F"/>
    <w:multiLevelType w:val="hybridMultilevel"/>
    <w:tmpl w:val="2D300E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B3C28"/>
    <w:multiLevelType w:val="hybridMultilevel"/>
    <w:tmpl w:val="704A4E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95C9B"/>
    <w:multiLevelType w:val="hybridMultilevel"/>
    <w:tmpl w:val="D74AEDDA"/>
    <w:lvl w:ilvl="0" w:tplc="041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4D624F"/>
    <w:multiLevelType w:val="hybridMultilevel"/>
    <w:tmpl w:val="C6CAE8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E7"/>
    <w:rsid w:val="000077F8"/>
    <w:rsid w:val="00014AA9"/>
    <w:rsid w:val="00021AEC"/>
    <w:rsid w:val="00047ACB"/>
    <w:rsid w:val="00056EBE"/>
    <w:rsid w:val="000626AB"/>
    <w:rsid w:val="000A4052"/>
    <w:rsid w:val="000B3EF6"/>
    <w:rsid w:val="000C41F2"/>
    <w:rsid w:val="000D2161"/>
    <w:rsid w:val="000D6604"/>
    <w:rsid w:val="00142F81"/>
    <w:rsid w:val="00145C1D"/>
    <w:rsid w:val="001B328D"/>
    <w:rsid w:val="001B3623"/>
    <w:rsid w:val="00221CD8"/>
    <w:rsid w:val="002B4AAB"/>
    <w:rsid w:val="002E1727"/>
    <w:rsid w:val="0032594C"/>
    <w:rsid w:val="003430E2"/>
    <w:rsid w:val="00356635"/>
    <w:rsid w:val="00361AC9"/>
    <w:rsid w:val="003D232D"/>
    <w:rsid w:val="003D4387"/>
    <w:rsid w:val="0041237A"/>
    <w:rsid w:val="004871F8"/>
    <w:rsid w:val="00577883"/>
    <w:rsid w:val="005F1E36"/>
    <w:rsid w:val="0060737A"/>
    <w:rsid w:val="00614A29"/>
    <w:rsid w:val="00615504"/>
    <w:rsid w:val="00634C99"/>
    <w:rsid w:val="006679D6"/>
    <w:rsid w:val="00673C4C"/>
    <w:rsid w:val="006F7531"/>
    <w:rsid w:val="0077301C"/>
    <w:rsid w:val="007A640E"/>
    <w:rsid w:val="008B3144"/>
    <w:rsid w:val="008E3948"/>
    <w:rsid w:val="00917C89"/>
    <w:rsid w:val="009379A2"/>
    <w:rsid w:val="00A15546"/>
    <w:rsid w:val="00A36BC4"/>
    <w:rsid w:val="00AB577A"/>
    <w:rsid w:val="00AD2ED8"/>
    <w:rsid w:val="00AF5CC3"/>
    <w:rsid w:val="00B05E71"/>
    <w:rsid w:val="00B34D01"/>
    <w:rsid w:val="00B42348"/>
    <w:rsid w:val="00B5683D"/>
    <w:rsid w:val="00B569F1"/>
    <w:rsid w:val="00B57030"/>
    <w:rsid w:val="00B756DA"/>
    <w:rsid w:val="00B966F7"/>
    <w:rsid w:val="00BE6B73"/>
    <w:rsid w:val="00BF08AB"/>
    <w:rsid w:val="00C63987"/>
    <w:rsid w:val="00C669BE"/>
    <w:rsid w:val="00C921A0"/>
    <w:rsid w:val="00E1117B"/>
    <w:rsid w:val="00E566AB"/>
    <w:rsid w:val="00E90F9A"/>
    <w:rsid w:val="00EA3B3E"/>
    <w:rsid w:val="00EF555F"/>
    <w:rsid w:val="00F3711C"/>
    <w:rsid w:val="00F50120"/>
    <w:rsid w:val="00FA2DE7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 Tomas</dc:creator>
  <cp:lastModifiedBy>CANDA Tomas</cp:lastModifiedBy>
  <cp:revision>11</cp:revision>
  <cp:lastPrinted>2014-08-15T08:40:00Z</cp:lastPrinted>
  <dcterms:created xsi:type="dcterms:W3CDTF">2015-03-12T10:52:00Z</dcterms:created>
  <dcterms:modified xsi:type="dcterms:W3CDTF">2015-04-08T09:06:00Z</dcterms:modified>
</cp:coreProperties>
</file>