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496689805"/>
        <w:docPartObj>
          <w:docPartGallery w:val="Cover Pages"/>
          <w:docPartUnique/>
        </w:docPartObj>
      </w:sdtPr>
      <w:sdtEndPr>
        <w:rPr>
          <w:b/>
        </w:rPr>
      </w:sdtEndPr>
      <w:sdtContent>
        <w:p w14:paraId="29750192" w14:textId="4D9A5661" w:rsidR="008748CC" w:rsidRPr="003D51EB" w:rsidRDefault="00683F2F"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g">
                <w:drawing>
                  <wp:anchor distT="0" distB="0" distL="114300" distR="114300" simplePos="0" relativeHeight="251682816" behindDoc="0" locked="0" layoutInCell="0" allowOverlap="1" wp14:anchorId="16965C50" wp14:editId="2E1F1021">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498090" cy="5344160"/>
                    <wp:effectExtent l="76200" t="76200" r="67310" b="64135"/>
                    <wp:wrapNone/>
                    <wp:docPr id="176"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254" cy="5344160"/>
                              <a:chOff x="335" y="370"/>
                              <a:chExt cx="4226" cy="7108"/>
                            </a:xfrm>
                          </wpg:grpSpPr>
                          <wps:wsp>
                            <wps:cNvPr id="17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14:paraId="5A106875" w14:textId="491B3D38" w:rsidR="00BE5787" w:rsidRPr="002A6FDB" w:rsidRDefault="00BE5787" w:rsidP="008748CC">
                                  <w:pPr>
                                    <w:pStyle w:val="Bezriadkovania"/>
                                    <w:jc w:val="right"/>
                                    <w:rPr>
                                      <w:rFonts w:asciiTheme="majorHAnsi" w:eastAsiaTheme="majorEastAsia" w:hAnsiTheme="majorHAnsi" w:cstheme="majorBidi"/>
                                      <w:b/>
                                      <w:sz w:val="48"/>
                                      <w:szCs w:val="48"/>
                                    </w:rPr>
                                  </w:pPr>
                                  <w:r w:rsidRPr="002A6FDB">
                                    <w:rPr>
                                      <w:rFonts w:asciiTheme="majorHAnsi" w:eastAsiaTheme="majorEastAsia" w:hAnsiTheme="majorHAnsi" w:cstheme="majorBidi"/>
                                      <w:b/>
                                      <w:sz w:val="48"/>
                                      <w:szCs w:val="48"/>
                                    </w:rPr>
                                    <w:t xml:space="preserve">PROGRAMU ROZVOJA VIDIEKA </w:t>
                                  </w:r>
                                  <w:r>
                                    <w:rPr>
                                      <w:rFonts w:asciiTheme="majorHAnsi" w:eastAsiaTheme="majorEastAsia" w:hAnsiTheme="majorHAnsi" w:cstheme="majorBidi"/>
                                      <w:b/>
                                      <w:sz w:val="48"/>
                                      <w:szCs w:val="48"/>
                                    </w:rPr>
                                    <w:t xml:space="preserve"> SR</w:t>
                                  </w:r>
                                </w:p>
                              </w:txbxContent>
                            </wps:txbx>
                            <wps:bodyPr rot="0" vert="vert270" wrap="square" lIns="9144" tIns="91440" rIns="9144" bIns="91440" anchor="ctr" anchorCtr="0" upright="1">
                              <a:noAutofit/>
                            </wps:bodyPr>
                          </wps:wsp>
                          <wps:wsp>
                            <wps:cNvPr id="178" name="Rectangle 5"/>
                            <wps:cNvSpPr>
                              <a:spLocks noChangeArrowheads="1"/>
                            </wps:cNvSpPr>
                            <wps:spPr bwMode="auto">
                              <a:xfrm>
                                <a:off x="3217" y="370"/>
                                <a:ext cx="134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14:paraId="67869387" w14:textId="77777777" w:rsidR="00BE5787" w:rsidRPr="00683F2F" w:rsidRDefault="00BE5787" w:rsidP="008748CC">
                                  <w:pPr>
                                    <w:pStyle w:val="Bezriadkovania"/>
                                    <w:jc w:val="right"/>
                                    <w:rPr>
                                      <w:rFonts w:asciiTheme="majorHAnsi" w:hAnsiTheme="majorHAnsi"/>
                                      <w:b/>
                                      <w:bCs/>
                                      <w:sz w:val="48"/>
                                      <w:szCs w:val="48"/>
                                    </w:rPr>
                                  </w:pPr>
                                  <w:r w:rsidRPr="00683F2F">
                                    <w:rPr>
                                      <w:rFonts w:asciiTheme="majorHAnsi" w:hAnsiTheme="majorHAnsi"/>
                                      <w:b/>
                                      <w:sz w:val="48"/>
                                      <w:szCs w:val="48"/>
                                    </w:rPr>
                                    <w:t>2014 - 2020</w:t>
                                  </w:r>
                                  <w:sdt>
                                    <w:sdtPr>
                                      <w:rPr>
                                        <w:rFonts w:asciiTheme="majorHAnsi" w:hAnsiTheme="majorHAnsi"/>
                                        <w:b/>
                                        <w:sz w:val="48"/>
                                        <w:szCs w:val="48"/>
                                      </w:rPr>
                                      <w:alias w:val="Rok"/>
                                      <w:id w:val="515666504"/>
                                      <w:showingPlcHd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EndPr/>
                                    <w:sdtContent>
                                      <w:r w:rsidRPr="00683F2F">
                                        <w:rPr>
                                          <w:rFonts w:asciiTheme="majorHAnsi" w:hAnsiTheme="majorHAnsi"/>
                                          <w:b/>
                                          <w:sz w:val="48"/>
                                          <w:szCs w:val="48"/>
                                        </w:rPr>
                                        <w:t xml:space="preserve">     </w:t>
                                      </w:r>
                                    </w:sdtContent>
                                  </w:sdt>
                                </w:p>
                              </w:txbxContent>
                            </wps:txbx>
                            <wps:bodyPr rot="0" vert="vert270" wrap="square" lIns="9144" tIns="91440" rIns="9144" bIns="91440" anchor="ctr" anchorCtr="0" upright="1">
                              <a:noAutofit/>
                            </wps:bodyPr>
                          </wps:wsp>
                          <wps:wsp>
                            <wps:cNvPr id="17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p w14:paraId="35435AC0" w14:textId="77777777" w:rsidR="00BE5787" w:rsidRDefault="00BE5787" w:rsidP="008748CC">
                                  <w:pPr>
                                    <w:pStyle w:val="Bezriadkovania"/>
                                    <w:jc w:val="right"/>
                                    <w:rPr>
                                      <w:rFonts w:asciiTheme="majorHAnsi" w:eastAsiaTheme="majorEastAsia" w:hAnsiTheme="majorHAnsi" w:cstheme="majorBidi"/>
                                      <w:b/>
                                      <w:bCs/>
                                      <w:sz w:val="48"/>
                                    </w:rPr>
                                  </w:pPr>
                                  <w:r>
                                    <w:rPr>
                                      <w:rFonts w:asciiTheme="majorHAnsi" w:eastAsiaTheme="majorEastAsia" w:hAnsiTheme="majorHAnsi" w:cstheme="majorBidi"/>
                                      <w:b/>
                                      <w:bCs/>
                                      <w:sz w:val="48"/>
                                    </w:rPr>
                                    <w:t xml:space="preserve">SYSTÉM RIADENIA </w:t>
                                  </w:r>
                                  <w:sdt>
                                    <w:sdtPr>
                                      <w:rPr>
                                        <w:rFonts w:asciiTheme="majorHAnsi" w:eastAsiaTheme="majorEastAsia" w:hAnsiTheme="majorHAnsi" w:cstheme="majorBidi"/>
                                        <w:b/>
                                        <w:bCs/>
                                        <w:sz w:val="48"/>
                                      </w:rPr>
                                      <w:alias w:val="Názov"/>
                                      <w:id w:val="-171425906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b/>
                                          <w:bCs/>
                                          <w:sz w:val="48"/>
                                        </w:rPr>
                                        <w:t xml:space="preserve">     </w:t>
                                      </w:r>
                                    </w:sdtContent>
                                  </w:sdt>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50000</wp14:pctHeight>
                    </wp14:sizeRelV>
                  </wp:anchor>
                </w:drawing>
              </mc:Choice>
              <mc:Fallback>
                <w:pict>
                  <v:group id="Skupina 3" o:spid="_x0000_s1026" style="position:absolute;left:0;text-align:left;margin-left:0;margin-top:0;width:196.7pt;height:420.8pt;z-index:251682816;mso-height-percent:500;mso-left-percent:50;mso-top-percent:45;mso-position-horizontal-relative:page;mso-position-vertical-relative:page;mso-height-percent:500;mso-left-percent:50;mso-top-percent:45" coordorigin="335,370" coordsize="422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1sb8A&#10;AADcAAAADwAAAGRycy9kb3ducmV2LnhtbERP24rCMBB9X/Afwgi+raniZalGKYIi6Iu6HzA2Y1Ns&#10;JqWJtv69WVjwbQ7nOst1ZyvxpMaXjhWMhgkI4tzpkgsFv5ft9w8IH5A1Vo5JwYs8rFe9ryWm2rV8&#10;ouc5FCKGsE9RgQmhTqX0uSGLfuhq4sjdXGMxRNgUUjfYxnBbyXGSzKTFkmODwZo2hvL7+WEVTNvr&#10;7JBd8lGdBX88TXbUGiKlBv0uW4AI1IWP+N+913H+fA5/z8QL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FLWxvwAAANwAAAAPAAAAAAAAAAAAAAAAAJgCAABkcnMvZG93bnJl&#10;di54bWxQSwUGAAAAAAQABAD1AAAAhAMAAAAA&#10;" stroked="f" strokeweight="1pt">
                      <v:fill opacity="13107f"/>
                      <v:textbox style="layout-flow:vertical;mso-layout-flow-alt:bottom-to-top" inset=".72pt,7.2pt,.72pt,7.2pt">
                        <w:txbxContent>
                          <w:p w14:paraId="5A106875" w14:textId="491B3D38" w:rsidR="00BE5787" w:rsidRPr="002A6FDB" w:rsidRDefault="00BE5787" w:rsidP="008748CC">
                            <w:pPr>
                              <w:pStyle w:val="Bezriadkovania"/>
                              <w:jc w:val="right"/>
                              <w:rPr>
                                <w:rFonts w:asciiTheme="majorHAnsi" w:eastAsiaTheme="majorEastAsia" w:hAnsiTheme="majorHAnsi" w:cstheme="majorBidi"/>
                                <w:b/>
                                <w:sz w:val="48"/>
                                <w:szCs w:val="48"/>
                              </w:rPr>
                            </w:pPr>
                            <w:r w:rsidRPr="002A6FDB">
                              <w:rPr>
                                <w:rFonts w:asciiTheme="majorHAnsi" w:eastAsiaTheme="majorEastAsia" w:hAnsiTheme="majorHAnsi" w:cstheme="majorBidi"/>
                                <w:b/>
                                <w:sz w:val="48"/>
                                <w:szCs w:val="48"/>
                              </w:rPr>
                              <w:t xml:space="preserve">PROGRAMU ROZVOJA VIDIEKA </w:t>
                            </w:r>
                            <w:r>
                              <w:rPr>
                                <w:rFonts w:asciiTheme="majorHAnsi" w:eastAsiaTheme="majorEastAsia" w:hAnsiTheme="majorHAnsi" w:cstheme="majorBidi"/>
                                <w:b/>
                                <w:sz w:val="48"/>
                                <w:szCs w:val="48"/>
                              </w:rPr>
                              <w:t xml:space="preserve"> SR</w:t>
                            </w:r>
                          </w:p>
                        </w:txbxContent>
                      </v:textbox>
                    </v:rect>
                    <v:rect id="Rectangle 5" o:spid="_x0000_s1028" style="position:absolute;left:3217;top:370;width:134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hw8MA&#10;AADcAAAADwAAAGRycy9kb3ducmV2LnhtbESPQWvCQBCF7wX/wzJCb3VjqVaiqwRBKdSL2h8wZsds&#10;MDsbsluT/vvOQfA2w3vz3jerzeAbdacu1oENTCcZKOIy2JorAz/n3dsCVEzIFpvAZOCPImzWo5cV&#10;5jb0fKT7KVVKQjjmaMCl1OZax9KRxzgJLbFo19B5TLJ2lbYd9hLuG/2eZXPtsWZpcNjS1lF5O/16&#10;A7P+Mv8uzuW0LVI8HD/21DsiY17HQ7EElWhIT/Pj+ssK/qf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shw8MAAADcAAAADwAAAAAAAAAAAAAAAACYAgAAZHJzL2Rv&#10;d25yZXYueG1sUEsFBgAAAAAEAAQA9QAAAIgDAAAAAA==&#10;" stroked="f" strokeweight="1pt">
                      <v:fill opacity="13107f"/>
                      <v:textbox style="layout-flow:vertical;mso-layout-flow-alt:bottom-to-top" inset=".72pt,7.2pt,.72pt,7.2pt">
                        <w:txbxContent>
                          <w:p w14:paraId="67869387" w14:textId="77777777" w:rsidR="00BE5787" w:rsidRPr="00683F2F" w:rsidRDefault="00BE5787" w:rsidP="008748CC">
                            <w:pPr>
                              <w:pStyle w:val="Bezriadkovania"/>
                              <w:jc w:val="right"/>
                              <w:rPr>
                                <w:rFonts w:asciiTheme="majorHAnsi" w:hAnsiTheme="majorHAnsi"/>
                                <w:b/>
                                <w:bCs/>
                                <w:sz w:val="48"/>
                                <w:szCs w:val="48"/>
                              </w:rPr>
                            </w:pPr>
                            <w:r w:rsidRPr="00683F2F">
                              <w:rPr>
                                <w:rFonts w:asciiTheme="majorHAnsi" w:hAnsiTheme="majorHAnsi"/>
                                <w:b/>
                                <w:sz w:val="48"/>
                                <w:szCs w:val="48"/>
                              </w:rPr>
                              <w:t>2014 - 2020</w:t>
                            </w:r>
                            <w:sdt>
                              <w:sdtPr>
                                <w:rPr>
                                  <w:rFonts w:asciiTheme="majorHAnsi" w:hAnsiTheme="majorHAnsi"/>
                                  <w:b/>
                                  <w:sz w:val="48"/>
                                  <w:szCs w:val="48"/>
                                </w:rPr>
                                <w:alias w:val="Rok"/>
                                <w:id w:val="515666504"/>
                                <w:showingPlcHdr/>
                                <w:dataBinding w:prefixMappings="xmlns:ns0='http://schemas.microsoft.com/office/2006/coverPageProps'" w:xpath="/ns0:CoverPageProperties[1]/ns0:PublishDate[1]" w:storeItemID="{55AF091B-3C7A-41E3-B477-F2FDAA23CFDA}"/>
                                <w:date>
                                  <w:dateFormat w:val="yyyy"/>
                                  <w:lid w:val="sk-SK"/>
                                  <w:storeMappedDataAs w:val="dateTime"/>
                                  <w:calendar w:val="gregorian"/>
                                </w:date>
                              </w:sdtPr>
                              <w:sdtContent>
                                <w:r w:rsidRPr="00683F2F">
                                  <w:rPr>
                                    <w:rFonts w:asciiTheme="majorHAnsi" w:hAnsiTheme="majorHAnsi"/>
                                    <w:b/>
                                    <w:sz w:val="48"/>
                                    <w:szCs w:val="48"/>
                                  </w:rPr>
                                  <w:t xml:space="preserve">     </w:t>
                                </w:r>
                              </w:sdtContent>
                            </w:sdt>
                          </w:p>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FTsMA&#10;AADcAAAADwAAAGRycy9kb3ducmV2LnhtbERPTWsCMRC9F/wPYQpeimbtobWrUUQoiIda1x48Dsm4&#10;WbqZrJu4u/33jVDobR7vc5brwdWiozZUnhXMphkIYu1NxaWCr9P7ZA4iRGSDtWdS8EMB1qvRwxJz&#10;43s+UlfEUqQQDjkqsDE2uZRBW3IYpr4hTtzFtw5jgm0pTYt9Cne1fM6yF+mw4tRgsaGtJf1d3JwC&#10;vS9QZp8f53iV265/utmdPgxKjR+HzQJEpCH+i//cO5Pmv77B/Z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FTsMAAADcAAAADwAAAAAAAAAAAAAAAACYAgAAZHJzL2Rv&#10;d25yZXYueG1sUEsFBgAAAAAEAAQA9QAAAIgDAAAAAA==&#10;" fillcolor="white [3212]" stroked="f" strokeweight="1pt">
                      <v:fill opacity="13107f"/>
                      <v:textbox style="layout-flow:vertical;mso-layout-flow-alt:bottom-to-top" inset=".72pt,7.2pt,.72pt,7.2pt">
                        <w:txbxContent>
                          <w:p w14:paraId="35435AC0" w14:textId="77777777" w:rsidR="00BE5787" w:rsidRDefault="00BE5787" w:rsidP="008748CC">
                            <w:pPr>
                              <w:pStyle w:val="Bezriadkovania"/>
                              <w:jc w:val="right"/>
                              <w:rPr>
                                <w:rFonts w:asciiTheme="majorHAnsi" w:eastAsiaTheme="majorEastAsia" w:hAnsiTheme="majorHAnsi" w:cstheme="majorBidi"/>
                                <w:b/>
                                <w:bCs/>
                                <w:sz w:val="48"/>
                              </w:rPr>
                            </w:pPr>
                            <w:r>
                              <w:rPr>
                                <w:rFonts w:asciiTheme="majorHAnsi" w:eastAsiaTheme="majorEastAsia" w:hAnsiTheme="majorHAnsi" w:cstheme="majorBidi"/>
                                <w:b/>
                                <w:bCs/>
                                <w:sz w:val="48"/>
                              </w:rPr>
                              <w:t xml:space="preserve">SYSTÉM RIADENIA </w:t>
                            </w:r>
                            <w:sdt>
                              <w:sdtPr>
                                <w:rPr>
                                  <w:rFonts w:asciiTheme="majorHAnsi" w:eastAsiaTheme="majorEastAsia" w:hAnsiTheme="majorHAnsi" w:cstheme="majorBidi"/>
                                  <w:b/>
                                  <w:bCs/>
                                  <w:sz w:val="48"/>
                                </w:rPr>
                                <w:alias w:val="Názov"/>
                                <w:id w:val="-1714259060"/>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sz w:val="48"/>
                                  </w:rPr>
                                  <w:t xml:space="preserve">     </w:t>
                                </w:r>
                              </w:sdtContent>
                            </w:sdt>
                          </w:p>
                        </w:txbxContent>
                      </v:textbox>
                    </v:rect>
                    <w10:wrap anchorx="page" anchory="page"/>
                  </v:group>
                </w:pict>
              </mc:Fallback>
            </mc:AlternateContent>
          </w:r>
          <w:r w:rsidR="008748CC" w:rsidRPr="003D51EB">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14:anchorId="4FA823C6" wp14:editId="34F0B0AA">
                    <wp:simplePos x="0" y="0"/>
                    <wp:positionH relativeFrom="page">
                      <wp:align>center</wp:align>
                    </wp:positionH>
                    <wp:positionV relativeFrom="page">
                      <wp:posOffset>588645</wp:posOffset>
                    </wp:positionV>
                    <wp:extent cx="6804025" cy="5342255"/>
                    <wp:effectExtent l="0" t="0" r="3175" b="0"/>
                    <wp:wrapNone/>
                    <wp:docPr id="167" name="Obdĺžnik 2" descr="expozíc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4025" cy="5342255"/>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xmlns:mo="http://schemas.microsoft.com/office/mac/office/2008/main" xmlns:mv="urn:schemas-microsoft-com:mac:vml">
                <w:pict>
                  <v:rect id="Obdĺžnik 2" o:spid="_x0000_s1026" alt="Description: expozícia" style="position:absolute;margin-left:0;margin-top:46.35pt;width:535.75pt;height:420.65pt;z-index:-251634688;visibility:visible;mso-wrap-style:square;mso-width-percent:900;mso-height-percent:500;mso-wrap-distance-left:9pt;mso-wrap-distance-top:0;mso-wrap-distance-right:9pt;mso-wrap-distance-bottom:0;mso-position-horizontal:center;mso-position-horizontal-relative:page;mso-position-vertical:absolute;mso-position-vertical-relative:page;mso-width-percent:900;mso-height-percent:50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" o:allowincell="f" stroked="f">
                    <v:fill r:id="rId10" o:title="expozícia" rotate="t" type="frame"/>
                    <o:lock v:ext="edit" aspectratio="t"/>
                    <w10:wrap anchorx="page" anchory="page"/>
                  </v:rect>
                </w:pict>
              </mc:Fallback>
            </mc:AlternateContent>
          </w:r>
        </w:p>
        <w:p w14:paraId="08C9F664" w14:textId="77777777" w:rsidR="008748CC" w:rsidRPr="003D51EB" w:rsidRDefault="008748CC" w:rsidP="008748CC">
          <w:pPr>
            <w:spacing w:after="120" w:line="240" w:lineRule="auto"/>
            <w:jc w:val="both"/>
            <w:rPr>
              <w:rFonts w:ascii="Times New Roman" w:hAnsi="Times New Roman" w:cs="Times New Roman"/>
              <w:sz w:val="24"/>
              <w:szCs w:val="24"/>
            </w:rPr>
          </w:pPr>
        </w:p>
        <w:p w14:paraId="46FDFE38" w14:textId="77777777" w:rsidR="008748CC" w:rsidRDefault="008748CC" w:rsidP="008748CC">
          <w:pPr>
            <w:pStyle w:val="Hlavika"/>
            <w:jc w:val="center"/>
            <w:rPr>
              <w:b/>
              <w:color w:val="000000"/>
              <w:sz w:val="15"/>
              <w:szCs w:val="15"/>
            </w:rPr>
          </w:pPr>
        </w:p>
        <w:p w14:paraId="190E8469" w14:textId="77777777" w:rsidR="008748CC" w:rsidRDefault="008748CC" w:rsidP="008748CC">
          <w:pPr>
            <w:pStyle w:val="Hlavika"/>
            <w:jc w:val="center"/>
            <w:rPr>
              <w:b/>
              <w:color w:val="000000"/>
              <w:sz w:val="15"/>
              <w:szCs w:val="15"/>
            </w:rPr>
          </w:pPr>
        </w:p>
        <w:p w14:paraId="5CFA705B" w14:textId="77777777" w:rsidR="008748CC" w:rsidRPr="003879B5" w:rsidRDefault="009B416A" w:rsidP="003879B5">
          <w:pPr>
            <w:pStyle w:val="Hlavika"/>
            <w:jc w:val="center"/>
            <w:rPr>
              <w:noProof/>
            </w:rPr>
          </w:pPr>
          <w:r w:rsidRPr="003D51EB">
            <w:rPr>
              <w:b/>
              <w:noProof/>
              <w:color w:val="000000"/>
              <w:sz w:val="15"/>
              <w:szCs w:val="15"/>
            </w:rPr>
            <w:drawing>
              <wp:anchor distT="0" distB="0" distL="114300" distR="114300" simplePos="0" relativeHeight="251797504" behindDoc="0" locked="0" layoutInCell="1" allowOverlap="1" wp14:anchorId="02F6ABFC" wp14:editId="4C30A4BF">
                <wp:simplePos x="0" y="0"/>
                <wp:positionH relativeFrom="margin">
                  <wp:posOffset>2400300</wp:posOffset>
                </wp:positionH>
                <wp:positionV relativeFrom="margin">
                  <wp:posOffset>6240780</wp:posOffset>
                </wp:positionV>
                <wp:extent cx="1028700" cy="640715"/>
                <wp:effectExtent l="0" t="0" r="12700" b="0"/>
                <wp:wrapSquare wrapText="bothSides"/>
                <wp:docPr id="185" name="Obrázok 2" descr="C:\Users\lubica\Desktop\MESTICKY\5000100-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lubica\Desktop\MESTICKY\5000100-fla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0B3">
            <w:rPr>
              <w:b/>
              <w:noProof/>
              <w:color w:val="000000"/>
              <w:sz w:val="15"/>
              <w:szCs w:val="15"/>
            </w:rPr>
            <mc:AlternateContent>
              <mc:Choice Requires="wps">
                <w:drawing>
                  <wp:anchor distT="0" distB="0" distL="114300" distR="114300" simplePos="0" relativeHeight="251799552" behindDoc="0" locked="0" layoutInCell="1" allowOverlap="1" wp14:anchorId="012D0C72" wp14:editId="38432411">
                    <wp:simplePos x="0" y="0"/>
                    <wp:positionH relativeFrom="column">
                      <wp:posOffset>1714500</wp:posOffset>
                    </wp:positionH>
                    <wp:positionV relativeFrom="paragraph">
                      <wp:posOffset>6245860</wp:posOffset>
                    </wp:positionV>
                    <wp:extent cx="25146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901AB" w14:textId="77777777" w:rsidR="00BE5787" w:rsidRDefault="00BE5787" w:rsidP="006F20B3">
                                <w:pPr>
                                  <w:jc w:val="center"/>
                                </w:pPr>
                                <w:r w:rsidRPr="009665D6">
                                  <w:rPr>
                                    <w:b/>
                                    <w:color w:val="000000"/>
                                    <w:sz w:val="15"/>
                                    <w:szCs w:val="15"/>
                                  </w:rPr>
                                  <w:t>Európsky poľnohospodársky fond pre rozvoj vidieka</w:t>
                                </w:r>
                                <w:r>
                                  <w:rPr>
                                    <w:b/>
                                    <w:color w:val="000000"/>
                                    <w:sz w:val="15"/>
                                    <w:szCs w:val="15"/>
                                  </w:rPr>
                                  <w:t>:</w:t>
                                </w:r>
                                <w:r w:rsidRPr="009665D6">
                                  <w:rPr>
                                    <w:b/>
                                    <w:color w:val="000000"/>
                                    <w:sz w:val="15"/>
                                    <w:szCs w:val="15"/>
                                  </w:rPr>
                                  <w:t xml:space="preserve"> Európa investuje do vidieckych oblastí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35pt;margin-top:491.8pt;width:198pt;height: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O9qwIAAKo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" filled="f" stroked="f">
                    <v:textbox>
                      <w:txbxContent>
                        <w:p w14:paraId="553901AB" w14:textId="77777777" w:rsidR="00BE5787" w:rsidRDefault="00BE5787" w:rsidP="006F20B3">
                          <w:pPr>
                            <w:jc w:val="center"/>
                          </w:pPr>
                          <w:r w:rsidRPr="009665D6">
                            <w:rPr>
                              <w:b/>
                              <w:color w:val="000000"/>
                              <w:sz w:val="15"/>
                              <w:szCs w:val="15"/>
                            </w:rPr>
                            <w:t>Európsky poľnohospodársky fond pre rozvoj vidieka</w:t>
                          </w:r>
                          <w:r>
                            <w:rPr>
                              <w:b/>
                              <w:color w:val="000000"/>
                              <w:sz w:val="15"/>
                              <w:szCs w:val="15"/>
                            </w:rPr>
                            <w:t>:</w:t>
                          </w:r>
                          <w:r w:rsidRPr="009665D6">
                            <w:rPr>
                              <w:b/>
                              <w:color w:val="000000"/>
                              <w:sz w:val="15"/>
                              <w:szCs w:val="15"/>
                            </w:rPr>
                            <w:t xml:space="preserve"> Európa investuje do vidieckych oblastí</w:t>
                          </w:r>
                        </w:p>
                      </w:txbxContent>
                    </v:textbox>
                    <w10:wrap type="square"/>
                  </v:shape>
                </w:pict>
              </mc:Fallback>
            </mc:AlternateContent>
          </w:r>
          <w:r w:rsidR="006F20B3">
            <w:rPr>
              <w:noProof/>
              <w:color w:val="000000"/>
              <w:sz w:val="15"/>
              <w:szCs w:val="15"/>
            </w:rPr>
            <w:drawing>
              <wp:anchor distT="0" distB="0" distL="114300" distR="114300" simplePos="0" relativeHeight="251798528" behindDoc="0" locked="0" layoutInCell="1" allowOverlap="1" wp14:anchorId="02CB71EE" wp14:editId="51DE568E">
                <wp:simplePos x="0" y="0"/>
                <wp:positionH relativeFrom="column">
                  <wp:posOffset>1714500</wp:posOffset>
                </wp:positionH>
                <wp:positionV relativeFrom="paragraph">
                  <wp:posOffset>7274560</wp:posOffset>
                </wp:positionV>
                <wp:extent cx="2433320" cy="796290"/>
                <wp:effectExtent l="0" t="0" r="5080" b="0"/>
                <wp:wrapTight wrapText="bothSides">
                  <wp:wrapPolygon edited="0">
                    <wp:start x="0" y="0"/>
                    <wp:lineTo x="0" y="20670"/>
                    <wp:lineTo x="21420" y="20670"/>
                    <wp:lineTo x="21420" y="0"/>
                    <wp:lineTo x="0" y="0"/>
                  </wp:wrapPolygon>
                </wp:wrapTight>
                <wp:docPr id="2" name="Picture 1"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V S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332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0B3">
            <w:rPr>
              <w:b/>
              <w:noProof/>
              <w:color w:val="000000"/>
              <w:sz w:val="15"/>
              <w:szCs w:val="15"/>
            </w:rPr>
            <mc:AlternateContent>
              <mc:Choice Requires="wps">
                <w:drawing>
                  <wp:anchor distT="0" distB="0" distL="114300" distR="114300" simplePos="0" relativeHeight="251683840" behindDoc="0" locked="0" layoutInCell="1" allowOverlap="1" wp14:anchorId="59AB6E09" wp14:editId="20A9480E">
                    <wp:simplePos x="0" y="0"/>
                    <wp:positionH relativeFrom="page">
                      <wp:posOffset>3079010</wp:posOffset>
                    </wp:positionH>
                    <wp:positionV relativeFrom="page">
                      <wp:posOffset>6043930</wp:posOffset>
                    </wp:positionV>
                    <wp:extent cx="2171822" cy="504666"/>
                    <wp:effectExtent l="0" t="0" r="0" b="0"/>
                    <wp:wrapNone/>
                    <wp:docPr id="1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822" cy="50466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Abstrahovať"/>
                                  <w:id w:val="-67586116"/>
                                  <w:showingPlcHdr/>
                                  <w:dataBinding w:prefixMappings="xmlns:ns0='http://schemas.microsoft.com/office/2006/coverPageProps'" w:xpath="/ns0:CoverPageProperties[1]/ns0:Abstract[1]" w:storeItemID="{55AF091B-3C7A-41E3-B477-F2FDAA23CFDA}"/>
                                  <w:text/>
                                </w:sdtPr>
                                <w:sdtEndPr/>
                                <w:sdtContent>
                                  <w:p w14:paraId="6EA5D5C2" w14:textId="77777777" w:rsidR="00BE5787" w:rsidRDefault="00BE5787" w:rsidP="008748CC">
                                    <w:pPr>
                                      <w:pStyle w:val="Bezriadkovania"/>
                                    </w:pPr>
                                    <w:r>
                                      <w:t xml:space="preserve">     </w:t>
                                    </w:r>
                                  </w:p>
                                </w:sdtContent>
                              </w:sdt>
                            </w:txbxContent>
                          </wps:txbx>
                          <wps:bodyPr rot="0" vert="horz" wrap="square" lIns="91440" tIns="45720" rIns="91440" bIns="45720" anchor="t" anchorCtr="0" upright="1">
                            <a:noAutofit/>
                          </wps:bodyPr>
                        </wps:wsp>
                      </a:graphicData>
                    </a:graphic>
                  </wp:anchor>
                </w:drawing>
              </mc:Choice>
              <mc:Fallback>
                <w:pict>
                  <v:rect id="Rectangle 8" o:spid="_x0000_s1031" style="position:absolute;left:0;text-align:left;margin-left:242.45pt;margin-top:475.9pt;width:171pt;height:39.7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" filled="f" fillcolor="#c0504d" stroked="f" strokecolor="white" strokeweight="1.5pt">
                    <v:textbox>
                      <w:txbxContent>
                        <w:sdt>
                          <w:sdtPr>
                            <w:alias w:val="Abstrahovať"/>
                            <w:id w:val="-67586116"/>
                            <w:showingPlcHdr/>
                            <w:dataBinding w:prefixMappings="xmlns:ns0='http://schemas.microsoft.com/office/2006/coverPageProps'" w:xpath="/ns0:CoverPageProperties[1]/ns0:Abstract[1]" w:storeItemID="{55AF091B-3C7A-41E3-B477-F2FDAA23CFDA}"/>
                            <w:text/>
                          </w:sdtPr>
                          <w:sdtContent>
                            <w:p w14:paraId="6EA5D5C2" w14:textId="77777777" w:rsidR="00BE5787" w:rsidRDefault="00BE5787" w:rsidP="008748CC">
                              <w:pPr>
                                <w:pStyle w:val="Bezriadkovania"/>
                              </w:pPr>
                              <w:r>
                                <w:t xml:space="preserve">     </w:t>
                              </w:r>
                            </w:p>
                          </w:sdtContent>
                        </w:sdt>
                      </w:txbxContent>
                    </v:textbox>
                    <w10:wrap anchorx="page" anchory="page"/>
                  </v:rect>
                </w:pict>
              </mc:Fallback>
            </mc:AlternateContent>
          </w:r>
          <w:r w:rsidR="008748CC" w:rsidRPr="003D51EB">
            <w:rPr>
              <w:rFonts w:ascii="Times New Roman" w:hAnsi="Times New Roman" w:cs="Times New Roman"/>
              <w:b/>
              <w:sz w:val="24"/>
              <w:szCs w:val="24"/>
            </w:rPr>
            <w:br w:type="page"/>
          </w:r>
        </w:p>
      </w:sdtContent>
    </w:sdt>
    <w:p w14:paraId="0EB54674" w14:textId="77777777" w:rsidR="008748CC" w:rsidRPr="0046460A" w:rsidRDefault="008748CC" w:rsidP="00995B2A">
      <w:pPr>
        <w:pStyle w:val="Obsah1"/>
      </w:pPr>
      <w:r w:rsidRPr="003D51EB">
        <w:lastRenderedPageBreak/>
        <w:t>OBSAH</w:t>
      </w:r>
    </w:p>
    <w:p w14:paraId="38C0A30E" w14:textId="6C8342B6" w:rsidR="00CD653E" w:rsidRPr="003108A9" w:rsidRDefault="008748CC">
      <w:pPr>
        <w:pStyle w:val="Obsah1"/>
        <w:rPr>
          <w:b w:val="0"/>
          <w:noProof/>
          <w:color w:val="auto"/>
          <w:sz w:val="24"/>
          <w:szCs w:val="24"/>
          <w:lang w:eastAsia="ja-JP"/>
        </w:rPr>
      </w:pPr>
      <w:r w:rsidRPr="003108A9">
        <w:rPr>
          <w:b w:val="0"/>
          <w:color w:val="auto"/>
          <w:sz w:val="24"/>
          <w:szCs w:val="24"/>
        </w:rPr>
        <w:fldChar w:fldCharType="begin"/>
      </w:r>
      <w:r w:rsidRPr="003108A9">
        <w:rPr>
          <w:b w:val="0"/>
          <w:color w:val="auto"/>
          <w:sz w:val="24"/>
          <w:szCs w:val="24"/>
        </w:rPr>
        <w:instrText xml:space="preserve"> TOC \o "1-4" </w:instrText>
      </w:r>
      <w:r w:rsidRPr="003108A9">
        <w:rPr>
          <w:b w:val="0"/>
          <w:color w:val="auto"/>
          <w:sz w:val="24"/>
          <w:szCs w:val="24"/>
        </w:rPr>
        <w:fldChar w:fldCharType="separate"/>
      </w:r>
      <w:r w:rsidR="00CD653E" w:rsidRPr="003108A9">
        <w:rPr>
          <w:b w:val="0"/>
          <w:noProof/>
          <w:color w:val="auto"/>
          <w:sz w:val="24"/>
          <w:szCs w:val="24"/>
        </w:rPr>
        <w:t>1</w:t>
      </w:r>
      <w:r w:rsidR="00CD653E" w:rsidRPr="003108A9">
        <w:rPr>
          <w:b w:val="0"/>
          <w:noProof/>
          <w:color w:val="auto"/>
          <w:sz w:val="24"/>
          <w:szCs w:val="24"/>
          <w:lang w:eastAsia="ja-JP"/>
        </w:rPr>
        <w:tab/>
      </w:r>
      <w:r w:rsidR="00CD653E" w:rsidRPr="003108A9">
        <w:rPr>
          <w:b w:val="0"/>
          <w:noProof/>
          <w:color w:val="auto"/>
          <w:sz w:val="24"/>
          <w:szCs w:val="24"/>
        </w:rPr>
        <w:t>Úvodná časť</w:t>
      </w:r>
      <w:r w:rsidR="00CD653E" w:rsidRPr="003108A9">
        <w:rPr>
          <w:b w:val="0"/>
          <w:noProof/>
          <w:color w:val="auto"/>
          <w:sz w:val="24"/>
          <w:szCs w:val="24"/>
        </w:rPr>
        <w:tab/>
      </w:r>
      <w:r w:rsidR="00CD653E" w:rsidRPr="003108A9">
        <w:rPr>
          <w:b w:val="0"/>
          <w:noProof/>
          <w:color w:val="auto"/>
          <w:sz w:val="24"/>
          <w:szCs w:val="24"/>
        </w:rPr>
        <w:fldChar w:fldCharType="begin"/>
      </w:r>
      <w:r w:rsidR="00CD653E" w:rsidRPr="003108A9">
        <w:rPr>
          <w:b w:val="0"/>
          <w:noProof/>
          <w:color w:val="auto"/>
          <w:sz w:val="24"/>
          <w:szCs w:val="24"/>
        </w:rPr>
        <w:instrText xml:space="preserve"> PAGEREF _Toc287004108 \h </w:instrText>
      </w:r>
      <w:r w:rsidR="00CD653E" w:rsidRPr="003108A9">
        <w:rPr>
          <w:b w:val="0"/>
          <w:noProof/>
          <w:color w:val="auto"/>
          <w:sz w:val="24"/>
          <w:szCs w:val="24"/>
        </w:rPr>
      </w:r>
      <w:r w:rsidR="00CD653E" w:rsidRPr="003108A9">
        <w:rPr>
          <w:b w:val="0"/>
          <w:noProof/>
          <w:color w:val="auto"/>
          <w:sz w:val="24"/>
          <w:szCs w:val="24"/>
        </w:rPr>
        <w:fldChar w:fldCharType="separate"/>
      </w:r>
      <w:r w:rsidR="00A14CF8">
        <w:rPr>
          <w:b w:val="0"/>
          <w:noProof/>
          <w:color w:val="auto"/>
          <w:sz w:val="24"/>
          <w:szCs w:val="24"/>
        </w:rPr>
        <w:t>6</w:t>
      </w:r>
      <w:r w:rsidR="00CD653E" w:rsidRPr="003108A9">
        <w:rPr>
          <w:b w:val="0"/>
          <w:noProof/>
          <w:color w:val="auto"/>
          <w:sz w:val="24"/>
          <w:szCs w:val="24"/>
        </w:rPr>
        <w:fldChar w:fldCharType="end"/>
      </w:r>
    </w:p>
    <w:p w14:paraId="513C2FEB" w14:textId="02A34139"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Legislatíva Európskej únie a Slovenskej republiky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_Toc287004109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w:t>
      </w:r>
      <w:r w:rsidRPr="003108A9">
        <w:rPr>
          <w:rFonts w:ascii="Times New Roman" w:hAnsi="Times New Roman" w:cs="Times New Roman"/>
          <w:noProof/>
          <w:sz w:val="24"/>
          <w:szCs w:val="24"/>
        </w:rPr>
        <w:fldChar w:fldCharType="end"/>
      </w:r>
    </w:p>
    <w:p w14:paraId="0D07306D" w14:textId="4C09D9FC" w:rsidR="00CD653E" w:rsidRPr="003108A9" w:rsidRDefault="00CD653E">
      <w:pPr>
        <w:pStyle w:val="Obsah2"/>
        <w:tabs>
          <w:tab w:val="left" w:pos="91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Základné právne predpisy EÚ</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w:t>
      </w:r>
      <w:r w:rsidRPr="003108A9">
        <w:rPr>
          <w:rFonts w:ascii="Times New Roman" w:hAnsi="Times New Roman" w:cs="Times New Roman"/>
          <w:noProof/>
          <w:sz w:val="24"/>
          <w:szCs w:val="24"/>
        </w:rPr>
        <w:fldChar w:fldCharType="end"/>
      </w:r>
    </w:p>
    <w:p w14:paraId="67D98835" w14:textId="5F0DD087" w:rsidR="00CD653E" w:rsidRPr="003108A9" w:rsidRDefault="00CD653E">
      <w:pPr>
        <w:pStyle w:val="Obsah2"/>
        <w:tabs>
          <w:tab w:val="left" w:pos="91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1.1.2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Základné všeobecn</w:t>
      </w:r>
      <w:r w:rsidR="003108A9">
        <w:rPr>
          <w:rFonts w:ascii="Times New Roman" w:hAnsi="Times New Roman" w:cs="Times New Roman"/>
          <w:noProof/>
          <w:sz w:val="24"/>
          <w:szCs w:val="24"/>
        </w:rPr>
        <w:t>e</w:t>
      </w:r>
      <w:r w:rsidRPr="003108A9">
        <w:rPr>
          <w:rFonts w:ascii="Times New Roman" w:hAnsi="Times New Roman" w:cs="Times New Roman"/>
          <w:noProof/>
          <w:sz w:val="24"/>
          <w:szCs w:val="24"/>
        </w:rPr>
        <w:t xml:space="preserve"> záväzné právne predpisy SR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w:t>
      </w:r>
      <w:r w:rsidRPr="003108A9">
        <w:rPr>
          <w:rFonts w:ascii="Times New Roman" w:hAnsi="Times New Roman" w:cs="Times New Roman"/>
          <w:noProof/>
          <w:sz w:val="24"/>
          <w:szCs w:val="24"/>
        </w:rPr>
        <w:fldChar w:fldCharType="end"/>
      </w:r>
    </w:p>
    <w:p w14:paraId="1F4B4574" w14:textId="3005B092"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Programové dokumenty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w:t>
      </w:r>
      <w:r w:rsidRPr="003108A9">
        <w:rPr>
          <w:rFonts w:ascii="Times New Roman" w:hAnsi="Times New Roman" w:cs="Times New Roman"/>
          <w:noProof/>
          <w:sz w:val="24"/>
          <w:szCs w:val="24"/>
        </w:rPr>
        <w:fldChar w:fldCharType="end"/>
      </w:r>
    </w:p>
    <w:p w14:paraId="25B431B5" w14:textId="6553AF99"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Subjekty zapojené do implementácie PRV SR 2014 – 2020 na strategickej úrovni</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w:t>
      </w:r>
      <w:r w:rsidRPr="003108A9">
        <w:rPr>
          <w:rFonts w:ascii="Times New Roman" w:hAnsi="Times New Roman" w:cs="Times New Roman"/>
          <w:noProof/>
          <w:sz w:val="24"/>
          <w:szCs w:val="24"/>
        </w:rPr>
        <w:fldChar w:fldCharType="end"/>
      </w:r>
    </w:p>
    <w:p w14:paraId="0CE3B9EF" w14:textId="56846343"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Podpredseda vlády SR pre investície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w:t>
      </w:r>
      <w:r w:rsidRPr="003108A9">
        <w:rPr>
          <w:rFonts w:ascii="Times New Roman" w:hAnsi="Times New Roman" w:cs="Times New Roman"/>
          <w:noProof/>
          <w:sz w:val="24"/>
          <w:szCs w:val="24"/>
        </w:rPr>
        <w:fldChar w:fldCharType="end"/>
      </w:r>
    </w:p>
    <w:p w14:paraId="1760BCC0" w14:textId="2FE0E3A6"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Centrálny koordinačný orgán</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w:t>
      </w:r>
      <w:r w:rsidRPr="003108A9">
        <w:rPr>
          <w:rFonts w:ascii="Times New Roman" w:hAnsi="Times New Roman" w:cs="Times New Roman"/>
          <w:noProof/>
          <w:sz w:val="24"/>
          <w:szCs w:val="24"/>
        </w:rPr>
        <w:fldChar w:fldCharType="end"/>
      </w:r>
    </w:p>
    <w:p w14:paraId="7535CAB1" w14:textId="618A16C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Gestori horizontálnych princípov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15</w:t>
      </w:r>
      <w:r w:rsidRPr="003108A9">
        <w:rPr>
          <w:rFonts w:ascii="Times New Roman" w:hAnsi="Times New Roman" w:cs="Times New Roman"/>
          <w:noProof/>
          <w:sz w:val="24"/>
          <w:szCs w:val="24"/>
        </w:rPr>
        <w:fldChar w:fldCharType="end"/>
      </w:r>
    </w:p>
    <w:p w14:paraId="2BADEA4E" w14:textId="099857A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Orgán zabezpečujúci ochranu finančných záujmov EÚ v SR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17</w:t>
      </w:r>
      <w:r w:rsidRPr="003108A9">
        <w:rPr>
          <w:rFonts w:ascii="Times New Roman" w:hAnsi="Times New Roman" w:cs="Times New Roman"/>
          <w:noProof/>
          <w:sz w:val="24"/>
          <w:szCs w:val="24"/>
        </w:rPr>
        <w:fldChar w:fldCharType="end"/>
      </w:r>
    </w:p>
    <w:p w14:paraId="4A026B82" w14:textId="3466DA6A"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Ministerstvo zahraničných vecí a európskych záležitostí SR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17</w:t>
      </w:r>
      <w:r w:rsidRPr="003108A9">
        <w:rPr>
          <w:rFonts w:ascii="Times New Roman" w:hAnsi="Times New Roman" w:cs="Times New Roman"/>
          <w:noProof/>
          <w:sz w:val="24"/>
          <w:szCs w:val="24"/>
        </w:rPr>
        <w:fldChar w:fldCharType="end"/>
      </w:r>
    </w:p>
    <w:p w14:paraId="59E32468" w14:textId="68D5D1F2"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Národný monitorovací výbor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_Toc287004119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18</w:t>
      </w:r>
      <w:r w:rsidRPr="003108A9">
        <w:rPr>
          <w:rFonts w:ascii="Times New Roman" w:hAnsi="Times New Roman" w:cs="Times New Roman"/>
          <w:noProof/>
          <w:sz w:val="24"/>
          <w:szCs w:val="24"/>
        </w:rPr>
        <w:fldChar w:fldCharType="end"/>
      </w:r>
    </w:p>
    <w:p w14:paraId="79F87CE0" w14:textId="6DE42F0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1.3.7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Pracovná komisia pre koordináciu a zabezpečenie synergických účinkov medzi EŠIF a ostatnými nástrojmi podpory Únie a SR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20</w:t>
      </w:r>
      <w:r w:rsidRPr="003108A9">
        <w:rPr>
          <w:rFonts w:ascii="Times New Roman" w:hAnsi="Times New Roman" w:cs="Times New Roman"/>
          <w:noProof/>
          <w:sz w:val="24"/>
          <w:szCs w:val="24"/>
        </w:rPr>
        <w:fldChar w:fldCharType="end"/>
      </w:r>
    </w:p>
    <w:p w14:paraId="4CDB8813" w14:textId="65ECA130"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Subjekty zapojené do implementácie PRV SR 2014 – 2020 na úrovni programu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21</w:t>
      </w:r>
      <w:r w:rsidRPr="003108A9">
        <w:rPr>
          <w:rFonts w:ascii="Times New Roman" w:hAnsi="Times New Roman" w:cs="Times New Roman"/>
          <w:noProof/>
          <w:sz w:val="24"/>
          <w:szCs w:val="24"/>
        </w:rPr>
        <w:fldChar w:fldCharType="end"/>
      </w:r>
    </w:p>
    <w:p w14:paraId="1D000D8E" w14:textId="41F0AEA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Príslušný orgán</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22</w:t>
      </w:r>
      <w:r w:rsidRPr="003108A9">
        <w:rPr>
          <w:rFonts w:ascii="Times New Roman" w:hAnsi="Times New Roman" w:cs="Times New Roman"/>
          <w:noProof/>
          <w:sz w:val="24"/>
          <w:szCs w:val="24"/>
        </w:rPr>
        <w:fldChar w:fldCharType="end"/>
      </w:r>
    </w:p>
    <w:p w14:paraId="2614D375" w14:textId="49689B40"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Riadiaci orgán</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23</w:t>
      </w:r>
      <w:r w:rsidRPr="003108A9">
        <w:rPr>
          <w:rFonts w:ascii="Times New Roman" w:hAnsi="Times New Roman" w:cs="Times New Roman"/>
          <w:noProof/>
          <w:sz w:val="24"/>
          <w:szCs w:val="24"/>
        </w:rPr>
        <w:fldChar w:fldCharType="end"/>
      </w:r>
    </w:p>
    <w:p w14:paraId="0801054D" w14:textId="4D18BFA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Certifikačný orgán</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24</w:t>
      </w:r>
      <w:r w:rsidRPr="003108A9">
        <w:rPr>
          <w:rFonts w:ascii="Times New Roman" w:hAnsi="Times New Roman" w:cs="Times New Roman"/>
          <w:noProof/>
          <w:sz w:val="24"/>
          <w:szCs w:val="24"/>
        </w:rPr>
        <w:fldChar w:fldCharType="end"/>
      </w:r>
    </w:p>
    <w:p w14:paraId="2A350DA0" w14:textId="497CC4CE"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Orgán finančného riadenia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25</w:t>
      </w:r>
      <w:r w:rsidRPr="003108A9">
        <w:rPr>
          <w:rFonts w:ascii="Times New Roman" w:hAnsi="Times New Roman" w:cs="Times New Roman"/>
          <w:noProof/>
          <w:sz w:val="24"/>
          <w:szCs w:val="24"/>
        </w:rPr>
        <w:fldChar w:fldCharType="end"/>
      </w:r>
    </w:p>
    <w:p w14:paraId="505884DF" w14:textId="5296DE96"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Platobná agentúra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27</w:t>
      </w:r>
      <w:r w:rsidRPr="003108A9">
        <w:rPr>
          <w:rFonts w:ascii="Times New Roman" w:hAnsi="Times New Roman" w:cs="Times New Roman"/>
          <w:noProof/>
          <w:sz w:val="24"/>
          <w:szCs w:val="24"/>
        </w:rPr>
        <w:fldChar w:fldCharType="end"/>
      </w:r>
    </w:p>
    <w:p w14:paraId="6EEE3F5E" w14:textId="00E612D6"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Miestne akčné skupiny v rámci implementácie nástroja LEADER/CLLD</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27</w:t>
      </w:r>
      <w:r w:rsidRPr="003108A9">
        <w:rPr>
          <w:rFonts w:ascii="Times New Roman" w:hAnsi="Times New Roman" w:cs="Times New Roman"/>
          <w:noProof/>
          <w:sz w:val="24"/>
          <w:szCs w:val="24"/>
        </w:rPr>
        <w:fldChar w:fldCharType="end"/>
      </w:r>
    </w:p>
    <w:p w14:paraId="4501E99E" w14:textId="156D564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Monitorovací výbor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27</w:t>
      </w:r>
      <w:r w:rsidRPr="003108A9">
        <w:rPr>
          <w:rFonts w:ascii="Times New Roman" w:hAnsi="Times New Roman" w:cs="Times New Roman"/>
          <w:noProof/>
          <w:sz w:val="24"/>
          <w:szCs w:val="24"/>
        </w:rPr>
        <w:fldChar w:fldCharType="end"/>
      </w:r>
    </w:p>
    <w:p w14:paraId="756C1E99" w14:textId="1E931CDD"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1.4.7.1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Zloženie monitorovacieho výboru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_Toc287004129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28</w:t>
      </w:r>
      <w:r w:rsidRPr="003108A9">
        <w:rPr>
          <w:rFonts w:ascii="Times New Roman" w:hAnsi="Times New Roman" w:cs="Times New Roman"/>
          <w:noProof/>
          <w:sz w:val="24"/>
          <w:szCs w:val="24"/>
        </w:rPr>
        <w:fldChar w:fldCharType="end"/>
      </w:r>
    </w:p>
    <w:p w14:paraId="4FDEC95E" w14:textId="0CC70512"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1.4.7.2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Sekretariát monitorovacieho výboru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28</w:t>
      </w:r>
      <w:r w:rsidRPr="003108A9">
        <w:rPr>
          <w:rFonts w:ascii="Times New Roman" w:hAnsi="Times New Roman" w:cs="Times New Roman"/>
          <w:noProof/>
          <w:sz w:val="24"/>
          <w:szCs w:val="24"/>
        </w:rPr>
        <w:fldChar w:fldCharType="end"/>
      </w:r>
    </w:p>
    <w:p w14:paraId="30E009AB" w14:textId="4A1A36E7"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1.4.7.3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Funkcie monitorovacieho výboru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28</w:t>
      </w:r>
      <w:r w:rsidRPr="003108A9">
        <w:rPr>
          <w:rFonts w:ascii="Times New Roman" w:hAnsi="Times New Roman" w:cs="Times New Roman"/>
          <w:noProof/>
          <w:sz w:val="24"/>
          <w:szCs w:val="24"/>
        </w:rPr>
        <w:fldChar w:fldCharType="end"/>
      </w:r>
    </w:p>
    <w:p w14:paraId="1DDFBBE4" w14:textId="6AB91651"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1.4.7.4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Komisia pri monitorovacom výbore a pracovná skupina pri monitorovacom výbore</w:t>
      </w:r>
      <w:r w:rsidRPr="003108A9">
        <w:rPr>
          <w:rFonts w:ascii="Times New Roman" w:hAnsi="Times New Roman" w:cs="Times New Roman"/>
          <w:noProof/>
          <w:sz w:val="24"/>
          <w:szCs w:val="24"/>
        </w:rPr>
        <w:tab/>
      </w:r>
      <w:r>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29</w:t>
      </w:r>
      <w:r w:rsidRPr="003108A9">
        <w:rPr>
          <w:rFonts w:ascii="Times New Roman" w:hAnsi="Times New Roman" w:cs="Times New Roman"/>
          <w:noProof/>
          <w:sz w:val="24"/>
          <w:szCs w:val="24"/>
        </w:rPr>
        <w:fldChar w:fldCharType="end"/>
      </w:r>
    </w:p>
    <w:p w14:paraId="2B37DA58" w14:textId="599A1437"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1.4.8</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Národná sieť rozvoja vidieka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29</w:t>
      </w:r>
      <w:r w:rsidRPr="003108A9">
        <w:rPr>
          <w:rFonts w:ascii="Times New Roman" w:hAnsi="Times New Roman" w:cs="Times New Roman"/>
          <w:noProof/>
          <w:sz w:val="24"/>
          <w:szCs w:val="24"/>
        </w:rPr>
        <w:fldChar w:fldCharType="end"/>
      </w:r>
    </w:p>
    <w:p w14:paraId="18C02482" w14:textId="07066650" w:rsidR="00CD653E" w:rsidRPr="003108A9" w:rsidRDefault="00CD653E">
      <w:pPr>
        <w:pStyle w:val="Obsah1"/>
        <w:rPr>
          <w:b w:val="0"/>
          <w:noProof/>
          <w:color w:val="auto"/>
          <w:sz w:val="24"/>
          <w:szCs w:val="24"/>
          <w:lang w:eastAsia="ja-JP"/>
        </w:rPr>
      </w:pPr>
      <w:r w:rsidRPr="003108A9">
        <w:rPr>
          <w:b w:val="0"/>
          <w:noProof/>
          <w:color w:val="auto"/>
          <w:sz w:val="24"/>
          <w:szCs w:val="24"/>
        </w:rPr>
        <w:t>2</w:t>
      </w:r>
      <w:r w:rsidRPr="003108A9">
        <w:rPr>
          <w:b w:val="0"/>
          <w:noProof/>
          <w:color w:val="auto"/>
          <w:sz w:val="24"/>
          <w:szCs w:val="24"/>
          <w:lang w:eastAsia="ja-JP"/>
        </w:rPr>
        <w:tab/>
      </w:r>
      <w:r w:rsidRPr="003108A9">
        <w:rPr>
          <w:b w:val="0"/>
          <w:noProof/>
          <w:color w:val="auto"/>
          <w:sz w:val="24"/>
          <w:szCs w:val="24"/>
        </w:rPr>
        <w:t>Programovanie</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_Toc287004134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30</w:t>
      </w:r>
      <w:r w:rsidRPr="003108A9">
        <w:rPr>
          <w:b w:val="0"/>
          <w:noProof/>
          <w:color w:val="auto"/>
          <w:sz w:val="24"/>
          <w:szCs w:val="24"/>
        </w:rPr>
        <w:fldChar w:fldCharType="end"/>
      </w:r>
    </w:p>
    <w:p w14:paraId="1E454E18" w14:textId="1B8FC6DC"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Príprava a zmena Programu rozvoja vidieka 2014 – 2020</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30</w:t>
      </w:r>
      <w:r w:rsidRPr="003108A9">
        <w:rPr>
          <w:rFonts w:ascii="Times New Roman" w:hAnsi="Times New Roman" w:cs="Times New Roman"/>
          <w:noProof/>
          <w:sz w:val="24"/>
          <w:szCs w:val="24"/>
        </w:rPr>
        <w:fldChar w:fldCharType="end"/>
      </w:r>
    </w:p>
    <w:p w14:paraId="63D1B167" w14:textId="75CC9772"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Obsah Programu rozvoja vidieka  2014 – 2020</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30</w:t>
      </w:r>
      <w:r w:rsidRPr="003108A9">
        <w:rPr>
          <w:rFonts w:ascii="Times New Roman" w:hAnsi="Times New Roman" w:cs="Times New Roman"/>
          <w:noProof/>
          <w:sz w:val="24"/>
          <w:szCs w:val="24"/>
        </w:rPr>
        <w:fldChar w:fldCharType="end"/>
      </w:r>
    </w:p>
    <w:p w14:paraId="7E8FAF94" w14:textId="44DAF317"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Riadiaca dokumentácia na úrovni programu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32</w:t>
      </w:r>
      <w:r w:rsidRPr="003108A9">
        <w:rPr>
          <w:rFonts w:ascii="Times New Roman" w:hAnsi="Times New Roman" w:cs="Times New Roman"/>
          <w:noProof/>
          <w:sz w:val="24"/>
          <w:szCs w:val="24"/>
        </w:rPr>
        <w:fldChar w:fldCharType="end"/>
      </w:r>
    </w:p>
    <w:p w14:paraId="694FC7EF" w14:textId="1EAC8ACE"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2.3.1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Manuál procedúr RO</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32</w:t>
      </w:r>
      <w:r w:rsidRPr="003108A9">
        <w:rPr>
          <w:rFonts w:ascii="Times New Roman" w:hAnsi="Times New Roman" w:cs="Times New Roman"/>
          <w:noProof/>
          <w:sz w:val="24"/>
          <w:szCs w:val="24"/>
        </w:rPr>
        <w:fldChar w:fldCharType="end"/>
      </w:r>
    </w:p>
    <w:p w14:paraId="34B60FBD" w14:textId="5C55C552"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lastRenderedPageBreak/>
        <w:t>2.3.2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Manuály procedúr na úrovni odborných útvarov PPA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_Toc287004139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33</w:t>
      </w:r>
      <w:r w:rsidRPr="003108A9">
        <w:rPr>
          <w:rFonts w:ascii="Times New Roman" w:hAnsi="Times New Roman" w:cs="Times New Roman"/>
          <w:noProof/>
          <w:sz w:val="24"/>
          <w:szCs w:val="24"/>
        </w:rPr>
        <w:fldChar w:fldCharType="end"/>
      </w:r>
    </w:p>
    <w:p w14:paraId="47869F6D" w14:textId="617FB560"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2.3.3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Splnomocnenie o delegovaní právomocí z RO na PPA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33</w:t>
      </w:r>
      <w:r w:rsidRPr="003108A9">
        <w:rPr>
          <w:rFonts w:ascii="Times New Roman" w:hAnsi="Times New Roman" w:cs="Times New Roman"/>
          <w:noProof/>
          <w:sz w:val="24"/>
          <w:szCs w:val="24"/>
        </w:rPr>
        <w:fldChar w:fldCharType="end"/>
      </w:r>
    </w:p>
    <w:p w14:paraId="129EE34E" w14:textId="7B5E14DD"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2.3.4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Schémy štátnej pomoci, Schémy pomoci de minimis</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33</w:t>
      </w:r>
      <w:r w:rsidRPr="003108A9">
        <w:rPr>
          <w:rFonts w:ascii="Times New Roman" w:hAnsi="Times New Roman" w:cs="Times New Roman"/>
          <w:noProof/>
          <w:sz w:val="24"/>
          <w:szCs w:val="24"/>
        </w:rPr>
        <w:fldChar w:fldCharType="end"/>
      </w:r>
    </w:p>
    <w:p w14:paraId="7482DE7B" w14:textId="63535F30"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Riadiaca dokumentácia na úrovni projektov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34</w:t>
      </w:r>
      <w:r w:rsidRPr="003108A9">
        <w:rPr>
          <w:rFonts w:ascii="Times New Roman" w:hAnsi="Times New Roman" w:cs="Times New Roman"/>
          <w:noProof/>
          <w:sz w:val="24"/>
          <w:szCs w:val="24"/>
        </w:rPr>
        <w:fldChar w:fldCharType="end"/>
      </w:r>
    </w:p>
    <w:p w14:paraId="5B9E08E5" w14:textId="1077ACDA"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Výzva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34</w:t>
      </w:r>
      <w:r w:rsidRPr="003108A9">
        <w:rPr>
          <w:rFonts w:ascii="Times New Roman" w:hAnsi="Times New Roman" w:cs="Times New Roman"/>
          <w:noProof/>
          <w:sz w:val="24"/>
          <w:szCs w:val="24"/>
        </w:rPr>
        <w:fldChar w:fldCharType="end"/>
      </w:r>
    </w:p>
    <w:p w14:paraId="58C82EE7" w14:textId="5A2ED6B3"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Formulár projektového zámeru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34</w:t>
      </w:r>
      <w:r w:rsidRPr="003108A9">
        <w:rPr>
          <w:rFonts w:ascii="Times New Roman" w:hAnsi="Times New Roman" w:cs="Times New Roman"/>
          <w:noProof/>
          <w:sz w:val="24"/>
          <w:szCs w:val="24"/>
        </w:rPr>
        <w:fldChar w:fldCharType="end"/>
      </w:r>
    </w:p>
    <w:p w14:paraId="12BC3B79" w14:textId="51EF7102"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Formulár žiadosti o nenávratný finančný príspevok</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35</w:t>
      </w:r>
      <w:r w:rsidRPr="003108A9">
        <w:rPr>
          <w:rFonts w:ascii="Times New Roman" w:hAnsi="Times New Roman" w:cs="Times New Roman"/>
          <w:noProof/>
          <w:sz w:val="24"/>
          <w:szCs w:val="24"/>
        </w:rPr>
        <w:fldChar w:fldCharType="end"/>
      </w:r>
    </w:p>
    <w:p w14:paraId="5A42457B" w14:textId="69CF4DB7"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Príručka pre žiadateľa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36</w:t>
      </w:r>
      <w:r w:rsidRPr="003108A9">
        <w:rPr>
          <w:rFonts w:ascii="Times New Roman" w:hAnsi="Times New Roman" w:cs="Times New Roman"/>
          <w:noProof/>
          <w:sz w:val="24"/>
          <w:szCs w:val="24"/>
        </w:rPr>
        <w:fldChar w:fldCharType="end"/>
      </w:r>
    </w:p>
    <w:p w14:paraId="3B706630" w14:textId="50E54636"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Príručka pre prijímateľa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37</w:t>
      </w:r>
      <w:r w:rsidRPr="003108A9">
        <w:rPr>
          <w:rFonts w:ascii="Times New Roman" w:hAnsi="Times New Roman" w:cs="Times New Roman"/>
          <w:noProof/>
          <w:sz w:val="24"/>
          <w:szCs w:val="24"/>
        </w:rPr>
        <w:fldChar w:fldCharType="end"/>
      </w:r>
    </w:p>
    <w:p w14:paraId="620D057E" w14:textId="06C37291"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Všeobecné podmienky poskytnutia príspevku, výberové kritériá pre výber projektov a hodnotiace kritériá pre výber projektov pre projektové opatrenia PRV SR 2014 - 2020</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37</w:t>
      </w:r>
      <w:r w:rsidRPr="003108A9">
        <w:rPr>
          <w:rFonts w:ascii="Times New Roman" w:hAnsi="Times New Roman" w:cs="Times New Roman"/>
          <w:noProof/>
          <w:sz w:val="24"/>
          <w:szCs w:val="24"/>
        </w:rPr>
        <w:fldChar w:fldCharType="end"/>
      </w:r>
    </w:p>
    <w:p w14:paraId="2898AC9C" w14:textId="130EDC33"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2.4.6.1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Kritériá pre posúdenie projektových zámerov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_Toc287004149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38</w:t>
      </w:r>
      <w:r w:rsidRPr="003108A9">
        <w:rPr>
          <w:rFonts w:ascii="Times New Roman" w:hAnsi="Times New Roman" w:cs="Times New Roman"/>
          <w:noProof/>
          <w:sz w:val="24"/>
          <w:szCs w:val="24"/>
        </w:rPr>
        <w:fldChar w:fldCharType="end"/>
      </w:r>
    </w:p>
    <w:p w14:paraId="04229D7D" w14:textId="3C225ADB"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2.4.6.2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Kritériá pre posúdenie projektových zámerov pre výber Miestnych akčných skupín</w:t>
      </w:r>
      <w:r w:rsidRPr="003108A9">
        <w:rPr>
          <w:rFonts w:ascii="Times New Roman" w:hAnsi="Times New Roman" w:cs="Times New Roman"/>
          <w:noProof/>
          <w:sz w:val="24"/>
          <w:szCs w:val="24"/>
        </w:rPr>
        <w:tab/>
      </w:r>
      <w:r>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39</w:t>
      </w:r>
      <w:r w:rsidRPr="003108A9">
        <w:rPr>
          <w:rFonts w:ascii="Times New Roman" w:hAnsi="Times New Roman" w:cs="Times New Roman"/>
          <w:noProof/>
          <w:sz w:val="24"/>
          <w:szCs w:val="24"/>
        </w:rPr>
        <w:fldChar w:fldCharType="end"/>
      </w:r>
    </w:p>
    <w:p w14:paraId="3F007C75" w14:textId="0D046498"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2.4.7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Príručka pre odborných hodnotiteľov pre národné projekty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39</w:t>
      </w:r>
      <w:r w:rsidRPr="003108A9">
        <w:rPr>
          <w:rFonts w:ascii="Times New Roman" w:hAnsi="Times New Roman" w:cs="Times New Roman"/>
          <w:noProof/>
          <w:sz w:val="24"/>
          <w:szCs w:val="24"/>
        </w:rPr>
        <w:fldChar w:fldCharType="end"/>
      </w:r>
    </w:p>
    <w:p w14:paraId="10B36940" w14:textId="3646981C" w:rsidR="00CD653E" w:rsidRPr="003108A9" w:rsidRDefault="00CD653E">
      <w:pPr>
        <w:pStyle w:val="Obsah1"/>
        <w:rPr>
          <w:b w:val="0"/>
          <w:noProof/>
          <w:color w:val="auto"/>
          <w:sz w:val="24"/>
          <w:szCs w:val="24"/>
          <w:lang w:eastAsia="ja-JP"/>
        </w:rPr>
      </w:pPr>
      <w:r w:rsidRPr="003108A9">
        <w:rPr>
          <w:b w:val="0"/>
          <w:noProof/>
          <w:color w:val="auto"/>
          <w:sz w:val="24"/>
          <w:szCs w:val="24"/>
        </w:rPr>
        <w:t>3</w:t>
      </w:r>
      <w:r w:rsidRPr="003108A9">
        <w:rPr>
          <w:b w:val="0"/>
          <w:noProof/>
          <w:color w:val="auto"/>
          <w:sz w:val="24"/>
          <w:szCs w:val="24"/>
          <w:lang w:eastAsia="ja-JP"/>
        </w:rPr>
        <w:tab/>
      </w:r>
      <w:r w:rsidRPr="003108A9">
        <w:rPr>
          <w:b w:val="0"/>
          <w:noProof/>
          <w:color w:val="auto"/>
          <w:sz w:val="24"/>
          <w:szCs w:val="24"/>
        </w:rPr>
        <w:t>Monitorovanie</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_Toc287004152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41</w:t>
      </w:r>
      <w:r w:rsidRPr="003108A9">
        <w:rPr>
          <w:b w:val="0"/>
          <w:noProof/>
          <w:color w:val="auto"/>
          <w:sz w:val="24"/>
          <w:szCs w:val="24"/>
        </w:rPr>
        <w:fldChar w:fldCharType="end"/>
      </w:r>
    </w:p>
    <w:p w14:paraId="4DD9806F" w14:textId="4D4630C1"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Všeobecné ustanovenia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41</w:t>
      </w:r>
      <w:r w:rsidRPr="003108A9">
        <w:rPr>
          <w:rFonts w:ascii="Times New Roman" w:hAnsi="Times New Roman" w:cs="Times New Roman"/>
          <w:noProof/>
          <w:sz w:val="24"/>
          <w:szCs w:val="24"/>
        </w:rPr>
        <w:fldChar w:fldCharType="end"/>
      </w:r>
    </w:p>
    <w:p w14:paraId="2C210767" w14:textId="18C93A00"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Monitorovacie ukazovatele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42</w:t>
      </w:r>
      <w:r w:rsidRPr="003108A9">
        <w:rPr>
          <w:rFonts w:ascii="Times New Roman" w:hAnsi="Times New Roman" w:cs="Times New Roman"/>
          <w:noProof/>
          <w:sz w:val="24"/>
          <w:szCs w:val="24"/>
        </w:rPr>
        <w:fldChar w:fldCharType="end"/>
      </w:r>
    </w:p>
    <w:p w14:paraId="0A25D589" w14:textId="6E8C3C43"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Monitorovanie na projektovej úrovni prostredníctvom monitorovacích správ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43</w:t>
      </w:r>
      <w:r w:rsidRPr="003108A9">
        <w:rPr>
          <w:rFonts w:ascii="Times New Roman" w:hAnsi="Times New Roman" w:cs="Times New Roman"/>
          <w:noProof/>
          <w:sz w:val="24"/>
          <w:szCs w:val="24"/>
        </w:rPr>
        <w:fldChar w:fldCharType="end"/>
      </w:r>
    </w:p>
    <w:p w14:paraId="687D9773" w14:textId="14F0D559"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Monitorovanie neprojektových opatrení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44</w:t>
      </w:r>
      <w:r w:rsidRPr="003108A9">
        <w:rPr>
          <w:rFonts w:ascii="Times New Roman" w:hAnsi="Times New Roman" w:cs="Times New Roman"/>
          <w:noProof/>
          <w:sz w:val="24"/>
          <w:szCs w:val="24"/>
        </w:rPr>
        <w:fldChar w:fldCharType="end"/>
      </w:r>
    </w:p>
    <w:p w14:paraId="3527F6D6" w14:textId="7AC2DC53"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Monitorovanie na úrovni programu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45</w:t>
      </w:r>
      <w:r w:rsidRPr="003108A9">
        <w:rPr>
          <w:rFonts w:ascii="Times New Roman" w:hAnsi="Times New Roman" w:cs="Times New Roman"/>
          <w:noProof/>
          <w:sz w:val="24"/>
          <w:szCs w:val="24"/>
        </w:rPr>
        <w:fldChar w:fldCharType="end"/>
      </w:r>
    </w:p>
    <w:p w14:paraId="59354456" w14:textId="208B638D"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3.5.1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Monitorovanie  výkonnostného rámca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46</w:t>
      </w:r>
      <w:r w:rsidRPr="003108A9">
        <w:rPr>
          <w:rFonts w:ascii="Times New Roman" w:hAnsi="Times New Roman" w:cs="Times New Roman"/>
          <w:noProof/>
          <w:sz w:val="24"/>
          <w:szCs w:val="24"/>
        </w:rPr>
        <w:fldChar w:fldCharType="end"/>
      </w:r>
    </w:p>
    <w:p w14:paraId="6B8B73DA" w14:textId="1E76D46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3.5.2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Finančná implementácia programu z pohľadu monitorovania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_Toc287004159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46</w:t>
      </w:r>
      <w:r w:rsidRPr="003108A9">
        <w:rPr>
          <w:rFonts w:ascii="Times New Roman" w:hAnsi="Times New Roman" w:cs="Times New Roman"/>
          <w:noProof/>
          <w:sz w:val="24"/>
          <w:szCs w:val="24"/>
        </w:rPr>
        <w:fldChar w:fldCharType="end"/>
      </w:r>
    </w:p>
    <w:p w14:paraId="5FE85F84" w14:textId="4FBED4B2"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3.6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Udržateľnosť projektových opatrení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47</w:t>
      </w:r>
      <w:r w:rsidRPr="003108A9">
        <w:rPr>
          <w:rFonts w:ascii="Times New Roman" w:hAnsi="Times New Roman" w:cs="Times New Roman"/>
          <w:noProof/>
          <w:sz w:val="24"/>
          <w:szCs w:val="24"/>
        </w:rPr>
        <w:fldChar w:fldCharType="end"/>
      </w:r>
    </w:p>
    <w:p w14:paraId="70A52564" w14:textId="66F29EBB" w:rsidR="00CD653E" w:rsidRPr="003108A9" w:rsidRDefault="00CD653E">
      <w:pPr>
        <w:pStyle w:val="Obsah1"/>
        <w:rPr>
          <w:b w:val="0"/>
          <w:noProof/>
          <w:color w:val="auto"/>
          <w:sz w:val="24"/>
          <w:szCs w:val="24"/>
          <w:lang w:eastAsia="ja-JP"/>
        </w:rPr>
      </w:pPr>
      <w:r w:rsidRPr="003108A9">
        <w:rPr>
          <w:b w:val="0"/>
          <w:noProof/>
          <w:color w:val="auto"/>
          <w:sz w:val="24"/>
          <w:szCs w:val="24"/>
        </w:rPr>
        <w:t>4</w:t>
      </w:r>
      <w:r w:rsidRPr="003108A9">
        <w:rPr>
          <w:b w:val="0"/>
          <w:noProof/>
          <w:color w:val="auto"/>
          <w:sz w:val="24"/>
          <w:szCs w:val="24"/>
          <w:lang w:eastAsia="ja-JP"/>
        </w:rPr>
        <w:tab/>
      </w:r>
      <w:r w:rsidRPr="003108A9">
        <w:rPr>
          <w:b w:val="0"/>
          <w:noProof/>
          <w:color w:val="auto"/>
          <w:sz w:val="24"/>
          <w:szCs w:val="24"/>
        </w:rPr>
        <w:t>Konflikt záujmov</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_Toc287004161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48</w:t>
      </w:r>
      <w:r w:rsidRPr="003108A9">
        <w:rPr>
          <w:b w:val="0"/>
          <w:noProof/>
          <w:color w:val="auto"/>
          <w:sz w:val="24"/>
          <w:szCs w:val="24"/>
        </w:rPr>
        <w:fldChar w:fldCharType="end"/>
      </w:r>
    </w:p>
    <w:p w14:paraId="0A985063" w14:textId="04C0659F" w:rsidR="00CD653E" w:rsidRPr="003108A9" w:rsidRDefault="00CD653E">
      <w:pPr>
        <w:pStyle w:val="Obsah1"/>
        <w:rPr>
          <w:b w:val="0"/>
          <w:noProof/>
          <w:color w:val="auto"/>
          <w:sz w:val="24"/>
          <w:szCs w:val="24"/>
          <w:lang w:eastAsia="ja-JP"/>
        </w:rPr>
      </w:pPr>
      <w:r w:rsidRPr="003108A9">
        <w:rPr>
          <w:b w:val="0"/>
          <w:noProof/>
          <w:color w:val="auto"/>
          <w:sz w:val="24"/>
          <w:szCs w:val="24"/>
        </w:rPr>
        <w:t>5</w:t>
      </w:r>
      <w:r w:rsidRPr="003108A9">
        <w:rPr>
          <w:b w:val="0"/>
          <w:noProof/>
          <w:color w:val="auto"/>
          <w:sz w:val="24"/>
          <w:szCs w:val="24"/>
          <w:lang w:eastAsia="ja-JP"/>
        </w:rPr>
        <w:tab/>
      </w:r>
      <w:r w:rsidRPr="003108A9">
        <w:rPr>
          <w:b w:val="0"/>
          <w:noProof/>
          <w:color w:val="auto"/>
          <w:sz w:val="24"/>
          <w:szCs w:val="24"/>
        </w:rPr>
        <w:t>Procesné úkony</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_Toc287004162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50</w:t>
      </w:r>
      <w:r w:rsidRPr="003108A9">
        <w:rPr>
          <w:b w:val="0"/>
          <w:noProof/>
          <w:color w:val="auto"/>
          <w:sz w:val="24"/>
          <w:szCs w:val="24"/>
        </w:rPr>
        <w:fldChar w:fldCharType="end"/>
      </w:r>
    </w:p>
    <w:p w14:paraId="10509E8A" w14:textId="640737A3"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Konanie o projektovom zámere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50</w:t>
      </w:r>
      <w:r w:rsidRPr="003108A9">
        <w:rPr>
          <w:rFonts w:ascii="Times New Roman" w:hAnsi="Times New Roman" w:cs="Times New Roman"/>
          <w:noProof/>
          <w:sz w:val="24"/>
          <w:szCs w:val="24"/>
        </w:rPr>
        <w:fldChar w:fldCharType="end"/>
      </w:r>
    </w:p>
    <w:p w14:paraId="7FDECCED" w14:textId="03EE4EDF"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Výzva na predkladanie projektových zámerov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51</w:t>
      </w:r>
      <w:r w:rsidRPr="003108A9">
        <w:rPr>
          <w:rFonts w:ascii="Times New Roman" w:hAnsi="Times New Roman" w:cs="Times New Roman"/>
          <w:noProof/>
          <w:sz w:val="24"/>
          <w:szCs w:val="24"/>
        </w:rPr>
        <w:fldChar w:fldCharType="end"/>
      </w:r>
    </w:p>
    <w:p w14:paraId="2168942A" w14:textId="1A235753"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5.1.2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Príjem a registrácia projektových zámerov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51</w:t>
      </w:r>
      <w:r w:rsidRPr="003108A9">
        <w:rPr>
          <w:rFonts w:ascii="Times New Roman" w:hAnsi="Times New Roman" w:cs="Times New Roman"/>
          <w:noProof/>
          <w:sz w:val="24"/>
          <w:szCs w:val="24"/>
        </w:rPr>
        <w:fldChar w:fldCharType="end"/>
      </w:r>
    </w:p>
    <w:p w14:paraId="4408D0AC" w14:textId="68546EA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5.1.3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Posudzovanie/hodnotenie projektových zámerov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52</w:t>
      </w:r>
      <w:r w:rsidRPr="003108A9">
        <w:rPr>
          <w:rFonts w:ascii="Times New Roman" w:hAnsi="Times New Roman" w:cs="Times New Roman"/>
          <w:noProof/>
          <w:sz w:val="24"/>
          <w:szCs w:val="24"/>
        </w:rPr>
        <w:fldChar w:fldCharType="end"/>
      </w:r>
    </w:p>
    <w:p w14:paraId="213A1FEB" w14:textId="37ABF30B"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5.1.4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Hodnotiaca správa projektového zámeru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53</w:t>
      </w:r>
      <w:r w:rsidRPr="003108A9">
        <w:rPr>
          <w:rFonts w:ascii="Times New Roman" w:hAnsi="Times New Roman" w:cs="Times New Roman"/>
          <w:noProof/>
          <w:sz w:val="24"/>
          <w:szCs w:val="24"/>
        </w:rPr>
        <w:fldChar w:fldCharType="end"/>
      </w:r>
    </w:p>
    <w:p w14:paraId="4DE72E25" w14:textId="0A257B2C"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Konanie o žiadosti o 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54</w:t>
      </w:r>
      <w:r w:rsidRPr="003108A9">
        <w:rPr>
          <w:rFonts w:ascii="Times New Roman" w:hAnsi="Times New Roman" w:cs="Times New Roman"/>
          <w:noProof/>
          <w:sz w:val="24"/>
          <w:szCs w:val="24"/>
        </w:rPr>
        <w:fldChar w:fldCharType="end"/>
      </w:r>
    </w:p>
    <w:p w14:paraId="38E22EFD" w14:textId="0C9CA6F1"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Výzva na predkladanie Žiadosti o nenávratný finančný príspevok</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_Toc287004169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55</w:t>
      </w:r>
      <w:r w:rsidRPr="003108A9">
        <w:rPr>
          <w:rFonts w:ascii="Times New Roman" w:hAnsi="Times New Roman" w:cs="Times New Roman"/>
          <w:noProof/>
          <w:sz w:val="24"/>
          <w:szCs w:val="24"/>
        </w:rPr>
        <w:fldChar w:fldCharType="end"/>
      </w:r>
    </w:p>
    <w:p w14:paraId="583168D0" w14:textId="70BD2A0A"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lastRenderedPageBreak/>
        <w:t>5.2.1.1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Zmena a zrušenie výzvy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57</w:t>
      </w:r>
      <w:r w:rsidRPr="003108A9">
        <w:rPr>
          <w:rFonts w:ascii="Times New Roman" w:hAnsi="Times New Roman" w:cs="Times New Roman"/>
          <w:noProof/>
          <w:sz w:val="24"/>
          <w:szCs w:val="24"/>
        </w:rPr>
        <w:fldChar w:fldCharType="end"/>
      </w:r>
    </w:p>
    <w:p w14:paraId="7A8EE9A5" w14:textId="2402AE35"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Príjem a registrácia Žiadosti o nenávratný finančný príspevok</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59</w:t>
      </w:r>
      <w:r w:rsidRPr="003108A9">
        <w:rPr>
          <w:rFonts w:ascii="Times New Roman" w:hAnsi="Times New Roman" w:cs="Times New Roman"/>
          <w:noProof/>
          <w:sz w:val="24"/>
          <w:szCs w:val="24"/>
        </w:rPr>
        <w:fldChar w:fldCharType="end"/>
      </w:r>
    </w:p>
    <w:p w14:paraId="57A66955" w14:textId="15E1E260"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formálnej správnosti Žiadosti o nenávratný finančný príspevok</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61</w:t>
      </w:r>
      <w:r w:rsidRPr="003108A9">
        <w:rPr>
          <w:rFonts w:ascii="Times New Roman" w:hAnsi="Times New Roman" w:cs="Times New Roman"/>
          <w:noProof/>
          <w:sz w:val="24"/>
          <w:szCs w:val="24"/>
        </w:rPr>
        <w:fldChar w:fldCharType="end"/>
      </w:r>
    </w:p>
    <w:p w14:paraId="2623CE9A" w14:textId="5AF3088C"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vecnej správnosti Žiadosti o nenávratný finančný príspevok</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62</w:t>
      </w:r>
      <w:r w:rsidRPr="003108A9">
        <w:rPr>
          <w:rFonts w:ascii="Times New Roman" w:hAnsi="Times New Roman" w:cs="Times New Roman"/>
          <w:noProof/>
          <w:sz w:val="24"/>
          <w:szCs w:val="24"/>
        </w:rPr>
        <w:fldChar w:fldCharType="end"/>
      </w:r>
    </w:p>
    <w:p w14:paraId="46B9B2ED" w14:textId="0B38898D"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oprávnenosti výdavkov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62</w:t>
      </w:r>
      <w:r w:rsidRPr="003108A9">
        <w:rPr>
          <w:rFonts w:ascii="Times New Roman" w:hAnsi="Times New Roman" w:cs="Times New Roman"/>
          <w:noProof/>
          <w:sz w:val="24"/>
          <w:szCs w:val="24"/>
        </w:rPr>
        <w:fldChar w:fldCharType="end"/>
      </w:r>
    </w:p>
    <w:p w14:paraId="5D1204CA" w14:textId="13018DF0"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5.2.5.1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Oprávnenosť výdavkov v súlade s Nariadením 1305/2013 čl. 60</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63</w:t>
      </w:r>
      <w:r w:rsidRPr="003108A9">
        <w:rPr>
          <w:rFonts w:ascii="Times New Roman" w:hAnsi="Times New Roman" w:cs="Times New Roman"/>
          <w:noProof/>
          <w:sz w:val="24"/>
          <w:szCs w:val="24"/>
        </w:rPr>
        <w:fldChar w:fldCharType="end"/>
      </w:r>
    </w:p>
    <w:p w14:paraId="174E994B" w14:textId="389BBA3A"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5.2.5.2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Výška oprávnenosti výdavku projektu, spôsob posudzovania a korekcia oprávnených výdavkov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64</w:t>
      </w:r>
      <w:r w:rsidRPr="003108A9">
        <w:rPr>
          <w:rFonts w:ascii="Times New Roman" w:hAnsi="Times New Roman" w:cs="Times New Roman"/>
          <w:noProof/>
          <w:sz w:val="24"/>
          <w:szCs w:val="24"/>
        </w:rPr>
        <w:fldChar w:fldCharType="end"/>
      </w:r>
    </w:p>
    <w:p w14:paraId="3D5B98E7" w14:textId="7AED7094"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Administratívna kontrola obstarávania tovarov, služieb, stavebných prác a súvisiacich postupov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64</w:t>
      </w:r>
      <w:r w:rsidRPr="003108A9">
        <w:rPr>
          <w:rFonts w:ascii="Times New Roman" w:hAnsi="Times New Roman" w:cs="Times New Roman"/>
          <w:noProof/>
          <w:sz w:val="24"/>
          <w:szCs w:val="24"/>
        </w:rPr>
        <w:fldChar w:fldCharType="end"/>
      </w:r>
    </w:p>
    <w:p w14:paraId="7E05BAC5" w14:textId="494414F7"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nadlimitných a podlimitných zákaziek pred podpisom Zmluvy  o NFP</w:t>
      </w:r>
      <w:r>
        <w:rPr>
          <w:rFonts w:ascii="Times New Roman" w:hAnsi="Times New Roman" w:cs="Times New Roman"/>
          <w:noProof/>
          <w:sz w:val="24"/>
          <w:szCs w:val="24"/>
        </w:rPr>
        <w:tab/>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66</w:t>
      </w:r>
      <w:r w:rsidRPr="003108A9">
        <w:rPr>
          <w:rFonts w:ascii="Times New Roman" w:hAnsi="Times New Roman" w:cs="Times New Roman"/>
          <w:noProof/>
          <w:sz w:val="24"/>
          <w:szCs w:val="24"/>
        </w:rPr>
        <w:fldChar w:fldCharType="end"/>
      </w:r>
    </w:p>
    <w:p w14:paraId="3CDB0423" w14:textId="53E53606"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nadlimitných a podlimitných zákaziek po podpise Zmluvy o 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_Toc287004179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68</w:t>
      </w:r>
      <w:r w:rsidRPr="003108A9">
        <w:rPr>
          <w:rFonts w:ascii="Times New Roman" w:hAnsi="Times New Roman" w:cs="Times New Roman"/>
          <w:noProof/>
          <w:sz w:val="24"/>
          <w:szCs w:val="24"/>
        </w:rPr>
        <w:fldChar w:fldCharType="end"/>
      </w:r>
    </w:p>
    <w:p w14:paraId="393A9433" w14:textId="1B566C68"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Všeobecné ustanovenia kontroly podľa §9 ods. 9 Zákona o verejnom obstarávaní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70</w:t>
      </w:r>
      <w:r w:rsidRPr="003108A9">
        <w:rPr>
          <w:rFonts w:ascii="Times New Roman" w:hAnsi="Times New Roman" w:cs="Times New Roman"/>
          <w:noProof/>
          <w:sz w:val="24"/>
          <w:szCs w:val="24"/>
        </w:rPr>
        <w:fldChar w:fldCharType="end"/>
      </w:r>
    </w:p>
    <w:p w14:paraId="17542812" w14:textId="4468235F"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Analýza rizík kontrolovaného verejného obstarávania a následný postup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72</w:t>
      </w:r>
      <w:r w:rsidRPr="003108A9">
        <w:rPr>
          <w:rFonts w:ascii="Times New Roman" w:hAnsi="Times New Roman" w:cs="Times New Roman"/>
          <w:noProof/>
          <w:sz w:val="24"/>
          <w:szCs w:val="24"/>
        </w:rPr>
        <w:fldChar w:fldCharType="end"/>
      </w:r>
    </w:p>
    <w:p w14:paraId="1291EF37" w14:textId="6A21C1A9"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postupov pri obstarávaní zákazky, na ktorú sa ZVO nevzťahuje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76</w:t>
      </w:r>
      <w:r w:rsidRPr="003108A9">
        <w:rPr>
          <w:rFonts w:ascii="Times New Roman" w:hAnsi="Times New Roman" w:cs="Times New Roman"/>
          <w:noProof/>
          <w:sz w:val="24"/>
          <w:szCs w:val="24"/>
        </w:rPr>
        <w:fldChar w:fldCharType="end"/>
      </w:r>
    </w:p>
    <w:p w14:paraId="0392DF0F" w14:textId="2C0F5B8B"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 xml:space="preserve">Uplatňovanie spolupráce RO a PPA  s inými subjektmi v oblasti </w:t>
      </w:r>
      <w:r>
        <w:rPr>
          <w:rFonts w:ascii="Times New Roman" w:hAnsi="Times New Roman" w:cs="Times New Roman"/>
          <w:noProof/>
          <w:sz w:val="24"/>
          <w:szCs w:val="24"/>
        </w:rPr>
        <w:t xml:space="preserve">  </w:t>
      </w:r>
      <w:r w:rsidRPr="003108A9">
        <w:rPr>
          <w:rFonts w:ascii="Times New Roman" w:hAnsi="Times New Roman" w:cs="Times New Roman"/>
          <w:noProof/>
          <w:sz w:val="24"/>
          <w:szCs w:val="24"/>
        </w:rPr>
        <w:t>kontroly VO</w:t>
      </w:r>
      <w:r>
        <w:rPr>
          <w:rFonts w:ascii="Times New Roman" w:hAnsi="Times New Roman" w:cs="Times New Roman"/>
          <w:noProof/>
          <w:sz w:val="24"/>
          <w:szCs w:val="24"/>
        </w:rPr>
        <w:tab/>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76</w:t>
      </w:r>
      <w:r w:rsidRPr="003108A9">
        <w:rPr>
          <w:rFonts w:ascii="Times New Roman" w:hAnsi="Times New Roman" w:cs="Times New Roman"/>
          <w:noProof/>
          <w:sz w:val="24"/>
          <w:szCs w:val="24"/>
        </w:rPr>
        <w:fldChar w:fldCharType="end"/>
      </w:r>
    </w:p>
    <w:p w14:paraId="34840044" w14:textId="6437B398"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5.2.6.7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Pomocné nástroje posúdenia hospodárnosti a efektívnosti.</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77</w:t>
      </w:r>
      <w:r w:rsidRPr="003108A9">
        <w:rPr>
          <w:rFonts w:ascii="Times New Roman" w:hAnsi="Times New Roman" w:cs="Times New Roman"/>
          <w:noProof/>
          <w:sz w:val="24"/>
          <w:szCs w:val="24"/>
        </w:rPr>
        <w:fldChar w:fldCharType="end"/>
      </w:r>
    </w:p>
    <w:p w14:paraId="470B04EC" w14:textId="47F1AEBA"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Odborné hodnotenie Žiadosti o nenávratný finančný príspevok, priradenie k prioritnej/fokusovej oblasti</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80</w:t>
      </w:r>
      <w:r w:rsidRPr="003108A9">
        <w:rPr>
          <w:rFonts w:ascii="Times New Roman" w:hAnsi="Times New Roman" w:cs="Times New Roman"/>
          <w:noProof/>
          <w:sz w:val="24"/>
          <w:szCs w:val="24"/>
        </w:rPr>
        <w:fldChar w:fldCharType="end"/>
      </w:r>
    </w:p>
    <w:p w14:paraId="0CC8B1DF" w14:textId="5D899EA8"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5.2.7.1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Merateľné bodovacie kritériá</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81</w:t>
      </w:r>
      <w:r w:rsidRPr="003108A9">
        <w:rPr>
          <w:rFonts w:ascii="Times New Roman" w:hAnsi="Times New Roman" w:cs="Times New Roman"/>
          <w:noProof/>
          <w:sz w:val="24"/>
          <w:szCs w:val="24"/>
        </w:rPr>
        <w:fldChar w:fldCharType="end"/>
      </w:r>
    </w:p>
    <w:p w14:paraId="0A5C6D37" w14:textId="03987AD0"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5.2.7.2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kvality realizácie projektu – kvalitatívne hodnotenie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82</w:t>
      </w:r>
      <w:r w:rsidRPr="003108A9">
        <w:rPr>
          <w:rFonts w:ascii="Times New Roman" w:hAnsi="Times New Roman" w:cs="Times New Roman"/>
          <w:noProof/>
          <w:sz w:val="24"/>
          <w:szCs w:val="24"/>
        </w:rPr>
        <w:fldChar w:fldCharType="end"/>
      </w:r>
    </w:p>
    <w:p w14:paraId="16D6891C" w14:textId="0BAC20A2"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5.2.8</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Výber Žiadosti o nenávratný finančný príspevok</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83</w:t>
      </w:r>
      <w:r w:rsidRPr="003108A9">
        <w:rPr>
          <w:rFonts w:ascii="Times New Roman" w:hAnsi="Times New Roman" w:cs="Times New Roman"/>
          <w:noProof/>
          <w:sz w:val="24"/>
          <w:szCs w:val="24"/>
        </w:rPr>
        <w:fldChar w:fldCharType="end"/>
      </w:r>
    </w:p>
    <w:p w14:paraId="3F56BE81" w14:textId="656C9AA0"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5.2.8.1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Dvojkolový proces výberu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_Toc287004189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83</w:t>
      </w:r>
      <w:r w:rsidRPr="003108A9">
        <w:rPr>
          <w:rFonts w:ascii="Times New Roman" w:hAnsi="Times New Roman" w:cs="Times New Roman"/>
          <w:noProof/>
          <w:sz w:val="24"/>
          <w:szCs w:val="24"/>
        </w:rPr>
        <w:fldChar w:fldCharType="end"/>
      </w:r>
    </w:p>
    <w:p w14:paraId="7DD731B4" w14:textId="243ED191"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5.2.8.2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Jednokolový proces výberu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83</w:t>
      </w:r>
      <w:r w:rsidRPr="003108A9">
        <w:rPr>
          <w:rFonts w:ascii="Times New Roman" w:hAnsi="Times New Roman" w:cs="Times New Roman"/>
          <w:noProof/>
          <w:sz w:val="24"/>
          <w:szCs w:val="24"/>
        </w:rPr>
        <w:fldChar w:fldCharType="end"/>
      </w:r>
    </w:p>
    <w:p w14:paraId="439AB43C" w14:textId="1274D9AC"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5.2.9</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Schválenie Žiadosti o 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85</w:t>
      </w:r>
      <w:r w:rsidRPr="003108A9">
        <w:rPr>
          <w:rFonts w:ascii="Times New Roman" w:hAnsi="Times New Roman" w:cs="Times New Roman"/>
          <w:noProof/>
          <w:sz w:val="24"/>
          <w:szCs w:val="24"/>
        </w:rPr>
        <w:fldChar w:fldCharType="end"/>
      </w:r>
    </w:p>
    <w:p w14:paraId="210146BA" w14:textId="27CF6464"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Vydanie rozhodnutia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85</w:t>
      </w:r>
      <w:r w:rsidRPr="003108A9">
        <w:rPr>
          <w:rFonts w:ascii="Times New Roman" w:hAnsi="Times New Roman" w:cs="Times New Roman"/>
          <w:noProof/>
          <w:sz w:val="24"/>
          <w:szCs w:val="24"/>
        </w:rPr>
        <w:fldChar w:fldCharType="end"/>
      </w:r>
    </w:p>
    <w:p w14:paraId="49031ABF" w14:textId="495501DD"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Doručovanie rozhodnutí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86</w:t>
      </w:r>
      <w:r w:rsidRPr="003108A9">
        <w:rPr>
          <w:rFonts w:ascii="Times New Roman" w:hAnsi="Times New Roman" w:cs="Times New Roman"/>
          <w:noProof/>
          <w:sz w:val="24"/>
          <w:szCs w:val="24"/>
        </w:rPr>
        <w:fldChar w:fldCharType="end"/>
      </w:r>
    </w:p>
    <w:p w14:paraId="1725EEAD" w14:textId="5A4B200D"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Počítanie lehôt</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88</w:t>
      </w:r>
      <w:r w:rsidRPr="003108A9">
        <w:rPr>
          <w:rFonts w:ascii="Times New Roman" w:hAnsi="Times New Roman" w:cs="Times New Roman"/>
          <w:noProof/>
          <w:sz w:val="24"/>
          <w:szCs w:val="24"/>
        </w:rPr>
        <w:fldChar w:fldCharType="end"/>
      </w:r>
    </w:p>
    <w:p w14:paraId="25421BCC" w14:textId="64096789"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Oprava  rozhodnutia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88</w:t>
      </w:r>
      <w:r w:rsidRPr="003108A9">
        <w:rPr>
          <w:rFonts w:ascii="Times New Roman" w:hAnsi="Times New Roman" w:cs="Times New Roman"/>
          <w:noProof/>
          <w:sz w:val="24"/>
          <w:szCs w:val="24"/>
        </w:rPr>
        <w:fldChar w:fldCharType="end"/>
      </w:r>
    </w:p>
    <w:p w14:paraId="74311661" w14:textId="0F1976C1"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Rozhodnutie o schválení/neschválení ŽoNFP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89</w:t>
      </w:r>
      <w:r w:rsidRPr="003108A9">
        <w:rPr>
          <w:rFonts w:ascii="Times New Roman" w:hAnsi="Times New Roman" w:cs="Times New Roman"/>
          <w:noProof/>
          <w:sz w:val="24"/>
          <w:szCs w:val="24"/>
        </w:rPr>
        <w:fldChar w:fldCharType="end"/>
      </w:r>
    </w:p>
    <w:p w14:paraId="1A348D10" w14:textId="409008EA"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Zastavenie konania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90</w:t>
      </w:r>
      <w:r w:rsidRPr="003108A9">
        <w:rPr>
          <w:rFonts w:ascii="Times New Roman" w:hAnsi="Times New Roman" w:cs="Times New Roman"/>
          <w:noProof/>
          <w:sz w:val="24"/>
          <w:szCs w:val="24"/>
        </w:rPr>
        <w:fldChar w:fldCharType="end"/>
      </w:r>
    </w:p>
    <w:p w14:paraId="6D14622C" w14:textId="5EED9065"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Zmena rozhodnutia o neschválení ŽoNFP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92</w:t>
      </w:r>
      <w:r w:rsidRPr="003108A9">
        <w:rPr>
          <w:rFonts w:ascii="Times New Roman" w:hAnsi="Times New Roman" w:cs="Times New Roman"/>
          <w:noProof/>
          <w:sz w:val="24"/>
          <w:szCs w:val="24"/>
        </w:rPr>
        <w:fldChar w:fldCharType="end"/>
      </w:r>
    </w:p>
    <w:p w14:paraId="42071723" w14:textId="144D432B"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lastRenderedPageBreak/>
        <w:t>5.2.9.8</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Odvolanie a odvolacie konanie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_Toc287004199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94</w:t>
      </w:r>
      <w:r w:rsidRPr="003108A9">
        <w:rPr>
          <w:rFonts w:ascii="Times New Roman" w:hAnsi="Times New Roman" w:cs="Times New Roman"/>
          <w:noProof/>
          <w:sz w:val="24"/>
          <w:szCs w:val="24"/>
        </w:rPr>
        <w:fldChar w:fldCharType="end"/>
      </w:r>
    </w:p>
    <w:p w14:paraId="250F7BF3" w14:textId="5AC95B11" w:rsidR="00CD653E" w:rsidRPr="003108A9" w:rsidRDefault="00CD653E">
      <w:pPr>
        <w:pStyle w:val="Obsah4"/>
        <w:rPr>
          <w:rFonts w:ascii="Times New Roman" w:hAnsi="Times New Roman" w:cs="Times New Roman"/>
          <w:noProof/>
          <w:sz w:val="24"/>
          <w:szCs w:val="24"/>
          <w:lang w:eastAsia="ja-JP"/>
        </w:rPr>
      </w:pPr>
      <w:r w:rsidRPr="003108A9">
        <w:rPr>
          <w:rFonts w:ascii="Times New Roman" w:hAnsi="Times New Roman" w:cs="Times New Roman"/>
          <w:noProof/>
          <w:sz w:val="24"/>
          <w:szCs w:val="24"/>
        </w:rPr>
        <w:t>5.2.9.9</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Preskúmanie rozhodnutia mimo odvolacieho konania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99</w:t>
      </w:r>
      <w:r w:rsidRPr="003108A9">
        <w:rPr>
          <w:rFonts w:ascii="Times New Roman" w:hAnsi="Times New Roman" w:cs="Times New Roman"/>
          <w:noProof/>
          <w:sz w:val="24"/>
          <w:szCs w:val="24"/>
        </w:rPr>
        <w:fldChar w:fldCharType="end"/>
      </w:r>
    </w:p>
    <w:p w14:paraId="5E12D1C6" w14:textId="3F61AB3D"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5.2.9.10</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Odborná komisia pre projektové podpory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100</w:t>
      </w:r>
      <w:r w:rsidRPr="003108A9">
        <w:rPr>
          <w:rFonts w:ascii="Times New Roman" w:hAnsi="Times New Roman" w:cs="Times New Roman"/>
          <w:noProof/>
          <w:sz w:val="24"/>
          <w:szCs w:val="24"/>
        </w:rPr>
        <w:fldChar w:fldCharType="end"/>
      </w:r>
    </w:p>
    <w:p w14:paraId="13067120" w14:textId="20F31DE7"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5.2.9.11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Preskúmanie rozhodnutia súdom/protest prokurátora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101</w:t>
      </w:r>
      <w:r w:rsidRPr="003108A9">
        <w:rPr>
          <w:rFonts w:ascii="Times New Roman" w:hAnsi="Times New Roman" w:cs="Times New Roman"/>
          <w:noProof/>
          <w:sz w:val="24"/>
          <w:szCs w:val="24"/>
        </w:rPr>
        <w:fldChar w:fldCharType="end"/>
      </w:r>
    </w:p>
    <w:p w14:paraId="792E8415" w14:textId="79B775FC"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5.2.10</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Vypracovanie Zmluvy o poskytnutí nenávratného finančného príspevku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102</w:t>
      </w:r>
      <w:r w:rsidRPr="003108A9">
        <w:rPr>
          <w:rFonts w:ascii="Times New Roman" w:hAnsi="Times New Roman" w:cs="Times New Roman"/>
          <w:noProof/>
          <w:sz w:val="24"/>
          <w:szCs w:val="24"/>
        </w:rPr>
        <w:fldChar w:fldCharType="end"/>
      </w:r>
    </w:p>
    <w:p w14:paraId="088E00F5" w14:textId="7F6C488F"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5.2.10.1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Uzavretie Zmluvy o poskytnutí nenávratného finančného príspevku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102</w:t>
      </w:r>
      <w:r w:rsidRPr="003108A9">
        <w:rPr>
          <w:rFonts w:ascii="Times New Roman" w:hAnsi="Times New Roman" w:cs="Times New Roman"/>
          <w:noProof/>
          <w:sz w:val="24"/>
          <w:szCs w:val="24"/>
        </w:rPr>
        <w:fldChar w:fldCharType="end"/>
      </w:r>
    </w:p>
    <w:p w14:paraId="4AC77D10" w14:textId="78288F08"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5.2.10.2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Zmena Zmluvy o poskytnutí 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103</w:t>
      </w:r>
      <w:r w:rsidRPr="003108A9">
        <w:rPr>
          <w:rFonts w:ascii="Times New Roman" w:hAnsi="Times New Roman" w:cs="Times New Roman"/>
          <w:noProof/>
          <w:sz w:val="24"/>
          <w:szCs w:val="24"/>
        </w:rPr>
        <w:fldChar w:fldCharType="end"/>
      </w:r>
    </w:p>
    <w:p w14:paraId="6215A248" w14:textId="47041420"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5.2.10.3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Ukončenie Zmluvy o poskytnutí NFP</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104</w:t>
      </w:r>
      <w:r w:rsidRPr="003108A9">
        <w:rPr>
          <w:rFonts w:ascii="Times New Roman" w:hAnsi="Times New Roman" w:cs="Times New Roman"/>
          <w:noProof/>
          <w:sz w:val="24"/>
          <w:szCs w:val="24"/>
        </w:rPr>
        <w:fldChar w:fldCharType="end"/>
      </w:r>
    </w:p>
    <w:p w14:paraId="72FF8B54" w14:textId="0E364A72" w:rsidR="00CD653E" w:rsidRPr="003108A9" w:rsidRDefault="00CD653E">
      <w:pPr>
        <w:pStyle w:val="Obsah1"/>
        <w:rPr>
          <w:b w:val="0"/>
          <w:noProof/>
          <w:color w:val="auto"/>
          <w:sz w:val="24"/>
          <w:szCs w:val="24"/>
          <w:lang w:eastAsia="ja-JP"/>
        </w:rPr>
      </w:pPr>
      <w:r w:rsidRPr="003108A9">
        <w:rPr>
          <w:b w:val="0"/>
          <w:noProof/>
          <w:color w:val="auto"/>
          <w:sz w:val="24"/>
          <w:szCs w:val="24"/>
        </w:rPr>
        <w:t>6</w:t>
      </w:r>
      <w:r w:rsidRPr="003108A9">
        <w:rPr>
          <w:b w:val="0"/>
          <w:noProof/>
          <w:color w:val="auto"/>
          <w:sz w:val="24"/>
          <w:szCs w:val="24"/>
          <w:lang w:eastAsia="ja-JP"/>
        </w:rPr>
        <w:tab/>
      </w:r>
      <w:r w:rsidRPr="003108A9">
        <w:rPr>
          <w:b w:val="0"/>
          <w:noProof/>
          <w:color w:val="auto"/>
          <w:sz w:val="24"/>
          <w:szCs w:val="24"/>
        </w:rPr>
        <w:t>Ochrana finančných záujmov Slovenskej republiky a Európskej únie</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_Toc287004207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107</w:t>
      </w:r>
      <w:r w:rsidRPr="003108A9">
        <w:rPr>
          <w:b w:val="0"/>
          <w:noProof/>
          <w:color w:val="auto"/>
          <w:sz w:val="24"/>
          <w:szCs w:val="24"/>
        </w:rPr>
        <w:fldChar w:fldCharType="end"/>
      </w:r>
    </w:p>
    <w:p w14:paraId="50911A4A" w14:textId="53D2C1AB"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6.1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Všeobecné zásady ochrany finančných záujmov EÚ a Štátneho rozpočtu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107</w:t>
      </w:r>
      <w:r w:rsidRPr="003108A9">
        <w:rPr>
          <w:rFonts w:ascii="Times New Roman" w:hAnsi="Times New Roman" w:cs="Times New Roman"/>
          <w:noProof/>
          <w:sz w:val="24"/>
          <w:szCs w:val="24"/>
        </w:rPr>
        <w:fldChar w:fldCharType="end"/>
      </w:r>
    </w:p>
    <w:p w14:paraId="69AA5DA0" w14:textId="575C972F"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6.2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Záložné právo</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_Toc287004209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108</w:t>
      </w:r>
      <w:r w:rsidRPr="003108A9">
        <w:rPr>
          <w:rFonts w:ascii="Times New Roman" w:hAnsi="Times New Roman" w:cs="Times New Roman"/>
          <w:noProof/>
          <w:sz w:val="24"/>
          <w:szCs w:val="24"/>
        </w:rPr>
        <w:fldChar w:fldCharType="end"/>
      </w:r>
    </w:p>
    <w:p w14:paraId="47D6ADAC" w14:textId="1620CCA7"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6.3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Poistenie majetku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111</w:t>
      </w:r>
      <w:r w:rsidRPr="003108A9">
        <w:rPr>
          <w:rFonts w:ascii="Times New Roman" w:hAnsi="Times New Roman" w:cs="Times New Roman"/>
          <w:noProof/>
          <w:sz w:val="24"/>
          <w:szCs w:val="24"/>
        </w:rPr>
        <w:fldChar w:fldCharType="end"/>
      </w:r>
    </w:p>
    <w:p w14:paraId="11D18491" w14:textId="556C630C"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6.4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Banková záruka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111</w:t>
      </w:r>
      <w:r w:rsidRPr="003108A9">
        <w:rPr>
          <w:rFonts w:ascii="Times New Roman" w:hAnsi="Times New Roman" w:cs="Times New Roman"/>
          <w:noProof/>
          <w:sz w:val="24"/>
          <w:szCs w:val="24"/>
        </w:rPr>
        <w:fldChar w:fldCharType="end"/>
      </w:r>
    </w:p>
    <w:p w14:paraId="2DD7636D" w14:textId="3A209B40"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6.5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Nezrovnalosti</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113</w:t>
      </w:r>
      <w:r w:rsidRPr="003108A9">
        <w:rPr>
          <w:rFonts w:ascii="Times New Roman" w:hAnsi="Times New Roman" w:cs="Times New Roman"/>
          <w:noProof/>
          <w:sz w:val="24"/>
          <w:szCs w:val="24"/>
        </w:rPr>
        <w:fldChar w:fldCharType="end"/>
      </w:r>
    </w:p>
    <w:p w14:paraId="3B0E21A4" w14:textId="0FF0C291" w:rsidR="00CD653E" w:rsidRPr="003108A9" w:rsidRDefault="00CD653E">
      <w:pPr>
        <w:pStyle w:val="Obsah1"/>
        <w:rPr>
          <w:b w:val="0"/>
          <w:noProof/>
          <w:color w:val="auto"/>
          <w:sz w:val="24"/>
          <w:szCs w:val="24"/>
          <w:lang w:eastAsia="ja-JP"/>
        </w:rPr>
      </w:pPr>
      <w:r w:rsidRPr="003108A9">
        <w:rPr>
          <w:b w:val="0"/>
          <w:noProof/>
          <w:color w:val="auto"/>
          <w:sz w:val="24"/>
          <w:szCs w:val="24"/>
        </w:rPr>
        <w:t>7</w:t>
      </w:r>
      <w:r w:rsidRPr="003108A9">
        <w:rPr>
          <w:b w:val="0"/>
          <w:noProof/>
          <w:color w:val="auto"/>
          <w:sz w:val="24"/>
          <w:szCs w:val="24"/>
          <w:lang w:eastAsia="ja-JP"/>
        </w:rPr>
        <w:tab/>
      </w:r>
      <w:r w:rsidRPr="003108A9">
        <w:rPr>
          <w:b w:val="0"/>
          <w:noProof/>
          <w:color w:val="auto"/>
          <w:sz w:val="24"/>
          <w:szCs w:val="24"/>
        </w:rPr>
        <w:t>Žiadosť o platbu</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_Toc287004213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118</w:t>
      </w:r>
      <w:r w:rsidRPr="003108A9">
        <w:rPr>
          <w:b w:val="0"/>
          <w:noProof/>
          <w:color w:val="auto"/>
          <w:sz w:val="24"/>
          <w:szCs w:val="24"/>
        </w:rPr>
        <w:fldChar w:fldCharType="end"/>
      </w:r>
    </w:p>
    <w:p w14:paraId="282D70A3" w14:textId="2264DFC3"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7.1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Príjem žiadosti o platbu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118</w:t>
      </w:r>
      <w:r w:rsidRPr="003108A9">
        <w:rPr>
          <w:rFonts w:ascii="Times New Roman" w:hAnsi="Times New Roman" w:cs="Times New Roman"/>
          <w:noProof/>
          <w:sz w:val="24"/>
          <w:szCs w:val="24"/>
        </w:rPr>
        <w:fldChar w:fldCharType="end"/>
      </w:r>
    </w:p>
    <w:p w14:paraId="7246F1CE" w14:textId="12E90054"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7.2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Administratívna kontrola žiadosti o platbu</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118</w:t>
      </w:r>
      <w:r w:rsidRPr="003108A9">
        <w:rPr>
          <w:rFonts w:ascii="Times New Roman" w:hAnsi="Times New Roman" w:cs="Times New Roman"/>
          <w:noProof/>
          <w:sz w:val="24"/>
          <w:szCs w:val="24"/>
        </w:rPr>
        <w:fldChar w:fldCharType="end"/>
      </w:r>
    </w:p>
    <w:p w14:paraId="26B76ED0" w14:textId="0FBE4ABE"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7.3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na mieste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122</w:t>
      </w:r>
      <w:r w:rsidRPr="003108A9">
        <w:rPr>
          <w:rFonts w:ascii="Times New Roman" w:hAnsi="Times New Roman" w:cs="Times New Roman"/>
          <w:noProof/>
          <w:sz w:val="24"/>
          <w:szCs w:val="24"/>
        </w:rPr>
        <w:fldChar w:fldCharType="end"/>
      </w:r>
    </w:p>
    <w:p w14:paraId="6622E885" w14:textId="124625A8" w:rsidR="00CD653E" w:rsidRPr="003108A9" w:rsidRDefault="00CD653E">
      <w:pPr>
        <w:pStyle w:val="Obsah1"/>
        <w:rPr>
          <w:b w:val="0"/>
          <w:noProof/>
          <w:color w:val="auto"/>
          <w:sz w:val="24"/>
          <w:szCs w:val="24"/>
          <w:lang w:eastAsia="ja-JP"/>
        </w:rPr>
      </w:pPr>
      <w:r w:rsidRPr="003108A9">
        <w:rPr>
          <w:b w:val="0"/>
          <w:noProof/>
          <w:color w:val="auto"/>
          <w:sz w:val="24"/>
          <w:szCs w:val="24"/>
        </w:rPr>
        <w:t>8</w:t>
      </w:r>
      <w:r w:rsidRPr="003108A9">
        <w:rPr>
          <w:b w:val="0"/>
          <w:noProof/>
          <w:color w:val="auto"/>
          <w:sz w:val="24"/>
          <w:szCs w:val="24"/>
          <w:lang w:eastAsia="ja-JP"/>
        </w:rPr>
        <w:tab/>
      </w:r>
      <w:r w:rsidRPr="003108A9">
        <w:rPr>
          <w:b w:val="0"/>
          <w:noProof/>
          <w:color w:val="auto"/>
          <w:sz w:val="24"/>
          <w:szCs w:val="24"/>
        </w:rPr>
        <w:t>Postup výberu individuálnych projektov</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_Toc287004217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125</w:t>
      </w:r>
      <w:r w:rsidRPr="003108A9">
        <w:rPr>
          <w:b w:val="0"/>
          <w:noProof/>
          <w:color w:val="auto"/>
          <w:sz w:val="24"/>
          <w:szCs w:val="24"/>
        </w:rPr>
        <w:fldChar w:fldCharType="end"/>
      </w:r>
    </w:p>
    <w:p w14:paraId="643F10AE" w14:textId="281F4E36"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Technická pomoc</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125</w:t>
      </w:r>
      <w:r w:rsidRPr="003108A9">
        <w:rPr>
          <w:rFonts w:ascii="Times New Roman" w:hAnsi="Times New Roman" w:cs="Times New Roman"/>
          <w:noProof/>
          <w:sz w:val="24"/>
          <w:szCs w:val="24"/>
        </w:rPr>
        <w:fldChar w:fldCharType="end"/>
      </w:r>
    </w:p>
    <w:p w14:paraId="626FBF4C" w14:textId="54083F96"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Národný projekt</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_Toc287004219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126</w:t>
      </w:r>
      <w:r w:rsidRPr="003108A9">
        <w:rPr>
          <w:rFonts w:ascii="Times New Roman" w:hAnsi="Times New Roman" w:cs="Times New Roman"/>
          <w:noProof/>
          <w:sz w:val="24"/>
          <w:szCs w:val="24"/>
        </w:rPr>
        <w:fldChar w:fldCharType="end"/>
      </w:r>
    </w:p>
    <w:p w14:paraId="740AA983" w14:textId="5B7C52C1"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Kolektívne investície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127</w:t>
      </w:r>
      <w:r w:rsidRPr="003108A9">
        <w:rPr>
          <w:rFonts w:ascii="Times New Roman" w:hAnsi="Times New Roman" w:cs="Times New Roman"/>
          <w:noProof/>
          <w:sz w:val="24"/>
          <w:szCs w:val="24"/>
        </w:rPr>
        <w:fldChar w:fldCharType="end"/>
      </w:r>
    </w:p>
    <w:p w14:paraId="5815FDCD" w14:textId="4B7F9A38"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8.3.1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Spôsoby Realizácie kolektívnych investícií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128</w:t>
      </w:r>
      <w:r w:rsidRPr="003108A9">
        <w:rPr>
          <w:rFonts w:ascii="Times New Roman" w:hAnsi="Times New Roman" w:cs="Times New Roman"/>
          <w:noProof/>
          <w:sz w:val="24"/>
          <w:szCs w:val="24"/>
        </w:rPr>
        <w:fldChar w:fldCharType="end"/>
      </w:r>
    </w:p>
    <w:p w14:paraId="5EB67B03" w14:textId="794C2397"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Integrované projekty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130</w:t>
      </w:r>
      <w:r w:rsidRPr="003108A9">
        <w:rPr>
          <w:rFonts w:ascii="Times New Roman" w:hAnsi="Times New Roman" w:cs="Times New Roman"/>
          <w:noProof/>
          <w:sz w:val="24"/>
          <w:szCs w:val="24"/>
        </w:rPr>
        <w:fldChar w:fldCharType="end"/>
      </w:r>
    </w:p>
    <w:p w14:paraId="1999FE41" w14:textId="0357EFB3" w:rsidR="00CD653E" w:rsidRPr="003108A9" w:rsidRDefault="00CD653E">
      <w:pPr>
        <w:pStyle w:val="Obsah3"/>
        <w:tabs>
          <w:tab w:val="left" w:pos="1136"/>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8.4.1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Spôsoby realizácie integrovaných projektov</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130</w:t>
      </w:r>
      <w:r w:rsidRPr="003108A9">
        <w:rPr>
          <w:rFonts w:ascii="Times New Roman" w:hAnsi="Times New Roman" w:cs="Times New Roman"/>
          <w:noProof/>
          <w:sz w:val="24"/>
          <w:szCs w:val="24"/>
        </w:rPr>
        <w:fldChar w:fldCharType="end"/>
      </w:r>
    </w:p>
    <w:p w14:paraId="43BBC720" w14:textId="5214974B" w:rsidR="00CD653E" w:rsidRPr="003108A9" w:rsidRDefault="00CD653E">
      <w:pPr>
        <w:pStyle w:val="Obsah2"/>
        <w:tabs>
          <w:tab w:val="left" w:pos="74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8.5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Systém riadenia CLLD</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131</w:t>
      </w:r>
      <w:r w:rsidRPr="003108A9">
        <w:rPr>
          <w:rFonts w:ascii="Times New Roman" w:hAnsi="Times New Roman" w:cs="Times New Roman"/>
          <w:noProof/>
          <w:sz w:val="24"/>
          <w:szCs w:val="24"/>
        </w:rPr>
        <w:fldChar w:fldCharType="end"/>
      </w:r>
    </w:p>
    <w:p w14:paraId="15D2E35B" w14:textId="7AFD0244" w:rsidR="00CD653E" w:rsidRPr="003108A9" w:rsidRDefault="00CD653E">
      <w:pPr>
        <w:pStyle w:val="Obsah1"/>
        <w:rPr>
          <w:b w:val="0"/>
          <w:noProof/>
          <w:color w:val="auto"/>
          <w:sz w:val="24"/>
          <w:szCs w:val="24"/>
          <w:lang w:eastAsia="ja-JP"/>
        </w:rPr>
      </w:pPr>
      <w:r w:rsidRPr="003108A9">
        <w:rPr>
          <w:b w:val="0"/>
          <w:noProof/>
          <w:color w:val="auto"/>
          <w:sz w:val="24"/>
          <w:szCs w:val="24"/>
        </w:rPr>
        <w:t>9</w:t>
      </w:r>
      <w:r w:rsidRPr="003108A9">
        <w:rPr>
          <w:b w:val="0"/>
          <w:noProof/>
          <w:color w:val="auto"/>
          <w:sz w:val="24"/>
          <w:szCs w:val="24"/>
          <w:lang w:eastAsia="ja-JP"/>
        </w:rPr>
        <w:tab/>
      </w:r>
      <w:r w:rsidRPr="003108A9">
        <w:rPr>
          <w:b w:val="0"/>
          <w:noProof/>
          <w:color w:val="auto"/>
          <w:sz w:val="24"/>
          <w:szCs w:val="24"/>
        </w:rPr>
        <w:t>Výber Regionálnych antén</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_Toc287004225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132</w:t>
      </w:r>
      <w:r w:rsidRPr="003108A9">
        <w:rPr>
          <w:b w:val="0"/>
          <w:noProof/>
          <w:color w:val="auto"/>
          <w:sz w:val="24"/>
          <w:szCs w:val="24"/>
        </w:rPr>
        <w:fldChar w:fldCharType="end"/>
      </w:r>
    </w:p>
    <w:p w14:paraId="5668CD89" w14:textId="574CEBBB" w:rsidR="00CD653E" w:rsidRPr="003108A9" w:rsidRDefault="00CD653E">
      <w:pPr>
        <w:pStyle w:val="Obsah1"/>
        <w:tabs>
          <w:tab w:val="left" w:pos="520"/>
        </w:tabs>
        <w:rPr>
          <w:b w:val="0"/>
          <w:noProof/>
          <w:color w:val="auto"/>
          <w:sz w:val="24"/>
          <w:szCs w:val="24"/>
          <w:lang w:eastAsia="ja-JP"/>
        </w:rPr>
      </w:pPr>
      <w:r w:rsidRPr="003108A9">
        <w:rPr>
          <w:b w:val="0"/>
          <w:noProof/>
          <w:color w:val="auto"/>
          <w:sz w:val="24"/>
          <w:szCs w:val="24"/>
        </w:rPr>
        <w:t>10</w:t>
      </w:r>
      <w:r w:rsidRPr="003108A9">
        <w:rPr>
          <w:b w:val="0"/>
          <w:noProof/>
          <w:color w:val="auto"/>
          <w:sz w:val="24"/>
          <w:szCs w:val="24"/>
          <w:lang w:eastAsia="ja-JP"/>
        </w:rPr>
        <w:tab/>
      </w:r>
      <w:r w:rsidRPr="003108A9">
        <w:rPr>
          <w:b w:val="0"/>
          <w:noProof/>
          <w:color w:val="auto"/>
          <w:sz w:val="24"/>
          <w:szCs w:val="24"/>
        </w:rPr>
        <w:t>Neprojektové opatrenia PRV SR 2014 – 2020</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_Toc287004226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133</w:t>
      </w:r>
      <w:r w:rsidRPr="003108A9">
        <w:rPr>
          <w:b w:val="0"/>
          <w:noProof/>
          <w:color w:val="auto"/>
          <w:sz w:val="24"/>
          <w:szCs w:val="24"/>
        </w:rPr>
        <w:fldChar w:fldCharType="end"/>
      </w:r>
    </w:p>
    <w:p w14:paraId="0DA1D272" w14:textId="3CFC36AE"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Úvodné ustanovenia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133</w:t>
      </w:r>
      <w:r w:rsidRPr="003108A9">
        <w:rPr>
          <w:rFonts w:ascii="Times New Roman" w:hAnsi="Times New Roman" w:cs="Times New Roman"/>
          <w:noProof/>
          <w:sz w:val="24"/>
          <w:szCs w:val="24"/>
        </w:rPr>
        <w:fldChar w:fldCharType="end"/>
      </w:r>
    </w:p>
    <w:p w14:paraId="14131271" w14:textId="32CA9192"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Riadiaca dokumentácia pre neprojektové opatrenia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133</w:t>
      </w:r>
      <w:r w:rsidRPr="003108A9">
        <w:rPr>
          <w:rFonts w:ascii="Times New Roman" w:hAnsi="Times New Roman" w:cs="Times New Roman"/>
          <w:noProof/>
          <w:sz w:val="24"/>
          <w:szCs w:val="24"/>
        </w:rPr>
        <w:fldChar w:fldCharType="end"/>
      </w:r>
    </w:p>
    <w:p w14:paraId="3AB74747" w14:textId="203F5825" w:rsidR="00CD653E" w:rsidRPr="003108A9" w:rsidRDefault="00CD653E" w:rsidP="003108A9">
      <w:pPr>
        <w:pStyle w:val="Obsah3"/>
        <w:tabs>
          <w:tab w:val="left" w:pos="1258"/>
          <w:tab w:val="right" w:leader="dot" w:pos="9060"/>
        </w:tabs>
        <w:ind w:left="1258" w:hanging="818"/>
        <w:rPr>
          <w:rFonts w:ascii="Times New Roman" w:hAnsi="Times New Roman" w:cs="Times New Roman"/>
          <w:noProof/>
          <w:sz w:val="24"/>
          <w:szCs w:val="24"/>
          <w:lang w:eastAsia="ja-JP"/>
        </w:rPr>
      </w:pPr>
      <w:r w:rsidRPr="003108A9">
        <w:rPr>
          <w:rFonts w:ascii="Times New Roman" w:hAnsi="Times New Roman" w:cs="Times New Roman"/>
          <w:noProof/>
          <w:sz w:val="24"/>
          <w:szCs w:val="24"/>
        </w:rPr>
        <w:t>10.2.1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Formuláre žiadostí, identifikačný list a príručka pre žiadateľa o priame podpory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_Toc287004229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133</w:t>
      </w:r>
      <w:r w:rsidRPr="003108A9">
        <w:rPr>
          <w:rFonts w:ascii="Times New Roman" w:hAnsi="Times New Roman" w:cs="Times New Roman"/>
          <w:noProof/>
          <w:sz w:val="24"/>
          <w:szCs w:val="24"/>
        </w:rPr>
        <w:fldChar w:fldCharType="end"/>
      </w:r>
    </w:p>
    <w:p w14:paraId="24363A8C" w14:textId="39254F92"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Predkladanie žiadostí o zaradenie do opatrenia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134</w:t>
      </w:r>
      <w:r w:rsidRPr="003108A9">
        <w:rPr>
          <w:rFonts w:ascii="Times New Roman" w:hAnsi="Times New Roman" w:cs="Times New Roman"/>
          <w:noProof/>
          <w:sz w:val="24"/>
          <w:szCs w:val="24"/>
        </w:rPr>
        <w:fldChar w:fldCharType="end"/>
      </w:r>
    </w:p>
    <w:p w14:paraId="4F70D8D6" w14:textId="676A5C7E"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Predkladanie žiadostí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134</w:t>
      </w:r>
      <w:r w:rsidRPr="003108A9">
        <w:rPr>
          <w:rFonts w:ascii="Times New Roman" w:hAnsi="Times New Roman" w:cs="Times New Roman"/>
          <w:noProof/>
          <w:sz w:val="24"/>
          <w:szCs w:val="24"/>
        </w:rPr>
        <w:fldChar w:fldCharType="end"/>
      </w:r>
    </w:p>
    <w:p w14:paraId="373B6AA0" w14:textId="766B4069"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lastRenderedPageBreak/>
        <w:t>10.5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Registrácia, príjem a prepis žiadostí do Integrovaného administratívneho  a kontrolného systému (IACS)</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134</w:t>
      </w:r>
      <w:r w:rsidRPr="003108A9">
        <w:rPr>
          <w:rFonts w:ascii="Times New Roman" w:hAnsi="Times New Roman" w:cs="Times New Roman"/>
          <w:noProof/>
          <w:sz w:val="24"/>
          <w:szCs w:val="24"/>
        </w:rPr>
        <w:fldChar w:fldCharType="end"/>
      </w:r>
    </w:p>
    <w:p w14:paraId="7D7650A4" w14:textId="0B92F8E7"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134</w:t>
      </w:r>
      <w:r w:rsidRPr="003108A9">
        <w:rPr>
          <w:rFonts w:ascii="Times New Roman" w:hAnsi="Times New Roman" w:cs="Times New Roman"/>
          <w:noProof/>
          <w:sz w:val="24"/>
          <w:szCs w:val="24"/>
        </w:rPr>
        <w:fldChar w:fldCharType="end"/>
      </w:r>
    </w:p>
    <w:p w14:paraId="3F009F96" w14:textId="20637A08"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10.6.1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Administratívna kontrola žiadostí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134</w:t>
      </w:r>
      <w:r w:rsidRPr="003108A9">
        <w:rPr>
          <w:rFonts w:ascii="Times New Roman" w:hAnsi="Times New Roman" w:cs="Times New Roman"/>
          <w:noProof/>
          <w:sz w:val="24"/>
          <w:szCs w:val="24"/>
        </w:rPr>
        <w:fldChar w:fldCharType="end"/>
      </w:r>
    </w:p>
    <w:p w14:paraId="15F708A6" w14:textId="234D3CA8"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10.6.1.1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Krížové kontroly žiadostí</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135</w:t>
      </w:r>
      <w:r w:rsidRPr="003108A9">
        <w:rPr>
          <w:rFonts w:ascii="Times New Roman" w:hAnsi="Times New Roman" w:cs="Times New Roman"/>
          <w:noProof/>
          <w:sz w:val="24"/>
          <w:szCs w:val="24"/>
        </w:rPr>
        <w:fldChar w:fldCharType="end"/>
      </w:r>
    </w:p>
    <w:p w14:paraId="411382E6" w14:textId="651CB1E6" w:rsidR="00CD653E" w:rsidRPr="003108A9" w:rsidRDefault="00CD653E">
      <w:pPr>
        <w:pStyle w:val="Obsah4"/>
        <w:tabs>
          <w:tab w:val="left" w:pos="1644"/>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10.6.1.2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Kontrola na mieste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135</w:t>
      </w:r>
      <w:r w:rsidRPr="003108A9">
        <w:rPr>
          <w:rFonts w:ascii="Times New Roman" w:hAnsi="Times New Roman" w:cs="Times New Roman"/>
          <w:noProof/>
          <w:sz w:val="24"/>
          <w:szCs w:val="24"/>
        </w:rPr>
        <w:fldChar w:fldCharType="end"/>
      </w:r>
    </w:p>
    <w:p w14:paraId="24918D0B" w14:textId="18E1BF97"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Rozhodnutia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136</w:t>
      </w:r>
      <w:r w:rsidRPr="003108A9">
        <w:rPr>
          <w:rFonts w:ascii="Times New Roman" w:hAnsi="Times New Roman" w:cs="Times New Roman"/>
          <w:noProof/>
          <w:sz w:val="24"/>
          <w:szCs w:val="24"/>
        </w:rPr>
        <w:fldChar w:fldCharType="end"/>
      </w:r>
    </w:p>
    <w:p w14:paraId="7EDCB084" w14:textId="277FC113"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10.8</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Odhady čerpania rozpočtu výdavkov  z EPFRV  (PRV SR 2014 -2020)</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137</w:t>
      </w:r>
      <w:r w:rsidRPr="003108A9">
        <w:rPr>
          <w:rFonts w:ascii="Times New Roman" w:hAnsi="Times New Roman" w:cs="Times New Roman"/>
          <w:noProof/>
          <w:sz w:val="24"/>
          <w:szCs w:val="24"/>
        </w:rPr>
        <w:fldChar w:fldCharType="end"/>
      </w:r>
    </w:p>
    <w:p w14:paraId="736CA9C4" w14:textId="6B1EB8BC"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10.9</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Nezrovnalosti</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_Toc287004239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137</w:t>
      </w:r>
      <w:r w:rsidRPr="003108A9">
        <w:rPr>
          <w:rFonts w:ascii="Times New Roman" w:hAnsi="Times New Roman" w:cs="Times New Roman"/>
          <w:noProof/>
          <w:sz w:val="24"/>
          <w:szCs w:val="24"/>
        </w:rPr>
        <w:fldChar w:fldCharType="end"/>
      </w:r>
    </w:p>
    <w:p w14:paraId="2AB9C11C" w14:textId="14A20567" w:rsidR="00CD653E" w:rsidRPr="003108A9" w:rsidRDefault="00CD653E">
      <w:pPr>
        <w:pStyle w:val="Obsah2"/>
        <w:tabs>
          <w:tab w:val="left" w:pos="992"/>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10.10</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Integrovaný administratívny a kontrolný systém (IACS)</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139</w:t>
      </w:r>
      <w:r w:rsidRPr="003108A9">
        <w:rPr>
          <w:rFonts w:ascii="Times New Roman" w:hAnsi="Times New Roman" w:cs="Times New Roman"/>
          <w:noProof/>
          <w:sz w:val="24"/>
          <w:szCs w:val="24"/>
        </w:rPr>
        <w:fldChar w:fldCharType="end"/>
      </w:r>
    </w:p>
    <w:p w14:paraId="33322138" w14:textId="26B5F2B2" w:rsidR="00CD653E" w:rsidRPr="003108A9" w:rsidRDefault="00CD653E">
      <w:pPr>
        <w:pStyle w:val="Obsah2"/>
        <w:tabs>
          <w:tab w:val="left" w:pos="992"/>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10.11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Monitoring neprojektových opatrení PRV SR 2014-2020</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139</w:t>
      </w:r>
      <w:r w:rsidRPr="003108A9">
        <w:rPr>
          <w:rFonts w:ascii="Times New Roman" w:hAnsi="Times New Roman" w:cs="Times New Roman"/>
          <w:noProof/>
          <w:sz w:val="24"/>
          <w:szCs w:val="24"/>
        </w:rPr>
        <w:fldChar w:fldCharType="end"/>
      </w:r>
    </w:p>
    <w:p w14:paraId="25313737" w14:textId="2D2C6BEF" w:rsidR="00CD653E" w:rsidRPr="003108A9" w:rsidRDefault="00CD653E">
      <w:pPr>
        <w:pStyle w:val="Obsah1"/>
        <w:tabs>
          <w:tab w:val="left" w:pos="520"/>
        </w:tabs>
        <w:rPr>
          <w:b w:val="0"/>
          <w:noProof/>
          <w:color w:val="auto"/>
          <w:sz w:val="24"/>
          <w:szCs w:val="24"/>
          <w:lang w:eastAsia="ja-JP"/>
        </w:rPr>
      </w:pPr>
      <w:r w:rsidRPr="003108A9">
        <w:rPr>
          <w:b w:val="0"/>
          <w:noProof/>
          <w:color w:val="auto"/>
          <w:sz w:val="24"/>
          <w:szCs w:val="24"/>
        </w:rPr>
        <w:t>11</w:t>
      </w:r>
      <w:r w:rsidRPr="003108A9">
        <w:rPr>
          <w:b w:val="0"/>
          <w:noProof/>
          <w:color w:val="auto"/>
          <w:sz w:val="24"/>
          <w:szCs w:val="24"/>
          <w:lang w:eastAsia="ja-JP"/>
        </w:rPr>
        <w:tab/>
      </w:r>
      <w:r w:rsidRPr="003108A9">
        <w:rPr>
          <w:b w:val="0"/>
          <w:noProof/>
          <w:color w:val="auto"/>
          <w:sz w:val="24"/>
          <w:szCs w:val="24"/>
        </w:rPr>
        <w:t>Horizontálne princípy</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_Toc287004242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141</w:t>
      </w:r>
      <w:r w:rsidRPr="003108A9">
        <w:rPr>
          <w:b w:val="0"/>
          <w:noProof/>
          <w:color w:val="auto"/>
          <w:sz w:val="24"/>
          <w:szCs w:val="24"/>
        </w:rPr>
        <w:fldChar w:fldCharType="end"/>
      </w:r>
    </w:p>
    <w:p w14:paraId="6C1FF299" w14:textId="1C357E6D" w:rsidR="00CD653E" w:rsidRPr="003108A9" w:rsidRDefault="00CD653E">
      <w:pPr>
        <w:pStyle w:val="Obsah1"/>
        <w:tabs>
          <w:tab w:val="left" w:pos="520"/>
        </w:tabs>
        <w:rPr>
          <w:b w:val="0"/>
          <w:noProof/>
          <w:color w:val="auto"/>
          <w:sz w:val="24"/>
          <w:szCs w:val="24"/>
          <w:lang w:eastAsia="ja-JP"/>
        </w:rPr>
      </w:pPr>
      <w:r w:rsidRPr="003108A9">
        <w:rPr>
          <w:b w:val="0"/>
          <w:noProof/>
          <w:color w:val="auto"/>
          <w:sz w:val="24"/>
          <w:szCs w:val="24"/>
        </w:rPr>
        <w:t>12</w:t>
      </w:r>
      <w:r w:rsidRPr="003108A9">
        <w:rPr>
          <w:b w:val="0"/>
          <w:noProof/>
          <w:color w:val="auto"/>
          <w:sz w:val="24"/>
          <w:szCs w:val="24"/>
          <w:lang w:eastAsia="ja-JP"/>
        </w:rPr>
        <w:tab/>
      </w:r>
      <w:r w:rsidRPr="003108A9">
        <w:rPr>
          <w:b w:val="0"/>
          <w:noProof/>
          <w:color w:val="auto"/>
          <w:sz w:val="24"/>
          <w:szCs w:val="24"/>
        </w:rPr>
        <w:t>Hodnotenie Programu rozvoja vidieka 2014 – 2020</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_Toc287004243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142</w:t>
      </w:r>
      <w:r w:rsidRPr="003108A9">
        <w:rPr>
          <w:b w:val="0"/>
          <w:noProof/>
          <w:color w:val="auto"/>
          <w:sz w:val="24"/>
          <w:szCs w:val="24"/>
        </w:rPr>
        <w:fldChar w:fldCharType="end"/>
      </w:r>
    </w:p>
    <w:p w14:paraId="20AACB93" w14:textId="4B3FE3D4" w:rsidR="00CD653E" w:rsidRPr="003108A9" w:rsidRDefault="00CD653E">
      <w:pPr>
        <w:pStyle w:val="Obsah2"/>
        <w:tabs>
          <w:tab w:val="left" w:pos="871"/>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Všeobecné ustanovenia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142</w:t>
      </w:r>
      <w:r w:rsidRPr="003108A9">
        <w:rPr>
          <w:rFonts w:ascii="Times New Roman" w:hAnsi="Times New Roman" w:cs="Times New Roman"/>
          <w:noProof/>
          <w:sz w:val="24"/>
          <w:szCs w:val="24"/>
        </w:rPr>
        <w:fldChar w:fldCharType="end"/>
      </w:r>
    </w:p>
    <w:p w14:paraId="535080C5" w14:textId="6D1419C0"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Organizácia systému hodnotenia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142</w:t>
      </w:r>
      <w:r w:rsidRPr="003108A9">
        <w:rPr>
          <w:rFonts w:ascii="Times New Roman" w:hAnsi="Times New Roman" w:cs="Times New Roman"/>
          <w:noProof/>
          <w:sz w:val="24"/>
          <w:szCs w:val="24"/>
        </w:rPr>
        <w:fldChar w:fldCharType="end"/>
      </w:r>
    </w:p>
    <w:p w14:paraId="5268F283" w14:textId="372CBD82"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Monitorovací výbor</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143</w:t>
      </w:r>
      <w:r w:rsidRPr="003108A9">
        <w:rPr>
          <w:rFonts w:ascii="Times New Roman" w:hAnsi="Times New Roman" w:cs="Times New Roman"/>
          <w:noProof/>
          <w:sz w:val="24"/>
          <w:szCs w:val="24"/>
        </w:rPr>
        <w:fldChar w:fldCharType="end"/>
      </w:r>
    </w:p>
    <w:p w14:paraId="1F2C697A" w14:textId="4A6EE749"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12.1.3</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Široká verejnosť</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143</w:t>
      </w:r>
      <w:r w:rsidRPr="003108A9">
        <w:rPr>
          <w:rFonts w:ascii="Times New Roman" w:hAnsi="Times New Roman" w:cs="Times New Roman"/>
          <w:noProof/>
          <w:sz w:val="24"/>
          <w:szCs w:val="24"/>
        </w:rPr>
        <w:fldChar w:fldCharType="end"/>
      </w:r>
    </w:p>
    <w:p w14:paraId="05D737A7" w14:textId="1BABCB2A"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12.1.4</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Pôdohospodárska platobná agentúra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_Toc287004248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144</w:t>
      </w:r>
      <w:r w:rsidRPr="003108A9">
        <w:rPr>
          <w:rFonts w:ascii="Times New Roman" w:hAnsi="Times New Roman" w:cs="Times New Roman"/>
          <w:noProof/>
          <w:sz w:val="24"/>
          <w:szCs w:val="24"/>
        </w:rPr>
        <w:fldChar w:fldCharType="end"/>
      </w:r>
    </w:p>
    <w:p w14:paraId="2C7EBC57" w14:textId="289DD676"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12.1.5</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Pracovná skupina pre hodnotenie</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_Toc287004249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144</w:t>
      </w:r>
      <w:r w:rsidRPr="003108A9">
        <w:rPr>
          <w:rFonts w:ascii="Times New Roman" w:hAnsi="Times New Roman" w:cs="Times New Roman"/>
          <w:noProof/>
          <w:sz w:val="24"/>
          <w:szCs w:val="24"/>
        </w:rPr>
        <w:fldChar w:fldCharType="end"/>
      </w:r>
    </w:p>
    <w:p w14:paraId="150C11B3" w14:textId="4A393C4A"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12.1.6</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Externé subjekty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_Toc287004250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144</w:t>
      </w:r>
      <w:r w:rsidRPr="003108A9">
        <w:rPr>
          <w:rFonts w:ascii="Times New Roman" w:hAnsi="Times New Roman" w:cs="Times New Roman"/>
          <w:noProof/>
          <w:sz w:val="24"/>
          <w:szCs w:val="24"/>
        </w:rPr>
        <w:fldChar w:fldCharType="end"/>
      </w:r>
    </w:p>
    <w:p w14:paraId="0B0FCD6F" w14:textId="10CAD168"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12.1.7</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Centrálny koordinačný orgán</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_Toc287004251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145</w:t>
      </w:r>
      <w:r w:rsidRPr="003108A9">
        <w:rPr>
          <w:rFonts w:ascii="Times New Roman" w:hAnsi="Times New Roman" w:cs="Times New Roman"/>
          <w:noProof/>
          <w:sz w:val="24"/>
          <w:szCs w:val="24"/>
        </w:rPr>
        <w:fldChar w:fldCharType="end"/>
      </w:r>
    </w:p>
    <w:p w14:paraId="7848C0C9" w14:textId="4FD0332F"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12.1.8</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Ostatné rezorty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_Toc287004252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145</w:t>
      </w:r>
      <w:r w:rsidRPr="003108A9">
        <w:rPr>
          <w:rFonts w:ascii="Times New Roman" w:hAnsi="Times New Roman" w:cs="Times New Roman"/>
          <w:noProof/>
          <w:sz w:val="24"/>
          <w:szCs w:val="24"/>
        </w:rPr>
        <w:fldChar w:fldCharType="end"/>
      </w:r>
    </w:p>
    <w:p w14:paraId="1A18D855" w14:textId="014878F4" w:rsidR="00CD653E" w:rsidRPr="003108A9" w:rsidRDefault="00CD653E">
      <w:pPr>
        <w:pStyle w:val="Obsah3"/>
        <w:tabs>
          <w:tab w:val="left" w:pos="1258"/>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12.1.9</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Príjemcovia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_Toc287004253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145</w:t>
      </w:r>
      <w:r w:rsidRPr="003108A9">
        <w:rPr>
          <w:rFonts w:ascii="Times New Roman" w:hAnsi="Times New Roman" w:cs="Times New Roman"/>
          <w:noProof/>
          <w:sz w:val="24"/>
          <w:szCs w:val="24"/>
        </w:rPr>
        <w:fldChar w:fldCharType="end"/>
      </w:r>
    </w:p>
    <w:p w14:paraId="462FEB5A" w14:textId="5454EB2D" w:rsidR="00CD653E" w:rsidRPr="003108A9" w:rsidRDefault="00CD653E">
      <w:pPr>
        <w:pStyle w:val="Obsah3"/>
        <w:tabs>
          <w:tab w:val="left" w:pos="137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12.1.10</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Externí hodnotitelia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_Toc287004254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145</w:t>
      </w:r>
      <w:r w:rsidRPr="003108A9">
        <w:rPr>
          <w:rFonts w:ascii="Times New Roman" w:hAnsi="Times New Roman" w:cs="Times New Roman"/>
          <w:noProof/>
          <w:sz w:val="24"/>
          <w:szCs w:val="24"/>
        </w:rPr>
        <w:fldChar w:fldCharType="end"/>
      </w:r>
    </w:p>
    <w:p w14:paraId="3764B78F" w14:textId="58CF0293" w:rsidR="00CD653E" w:rsidRPr="003108A9" w:rsidRDefault="00CD653E">
      <w:pPr>
        <w:pStyle w:val="Obsah3"/>
        <w:tabs>
          <w:tab w:val="left" w:pos="137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12.1.11</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Miestne akčné skupiny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_Toc287004255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146</w:t>
      </w:r>
      <w:r w:rsidRPr="003108A9">
        <w:rPr>
          <w:rFonts w:ascii="Times New Roman" w:hAnsi="Times New Roman" w:cs="Times New Roman"/>
          <w:noProof/>
          <w:sz w:val="24"/>
          <w:szCs w:val="24"/>
        </w:rPr>
        <w:fldChar w:fldCharType="end"/>
      </w:r>
    </w:p>
    <w:p w14:paraId="2DE2B6F3" w14:textId="18A2B5EB" w:rsidR="00CD653E" w:rsidRPr="003108A9" w:rsidRDefault="00CD653E">
      <w:pPr>
        <w:pStyle w:val="Obsah3"/>
        <w:tabs>
          <w:tab w:val="left" w:pos="1379"/>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12.1.12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Hodnotenie programu - Národná sieť rozvoja vidieka</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_Toc287004256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146</w:t>
      </w:r>
      <w:r w:rsidRPr="003108A9">
        <w:rPr>
          <w:rFonts w:ascii="Times New Roman" w:hAnsi="Times New Roman" w:cs="Times New Roman"/>
          <w:noProof/>
          <w:sz w:val="24"/>
          <w:szCs w:val="24"/>
        </w:rPr>
        <w:fldChar w:fldCharType="end"/>
      </w:r>
    </w:p>
    <w:p w14:paraId="6D91657C" w14:textId="3529BD28" w:rsidR="00CD653E" w:rsidRPr="003108A9" w:rsidRDefault="00CD653E">
      <w:pPr>
        <w:pStyle w:val="Obsah2"/>
        <w:tabs>
          <w:tab w:val="left" w:pos="850"/>
          <w:tab w:val="right" w:leader="dot" w:pos="9060"/>
        </w:tabs>
        <w:rPr>
          <w:rFonts w:ascii="Times New Roman" w:hAnsi="Times New Roman" w:cs="Times New Roman"/>
          <w:noProof/>
          <w:sz w:val="24"/>
          <w:szCs w:val="24"/>
          <w:lang w:eastAsia="ja-JP"/>
        </w:rPr>
      </w:pPr>
      <w:r w:rsidRPr="003108A9">
        <w:rPr>
          <w:rFonts w:ascii="Times New Roman" w:hAnsi="Times New Roman" w:cs="Times New Roman"/>
          <w:noProof/>
          <w:sz w:val="24"/>
          <w:szCs w:val="24"/>
        </w:rPr>
        <w:t>12.2</w:t>
      </w:r>
      <w:r w:rsidRPr="003108A9">
        <w:rPr>
          <w:rFonts w:ascii="Times New Roman" w:hAnsi="Times New Roman" w:cs="Times New Roman"/>
          <w:noProof/>
          <w:sz w:val="24"/>
          <w:szCs w:val="24"/>
          <w:lang w:eastAsia="ja-JP"/>
        </w:rPr>
        <w:tab/>
      </w:r>
      <w:r w:rsidRPr="003108A9">
        <w:rPr>
          <w:rFonts w:ascii="Times New Roman" w:hAnsi="Times New Roman" w:cs="Times New Roman"/>
          <w:noProof/>
          <w:sz w:val="24"/>
          <w:szCs w:val="24"/>
        </w:rPr>
        <w:t>Hodnotiace aktivity</w:t>
      </w:r>
      <w:r w:rsidRPr="003108A9">
        <w:rPr>
          <w:rFonts w:ascii="Times New Roman" w:hAnsi="Times New Roman" w:cs="Times New Roman"/>
          <w:noProof/>
          <w:sz w:val="24"/>
          <w:szCs w:val="24"/>
        </w:rPr>
        <w:tab/>
      </w:r>
      <w:r w:rsidRPr="003108A9">
        <w:rPr>
          <w:rFonts w:ascii="Times New Roman" w:hAnsi="Times New Roman" w:cs="Times New Roman"/>
          <w:noProof/>
          <w:sz w:val="24"/>
          <w:szCs w:val="24"/>
        </w:rPr>
        <w:fldChar w:fldCharType="begin"/>
      </w:r>
      <w:r w:rsidRPr="003108A9">
        <w:rPr>
          <w:rFonts w:ascii="Times New Roman" w:hAnsi="Times New Roman" w:cs="Times New Roman"/>
          <w:noProof/>
          <w:sz w:val="24"/>
          <w:szCs w:val="24"/>
        </w:rPr>
        <w:instrText xml:space="preserve"> PAGEREF _Toc287004257 \h </w:instrText>
      </w:r>
      <w:r w:rsidRPr="003108A9">
        <w:rPr>
          <w:rFonts w:ascii="Times New Roman" w:hAnsi="Times New Roman" w:cs="Times New Roman"/>
          <w:noProof/>
          <w:sz w:val="24"/>
          <w:szCs w:val="24"/>
        </w:rPr>
      </w:r>
      <w:r w:rsidRPr="003108A9">
        <w:rPr>
          <w:rFonts w:ascii="Times New Roman" w:hAnsi="Times New Roman" w:cs="Times New Roman"/>
          <w:noProof/>
          <w:sz w:val="24"/>
          <w:szCs w:val="24"/>
        </w:rPr>
        <w:fldChar w:fldCharType="separate"/>
      </w:r>
      <w:r w:rsidR="00A14CF8">
        <w:rPr>
          <w:rFonts w:ascii="Times New Roman" w:hAnsi="Times New Roman" w:cs="Times New Roman"/>
          <w:noProof/>
          <w:sz w:val="24"/>
          <w:szCs w:val="24"/>
        </w:rPr>
        <w:t>147</w:t>
      </w:r>
      <w:r w:rsidRPr="003108A9">
        <w:rPr>
          <w:rFonts w:ascii="Times New Roman" w:hAnsi="Times New Roman" w:cs="Times New Roman"/>
          <w:noProof/>
          <w:sz w:val="24"/>
          <w:szCs w:val="24"/>
        </w:rPr>
        <w:fldChar w:fldCharType="end"/>
      </w:r>
    </w:p>
    <w:p w14:paraId="7DEF44BF" w14:textId="1D4A77A2" w:rsidR="00CD653E" w:rsidRPr="003108A9" w:rsidRDefault="00CD653E">
      <w:pPr>
        <w:pStyle w:val="Obsah1"/>
        <w:tabs>
          <w:tab w:val="left" w:pos="520"/>
        </w:tabs>
        <w:rPr>
          <w:b w:val="0"/>
          <w:noProof/>
          <w:color w:val="auto"/>
          <w:sz w:val="24"/>
          <w:szCs w:val="24"/>
          <w:lang w:eastAsia="ja-JP"/>
        </w:rPr>
      </w:pPr>
      <w:r w:rsidRPr="003108A9">
        <w:rPr>
          <w:b w:val="0"/>
          <w:noProof/>
          <w:color w:val="auto"/>
          <w:sz w:val="24"/>
          <w:szCs w:val="24"/>
        </w:rPr>
        <w:t>13</w:t>
      </w:r>
      <w:r w:rsidRPr="003108A9">
        <w:rPr>
          <w:b w:val="0"/>
          <w:noProof/>
          <w:color w:val="auto"/>
          <w:sz w:val="24"/>
          <w:szCs w:val="24"/>
          <w:lang w:eastAsia="ja-JP"/>
        </w:rPr>
        <w:tab/>
      </w:r>
      <w:r w:rsidRPr="003108A9">
        <w:rPr>
          <w:b w:val="0"/>
          <w:noProof/>
          <w:color w:val="auto"/>
          <w:sz w:val="24"/>
          <w:szCs w:val="24"/>
        </w:rPr>
        <w:t>Informovanie a propagácia</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_Toc287004258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151</w:t>
      </w:r>
      <w:r w:rsidRPr="003108A9">
        <w:rPr>
          <w:b w:val="0"/>
          <w:noProof/>
          <w:color w:val="auto"/>
          <w:sz w:val="24"/>
          <w:szCs w:val="24"/>
        </w:rPr>
        <w:fldChar w:fldCharType="end"/>
      </w:r>
    </w:p>
    <w:p w14:paraId="5F2D5995" w14:textId="4CDC3BFF" w:rsidR="00CD653E" w:rsidRPr="003108A9" w:rsidRDefault="00CD653E">
      <w:pPr>
        <w:pStyle w:val="Obsah1"/>
        <w:tabs>
          <w:tab w:val="left" w:pos="520"/>
        </w:tabs>
        <w:rPr>
          <w:b w:val="0"/>
          <w:noProof/>
          <w:color w:val="auto"/>
          <w:sz w:val="24"/>
          <w:szCs w:val="24"/>
          <w:lang w:eastAsia="ja-JP"/>
        </w:rPr>
      </w:pPr>
      <w:r w:rsidRPr="003108A9">
        <w:rPr>
          <w:b w:val="0"/>
          <w:noProof/>
          <w:color w:val="auto"/>
          <w:sz w:val="24"/>
          <w:szCs w:val="24"/>
        </w:rPr>
        <w:t>14</w:t>
      </w:r>
      <w:r w:rsidRPr="003108A9">
        <w:rPr>
          <w:b w:val="0"/>
          <w:noProof/>
          <w:color w:val="auto"/>
          <w:sz w:val="24"/>
          <w:szCs w:val="24"/>
          <w:lang w:eastAsia="ja-JP"/>
        </w:rPr>
        <w:tab/>
      </w:r>
      <w:r w:rsidRPr="003108A9">
        <w:rPr>
          <w:b w:val="0"/>
          <w:noProof/>
          <w:color w:val="auto"/>
          <w:sz w:val="24"/>
          <w:szCs w:val="24"/>
        </w:rPr>
        <w:t>Skratky</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_Toc287004259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152</w:t>
      </w:r>
      <w:r w:rsidRPr="003108A9">
        <w:rPr>
          <w:b w:val="0"/>
          <w:noProof/>
          <w:color w:val="auto"/>
          <w:sz w:val="24"/>
          <w:szCs w:val="24"/>
        </w:rPr>
        <w:fldChar w:fldCharType="end"/>
      </w:r>
    </w:p>
    <w:p w14:paraId="69D28F41" w14:textId="37F67DAE" w:rsidR="00CD653E" w:rsidRPr="003108A9" w:rsidRDefault="00CD653E">
      <w:pPr>
        <w:pStyle w:val="Obsah1"/>
        <w:tabs>
          <w:tab w:val="left" w:pos="520"/>
        </w:tabs>
        <w:rPr>
          <w:b w:val="0"/>
          <w:noProof/>
          <w:color w:val="auto"/>
          <w:sz w:val="24"/>
          <w:szCs w:val="24"/>
          <w:lang w:eastAsia="ja-JP"/>
        </w:rPr>
      </w:pPr>
      <w:r w:rsidRPr="003108A9">
        <w:rPr>
          <w:b w:val="0"/>
          <w:noProof/>
          <w:color w:val="auto"/>
          <w:sz w:val="24"/>
          <w:szCs w:val="24"/>
        </w:rPr>
        <w:t>15</w:t>
      </w:r>
      <w:r w:rsidRPr="003108A9">
        <w:rPr>
          <w:b w:val="0"/>
          <w:noProof/>
          <w:color w:val="auto"/>
          <w:sz w:val="24"/>
          <w:szCs w:val="24"/>
          <w:lang w:eastAsia="ja-JP"/>
        </w:rPr>
        <w:tab/>
      </w:r>
      <w:r w:rsidRPr="003108A9">
        <w:rPr>
          <w:b w:val="0"/>
          <w:noProof/>
          <w:color w:val="auto"/>
          <w:sz w:val="24"/>
          <w:szCs w:val="24"/>
        </w:rPr>
        <w:t>Zoznam tabuliek a grafov</w:t>
      </w:r>
      <w:r w:rsidRPr="003108A9">
        <w:rPr>
          <w:b w:val="0"/>
          <w:noProof/>
          <w:color w:val="auto"/>
          <w:sz w:val="24"/>
          <w:szCs w:val="24"/>
        </w:rPr>
        <w:tab/>
      </w:r>
      <w:r w:rsidRPr="003108A9">
        <w:rPr>
          <w:b w:val="0"/>
          <w:noProof/>
          <w:color w:val="auto"/>
          <w:sz w:val="24"/>
          <w:szCs w:val="24"/>
        </w:rPr>
        <w:fldChar w:fldCharType="begin"/>
      </w:r>
      <w:r w:rsidRPr="003108A9">
        <w:rPr>
          <w:b w:val="0"/>
          <w:noProof/>
          <w:color w:val="auto"/>
          <w:sz w:val="24"/>
          <w:szCs w:val="24"/>
        </w:rPr>
        <w:instrText xml:space="preserve"> PAGEREF _Toc287004260 \h </w:instrText>
      </w:r>
      <w:r w:rsidRPr="003108A9">
        <w:rPr>
          <w:b w:val="0"/>
          <w:noProof/>
          <w:color w:val="auto"/>
          <w:sz w:val="24"/>
          <w:szCs w:val="24"/>
        </w:rPr>
      </w:r>
      <w:r w:rsidRPr="003108A9">
        <w:rPr>
          <w:b w:val="0"/>
          <w:noProof/>
          <w:color w:val="auto"/>
          <w:sz w:val="24"/>
          <w:szCs w:val="24"/>
        </w:rPr>
        <w:fldChar w:fldCharType="separate"/>
      </w:r>
      <w:r w:rsidR="00A14CF8">
        <w:rPr>
          <w:b w:val="0"/>
          <w:noProof/>
          <w:color w:val="auto"/>
          <w:sz w:val="24"/>
          <w:szCs w:val="24"/>
        </w:rPr>
        <w:t>155</w:t>
      </w:r>
      <w:r w:rsidRPr="003108A9">
        <w:rPr>
          <w:b w:val="0"/>
          <w:noProof/>
          <w:color w:val="auto"/>
          <w:sz w:val="24"/>
          <w:szCs w:val="24"/>
        </w:rPr>
        <w:fldChar w:fldCharType="end"/>
      </w:r>
    </w:p>
    <w:p w14:paraId="51E6211F" w14:textId="356B5620" w:rsidR="008748CC" w:rsidRPr="003D51EB" w:rsidRDefault="008748CC" w:rsidP="008748CC">
      <w:pPr>
        <w:spacing w:after="120" w:line="240" w:lineRule="auto"/>
        <w:jc w:val="both"/>
        <w:rPr>
          <w:rFonts w:ascii="Times New Roman" w:hAnsi="Times New Roman" w:cs="Times New Roman"/>
          <w:sz w:val="24"/>
          <w:szCs w:val="24"/>
        </w:rPr>
      </w:pPr>
      <w:r w:rsidRPr="003108A9">
        <w:rPr>
          <w:rFonts w:ascii="Times New Roman" w:hAnsi="Times New Roman" w:cs="Times New Roman"/>
          <w:sz w:val="24"/>
          <w:szCs w:val="24"/>
        </w:rPr>
        <w:fldChar w:fldCharType="end"/>
      </w:r>
    </w:p>
    <w:p w14:paraId="0491901C" w14:textId="35965536" w:rsidR="00CD653E" w:rsidRDefault="00CD653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58598F7" w14:textId="77777777" w:rsidR="008748CC" w:rsidRDefault="008748CC" w:rsidP="008748CC">
      <w:pPr>
        <w:pStyle w:val="Nadpis1"/>
      </w:pPr>
      <w:bookmarkStart w:id="0" w:name="_Toc287004108"/>
      <w:r w:rsidRPr="001B411C">
        <w:lastRenderedPageBreak/>
        <w:t>Úvodná časť</w:t>
      </w:r>
      <w:bookmarkEnd w:id="0"/>
    </w:p>
    <w:p w14:paraId="514A19EA" w14:textId="77777777" w:rsidR="008748CC" w:rsidRPr="006A5413" w:rsidRDefault="008748CC" w:rsidP="008748CC">
      <w:pPr>
        <w:pStyle w:val="Bezriadkovania"/>
      </w:pPr>
    </w:p>
    <w:p w14:paraId="22D10C36" w14:textId="7B59EA90" w:rsidR="008748CC" w:rsidRPr="001B411C" w:rsidRDefault="005F60DE" w:rsidP="00AB4C68">
      <w:pPr>
        <w:pStyle w:val="Odsekzoznamu"/>
        <w:numPr>
          <w:ilvl w:val="0"/>
          <w:numId w:val="158"/>
        </w:numPr>
        <w:autoSpaceDE w:val="0"/>
        <w:autoSpaceDN w:val="0"/>
        <w:adjustRightInd w:val="0"/>
        <w:spacing w:after="120" w:line="240" w:lineRule="auto"/>
        <w:ind w:left="426" w:hanging="426"/>
        <w:contextualSpacing w:val="0"/>
        <w:jc w:val="both"/>
        <w:rPr>
          <w:rFonts w:cs="Times New Roman"/>
          <w:szCs w:val="24"/>
        </w:rPr>
      </w:pPr>
      <w:r w:rsidRPr="005F60DE">
        <w:rPr>
          <w:rFonts w:cs="Times New Roman"/>
          <w:szCs w:val="24"/>
        </w:rPr>
        <w:t>Systém riadenia Programu rozvoja vidieka SR 2014 – 2020 (ďalej len “Systém riadenia PRV</w:t>
      </w:r>
      <w:r>
        <w:rPr>
          <w:rFonts w:cs="Times New Roman"/>
          <w:szCs w:val="24"/>
        </w:rPr>
        <w:t xml:space="preserve"> SR 2014 – 2020“, resp. „SR PRV SR 2014 - 2020</w:t>
      </w:r>
      <w:r w:rsidRPr="005F60DE">
        <w:rPr>
          <w:rFonts w:cs="Times New Roman"/>
          <w:szCs w:val="24"/>
        </w:rPr>
        <w:t>“</w:t>
      </w:r>
      <w:r>
        <w:rPr>
          <w:rFonts w:cs="Times New Roman"/>
          <w:szCs w:val="24"/>
        </w:rPr>
        <w:t xml:space="preserve">) </w:t>
      </w:r>
      <w:r w:rsidR="008748CC" w:rsidRPr="001B411C">
        <w:rPr>
          <w:rFonts w:cs="Times New Roman"/>
          <w:szCs w:val="24"/>
        </w:rPr>
        <w:t xml:space="preserve">je tvorený v súlade so zásadami pre využitie Európskych štrukturálnych a investičných fondov na obdobie 2014 - 2020 definovanými príslušnými nariadeniami EÚ, rešpektujúc súčasne existujúci právny rámec SR pri dodržaní princípov správneho finančného riadenia. </w:t>
      </w:r>
    </w:p>
    <w:p w14:paraId="48CE442A" w14:textId="438885E1" w:rsidR="008748CC" w:rsidRPr="001B411C" w:rsidRDefault="008748CC" w:rsidP="00AB4C68">
      <w:pPr>
        <w:pStyle w:val="Odsekzoznamu"/>
        <w:numPr>
          <w:ilvl w:val="0"/>
          <w:numId w:val="158"/>
        </w:numPr>
        <w:autoSpaceDE w:val="0"/>
        <w:autoSpaceDN w:val="0"/>
        <w:adjustRightInd w:val="0"/>
        <w:spacing w:after="120" w:line="240" w:lineRule="auto"/>
        <w:ind w:left="426" w:hanging="426"/>
        <w:contextualSpacing w:val="0"/>
        <w:jc w:val="both"/>
        <w:rPr>
          <w:rFonts w:cs="Times New Roman"/>
          <w:szCs w:val="24"/>
        </w:rPr>
      </w:pPr>
      <w:r w:rsidRPr="001B411C">
        <w:rPr>
          <w:rFonts w:cs="Times New Roman"/>
          <w:szCs w:val="24"/>
        </w:rPr>
        <w:t xml:space="preserve">Systém riadenia </w:t>
      </w:r>
      <w:r w:rsidR="00252484">
        <w:rPr>
          <w:rFonts w:cs="Times New Roman"/>
          <w:szCs w:val="24"/>
        </w:rPr>
        <w:t>PRV SR 2014</w:t>
      </w:r>
      <w:r>
        <w:rPr>
          <w:rFonts w:cs="Times New Roman"/>
          <w:szCs w:val="24"/>
        </w:rPr>
        <w:t xml:space="preserve"> – 2020 </w:t>
      </w:r>
      <w:r w:rsidRPr="001B411C">
        <w:rPr>
          <w:rFonts w:cs="Times New Roman"/>
          <w:szCs w:val="24"/>
        </w:rPr>
        <w:t>predstavuje rámec pre implementáciu Program</w:t>
      </w:r>
      <w:r>
        <w:rPr>
          <w:rFonts w:cs="Times New Roman"/>
          <w:szCs w:val="24"/>
        </w:rPr>
        <w:t>u</w:t>
      </w:r>
      <w:r w:rsidRPr="001B411C">
        <w:rPr>
          <w:rFonts w:cs="Times New Roman"/>
          <w:szCs w:val="24"/>
        </w:rPr>
        <w:t xml:space="preserve"> rozvoja vidieka 2014 - 2020, pričom definuje základné procesy a postupy riadenia zabezpečovan</w:t>
      </w:r>
      <w:r>
        <w:rPr>
          <w:rFonts w:cs="Times New Roman"/>
          <w:szCs w:val="24"/>
        </w:rPr>
        <w:t>é</w:t>
      </w:r>
      <w:r w:rsidRPr="001B411C">
        <w:rPr>
          <w:rFonts w:cs="Times New Roman"/>
          <w:szCs w:val="24"/>
        </w:rPr>
        <w:t xml:space="preserve"> riadiacim orgánom. V rámci základných procesov a postupov definuje výstupy a časové limity. Na poskytovanie príspevkov z EPFRV sa nevzťahujú ustanovenia Systému riadenia EŠIF s výnimkou tých častí, ktoré sledujú spoločné monitorovanie a hodnotenie na úrovni partnerskej dohody a ustanovení o kompetenciách subjektov vyplývajúcich z platnej právnej úpravy.</w:t>
      </w:r>
    </w:p>
    <w:p w14:paraId="2C19E337" w14:textId="72A13AA8" w:rsidR="008748CC" w:rsidRPr="001B411C" w:rsidRDefault="008748CC" w:rsidP="00AB4C68">
      <w:pPr>
        <w:pStyle w:val="Odsekzoznamu"/>
        <w:numPr>
          <w:ilvl w:val="0"/>
          <w:numId w:val="158"/>
        </w:numPr>
        <w:autoSpaceDE w:val="0"/>
        <w:autoSpaceDN w:val="0"/>
        <w:adjustRightInd w:val="0"/>
        <w:spacing w:after="120" w:line="240" w:lineRule="auto"/>
        <w:ind w:left="426" w:hanging="426"/>
        <w:contextualSpacing w:val="0"/>
        <w:jc w:val="both"/>
        <w:rPr>
          <w:rFonts w:cs="Times New Roman"/>
          <w:szCs w:val="24"/>
        </w:rPr>
      </w:pPr>
      <w:r w:rsidRPr="001B411C">
        <w:rPr>
          <w:rFonts w:cs="Times New Roman"/>
          <w:szCs w:val="24"/>
        </w:rPr>
        <w:t xml:space="preserve">Systém riadenia </w:t>
      </w:r>
      <w:r w:rsidR="0047540C">
        <w:rPr>
          <w:rFonts w:cs="Times New Roman"/>
          <w:szCs w:val="24"/>
        </w:rPr>
        <w:t>PRV SR 2014 - 2020</w:t>
      </w:r>
      <w:r>
        <w:rPr>
          <w:rFonts w:cs="Times New Roman"/>
          <w:szCs w:val="24"/>
        </w:rPr>
        <w:t xml:space="preserve"> </w:t>
      </w:r>
      <w:r w:rsidRPr="001B411C">
        <w:rPr>
          <w:rFonts w:cs="Times New Roman"/>
          <w:szCs w:val="24"/>
        </w:rPr>
        <w:t xml:space="preserve">prostredníctvom štandardizácie základných procesov systému riadenia </w:t>
      </w:r>
      <w:r w:rsidR="00252484">
        <w:rPr>
          <w:rFonts w:cs="Times New Roman"/>
          <w:szCs w:val="24"/>
        </w:rPr>
        <w:t>PRV SR 2014</w:t>
      </w:r>
      <w:r w:rsidRPr="001B411C">
        <w:rPr>
          <w:rFonts w:cs="Times New Roman"/>
          <w:szCs w:val="24"/>
        </w:rPr>
        <w:t xml:space="preserve"> -2020 a k tomu príslušných riadiacich dokumentov vytvára pre RO rámec pre zavedenie udržateľného systému manažérskeho a procesného riadenia </w:t>
      </w:r>
      <w:r w:rsidR="00252484">
        <w:rPr>
          <w:rFonts w:cs="Times New Roman"/>
          <w:szCs w:val="24"/>
        </w:rPr>
        <w:t>PRV SR 2014</w:t>
      </w:r>
      <w:r w:rsidRPr="001B411C">
        <w:rPr>
          <w:rFonts w:cs="Times New Roman"/>
          <w:szCs w:val="24"/>
        </w:rPr>
        <w:t>- 2020.</w:t>
      </w:r>
    </w:p>
    <w:p w14:paraId="782E744B" w14:textId="6DB7D8D2" w:rsidR="008748CC" w:rsidRPr="00994604" w:rsidRDefault="008748CC" w:rsidP="00AB4C68">
      <w:pPr>
        <w:pStyle w:val="Odsekzoznamu"/>
        <w:numPr>
          <w:ilvl w:val="0"/>
          <w:numId w:val="158"/>
        </w:numPr>
        <w:spacing w:after="120" w:line="240" w:lineRule="auto"/>
        <w:ind w:left="426" w:hanging="426"/>
        <w:contextualSpacing w:val="0"/>
        <w:jc w:val="both"/>
        <w:rPr>
          <w:rFonts w:cs="Times New Roman"/>
          <w:szCs w:val="24"/>
        </w:rPr>
      </w:pPr>
      <w:r w:rsidRPr="00994604">
        <w:rPr>
          <w:rFonts w:cs="Times New Roman"/>
          <w:szCs w:val="24"/>
        </w:rPr>
        <w:t xml:space="preserve">Systém riadenia </w:t>
      </w:r>
      <w:r w:rsidR="00252484">
        <w:rPr>
          <w:rFonts w:cs="Times New Roman"/>
          <w:szCs w:val="24"/>
        </w:rPr>
        <w:t>PRV SR 2014</w:t>
      </w:r>
      <w:r w:rsidRPr="00994604">
        <w:rPr>
          <w:rFonts w:cs="Times New Roman"/>
          <w:szCs w:val="24"/>
        </w:rPr>
        <w:t xml:space="preserve"> – 2020 vymedzuje subjekty zapojené do implementácie </w:t>
      </w:r>
      <w:r w:rsidR="00DD72FC">
        <w:rPr>
          <w:rFonts w:cs="Times New Roman"/>
          <w:szCs w:val="24"/>
        </w:rPr>
        <w:t xml:space="preserve">   </w:t>
      </w:r>
      <w:r w:rsidRPr="00994604">
        <w:rPr>
          <w:rFonts w:cs="Times New Roman"/>
          <w:szCs w:val="24"/>
        </w:rPr>
        <w:t xml:space="preserve">v programovom období 2014 – 2020 a stanovuje základný rámec ich povinností. Štandardné základné procesy, postupy a povinnosti pre jednotlivé subjekty upravené v Systéme riadenia </w:t>
      </w:r>
      <w:r w:rsidR="00252484">
        <w:rPr>
          <w:rFonts w:cs="Times New Roman"/>
          <w:szCs w:val="24"/>
        </w:rPr>
        <w:t>PRV SR 2014</w:t>
      </w:r>
      <w:r w:rsidRPr="00994604">
        <w:rPr>
          <w:rFonts w:cs="Times New Roman"/>
          <w:szCs w:val="24"/>
        </w:rPr>
        <w:t xml:space="preserve"> – 2020 majú zároveň zabezpečiť úplné a správne uplatňovanie pravidiel stanovených v legislatíve EÚ a SR.</w:t>
      </w:r>
    </w:p>
    <w:p w14:paraId="29304DBE" w14:textId="77777777" w:rsidR="008748CC" w:rsidRPr="001B411C" w:rsidRDefault="008748CC" w:rsidP="00AB4C68">
      <w:pPr>
        <w:pStyle w:val="Odsekzoznamu"/>
        <w:numPr>
          <w:ilvl w:val="0"/>
          <w:numId w:val="158"/>
        </w:numPr>
        <w:autoSpaceDE w:val="0"/>
        <w:autoSpaceDN w:val="0"/>
        <w:adjustRightInd w:val="0"/>
        <w:spacing w:after="120" w:line="240" w:lineRule="auto"/>
        <w:ind w:left="426" w:hanging="426"/>
        <w:contextualSpacing w:val="0"/>
        <w:jc w:val="both"/>
        <w:rPr>
          <w:rFonts w:cs="Times New Roman"/>
          <w:szCs w:val="24"/>
        </w:rPr>
      </w:pPr>
      <w:r w:rsidRPr="001B411C">
        <w:rPr>
          <w:rFonts w:cs="Times New Roman"/>
          <w:szCs w:val="24"/>
        </w:rPr>
        <w:t>Riadenie programu zabezpečuje riadiaci orgán, ktorým je MPRV SR.</w:t>
      </w:r>
    </w:p>
    <w:p w14:paraId="3D234C76" w14:textId="235729C8" w:rsidR="008748CC" w:rsidRPr="001B411C" w:rsidRDefault="008748CC" w:rsidP="00AB4C68">
      <w:pPr>
        <w:pStyle w:val="Odsekzoznamu"/>
        <w:numPr>
          <w:ilvl w:val="0"/>
          <w:numId w:val="158"/>
        </w:numPr>
        <w:autoSpaceDE w:val="0"/>
        <w:autoSpaceDN w:val="0"/>
        <w:adjustRightInd w:val="0"/>
        <w:spacing w:after="120" w:line="240" w:lineRule="auto"/>
        <w:ind w:left="426" w:hanging="426"/>
        <w:contextualSpacing w:val="0"/>
        <w:jc w:val="both"/>
        <w:rPr>
          <w:rFonts w:cs="Times New Roman"/>
          <w:szCs w:val="24"/>
        </w:rPr>
      </w:pPr>
      <w:r w:rsidRPr="001B411C">
        <w:rPr>
          <w:rFonts w:cs="Times New Roman"/>
          <w:szCs w:val="24"/>
        </w:rPr>
        <w:t xml:space="preserve">Riadiaci orgán je zodpovedný za účinné, efektívne a správne riadenie a vykonávanie programu a to predovšetkým v medziach stanovených čl. 66 nariadenia </w:t>
      </w:r>
      <w:r>
        <w:rPr>
          <w:rFonts w:cs="Times New Roman"/>
          <w:szCs w:val="24"/>
        </w:rPr>
        <w:t xml:space="preserve">Komisie </w:t>
      </w:r>
      <w:r w:rsidRPr="001B411C">
        <w:rPr>
          <w:rFonts w:cs="Times New Roman"/>
          <w:szCs w:val="24"/>
        </w:rPr>
        <w:t xml:space="preserve">(EÚ) </w:t>
      </w:r>
      <w:r w:rsidR="00DD72FC">
        <w:rPr>
          <w:rFonts w:cs="Times New Roman"/>
          <w:szCs w:val="24"/>
        </w:rPr>
        <w:t xml:space="preserve">   </w:t>
      </w:r>
      <w:r w:rsidRPr="001B411C">
        <w:rPr>
          <w:rFonts w:cs="Times New Roman"/>
          <w:szCs w:val="24"/>
        </w:rPr>
        <w:t>č. 1305/2013. RO bude vykonávať všetky funkcie stanovené v čl. 66 nariadenia Komisie (EÚ) č.1305/2013.</w:t>
      </w:r>
    </w:p>
    <w:p w14:paraId="0E392DED" w14:textId="0382DE66" w:rsidR="008748CC" w:rsidRPr="001B411C" w:rsidRDefault="008748CC" w:rsidP="00AB4C68">
      <w:pPr>
        <w:pStyle w:val="Odsekzoznamu"/>
        <w:numPr>
          <w:ilvl w:val="0"/>
          <w:numId w:val="158"/>
        </w:numPr>
        <w:autoSpaceDE w:val="0"/>
        <w:autoSpaceDN w:val="0"/>
        <w:adjustRightInd w:val="0"/>
        <w:spacing w:after="120" w:line="240" w:lineRule="auto"/>
        <w:ind w:left="426" w:hanging="426"/>
        <w:contextualSpacing w:val="0"/>
        <w:jc w:val="both"/>
        <w:rPr>
          <w:rFonts w:cs="Times New Roman"/>
          <w:szCs w:val="24"/>
        </w:rPr>
      </w:pPr>
      <w:r w:rsidRPr="001B411C">
        <w:rPr>
          <w:rFonts w:cs="Times New Roman"/>
          <w:szCs w:val="24"/>
        </w:rPr>
        <w:t xml:space="preserve">Systém riadenia </w:t>
      </w:r>
      <w:r w:rsidR="00252484">
        <w:rPr>
          <w:rFonts w:cs="Times New Roman"/>
          <w:szCs w:val="24"/>
        </w:rPr>
        <w:t>PRV SR 2014</w:t>
      </w:r>
      <w:r>
        <w:rPr>
          <w:rFonts w:cs="Times New Roman"/>
          <w:szCs w:val="24"/>
        </w:rPr>
        <w:t xml:space="preserve"> – 2020 </w:t>
      </w:r>
      <w:r w:rsidRPr="001B411C">
        <w:rPr>
          <w:rFonts w:cs="Times New Roman"/>
          <w:szCs w:val="24"/>
        </w:rPr>
        <w:t xml:space="preserve">schvaľuje vláda SR. Aktualizáciu Systému riadenia </w:t>
      </w:r>
      <w:r w:rsidR="00252484">
        <w:rPr>
          <w:rFonts w:cs="Times New Roman"/>
          <w:szCs w:val="24"/>
        </w:rPr>
        <w:t>PRV SR 2014</w:t>
      </w:r>
      <w:r>
        <w:rPr>
          <w:rFonts w:cs="Times New Roman"/>
          <w:szCs w:val="24"/>
        </w:rPr>
        <w:t xml:space="preserve"> – 2020 </w:t>
      </w:r>
      <w:r w:rsidRPr="001B411C">
        <w:rPr>
          <w:rFonts w:cs="Times New Roman"/>
          <w:szCs w:val="24"/>
        </w:rPr>
        <w:t xml:space="preserve">vykonáva RO PRV. Nasledujúca verzia Systému riadenia PRV </w:t>
      </w:r>
      <w:r w:rsidR="00895E86">
        <w:rPr>
          <w:rFonts w:cs="Times New Roman"/>
          <w:color w:val="000000"/>
          <w:szCs w:val="24"/>
        </w:rPr>
        <w:t xml:space="preserve">SR 2014 – 2020 </w:t>
      </w:r>
      <w:r>
        <w:rPr>
          <w:rFonts w:cs="Times New Roman"/>
          <w:szCs w:val="24"/>
        </w:rPr>
        <w:t xml:space="preserve">bude </w:t>
      </w:r>
      <w:r w:rsidRPr="001B411C">
        <w:rPr>
          <w:rFonts w:cs="Times New Roman"/>
          <w:szCs w:val="24"/>
        </w:rPr>
        <w:t>obsah</w:t>
      </w:r>
      <w:r>
        <w:rPr>
          <w:rFonts w:cs="Times New Roman"/>
          <w:szCs w:val="24"/>
        </w:rPr>
        <w:t>ovať</w:t>
      </w:r>
      <w:r w:rsidRPr="001B411C">
        <w:rPr>
          <w:rFonts w:cs="Times New Roman"/>
          <w:szCs w:val="24"/>
        </w:rPr>
        <w:t xml:space="preserve"> aj údaj o dobe určenej na úpravu dokumentácie subjektov zapojených do implementácie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xml:space="preserve">. </w:t>
      </w:r>
    </w:p>
    <w:p w14:paraId="42A39585" w14:textId="77777777" w:rsidR="008748CC" w:rsidRDefault="008748CC" w:rsidP="008748CC">
      <w:pPr>
        <w:spacing w:after="120" w:line="240" w:lineRule="auto"/>
        <w:jc w:val="both"/>
        <w:rPr>
          <w:rFonts w:ascii="Times New Roman" w:hAnsi="Times New Roman" w:cs="Times New Roman"/>
          <w:sz w:val="24"/>
          <w:szCs w:val="24"/>
        </w:rPr>
      </w:pPr>
    </w:p>
    <w:p w14:paraId="18ABE08B" w14:textId="77777777" w:rsidR="008748CC" w:rsidRDefault="008748CC" w:rsidP="008748CC">
      <w:pPr>
        <w:spacing w:after="120" w:line="240" w:lineRule="auto"/>
        <w:jc w:val="both"/>
        <w:rPr>
          <w:rFonts w:ascii="Times New Roman" w:hAnsi="Times New Roman" w:cs="Times New Roman"/>
          <w:sz w:val="24"/>
          <w:szCs w:val="24"/>
        </w:rPr>
      </w:pPr>
    </w:p>
    <w:p w14:paraId="14D1E414" w14:textId="77777777" w:rsidR="008748CC" w:rsidRDefault="008748CC" w:rsidP="008748CC">
      <w:pPr>
        <w:spacing w:after="120" w:line="240" w:lineRule="auto"/>
        <w:jc w:val="both"/>
        <w:rPr>
          <w:rFonts w:ascii="Times New Roman" w:hAnsi="Times New Roman" w:cs="Times New Roman"/>
          <w:sz w:val="24"/>
          <w:szCs w:val="24"/>
        </w:rPr>
      </w:pPr>
    </w:p>
    <w:p w14:paraId="532793DA" w14:textId="77777777" w:rsidR="008748CC" w:rsidRDefault="008748CC" w:rsidP="008748CC">
      <w:pPr>
        <w:spacing w:after="120" w:line="240" w:lineRule="auto"/>
        <w:jc w:val="both"/>
        <w:rPr>
          <w:rFonts w:ascii="Times New Roman" w:hAnsi="Times New Roman" w:cs="Times New Roman"/>
          <w:sz w:val="24"/>
          <w:szCs w:val="24"/>
        </w:rPr>
      </w:pPr>
    </w:p>
    <w:p w14:paraId="30600211" w14:textId="77777777" w:rsidR="008748CC" w:rsidRDefault="008748CC" w:rsidP="008748CC">
      <w:pPr>
        <w:spacing w:after="120" w:line="240" w:lineRule="auto"/>
        <w:jc w:val="both"/>
        <w:rPr>
          <w:rFonts w:ascii="Times New Roman" w:hAnsi="Times New Roman" w:cs="Times New Roman"/>
          <w:sz w:val="24"/>
          <w:szCs w:val="24"/>
        </w:rPr>
      </w:pPr>
    </w:p>
    <w:p w14:paraId="6E3C00EB" w14:textId="77777777" w:rsidR="008748CC" w:rsidRDefault="008748CC" w:rsidP="008748CC">
      <w:pPr>
        <w:spacing w:after="120" w:line="240" w:lineRule="auto"/>
        <w:jc w:val="both"/>
        <w:rPr>
          <w:rFonts w:ascii="Times New Roman" w:hAnsi="Times New Roman" w:cs="Times New Roman"/>
          <w:sz w:val="24"/>
          <w:szCs w:val="24"/>
        </w:rPr>
      </w:pPr>
    </w:p>
    <w:p w14:paraId="0EFC20CC" w14:textId="77777777" w:rsidR="008748CC" w:rsidRDefault="008748CC" w:rsidP="008748CC">
      <w:pPr>
        <w:spacing w:after="120" w:line="240" w:lineRule="auto"/>
        <w:jc w:val="both"/>
        <w:rPr>
          <w:rFonts w:ascii="Times New Roman" w:hAnsi="Times New Roman" w:cs="Times New Roman"/>
          <w:sz w:val="24"/>
          <w:szCs w:val="24"/>
        </w:rPr>
      </w:pPr>
    </w:p>
    <w:p w14:paraId="7982FB76" w14:textId="77777777" w:rsidR="008748CC" w:rsidRDefault="008748CC" w:rsidP="008748CC">
      <w:pPr>
        <w:spacing w:after="120" w:line="240" w:lineRule="auto"/>
        <w:jc w:val="both"/>
        <w:rPr>
          <w:rFonts w:ascii="Times New Roman" w:hAnsi="Times New Roman" w:cs="Times New Roman"/>
          <w:sz w:val="24"/>
          <w:szCs w:val="24"/>
        </w:rPr>
      </w:pPr>
    </w:p>
    <w:p w14:paraId="30F5D767" w14:textId="77777777" w:rsidR="008748CC" w:rsidRDefault="008748CC" w:rsidP="008748CC">
      <w:pPr>
        <w:spacing w:after="120" w:line="240" w:lineRule="auto"/>
        <w:jc w:val="both"/>
        <w:rPr>
          <w:rFonts w:ascii="Times New Roman" w:hAnsi="Times New Roman" w:cs="Times New Roman"/>
          <w:sz w:val="24"/>
          <w:szCs w:val="24"/>
        </w:rPr>
      </w:pPr>
    </w:p>
    <w:p w14:paraId="625555DE" w14:textId="77777777" w:rsidR="008748CC" w:rsidRDefault="008748CC" w:rsidP="008748CC">
      <w:pPr>
        <w:spacing w:after="120" w:line="240" w:lineRule="auto"/>
        <w:jc w:val="both"/>
        <w:rPr>
          <w:rFonts w:ascii="Times New Roman" w:hAnsi="Times New Roman" w:cs="Times New Roman"/>
          <w:sz w:val="24"/>
          <w:szCs w:val="24"/>
        </w:rPr>
      </w:pPr>
    </w:p>
    <w:p w14:paraId="7ECC227A" w14:textId="77777777" w:rsidR="008748CC" w:rsidRPr="003D51EB" w:rsidRDefault="008748CC" w:rsidP="008748CC">
      <w:pPr>
        <w:spacing w:after="120" w:line="240" w:lineRule="auto"/>
        <w:jc w:val="both"/>
        <w:rPr>
          <w:rFonts w:ascii="Times New Roman" w:hAnsi="Times New Roman" w:cs="Times New Roman"/>
          <w:sz w:val="24"/>
          <w:szCs w:val="24"/>
        </w:rPr>
      </w:pPr>
    </w:p>
    <w:p w14:paraId="785393AF" w14:textId="77777777" w:rsidR="008748CC" w:rsidRDefault="008748CC" w:rsidP="008748CC">
      <w:pPr>
        <w:pStyle w:val="Nadpis2"/>
        <w:spacing w:before="0" w:after="120" w:line="240" w:lineRule="auto"/>
        <w:jc w:val="both"/>
        <w:rPr>
          <w:rFonts w:cs="Times New Roman"/>
          <w:sz w:val="24"/>
          <w:szCs w:val="24"/>
        </w:rPr>
      </w:pPr>
      <w:bookmarkStart w:id="1" w:name="_Toc287004109"/>
      <w:r w:rsidRPr="007434B8">
        <w:rPr>
          <w:rFonts w:cs="Times New Roman"/>
          <w:sz w:val="24"/>
          <w:szCs w:val="24"/>
        </w:rPr>
        <w:t>Legislatíva Európskej únie a Slovenskej republiky</w:t>
      </w:r>
      <w:bookmarkEnd w:id="1"/>
    </w:p>
    <w:p w14:paraId="39559A09" w14:textId="77777777" w:rsidR="008748CC" w:rsidRPr="003D51EB" w:rsidRDefault="008748CC" w:rsidP="008748CC">
      <w:pPr>
        <w:pStyle w:val="Bezriadkovania"/>
      </w:pPr>
    </w:p>
    <w:p w14:paraId="24030FAE" w14:textId="77777777" w:rsidR="008748CC" w:rsidRDefault="008748CC" w:rsidP="008748CC">
      <w:pPr>
        <w:pStyle w:val="Nadpis2"/>
        <w:numPr>
          <w:ilvl w:val="2"/>
          <w:numId w:val="1"/>
        </w:numPr>
        <w:spacing w:before="0" w:after="120" w:line="240" w:lineRule="auto"/>
        <w:ind w:left="709"/>
        <w:jc w:val="both"/>
        <w:rPr>
          <w:rFonts w:cs="Times New Roman"/>
          <w:sz w:val="24"/>
          <w:szCs w:val="24"/>
        </w:rPr>
      </w:pPr>
      <w:bookmarkStart w:id="2" w:name="_Toc287004110"/>
      <w:r w:rsidRPr="003D51EB">
        <w:rPr>
          <w:rFonts w:cs="Times New Roman"/>
          <w:sz w:val="24"/>
          <w:szCs w:val="24"/>
        </w:rPr>
        <w:t>Základné právne predpisy EÚ</w:t>
      </w:r>
      <w:bookmarkEnd w:id="2"/>
    </w:p>
    <w:p w14:paraId="247D59D5" w14:textId="77777777" w:rsidR="008748CC" w:rsidRPr="006A5413" w:rsidRDefault="008748CC" w:rsidP="008748CC">
      <w:pPr>
        <w:pStyle w:val="Bezriadkovania"/>
      </w:pPr>
    </w:p>
    <w:p w14:paraId="77EC0F20" w14:textId="482B3A22" w:rsidR="008748CC" w:rsidRPr="006A5413" w:rsidRDefault="008748CC" w:rsidP="00AB4C68">
      <w:pPr>
        <w:pStyle w:val="Odsekzoznamu"/>
        <w:numPr>
          <w:ilvl w:val="0"/>
          <w:numId w:val="223"/>
        </w:numPr>
        <w:autoSpaceDE w:val="0"/>
        <w:autoSpaceDN w:val="0"/>
        <w:adjustRightInd w:val="0"/>
        <w:spacing w:after="120" w:line="240" w:lineRule="auto"/>
        <w:ind w:left="426" w:hanging="426"/>
        <w:contextualSpacing w:val="0"/>
        <w:jc w:val="both"/>
        <w:rPr>
          <w:rFonts w:cs="Times New Roman"/>
          <w:szCs w:val="24"/>
        </w:rPr>
      </w:pPr>
      <w:r w:rsidRPr="006A5413">
        <w:rPr>
          <w:rFonts w:cs="Times New Roman"/>
          <w:szCs w:val="24"/>
        </w:rPr>
        <w:t xml:space="preserve">Na vykonávanie nariadení Európska únia vydáva delegované a implementačné akty, ktoré riešia jednotlivé aspekty upravené v legislatíve EÚ. Zároveň podrobná úprava niektorých skutočností môže byť bližšie špecifikovaná v rámci usmernení Európskej </w:t>
      </w:r>
      <w:r>
        <w:rPr>
          <w:rFonts w:cs="Times New Roman"/>
          <w:szCs w:val="24"/>
        </w:rPr>
        <w:t>k</w:t>
      </w:r>
      <w:r w:rsidRPr="006A5413">
        <w:rPr>
          <w:rFonts w:cs="Times New Roman"/>
          <w:szCs w:val="24"/>
        </w:rPr>
        <w:t>o</w:t>
      </w:r>
      <w:r w:rsidRPr="00200DFB">
        <w:rPr>
          <w:rFonts w:cs="Times New Roman"/>
          <w:szCs w:val="24"/>
        </w:rPr>
        <w:t xml:space="preserve">misie (ďalej len ,,EK“). Uvádzaná legislatíva poskytuje základný prehľad relevantnej legislatívy </w:t>
      </w:r>
      <w:r w:rsidR="00DD72FC">
        <w:rPr>
          <w:rFonts w:cs="Times New Roman"/>
          <w:szCs w:val="24"/>
        </w:rPr>
        <w:t xml:space="preserve">      </w:t>
      </w:r>
      <w:r w:rsidRPr="00200DFB">
        <w:rPr>
          <w:rFonts w:cs="Times New Roman"/>
          <w:szCs w:val="24"/>
        </w:rPr>
        <w:t xml:space="preserve">vo vzťahu k ustanoveniam Systému riadenia </w:t>
      </w:r>
      <w:r w:rsidR="0047540C">
        <w:rPr>
          <w:rFonts w:cs="Times New Roman"/>
          <w:szCs w:val="24"/>
        </w:rPr>
        <w:t>PRV SR 2014 - 2020</w:t>
      </w:r>
      <w:r w:rsidRPr="00ED1FE8">
        <w:rPr>
          <w:rFonts w:cs="Times New Roman"/>
          <w:szCs w:val="24"/>
        </w:rPr>
        <w:t xml:space="preserve">. Záväzné a oficiálne znenie právnych aktov je zverejnené v Úradnom vestníku Európskej únie dostupnom </w:t>
      </w:r>
      <w:r w:rsidR="00DD72FC">
        <w:rPr>
          <w:rFonts w:cs="Times New Roman"/>
          <w:szCs w:val="24"/>
        </w:rPr>
        <w:t xml:space="preserve">    </w:t>
      </w:r>
      <w:r w:rsidRPr="00ED1FE8">
        <w:rPr>
          <w:rFonts w:cs="Times New Roman"/>
          <w:szCs w:val="24"/>
        </w:rPr>
        <w:t xml:space="preserve">na internetovej adrese: </w:t>
      </w:r>
      <w:hyperlink r:id="rId13" w:history="1">
        <w:r w:rsidRPr="003D51EB">
          <w:rPr>
            <w:color w:val="3366FF"/>
          </w:rPr>
          <w:t>http://eur-lex.europa.eu/oj/direct-access.html?locale=sk</w:t>
        </w:r>
      </w:hyperlink>
      <w:r w:rsidRPr="003D51EB">
        <w:rPr>
          <w:rFonts w:cs="Times New Roman"/>
          <w:color w:val="3366FF"/>
          <w:szCs w:val="24"/>
        </w:rPr>
        <w:t>.</w:t>
      </w:r>
    </w:p>
    <w:p w14:paraId="360D3B28" w14:textId="4E9AAAB2" w:rsidR="008748CC" w:rsidRPr="006A5413" w:rsidRDefault="008748CC" w:rsidP="00AB4C68">
      <w:pPr>
        <w:pStyle w:val="Odsekzoznamu"/>
        <w:numPr>
          <w:ilvl w:val="0"/>
          <w:numId w:val="223"/>
        </w:numPr>
        <w:autoSpaceDE w:val="0"/>
        <w:autoSpaceDN w:val="0"/>
        <w:adjustRightInd w:val="0"/>
        <w:spacing w:after="120" w:line="240" w:lineRule="auto"/>
        <w:ind w:left="426" w:hanging="426"/>
        <w:contextualSpacing w:val="0"/>
        <w:jc w:val="both"/>
        <w:rPr>
          <w:rFonts w:cs="Times New Roman"/>
          <w:szCs w:val="24"/>
        </w:rPr>
      </w:pPr>
      <w:r w:rsidRPr="00106999">
        <w:rPr>
          <w:rFonts w:cs="Times New Roman"/>
          <w:szCs w:val="24"/>
        </w:rPr>
        <w:t>Základné právne predpisy EÚ</w:t>
      </w:r>
      <w:r>
        <w:rPr>
          <w:rFonts w:cs="Times New Roman"/>
          <w:szCs w:val="24"/>
        </w:rPr>
        <w:t xml:space="preserve"> pre účely SR </w:t>
      </w:r>
      <w:r w:rsidR="00252484">
        <w:rPr>
          <w:rFonts w:cs="Times New Roman"/>
          <w:szCs w:val="24"/>
        </w:rPr>
        <w:t>PRV SR 2014</w:t>
      </w:r>
      <w:r>
        <w:rPr>
          <w:rFonts w:cs="Times New Roman"/>
          <w:szCs w:val="24"/>
        </w:rPr>
        <w:t xml:space="preserve"> – 2020 sú:</w:t>
      </w:r>
    </w:p>
    <w:p w14:paraId="34A3432D" w14:textId="7777777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6A5413">
        <w:rPr>
          <w:rFonts w:ascii="Times New Roman" w:hAnsi="Times New Roman" w:cs="Times New Roman"/>
          <w:sz w:val="24"/>
          <w:szCs w:val="24"/>
        </w:rPr>
        <w:t>Zmluva o Európskej ú</w:t>
      </w:r>
      <w:r w:rsidRPr="003D51EB">
        <w:rPr>
          <w:rFonts w:ascii="Times New Roman" w:hAnsi="Times New Roman" w:cs="Times New Roman"/>
          <w:sz w:val="24"/>
          <w:szCs w:val="24"/>
        </w:rPr>
        <w:t>nii a Zmluva o fungovaní Európskej únie (ďalej len ,,Zmluva o fungovaní EÚ“),  Zmluva o pristúpení k Európskej únii;</w:t>
      </w:r>
    </w:p>
    <w:p w14:paraId="7654E06C" w14:textId="7777777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Rady (EÚ, EURATOM) č. 1311/2013 z 2. decembra 2013, ktorým sa ustanovuje viacročný finančný rámec na roky 2014 – 2020;</w:t>
      </w:r>
    </w:p>
    <w:p w14:paraId="31328F96" w14:textId="1E935EFC"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Európskeho parlamentu a Rady (EÚ) č. 966/2012 o rozpočtových pravidlách, ktoré sa vzťahujú na všeobecný rozpočet Únie, a zrušení nariadenia Rady (ES,Euratom) č. 1605/2002</w:t>
      </w:r>
      <w:r w:rsidR="00DD72FC">
        <w:rPr>
          <w:rFonts w:ascii="Times New Roman" w:hAnsi="Times New Roman" w:cs="Times New Roman"/>
          <w:sz w:val="24"/>
          <w:szCs w:val="24"/>
        </w:rPr>
        <w:t>;</w:t>
      </w:r>
    </w:p>
    <w:p w14:paraId="7BBB4D2C" w14:textId="16AFA7BD"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Delegované nariadenie Komisie (EÚ) č. 1268/2012 o pravidlách uplatňovania nariadenia Európskeho parlamentu a Rady (EÚ, Euratom) č. 966/2012 o rozpočtových pravidlách, ktoré sa vzťahujú na všeobecný rozpočet Únie</w:t>
      </w:r>
      <w:r w:rsidR="00DD72FC">
        <w:rPr>
          <w:rFonts w:ascii="Times New Roman" w:hAnsi="Times New Roman" w:cs="Times New Roman"/>
          <w:sz w:val="24"/>
          <w:szCs w:val="24"/>
        </w:rPr>
        <w:t>;</w:t>
      </w:r>
    </w:p>
    <w:p w14:paraId="5B8C8F76" w14:textId="6BC2CE5B"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Rady (ES, Euratom) č. 2988/95 o ochrane finančných záujmov Európskych spoločenstiev</w:t>
      </w:r>
      <w:r w:rsidR="00DD72FC">
        <w:rPr>
          <w:rFonts w:ascii="Times New Roman" w:hAnsi="Times New Roman" w:cs="Times New Roman"/>
          <w:sz w:val="24"/>
          <w:szCs w:val="24"/>
        </w:rPr>
        <w:t>;</w:t>
      </w:r>
    </w:p>
    <w:p w14:paraId="3A689316" w14:textId="2B736AF4"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Komisie (ES) č. 1848/2006 o nezrovnalostiach a vymáhaní súm neoprávnene vyplatených v súvislosti s financovaním Spoločnej poľnohospodárskej politiky, o organizácii informačného systému v tejto oblasti a o zrušení nariadenia (EHS) č. 595/91</w:t>
      </w:r>
      <w:r w:rsidR="00DD72FC">
        <w:rPr>
          <w:rFonts w:ascii="Times New Roman" w:hAnsi="Times New Roman" w:cs="Times New Roman"/>
          <w:sz w:val="24"/>
          <w:szCs w:val="24"/>
        </w:rPr>
        <w:t>;</w:t>
      </w:r>
    </w:p>
    <w:p w14:paraId="58DF7813" w14:textId="7777777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rady (ES) č. 2185/1996 o kontrolách a inšpekciách na mieste vykonávaných Európskou komisiou a cieľom ochrany finančných záujmov Európskych spoločenstiev pred spreneverou a inými podvodmi;</w:t>
      </w:r>
    </w:p>
    <w:p w14:paraId="100E5CE1" w14:textId="7777777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Komisie (ES, Euroatom) č. 1302/2008 zo 17. decembra 2008 o centrálnej databáze vylúčených subjektov (ďalej len ,,nariadenie č. 1302/2008“);</w:t>
      </w:r>
    </w:p>
    <w:p w14:paraId="120DCD67" w14:textId="62B00078" w:rsidR="008748CC"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Európskeho parlamentu a Rady (EÚ, Euratom) č. 883/2013 z 11. septembra 2013 o vyšetrovaniach vykonávaných Európskym úradom pre boj proti podvodom (OLAF), ktorým sa zrušuje nariadenie Európskeho parlamentu a Rady (ES) č. 1073/1999 a nariadenie Rady (Euratom) č. 1074/1999 (ďalej len ,,nariadenie č. 883/2013“)</w:t>
      </w:r>
      <w:r w:rsidR="000C4479" w:rsidRPr="003D51EB">
        <w:rPr>
          <w:rFonts w:ascii="Times New Roman" w:hAnsi="Times New Roman" w:cs="Times New Roman"/>
          <w:sz w:val="24"/>
          <w:szCs w:val="24"/>
        </w:rPr>
        <w:t>;</w:t>
      </w:r>
    </w:p>
    <w:p w14:paraId="7F594025" w14:textId="406E4DEB" w:rsidR="000C4479" w:rsidRDefault="000C4479" w:rsidP="00AB4C68">
      <w:pPr>
        <w:numPr>
          <w:ilvl w:val="0"/>
          <w:numId w:val="181"/>
        </w:numPr>
        <w:spacing w:before="12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N</w:t>
      </w:r>
      <w:r w:rsidRPr="000C4479">
        <w:rPr>
          <w:rFonts w:ascii="Times New Roman" w:hAnsi="Times New Roman" w:cs="Times New Roman"/>
          <w:sz w:val="24"/>
          <w:szCs w:val="24"/>
        </w:rPr>
        <w:t>ariadenie Komisie (EÚ) č. 1408/2013 z 18. decembra 2013 o uplatňovaní článkov 107 a 108 Zmluvy o fungovaní Európskej únie na pomoc de minimis v sektore poľnohospodárstva</w:t>
      </w:r>
      <w:r w:rsidRPr="003D51EB">
        <w:rPr>
          <w:rFonts w:ascii="Times New Roman" w:hAnsi="Times New Roman" w:cs="Times New Roman"/>
          <w:sz w:val="24"/>
          <w:szCs w:val="24"/>
        </w:rPr>
        <w:t>;</w:t>
      </w:r>
    </w:p>
    <w:p w14:paraId="6C0D0648" w14:textId="014576B4" w:rsidR="00C75D34" w:rsidRPr="00C75D34" w:rsidRDefault="00C75D34" w:rsidP="00C75D34">
      <w:pPr>
        <w:numPr>
          <w:ilvl w:val="0"/>
          <w:numId w:val="181"/>
        </w:numPr>
        <w:spacing w:before="120" w:after="0" w:line="240" w:lineRule="auto"/>
        <w:ind w:left="993"/>
        <w:jc w:val="both"/>
        <w:rPr>
          <w:rFonts w:ascii="Times New Roman" w:hAnsi="Times New Roman" w:cs="Times New Roman"/>
          <w:sz w:val="24"/>
          <w:szCs w:val="24"/>
        </w:rPr>
      </w:pPr>
      <w:r w:rsidRPr="00C75D34">
        <w:rPr>
          <w:rFonts w:ascii="Times New Roman" w:hAnsi="Times New Roman" w:cs="Times New Roman"/>
          <w:sz w:val="24"/>
          <w:szCs w:val="24"/>
        </w:rPr>
        <w:lastRenderedPageBreak/>
        <w:t>Delegované Nariadenie Komisie (EÚ) č. 240/2014 zo 7. januára 2014</w:t>
      </w:r>
      <w:r>
        <w:rPr>
          <w:rFonts w:ascii="Times New Roman" w:hAnsi="Times New Roman" w:cs="Times New Roman"/>
          <w:sz w:val="24"/>
          <w:szCs w:val="24"/>
        </w:rPr>
        <w:t xml:space="preserve"> </w:t>
      </w:r>
      <w:r w:rsidRPr="00C75D34">
        <w:rPr>
          <w:rFonts w:ascii="Times New Roman" w:hAnsi="Times New Roman" w:cs="Times New Roman"/>
          <w:sz w:val="24"/>
          <w:szCs w:val="24"/>
        </w:rPr>
        <w:t>o európskom kódexe správania pre partnerstvo v rámci európskych štrukturálnych a investičných fondov</w:t>
      </w:r>
      <w:r w:rsidRPr="003D51EB">
        <w:rPr>
          <w:rFonts w:ascii="Times New Roman" w:hAnsi="Times New Roman" w:cs="Times New Roman"/>
          <w:sz w:val="24"/>
          <w:szCs w:val="24"/>
        </w:rPr>
        <w:t>;</w:t>
      </w:r>
    </w:p>
    <w:p w14:paraId="368D9B98" w14:textId="3579385D"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Smernica Európskeho parlamentu a Rady 2011/92/ES o posudzovaní vplyvov určitých verejných a súkromných projektov na životné prostredie (ďalej len ,,smernica EIA“)</w:t>
      </w:r>
      <w:r w:rsidR="000C4479" w:rsidRPr="003D51EB">
        <w:rPr>
          <w:rFonts w:ascii="Times New Roman" w:hAnsi="Times New Roman" w:cs="Times New Roman"/>
          <w:sz w:val="24"/>
          <w:szCs w:val="24"/>
        </w:rPr>
        <w:t>;</w:t>
      </w:r>
    </w:p>
    <w:p w14:paraId="7196F261" w14:textId="06741B2F"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 xml:space="preserve">Nariadenie Európskeho parlamentu a Rady (EÚ) č. 1303/2013, </w:t>
      </w:r>
      <w:r w:rsidRPr="00D5081E">
        <w:rPr>
          <w:rFonts w:ascii="Times New Roman" w:hAnsi="Times New Roman" w:cs="Times New Roman"/>
          <w:sz w:val="24"/>
          <w:szCs w:val="24"/>
        </w:rPr>
        <w:t>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r w:rsidR="000C4479" w:rsidRPr="003D51EB">
        <w:rPr>
          <w:rFonts w:ascii="Times New Roman" w:hAnsi="Times New Roman" w:cs="Times New Roman"/>
          <w:sz w:val="24"/>
          <w:szCs w:val="24"/>
        </w:rPr>
        <w:t>;</w:t>
      </w:r>
    </w:p>
    <w:p w14:paraId="46DD5D1D" w14:textId="2F4393EC"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Európskeho parlamentu a Rady (EÚ) č. 1305/2013 o podpore rozvoja vidieka prostredníctvom Európskeho poľnohospodárskeho fondu pre rozvoj vidieka (EPFRV) a o zrušení nariadenia Rady (ES) č. 1698/2005</w:t>
      </w:r>
      <w:r w:rsidR="000C4479" w:rsidRPr="003D51EB">
        <w:rPr>
          <w:rFonts w:ascii="Times New Roman" w:hAnsi="Times New Roman" w:cs="Times New Roman"/>
          <w:sz w:val="24"/>
          <w:szCs w:val="24"/>
        </w:rPr>
        <w:t>;</w:t>
      </w:r>
    </w:p>
    <w:p w14:paraId="3549EE56" w14:textId="4E8E80E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 xml:space="preserve">Nariadenie Európskeho parlamentu a Rady (EÚ) č. 1306/2013 o financovaní, riadení a monitorovaní spoločnej poľnohospodárskej politiky a ktorým sa zrušujú nariadenia Rady (EHS) č. 352/78, (ES) č. 165/94, (ES) č. 2799/98, (ES) </w:t>
      </w:r>
      <w:r w:rsidR="00DD72FC">
        <w:rPr>
          <w:rFonts w:ascii="Times New Roman" w:hAnsi="Times New Roman" w:cs="Times New Roman"/>
          <w:sz w:val="24"/>
          <w:szCs w:val="24"/>
        </w:rPr>
        <w:t xml:space="preserve">                </w:t>
      </w:r>
      <w:r w:rsidRPr="003D51EB">
        <w:rPr>
          <w:rFonts w:ascii="Times New Roman" w:hAnsi="Times New Roman" w:cs="Times New Roman"/>
          <w:sz w:val="24"/>
          <w:szCs w:val="24"/>
        </w:rPr>
        <w:t>č. 814/2000, (ES) č. 1290/2005 a (ES) č. 485/2008</w:t>
      </w:r>
      <w:r w:rsidR="000C4479" w:rsidRPr="003D51EB">
        <w:rPr>
          <w:rFonts w:ascii="Times New Roman" w:hAnsi="Times New Roman" w:cs="Times New Roman"/>
          <w:sz w:val="24"/>
          <w:szCs w:val="24"/>
        </w:rPr>
        <w:t>;</w:t>
      </w:r>
    </w:p>
    <w:p w14:paraId="70493A0C" w14:textId="4BF3F249"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Európskeho parlamentu a Rady (EÚ) č. 1307/2013, ktorým sa ustanovujú pravidlá priamych platieb pre poľnohospodárov na základe  režimov podpory v rámci spoločnej poľnohospodárskej politiky a ktorým sa zrušuje nariadenie Rady (ES) č. 637/2008 a nariadenie Rady (ES) č. 73/2009</w:t>
      </w:r>
      <w:r w:rsidR="000C4479" w:rsidRPr="003D51EB">
        <w:rPr>
          <w:rFonts w:ascii="Times New Roman" w:hAnsi="Times New Roman" w:cs="Times New Roman"/>
          <w:sz w:val="24"/>
          <w:szCs w:val="24"/>
        </w:rPr>
        <w:t>;</w:t>
      </w:r>
    </w:p>
    <w:p w14:paraId="4444D246" w14:textId="68A2C896"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Európskeho parlamentu a Rady (EÚ) č. 1310/2013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0C4479" w:rsidRPr="003D51EB">
        <w:rPr>
          <w:rFonts w:ascii="Times New Roman" w:hAnsi="Times New Roman" w:cs="Times New Roman"/>
          <w:sz w:val="24"/>
          <w:szCs w:val="24"/>
        </w:rPr>
        <w:t>;</w:t>
      </w:r>
    </w:p>
    <w:p w14:paraId="1F43A145" w14:textId="47F61C2D"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Komisie (EÚ) č. 1407/2013 o uplatňovaní článkov 107 a 108 Zmluvy o fungovaní Európskej únie na pomoc de minimis</w:t>
      </w:r>
      <w:r w:rsidR="000C4479" w:rsidRPr="003D51EB">
        <w:rPr>
          <w:rFonts w:ascii="Times New Roman" w:hAnsi="Times New Roman" w:cs="Times New Roman"/>
          <w:sz w:val="24"/>
          <w:szCs w:val="24"/>
        </w:rPr>
        <w:t>;</w:t>
      </w:r>
    </w:p>
    <w:p w14:paraId="008EA5BE" w14:textId="47A3C396"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215/2014,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0C4479" w:rsidRPr="003D51EB">
        <w:rPr>
          <w:rFonts w:ascii="Times New Roman" w:hAnsi="Times New Roman" w:cs="Times New Roman"/>
          <w:sz w:val="24"/>
          <w:szCs w:val="24"/>
        </w:rPr>
        <w:t>;</w:t>
      </w:r>
    </w:p>
    <w:p w14:paraId="7B791D0C" w14:textId="70933824"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 xml:space="preserve">Delegované nariadenie Komisie (EÚ) č. 480/2014, ktorým sa dopĺňa nariadenie Európskeho parlamentu a Rady (EÚ) č. 1303/2013, </w:t>
      </w:r>
      <w:r w:rsidRPr="00D5081E">
        <w:rPr>
          <w:rFonts w:ascii="Times New Roman" w:hAnsi="Times New Roman" w:cs="Times New Roman"/>
          <w:sz w:val="24"/>
          <w:szCs w:val="24"/>
        </w:rPr>
        <w:t xml:space="preserve">ktorým sa stanovujú spoločné ustanovenia o Európskom fonde regionálneho rozvoja, Európskom sociálnom </w:t>
      </w:r>
      <w:r w:rsidRPr="00D5081E">
        <w:rPr>
          <w:rFonts w:ascii="Times New Roman" w:hAnsi="Times New Roman" w:cs="Times New Roman"/>
          <w:sz w:val="24"/>
          <w:szCs w:val="24"/>
        </w:rPr>
        <w:lastRenderedPageBreak/>
        <w:t>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r w:rsidR="000C4479" w:rsidRPr="003D51EB">
        <w:rPr>
          <w:rFonts w:ascii="Times New Roman" w:hAnsi="Times New Roman" w:cs="Times New Roman"/>
          <w:sz w:val="24"/>
          <w:szCs w:val="24"/>
        </w:rPr>
        <w:t>;</w:t>
      </w:r>
    </w:p>
    <w:p w14:paraId="296538AF" w14:textId="06D30EFF" w:rsidR="000C4479" w:rsidRDefault="008748CC" w:rsidP="000C4479">
      <w:pPr>
        <w:numPr>
          <w:ilvl w:val="0"/>
          <w:numId w:val="181"/>
        </w:numPr>
        <w:spacing w:before="120" w:after="0" w:line="240" w:lineRule="auto"/>
        <w:ind w:left="993"/>
        <w:jc w:val="both"/>
        <w:rPr>
          <w:rFonts w:ascii="Times New Roman" w:hAnsi="Times New Roman" w:cs="Times New Roman"/>
          <w:sz w:val="24"/>
          <w:szCs w:val="24"/>
        </w:rPr>
      </w:pPr>
      <w:r w:rsidRPr="000C4479">
        <w:rPr>
          <w:rFonts w:ascii="Times New Roman" w:hAnsi="Times New Roman" w:cs="Times New Roman"/>
          <w:sz w:val="24"/>
          <w:szCs w:val="24"/>
        </w:rPr>
        <w:t>Delegované nariadenie Komisie (EÚ) č. 640/2014, ktorým sa dopĺňa nariadenie Európskeho parlamentu a Rady (EÚ) č. 1306/2013 vzhľadom  na integrovaný administratívny a kontrolný systém, podmienky zamietnutia alebo odňatia platieb a administratívne sankcie uplatniteľné  na pria</w:t>
      </w:r>
      <w:r w:rsidRPr="00252484">
        <w:rPr>
          <w:rFonts w:ascii="Times New Roman" w:hAnsi="Times New Roman" w:cs="Times New Roman"/>
          <w:sz w:val="24"/>
          <w:szCs w:val="24"/>
        </w:rPr>
        <w:t>me platby, podporné nariadenia na rozvoj vidieka a krížové plnenie</w:t>
      </w:r>
      <w:r w:rsidR="000C4479" w:rsidRPr="00252484">
        <w:rPr>
          <w:rFonts w:ascii="Times New Roman" w:hAnsi="Times New Roman" w:cs="Times New Roman"/>
          <w:sz w:val="24"/>
          <w:szCs w:val="24"/>
        </w:rPr>
        <w:t>;</w:t>
      </w:r>
    </w:p>
    <w:p w14:paraId="1F8DC692" w14:textId="69F2EECD" w:rsidR="008748CC" w:rsidRPr="000C4479" w:rsidRDefault="008748CC" w:rsidP="000C4479">
      <w:pPr>
        <w:numPr>
          <w:ilvl w:val="0"/>
          <w:numId w:val="181"/>
        </w:numPr>
        <w:spacing w:before="120" w:after="0" w:line="240" w:lineRule="auto"/>
        <w:ind w:left="993"/>
        <w:jc w:val="both"/>
        <w:rPr>
          <w:rFonts w:ascii="Times New Roman" w:hAnsi="Times New Roman" w:cs="Times New Roman"/>
          <w:sz w:val="24"/>
          <w:szCs w:val="24"/>
        </w:rPr>
      </w:pPr>
      <w:r w:rsidRPr="000C4479">
        <w:rPr>
          <w:rFonts w:ascii="Times New Roman" w:hAnsi="Times New Roman" w:cs="Times New Roman"/>
          <w:sz w:val="24"/>
          <w:szCs w:val="24"/>
        </w:rPr>
        <w:t xml:space="preserve">Nariadenie Komisie (EÚ) č. 651/2014 o vyhlásení určitých kategórií pomoci </w:t>
      </w:r>
      <w:r w:rsidR="00576836">
        <w:rPr>
          <w:rFonts w:ascii="Times New Roman" w:hAnsi="Times New Roman" w:cs="Times New Roman"/>
          <w:sz w:val="24"/>
          <w:szCs w:val="24"/>
        </w:rPr>
        <w:t xml:space="preserve">        </w:t>
      </w:r>
      <w:r w:rsidRPr="000C4479">
        <w:rPr>
          <w:rFonts w:ascii="Times New Roman" w:hAnsi="Times New Roman" w:cs="Times New Roman"/>
          <w:sz w:val="24"/>
          <w:szCs w:val="24"/>
        </w:rPr>
        <w:t>za zlučiteľné s vnútorným trhom podľa článkov 107 a 108 zmluvy</w:t>
      </w:r>
      <w:r w:rsidR="000C4479" w:rsidRPr="003D51EB">
        <w:rPr>
          <w:rFonts w:ascii="Times New Roman" w:hAnsi="Times New Roman" w:cs="Times New Roman"/>
          <w:sz w:val="24"/>
          <w:szCs w:val="24"/>
        </w:rPr>
        <w:t>;</w:t>
      </w:r>
    </w:p>
    <w:p w14:paraId="1D079A0B" w14:textId="27C02815"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Nariadenie Komisie (EÚ) č. 702/2014, ktorým sa určité kategórie pomoci v odvetví poľnohospodárstva a lesného hospodárstva a vo vidieckych oblastiach vyhlasujú za zlučiteľné s vnútorným trhom pri uplatňovaní článkov 107</w:t>
      </w:r>
      <w:r>
        <w:rPr>
          <w:rFonts w:ascii="Times New Roman" w:hAnsi="Times New Roman" w:cs="Times New Roman"/>
          <w:sz w:val="24"/>
          <w:szCs w:val="24"/>
        </w:rPr>
        <w:t xml:space="preserve"> </w:t>
      </w:r>
      <w:r w:rsidRPr="003D51EB">
        <w:rPr>
          <w:rFonts w:ascii="Times New Roman" w:hAnsi="Times New Roman" w:cs="Times New Roman"/>
          <w:sz w:val="24"/>
          <w:szCs w:val="24"/>
        </w:rPr>
        <w:t>a 108 Zmluvy o fungovaní Európskej únie</w:t>
      </w:r>
      <w:r w:rsidR="000C4479" w:rsidRPr="003D51EB">
        <w:rPr>
          <w:rFonts w:ascii="Times New Roman" w:hAnsi="Times New Roman" w:cs="Times New Roman"/>
          <w:sz w:val="24"/>
          <w:szCs w:val="24"/>
        </w:rPr>
        <w:t>;</w:t>
      </w:r>
    </w:p>
    <w:p w14:paraId="47AD6B04" w14:textId="11CE7FE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Delegované nariadenie Komisie (EÚ) č. 807/2014, ktorým sa dopĺňa nariadenie Európskeho parlamentu a Rady (EÚ) č. 1305/2013 o podpore rozvoja vidieka prostredníctvom Európskeho poľnohospodárskeho fondu pre rozvoj vidieka (EPFRV) a ktorým sa zavádzajú prechodné ustanovenia</w:t>
      </w:r>
      <w:r w:rsidR="000C4479" w:rsidRPr="003D51EB">
        <w:rPr>
          <w:rFonts w:ascii="Times New Roman" w:hAnsi="Times New Roman" w:cs="Times New Roman"/>
          <w:sz w:val="24"/>
          <w:szCs w:val="24"/>
        </w:rPr>
        <w:t>;</w:t>
      </w:r>
    </w:p>
    <w:p w14:paraId="62EF5C2E" w14:textId="33C0BB23"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808/2014, ktorým sa stanovujú pravidlá uplatňovania nariadenia Európskeho parlamentu a Rady (EÚ) č. 1305/2013 o podpore rozvoja vidieka prostredníctvom Európskeho poľnohospodárskeho fondu pre rozvoj vidieka (EPFRV)</w:t>
      </w:r>
      <w:r w:rsidR="000C4479" w:rsidRPr="003D51EB">
        <w:rPr>
          <w:rFonts w:ascii="Times New Roman" w:hAnsi="Times New Roman" w:cs="Times New Roman"/>
          <w:sz w:val="24"/>
          <w:szCs w:val="24"/>
        </w:rPr>
        <w:t>;</w:t>
      </w:r>
    </w:p>
    <w:p w14:paraId="13B047DA" w14:textId="03D7FC78"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809/2014, ktorým sa stanovujú pravidlá uplatňovania nariadenia Európskeho parlamentu a Rady (EÚ) č. 1306/2013 v súvislosti s integrovaným administratívnym a kontrolným systémom, opatreniami na rozvoj vidieka a krížovým plnením</w:t>
      </w:r>
      <w:r w:rsidR="000C4479" w:rsidRPr="003D51EB">
        <w:rPr>
          <w:rFonts w:ascii="Times New Roman" w:hAnsi="Times New Roman" w:cs="Times New Roman"/>
          <w:sz w:val="24"/>
          <w:szCs w:val="24"/>
        </w:rPr>
        <w:t>;</w:t>
      </w:r>
    </w:p>
    <w:p w14:paraId="6CC12253" w14:textId="0FFD3767"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821/2014,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576836">
        <w:rPr>
          <w:rFonts w:ascii="Times New Roman" w:hAnsi="Times New Roman" w:cs="Times New Roman"/>
          <w:sz w:val="24"/>
          <w:szCs w:val="24"/>
        </w:rPr>
        <w:t>;</w:t>
      </w:r>
    </w:p>
    <w:p w14:paraId="484EC9D4" w14:textId="0043198D"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834/2014, ktorým sa stanovujú pravidlá pre uplatňovanie spoločného rámca pre monitorovanie a hodnotenie spoločnej poľnohospodárskej politiky</w:t>
      </w:r>
      <w:r w:rsidR="00576836">
        <w:rPr>
          <w:rFonts w:ascii="Times New Roman" w:hAnsi="Times New Roman" w:cs="Times New Roman"/>
          <w:sz w:val="24"/>
          <w:szCs w:val="24"/>
        </w:rPr>
        <w:t>;</w:t>
      </w:r>
    </w:p>
    <w:p w14:paraId="11A1B7A4" w14:textId="2937F35E"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964/2014, ktorým sa stanovujú pravidlá uplatňovania nariadenia Európskeho parlamentu a Rady (EÚ) č. 1303/2013, pokiaľ ide o štandardné podmienky pre finančné nástroje</w:t>
      </w:r>
      <w:r w:rsidR="00576836">
        <w:rPr>
          <w:rFonts w:ascii="Times New Roman" w:hAnsi="Times New Roman" w:cs="Times New Roman"/>
          <w:sz w:val="24"/>
          <w:szCs w:val="24"/>
        </w:rPr>
        <w:t>;</w:t>
      </w:r>
    </w:p>
    <w:p w14:paraId="040EB818" w14:textId="62801904"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Delegované nariadenie Komisie (EÚ) č. 994/2014, ktorým sa menia prílohy VIII a VIII c k nariadeniu Rady (ES) č. 73/2009, príloha I k nariadeniu Európskeho parlamentu a Rady (EÚ) č. 1305/2013 a prílohy II,III a VI k nariadeniu Európskeho parlamentu a Rady (EÚ) č. 1307/2013</w:t>
      </w:r>
      <w:r w:rsidR="00576836">
        <w:rPr>
          <w:rFonts w:ascii="Times New Roman" w:hAnsi="Times New Roman" w:cs="Times New Roman"/>
          <w:sz w:val="24"/>
          <w:szCs w:val="24"/>
        </w:rPr>
        <w:t>;</w:t>
      </w:r>
    </w:p>
    <w:p w14:paraId="43B915F5" w14:textId="674C9BB2"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 xml:space="preserve">Vykonávacie nariadenie Komisie (EÚ) č. 1011/2014, ktorým sa stanovujú podrobné pravidlá vykonávania nariadenia Európskeho parlamentu a Rady (EÚ) </w:t>
      </w:r>
      <w:r w:rsidR="00576836">
        <w:rPr>
          <w:rFonts w:ascii="Times New Roman" w:hAnsi="Times New Roman" w:cs="Times New Roman"/>
          <w:sz w:val="24"/>
          <w:szCs w:val="24"/>
        </w:rPr>
        <w:t xml:space="preserve">    </w:t>
      </w:r>
      <w:r w:rsidRPr="003D51EB">
        <w:rPr>
          <w:rFonts w:ascii="Times New Roman" w:hAnsi="Times New Roman" w:cs="Times New Roman"/>
          <w:sz w:val="24"/>
          <w:szCs w:val="24"/>
        </w:rPr>
        <w:lastRenderedPageBreak/>
        <w:t>č. 1303/2013, pokiaľ ide o vzory predkladania určitých informácií Komisii a podrobné pravidlá týkajúce sa výmeny informácií medzi prijímateľmi a riadiacimi orgánmi, certifikačnými  orgánmi , orgánmi auditu a sprostredkovateľskými orgánmi</w:t>
      </w:r>
      <w:r w:rsidR="00576836">
        <w:rPr>
          <w:rFonts w:ascii="Times New Roman" w:hAnsi="Times New Roman" w:cs="Times New Roman"/>
          <w:sz w:val="24"/>
          <w:szCs w:val="24"/>
        </w:rPr>
        <w:t>;</w:t>
      </w:r>
    </w:p>
    <w:p w14:paraId="2E8C3C69" w14:textId="00FDF56D" w:rsidR="008748CC"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w:t>
      </w:r>
      <w:r w:rsidR="00576836">
        <w:rPr>
          <w:rFonts w:ascii="Times New Roman" w:hAnsi="Times New Roman" w:cs="Times New Roman"/>
          <w:sz w:val="24"/>
          <w:szCs w:val="24"/>
        </w:rPr>
        <w:t>;</w:t>
      </w:r>
    </w:p>
    <w:p w14:paraId="54F64AE8" w14:textId="29BD1072"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657A07">
        <w:rPr>
          <w:rFonts w:ascii="Times New Roman" w:hAnsi="Times New Roman" w:cs="Times New Roman"/>
          <w:sz w:val="24"/>
          <w:szCs w:val="24"/>
        </w:rPr>
        <w:t xml:space="preserve">Delegované nariadenie Komisie (EÚ) č. 1378/2014, ktorým sa mení príloha I </w:t>
      </w:r>
      <w:r w:rsidR="00576836">
        <w:rPr>
          <w:rFonts w:ascii="Times New Roman" w:hAnsi="Times New Roman" w:cs="Times New Roman"/>
          <w:sz w:val="24"/>
          <w:szCs w:val="24"/>
        </w:rPr>
        <w:t xml:space="preserve">         </w:t>
      </w:r>
      <w:r w:rsidRPr="00657A07">
        <w:rPr>
          <w:rFonts w:ascii="Times New Roman" w:hAnsi="Times New Roman" w:cs="Times New Roman"/>
          <w:sz w:val="24"/>
          <w:szCs w:val="24"/>
        </w:rPr>
        <w:t xml:space="preserve">k nariadeniu Európskeho parlamentu a Rady (EÚ) č. 1305/2013 a prílohy II a III </w:t>
      </w:r>
      <w:r w:rsidR="00576836">
        <w:rPr>
          <w:rFonts w:ascii="Times New Roman" w:hAnsi="Times New Roman" w:cs="Times New Roman"/>
          <w:sz w:val="24"/>
          <w:szCs w:val="24"/>
        </w:rPr>
        <w:t xml:space="preserve">   </w:t>
      </w:r>
      <w:r w:rsidRPr="00657A07">
        <w:rPr>
          <w:rFonts w:ascii="Times New Roman" w:hAnsi="Times New Roman" w:cs="Times New Roman"/>
          <w:sz w:val="24"/>
          <w:szCs w:val="24"/>
        </w:rPr>
        <w:t>k nariadeniu Európskeho parlamentu a Rady (EÚ) č. 1307/2013</w:t>
      </w:r>
      <w:r w:rsidR="00576836">
        <w:rPr>
          <w:rFonts w:ascii="Times New Roman" w:hAnsi="Times New Roman" w:cs="Times New Roman"/>
          <w:sz w:val="24"/>
          <w:szCs w:val="24"/>
        </w:rPr>
        <w:t>;</w:t>
      </w:r>
    </w:p>
    <w:p w14:paraId="4BEB2169" w14:textId="552CA195"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Usmernenia Európskej únie o štátnej pomoci v odvetviach poľnohospodárstva a lesného hospodárstva a vo vidieckych oblastiach na roky 2014 až 2020 (2014/C 204/01)</w:t>
      </w:r>
      <w:r w:rsidR="00576836">
        <w:rPr>
          <w:rFonts w:ascii="Times New Roman" w:hAnsi="Times New Roman" w:cs="Times New Roman"/>
          <w:sz w:val="24"/>
          <w:szCs w:val="24"/>
        </w:rPr>
        <w:t>;</w:t>
      </w:r>
    </w:p>
    <w:p w14:paraId="166D8713" w14:textId="2C3FB100"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Usmernenia o štátnej pomoci na záchranu a reštrukturalizáciu nefinančných podnikov v ťažkostiach (2014/C 249/01)</w:t>
      </w:r>
      <w:r w:rsidR="00576836">
        <w:rPr>
          <w:rFonts w:ascii="Times New Roman" w:hAnsi="Times New Roman" w:cs="Times New Roman"/>
          <w:sz w:val="24"/>
          <w:szCs w:val="24"/>
        </w:rPr>
        <w:t>;</w:t>
      </w:r>
    </w:p>
    <w:p w14:paraId="02E393C9" w14:textId="03387228" w:rsidR="008748CC" w:rsidRPr="003D51EB" w:rsidRDefault="008748CC" w:rsidP="00AB4C68">
      <w:pPr>
        <w:numPr>
          <w:ilvl w:val="0"/>
          <w:numId w:val="181"/>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Vykonávacie rozhodnutie Komisie o vzore dohody o financovaní príspevku z Európskeho fondu regionálneho rozvoja a Európskeho poľnohospodárskeho fondu pre rozvoj vidieka na spoločné finančné nástroje pre neobmedzené záruky a sekuritizáciu v prospech malých a s</w:t>
      </w:r>
      <w:r w:rsidR="009C0600">
        <w:rPr>
          <w:rFonts w:ascii="Times New Roman" w:hAnsi="Times New Roman" w:cs="Times New Roman"/>
          <w:sz w:val="24"/>
          <w:szCs w:val="24"/>
        </w:rPr>
        <w:t>tredných podnikov (2014/660/EÚ).</w:t>
      </w:r>
    </w:p>
    <w:p w14:paraId="6FA93C1D" w14:textId="77777777" w:rsidR="008748CC" w:rsidRPr="00994604" w:rsidRDefault="008748CC" w:rsidP="008748CC">
      <w:pPr>
        <w:pStyle w:val="Odsekzoznamu"/>
        <w:tabs>
          <w:tab w:val="left" w:pos="6946"/>
        </w:tabs>
        <w:spacing w:after="120" w:line="240" w:lineRule="auto"/>
        <w:ind w:left="851"/>
        <w:contextualSpacing w:val="0"/>
        <w:jc w:val="both"/>
        <w:rPr>
          <w:rFonts w:cs="Times New Roman"/>
          <w:szCs w:val="24"/>
        </w:rPr>
      </w:pPr>
    </w:p>
    <w:p w14:paraId="4A742A49" w14:textId="22762352" w:rsidR="008748CC" w:rsidRDefault="008748CC" w:rsidP="008748CC">
      <w:pPr>
        <w:pStyle w:val="Nadpis2"/>
        <w:numPr>
          <w:ilvl w:val="2"/>
          <w:numId w:val="1"/>
        </w:numPr>
        <w:ind w:left="709"/>
        <w:jc w:val="both"/>
      </w:pPr>
      <w:bookmarkStart w:id="3" w:name="_Toc287004111"/>
      <w:r w:rsidRPr="007434B8">
        <w:t xml:space="preserve">Základné </w:t>
      </w:r>
      <w:r w:rsidR="00C75D34">
        <w:t>všeobecn</w:t>
      </w:r>
      <w:r w:rsidR="003108A9">
        <w:t>e</w:t>
      </w:r>
      <w:r w:rsidR="00C75D34">
        <w:t xml:space="preserve"> záväzné </w:t>
      </w:r>
      <w:r w:rsidRPr="007434B8">
        <w:t>právne predpisy SR</w:t>
      </w:r>
      <w:bookmarkEnd w:id="3"/>
    </w:p>
    <w:p w14:paraId="658705C3" w14:textId="77777777" w:rsidR="008748CC" w:rsidRPr="006A5413" w:rsidRDefault="008748CC" w:rsidP="008748CC">
      <w:pPr>
        <w:pStyle w:val="Bezriadkovania"/>
      </w:pPr>
    </w:p>
    <w:p w14:paraId="07F5027A" w14:textId="2935BDDB" w:rsidR="008748CC" w:rsidRDefault="008748CC" w:rsidP="00AB4C68">
      <w:pPr>
        <w:pStyle w:val="Odsekzoznamu"/>
        <w:numPr>
          <w:ilvl w:val="0"/>
          <w:numId w:val="224"/>
        </w:numPr>
        <w:autoSpaceDE w:val="0"/>
        <w:autoSpaceDN w:val="0"/>
        <w:adjustRightInd w:val="0"/>
        <w:spacing w:after="120" w:line="240" w:lineRule="auto"/>
        <w:ind w:left="567" w:hanging="501"/>
        <w:contextualSpacing w:val="0"/>
        <w:jc w:val="both"/>
        <w:rPr>
          <w:rFonts w:cs="Times New Roman"/>
          <w:szCs w:val="24"/>
        </w:rPr>
      </w:pPr>
      <w:r w:rsidRPr="00200DFB">
        <w:rPr>
          <w:rFonts w:cs="Times New Roman"/>
          <w:szCs w:val="24"/>
        </w:rPr>
        <w:t xml:space="preserve">Základné </w:t>
      </w:r>
      <w:r w:rsidR="00C75D34">
        <w:rPr>
          <w:rFonts w:cs="Times New Roman"/>
          <w:noProof/>
          <w:szCs w:val="24"/>
        </w:rPr>
        <w:t>všeobecn</w:t>
      </w:r>
      <w:r w:rsidR="003108A9">
        <w:rPr>
          <w:rFonts w:cs="Times New Roman"/>
          <w:noProof/>
          <w:szCs w:val="24"/>
        </w:rPr>
        <w:t>e</w:t>
      </w:r>
      <w:r w:rsidR="00C75D34">
        <w:rPr>
          <w:rFonts w:cs="Times New Roman"/>
          <w:noProof/>
          <w:szCs w:val="24"/>
        </w:rPr>
        <w:t xml:space="preserve"> záväzné</w:t>
      </w:r>
      <w:r w:rsidR="00C75D34" w:rsidRPr="00200DFB">
        <w:rPr>
          <w:rFonts w:cs="Times New Roman"/>
          <w:szCs w:val="24"/>
        </w:rPr>
        <w:t xml:space="preserve"> </w:t>
      </w:r>
      <w:r w:rsidRPr="00200DFB">
        <w:rPr>
          <w:rFonts w:cs="Times New Roman"/>
          <w:szCs w:val="24"/>
        </w:rPr>
        <w:t>právne predpisy SR predstavujú prehľad relevantných ustanovení vo vzťahu k implementácii Systému riadenia EŠIF a jednotl</w:t>
      </w:r>
      <w:r w:rsidRPr="0088116A">
        <w:rPr>
          <w:rFonts w:cs="Times New Roman"/>
          <w:szCs w:val="24"/>
        </w:rPr>
        <w:t>ivých OP. Záväzné a oficiálne znenie právnych aktov je zver</w:t>
      </w:r>
      <w:r w:rsidRPr="005C1549">
        <w:rPr>
          <w:rFonts w:cs="Times New Roman"/>
          <w:szCs w:val="24"/>
        </w:rPr>
        <w:t>ejnené v Zbierke zákonov SR.</w:t>
      </w:r>
    </w:p>
    <w:p w14:paraId="5D6CC6BA" w14:textId="0342FAE3" w:rsidR="008748CC" w:rsidRPr="00200DFB" w:rsidRDefault="008748CC" w:rsidP="00AB4C68">
      <w:pPr>
        <w:pStyle w:val="Odsekzoznamu"/>
        <w:numPr>
          <w:ilvl w:val="0"/>
          <w:numId w:val="224"/>
        </w:numPr>
        <w:autoSpaceDE w:val="0"/>
        <w:autoSpaceDN w:val="0"/>
        <w:adjustRightInd w:val="0"/>
        <w:spacing w:after="120" w:line="240" w:lineRule="auto"/>
        <w:ind w:left="567" w:hanging="501"/>
        <w:contextualSpacing w:val="0"/>
        <w:jc w:val="both"/>
        <w:rPr>
          <w:rFonts w:cs="Times New Roman"/>
          <w:szCs w:val="24"/>
        </w:rPr>
      </w:pPr>
      <w:r w:rsidRPr="00106999">
        <w:rPr>
          <w:rFonts w:cs="Times New Roman"/>
          <w:szCs w:val="24"/>
        </w:rPr>
        <w:t xml:space="preserve">Základné </w:t>
      </w:r>
      <w:r w:rsidR="00C75D34">
        <w:rPr>
          <w:rFonts w:cs="Times New Roman"/>
          <w:noProof/>
          <w:szCs w:val="24"/>
        </w:rPr>
        <w:t>všeobecn</w:t>
      </w:r>
      <w:r w:rsidR="003108A9">
        <w:rPr>
          <w:rFonts w:cs="Times New Roman"/>
          <w:noProof/>
          <w:szCs w:val="24"/>
        </w:rPr>
        <w:t>e</w:t>
      </w:r>
      <w:r w:rsidR="00C75D34">
        <w:rPr>
          <w:rFonts w:cs="Times New Roman"/>
          <w:noProof/>
          <w:szCs w:val="24"/>
        </w:rPr>
        <w:t xml:space="preserve"> záväzné</w:t>
      </w:r>
      <w:r w:rsidR="00C75D34" w:rsidRPr="00106999">
        <w:rPr>
          <w:rFonts w:cs="Times New Roman"/>
          <w:szCs w:val="24"/>
        </w:rPr>
        <w:t xml:space="preserve"> </w:t>
      </w:r>
      <w:r w:rsidRPr="00106999">
        <w:rPr>
          <w:rFonts w:cs="Times New Roman"/>
          <w:szCs w:val="24"/>
        </w:rPr>
        <w:t xml:space="preserve">právne predpisy </w:t>
      </w:r>
      <w:r>
        <w:rPr>
          <w:rFonts w:cs="Times New Roman"/>
          <w:szCs w:val="24"/>
        </w:rPr>
        <w:t xml:space="preserve">SR pre účely </w:t>
      </w:r>
      <w:r w:rsidR="00C75D34">
        <w:rPr>
          <w:rFonts w:cs="Times New Roman"/>
          <w:szCs w:val="24"/>
        </w:rPr>
        <w:t>S</w:t>
      </w:r>
      <w:r>
        <w:rPr>
          <w:rFonts w:cs="Times New Roman"/>
          <w:szCs w:val="24"/>
        </w:rPr>
        <w:t xml:space="preserve">ystému riadenia </w:t>
      </w:r>
      <w:r w:rsidR="00252484">
        <w:rPr>
          <w:rFonts w:cs="Times New Roman"/>
          <w:szCs w:val="24"/>
        </w:rPr>
        <w:t>PRV SR 2014</w:t>
      </w:r>
      <w:r>
        <w:rPr>
          <w:rFonts w:cs="Times New Roman"/>
          <w:szCs w:val="24"/>
        </w:rPr>
        <w:t xml:space="preserve"> – 2020 sú:</w:t>
      </w:r>
    </w:p>
    <w:p w14:paraId="3110C78E"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292/2014 o príspevku poskytovanom z európskych štrukturálnych a investičných fondov a o zmene a doplnení niektorých zákonov (ďalej len „zákon o príspevku z EŠIF“);</w:t>
      </w:r>
    </w:p>
    <w:p w14:paraId="6BC46155" w14:textId="5E873A4C" w:rsidR="008748CC"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543/2007 Z. z. o pôsobnosti orgánov štátnej správy pri poskytovaní podpory v pôdohospodárstve a rozvoji vidieka v znení neskorších predpisov</w:t>
      </w:r>
      <w:r w:rsidR="007F77E1" w:rsidRPr="003D51EB">
        <w:rPr>
          <w:rFonts w:ascii="Times New Roman" w:hAnsi="Times New Roman" w:cs="Times New Roman"/>
          <w:sz w:val="24"/>
          <w:szCs w:val="24"/>
        </w:rPr>
        <w:t>;</w:t>
      </w:r>
    </w:p>
    <w:p w14:paraId="67D6F668" w14:textId="77777777" w:rsidR="008748CC"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502/2001 Z. z. o finančnej kontrole a vnútornom audite a o zmene a doplnení niektorých zákonov v znení neskorších predpisov (ďalej len „zákon o finančnej kontrole“);</w:t>
      </w:r>
    </w:p>
    <w:p w14:paraId="3CB7EFCA"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25/2006 Z. z. o verejnom obstarávaní a o zmene a doplnení niektorých zákonov v znení neskorších predpisov (ďalej aj „ZVO“);</w:t>
      </w:r>
    </w:p>
    <w:p w14:paraId="7776E375"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575/2001 Z. z. o organizácii činnosti vlády a organizácii ústrednej štátnej správy v znení neskorších predpisov (ďalej len „kompetenčný zákon“);</w:t>
      </w:r>
    </w:p>
    <w:p w14:paraId="2700FFDC"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40/1964 Zb. Občiansky zákonník v platnom znení;</w:t>
      </w:r>
    </w:p>
    <w:p w14:paraId="6C64543D"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513/1991 Zb. Obchodný zákonník v platnom znení (ďalej len ,,Obchodný zákonník“);</w:t>
      </w:r>
    </w:p>
    <w:p w14:paraId="6000A6A3"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lastRenderedPageBreak/>
        <w:t>Zákon č. 99/1963 Zb. Občiansky súdny poriadok v znení neskorších predpisov;</w:t>
      </w:r>
    </w:p>
    <w:p w14:paraId="1405AC6F"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311/2001 Z. z. Zákonník práce v platnom znení (ďalej len ,,Zákonník práce“);</w:t>
      </w:r>
    </w:p>
    <w:p w14:paraId="38B4E369"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300/2005 Z. z. Trestný zákon v znení neskorších predpisov (ďalej len ,,Trestný zákon“);</w:t>
      </w:r>
    </w:p>
    <w:p w14:paraId="0E84F8C2"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301/2005 Z. z. Trestný poriadok v znení neskorších predpisov (ďalej len ,,Trestný poriadok“);</w:t>
      </w:r>
    </w:p>
    <w:p w14:paraId="1E47D424"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523/2004 Z. z. o rozpočtových pravidlách verejnej správy a o zmene a doplnení niektorých zákonov v znení neskorších predpisov (ďalej len ,,zákon o rozpočtových pravidlách“);</w:t>
      </w:r>
    </w:p>
    <w:p w14:paraId="44A21C41"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431/2002 Z. z. o účtovníctve v znení neskorších predpisov (ďalej len ,,zákon o účtovníctve“);</w:t>
      </w:r>
    </w:p>
    <w:p w14:paraId="1A22C5C7"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231/1999 Z. z. o štátnej pomoci v znení neskorších predpisov (ďalej len ,,zákon o štátnej pomoci“);</w:t>
      </w:r>
    </w:p>
    <w:p w14:paraId="430A26CE"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136/2001 Z. z. o ochrane hospodárskej súťaže a o zmene a doplnení zákona Slovenskej národnej rady č. 347/1990 Zb. o organizácii ministerstiev a ostatných ústredných orgánov štátnej správy Slovenskej republiky v znení neskorších predpisov (ďalej len „zákon o ochrane hospodárskej súťaže“);</w:t>
      </w:r>
    </w:p>
    <w:p w14:paraId="777F798F"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7/2005 Z.z. o konkurze a reštrukturalizácii a o zmene a doplnení niektorých zákonov v znení neskorších predpisov (ďalej len ,,zákon o konkurze a reštrukturalizácii“);</w:t>
      </w:r>
    </w:p>
    <w:p w14:paraId="70676326"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211/2000 Z. z. o slobodnom prístupe k informáciám a o zmene a doplnení niektorých zákonov v znení neskorších predpisov (ďalej len „zákon o slobode informácií“);</w:t>
      </w:r>
    </w:p>
    <w:p w14:paraId="4953A0EA"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č.71/1967 Zb. o správnom konaní (správny poriadok) v znení neskorších predpisov (ďalej len ,,správny poriadok“);</w:t>
      </w:r>
    </w:p>
    <w:p w14:paraId="28511171"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374/2014 o pohľadávkach štátu;</w:t>
      </w:r>
    </w:p>
    <w:p w14:paraId="4916ED1F"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50/1976 Zb. o územnom plánovaní a stavebnom poriadku (stavebný zákon) v platnom znení (ďalej len ,,stavebný zákon“)a súvisiaca legislatíva platná pre investičnú výstavbu v SR;</w:t>
      </w:r>
    </w:p>
    <w:p w14:paraId="0F93ACA2"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24/2006 Z. z. o posudzovaní vplyvov na životné prostredie a o zmene a doplnení niektorých zákonov v znení neskorších predpisov (ďalej len ,,zákon o posudzovaní vplyvov“);</w:t>
      </w:r>
    </w:p>
    <w:p w14:paraId="2F528BAF"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10/1996 Z. z. o kontrole v štátnej správe v znení neskorších predpisov;</w:t>
      </w:r>
    </w:p>
    <w:p w14:paraId="0CC58155"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39/1993 Z. z. o Najvyššom kontrolnom úrade Slovenskej republiky v znení neskorších predpisov;</w:t>
      </w:r>
    </w:p>
    <w:p w14:paraId="0FFF5BAB"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369/1990 Zb. o obecnom zriadení v znení neskorších predpisov;</w:t>
      </w:r>
    </w:p>
    <w:p w14:paraId="526C7507" w14:textId="77777777" w:rsidR="008748CC" w:rsidRPr="003D51EB" w:rsidRDefault="008748CC" w:rsidP="00AB4C68">
      <w:pPr>
        <w:numPr>
          <w:ilvl w:val="0"/>
          <w:numId w:val="180"/>
        </w:numPr>
        <w:spacing w:before="120" w:after="0" w:line="240" w:lineRule="auto"/>
        <w:ind w:left="993"/>
        <w:jc w:val="both"/>
        <w:rPr>
          <w:rFonts w:ascii="Times New Roman" w:hAnsi="Times New Roman" w:cs="Times New Roman"/>
          <w:sz w:val="24"/>
          <w:szCs w:val="24"/>
        </w:rPr>
      </w:pPr>
      <w:r w:rsidRPr="003D51EB">
        <w:rPr>
          <w:rFonts w:ascii="Times New Roman" w:hAnsi="Times New Roman" w:cs="Times New Roman"/>
          <w:sz w:val="24"/>
          <w:szCs w:val="24"/>
        </w:rPr>
        <w:t>Zákon č. 291/2002 Z. Z. o Štátnej pokladnici a o zmene a doplnení niektorých zákonov v znení neskorších predpisov;</w:t>
      </w:r>
    </w:p>
    <w:p w14:paraId="25D27971" w14:textId="1A3B00F8"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563/2009 Z. z o správe daní (daňový poriadok) a o zmene a doplnení niektorých zákonov</w:t>
      </w:r>
      <w:r w:rsidR="000C4479">
        <w:rPr>
          <w:rFonts w:ascii="Times New Roman" w:hAnsi="Times New Roman" w:cs="Times New Roman"/>
          <w:sz w:val="24"/>
          <w:szCs w:val="24"/>
        </w:rPr>
        <w:t xml:space="preserve"> v znení neskorších predpisov</w:t>
      </w:r>
      <w:r w:rsidRPr="003D51EB">
        <w:rPr>
          <w:rFonts w:ascii="Times New Roman" w:hAnsi="Times New Roman" w:cs="Times New Roman"/>
          <w:sz w:val="24"/>
          <w:szCs w:val="24"/>
        </w:rPr>
        <w:t>;</w:t>
      </w:r>
    </w:p>
    <w:p w14:paraId="1689AD1C"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595/2003 Z. z. o dani z príjmov v znení neskorších predpisov;</w:t>
      </w:r>
    </w:p>
    <w:p w14:paraId="3AC2C278"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lastRenderedPageBreak/>
        <w:t>Zákon č. 9/2010 Z. z. o sťažnostiach v znení zákona č. 289/2012 Z. z.;</w:t>
      </w:r>
    </w:p>
    <w:p w14:paraId="5CAB5161"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138/1991 Zb. o majetku obcí v znení neskorších predpisov;</w:t>
      </w:r>
    </w:p>
    <w:p w14:paraId="335DE3A2"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122/2013 Z. z. o ochrane osobných údajov a o zmene a doplnení niektorých zákonov v znení zákona č. 84/2014 Z. z. (ďalej len ,,zákon o ochrane osobných údajov“);</w:t>
      </w:r>
    </w:p>
    <w:p w14:paraId="33F29F2F" w14:textId="353AFE9F"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 xml:space="preserve">Zákon č. 305/2013 Z. z. o elektronickej podobe výkonu pôsobnosti orgánov verejnej moci a o zmene a doplnení niektorých zákonov (zákon o </w:t>
      </w:r>
      <w:r w:rsidR="00576836">
        <w:rPr>
          <w:rFonts w:ascii="Times New Roman" w:hAnsi="Times New Roman" w:cs="Times New Roman"/>
          <w:sz w:val="24"/>
          <w:szCs w:val="24"/>
        </w:rPr>
        <w:t xml:space="preserve">                        </w:t>
      </w:r>
      <w:r w:rsidRPr="003D51EB">
        <w:rPr>
          <w:rFonts w:ascii="Times New Roman" w:hAnsi="Times New Roman" w:cs="Times New Roman"/>
          <w:sz w:val="24"/>
          <w:szCs w:val="24"/>
        </w:rPr>
        <w:t>e-Governmente);</w:t>
      </w:r>
    </w:p>
    <w:p w14:paraId="7DD1A609"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275/2006 Z. z. o informačných systémoch verejnej správy a o zmene a doplnení niektorých zákonov v znení neskorších predpisov;</w:t>
      </w:r>
    </w:p>
    <w:p w14:paraId="6EDBB0E9"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365/2004 Z. z. o rovnakom zaobchádzaní v niektorých oblastiach a o ochrane pred diskrimináciou a o zmene a doplnení niektorých zákonov v znení neskorších predpisov (ďalej aj „antidiskriminačný zákon“);</w:t>
      </w:r>
    </w:p>
    <w:p w14:paraId="7D1ECE68"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283/2002 Z. z. o cestovných náhradách v znení neskorších predpisov;</w:t>
      </w:r>
    </w:p>
    <w:p w14:paraId="21E15E0D" w14:textId="77777777" w:rsidR="008748CC"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Zákon č. 394/2012 Z. z. o obmedzení platieb v hotovosti (ďalej len ,,zákon o obmedzení platieb v hotovosti“);</w:t>
      </w:r>
    </w:p>
    <w:p w14:paraId="52751B24" w14:textId="50E93DFC" w:rsidR="005667A9" w:rsidRDefault="005667A9" w:rsidP="00576836">
      <w:pPr>
        <w:numPr>
          <w:ilvl w:val="0"/>
          <w:numId w:val="180"/>
        </w:numPr>
        <w:spacing w:before="120" w:after="0" w:line="240" w:lineRule="auto"/>
        <w:ind w:left="1134" w:hanging="501"/>
        <w:jc w:val="both"/>
        <w:rPr>
          <w:rFonts w:ascii="Times New Roman" w:hAnsi="Times New Roman" w:cs="Times New Roman"/>
          <w:sz w:val="24"/>
          <w:szCs w:val="24"/>
        </w:rPr>
      </w:pPr>
      <w:r>
        <w:rPr>
          <w:rFonts w:ascii="Times New Roman" w:hAnsi="Times New Roman" w:cs="Times New Roman"/>
          <w:sz w:val="24"/>
          <w:szCs w:val="24"/>
        </w:rPr>
        <w:t>Z</w:t>
      </w:r>
      <w:r w:rsidRPr="005667A9">
        <w:rPr>
          <w:rFonts w:ascii="Times New Roman" w:hAnsi="Times New Roman" w:cs="Times New Roman"/>
          <w:sz w:val="24"/>
          <w:szCs w:val="24"/>
        </w:rPr>
        <w:t xml:space="preserve">ákon č. 568/2009 </w:t>
      </w:r>
      <w:r>
        <w:rPr>
          <w:rFonts w:ascii="Times New Roman" w:hAnsi="Times New Roman" w:cs="Times New Roman"/>
          <w:sz w:val="24"/>
          <w:szCs w:val="24"/>
        </w:rPr>
        <w:t xml:space="preserve">Z. z. </w:t>
      </w:r>
      <w:r w:rsidRPr="005667A9">
        <w:rPr>
          <w:rFonts w:ascii="Times New Roman" w:hAnsi="Times New Roman" w:cs="Times New Roman"/>
          <w:sz w:val="24"/>
          <w:szCs w:val="24"/>
        </w:rPr>
        <w:t>o celoživotnom vzdelávaní</w:t>
      </w:r>
      <w:r>
        <w:rPr>
          <w:rFonts w:ascii="Times New Roman" w:hAnsi="Times New Roman" w:cs="Times New Roman"/>
          <w:sz w:val="24"/>
          <w:szCs w:val="24"/>
        </w:rPr>
        <w:t xml:space="preserve"> </w:t>
      </w:r>
      <w:r w:rsidRPr="005667A9">
        <w:rPr>
          <w:rFonts w:ascii="Times New Roman" w:hAnsi="Times New Roman" w:cs="Times New Roman"/>
          <w:sz w:val="24"/>
          <w:szCs w:val="24"/>
        </w:rPr>
        <w:t>a o zmene a doplnení niektorých zákonov</w:t>
      </w:r>
      <w:r w:rsidRPr="003D51EB">
        <w:rPr>
          <w:rFonts w:ascii="Times New Roman" w:hAnsi="Times New Roman" w:cs="Times New Roman"/>
          <w:sz w:val="24"/>
          <w:szCs w:val="24"/>
        </w:rPr>
        <w:t>;</w:t>
      </w:r>
    </w:p>
    <w:p w14:paraId="5DE1CC59"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200DFB">
        <w:rPr>
          <w:rFonts w:ascii="Times New Roman" w:hAnsi="Times New Roman" w:cs="Times New Roman"/>
          <w:sz w:val="24"/>
          <w:szCs w:val="24"/>
        </w:rPr>
        <w:t xml:space="preserve">Nariadenie vlády SR č. 499/2008 Z. z. </w:t>
      </w:r>
      <w:r w:rsidRPr="00D112E4">
        <w:rPr>
          <w:rFonts w:ascii="Times New Roman" w:hAnsi="Times New Roman" w:cs="Times New Roman"/>
          <w:sz w:val="24"/>
          <w:szCs w:val="24"/>
        </w:rPr>
        <w:t>o podmienkach poskytovania podpory podľa programu rozvoja vidieka</w:t>
      </w:r>
      <w:r w:rsidRPr="00070897">
        <w:rPr>
          <w:rFonts w:ascii="Times New Roman" w:hAnsi="Times New Roman" w:cs="Times New Roman"/>
          <w:sz w:val="24"/>
          <w:szCs w:val="24"/>
        </w:rPr>
        <w:t>;</w:t>
      </w:r>
    </w:p>
    <w:p w14:paraId="3A6951F1" w14:textId="77777777" w:rsidR="008748CC" w:rsidRPr="003D51EB" w:rsidRDefault="008748CC" w:rsidP="00576836">
      <w:pPr>
        <w:numPr>
          <w:ilvl w:val="0"/>
          <w:numId w:val="180"/>
        </w:numPr>
        <w:spacing w:before="120" w:after="0" w:line="240" w:lineRule="auto"/>
        <w:ind w:left="1134" w:hanging="501"/>
        <w:jc w:val="both"/>
        <w:rPr>
          <w:rFonts w:ascii="Times New Roman" w:hAnsi="Times New Roman" w:cs="Times New Roman"/>
          <w:sz w:val="24"/>
          <w:szCs w:val="24"/>
        </w:rPr>
      </w:pPr>
      <w:r w:rsidRPr="003D51EB">
        <w:rPr>
          <w:rFonts w:ascii="Times New Roman" w:hAnsi="Times New Roman" w:cs="Times New Roman"/>
          <w:sz w:val="24"/>
          <w:szCs w:val="24"/>
        </w:rPr>
        <w:t>Nariadenie vlády SR č. 498/2011 Z. z., ktorým sa ustanovujú podrobnosti o zverejňovaní zmlúv v Centrálnom registri zmlúv a náležitosti informácie o uzatvorení zmluvy.</w:t>
      </w:r>
    </w:p>
    <w:p w14:paraId="75795BB2" w14:textId="77777777" w:rsidR="008748CC" w:rsidRPr="003D51EB" w:rsidRDefault="008748CC" w:rsidP="008748CC">
      <w:pPr>
        <w:spacing w:before="120" w:after="0" w:line="240" w:lineRule="auto"/>
        <w:jc w:val="both"/>
        <w:rPr>
          <w:rFonts w:ascii="Times New Roman" w:hAnsi="Times New Roman" w:cs="Times New Roman"/>
          <w:sz w:val="24"/>
          <w:szCs w:val="24"/>
        </w:rPr>
      </w:pPr>
      <w:r>
        <w:rPr>
          <w:rFonts w:cs="Times New Roman"/>
          <w:szCs w:val="24"/>
        </w:rPr>
        <w:br w:type="page"/>
      </w:r>
    </w:p>
    <w:p w14:paraId="4BBFB100" w14:textId="77777777" w:rsidR="008748CC" w:rsidRDefault="008748CC" w:rsidP="008748CC">
      <w:pPr>
        <w:pStyle w:val="Nadpis2"/>
        <w:spacing w:before="0" w:after="120" w:line="240" w:lineRule="auto"/>
        <w:jc w:val="both"/>
        <w:rPr>
          <w:rFonts w:cs="Times New Roman"/>
          <w:sz w:val="24"/>
          <w:szCs w:val="24"/>
        </w:rPr>
      </w:pPr>
      <w:bookmarkStart w:id="4" w:name="_Toc287004112"/>
      <w:r w:rsidRPr="007434B8">
        <w:rPr>
          <w:rFonts w:cs="Times New Roman"/>
          <w:sz w:val="24"/>
          <w:szCs w:val="24"/>
        </w:rPr>
        <w:lastRenderedPageBreak/>
        <w:t>Programové dokumenty</w:t>
      </w:r>
      <w:bookmarkEnd w:id="4"/>
    </w:p>
    <w:p w14:paraId="13F6383A" w14:textId="77777777" w:rsidR="008748CC" w:rsidRPr="003D51EB" w:rsidRDefault="008748CC" w:rsidP="008748CC">
      <w:pPr>
        <w:pStyle w:val="Bezriadkovania"/>
      </w:pPr>
    </w:p>
    <w:p w14:paraId="67D7B9C6" w14:textId="363D0DA9" w:rsidR="008748CC" w:rsidRPr="005C1549" w:rsidRDefault="008748CC" w:rsidP="00AB4C68">
      <w:pPr>
        <w:pStyle w:val="Odsekzoznamu"/>
        <w:numPr>
          <w:ilvl w:val="0"/>
          <w:numId w:val="105"/>
        </w:numPr>
        <w:autoSpaceDE w:val="0"/>
        <w:autoSpaceDN w:val="0"/>
        <w:adjustRightInd w:val="0"/>
        <w:spacing w:after="120" w:line="240" w:lineRule="auto"/>
        <w:ind w:left="567" w:hanging="567"/>
        <w:contextualSpacing w:val="0"/>
        <w:jc w:val="both"/>
        <w:rPr>
          <w:rFonts w:cs="Times New Roman"/>
          <w:szCs w:val="24"/>
        </w:rPr>
      </w:pPr>
      <w:r w:rsidRPr="005C1549">
        <w:rPr>
          <w:rFonts w:cs="Times New Roman"/>
          <w:szCs w:val="24"/>
        </w:rPr>
        <w:t xml:space="preserve">Základným programovým dokumentom využitia Európskeho poľnohospodárskeho fondu pre rozvoj vidieka v programovom období 2014 - 2020 podliehajúcim schváleniu Európskou komisiou je </w:t>
      </w:r>
      <w:r w:rsidR="00252484">
        <w:rPr>
          <w:rFonts w:cs="Times New Roman"/>
          <w:szCs w:val="24"/>
        </w:rPr>
        <w:t>PRV SR 2014</w:t>
      </w:r>
      <w:r w:rsidRPr="005C1549">
        <w:rPr>
          <w:rFonts w:cs="Times New Roman"/>
          <w:szCs w:val="24"/>
        </w:rPr>
        <w:t xml:space="preserve"> – 2020. </w:t>
      </w:r>
    </w:p>
    <w:p w14:paraId="59FEBD51" w14:textId="7D7265BE" w:rsidR="008748CC" w:rsidRPr="005C1549" w:rsidRDefault="008748CC" w:rsidP="00AB4C68">
      <w:pPr>
        <w:pStyle w:val="Odsekzoznamu"/>
        <w:numPr>
          <w:ilvl w:val="0"/>
          <w:numId w:val="105"/>
        </w:numPr>
        <w:tabs>
          <w:tab w:val="left" w:pos="709"/>
        </w:tabs>
        <w:autoSpaceDE w:val="0"/>
        <w:autoSpaceDN w:val="0"/>
        <w:adjustRightInd w:val="0"/>
        <w:spacing w:after="120" w:line="240" w:lineRule="auto"/>
        <w:ind w:left="567" w:hanging="567"/>
        <w:contextualSpacing w:val="0"/>
        <w:jc w:val="both"/>
        <w:rPr>
          <w:rFonts w:cs="Times New Roman"/>
          <w:szCs w:val="24"/>
        </w:rPr>
      </w:pPr>
      <w:r w:rsidRPr="005C1549">
        <w:rPr>
          <w:rFonts w:cs="Times New Roman"/>
          <w:szCs w:val="24"/>
        </w:rPr>
        <w:t xml:space="preserve">Východiskom pre vypracovanie </w:t>
      </w:r>
      <w:r w:rsidR="00252484">
        <w:rPr>
          <w:rFonts w:cs="Times New Roman"/>
          <w:szCs w:val="24"/>
        </w:rPr>
        <w:t>PRV SR 2014</w:t>
      </w:r>
      <w:r w:rsidRPr="005C1549">
        <w:rPr>
          <w:rFonts w:cs="Times New Roman"/>
          <w:szCs w:val="24"/>
        </w:rPr>
        <w:t xml:space="preserve"> -2020 je </w:t>
      </w:r>
      <w:r w:rsidR="00211085">
        <w:rPr>
          <w:rFonts w:cs="Times New Roman"/>
          <w:szCs w:val="24"/>
        </w:rPr>
        <w:t xml:space="preserve">Partnerská dohoda 2014 – 2020, </w:t>
      </w:r>
      <w:r w:rsidRPr="005C1549">
        <w:rPr>
          <w:rFonts w:cs="Times New Roman"/>
          <w:szCs w:val="24"/>
        </w:rPr>
        <w:t>Koncepcia rozvoja pôdohospodárstva SR na roky 2013-2020, Koncepcia rozvoja potravinárského priemyslu 2014-2020, Koncepcia podpory pre malých, mladých a rodinných farmárov, Koncepcia revitalizácie hydromelioračných sústav na Slovensku, Pozičný dokument Európskej komisie</w:t>
      </w:r>
      <w:r w:rsidR="007F77E1">
        <w:rPr>
          <w:rFonts w:cs="Times New Roman"/>
          <w:szCs w:val="24"/>
        </w:rPr>
        <w:t>, SWOT analýza a dialóg so sociálno-ekonomickými partnermi,</w:t>
      </w:r>
      <w:r w:rsidRPr="005C1549">
        <w:rPr>
          <w:rFonts w:cs="Times New Roman"/>
          <w:szCs w:val="24"/>
        </w:rPr>
        <w:t xml:space="preserve"> ako i vyhodnotenie dotazníka k</w:t>
      </w:r>
      <w:r w:rsidR="00895E86">
        <w:rPr>
          <w:rFonts w:cs="Times New Roman"/>
          <w:szCs w:val="24"/>
        </w:rPr>
        <w:t> </w:t>
      </w:r>
      <w:r w:rsidRPr="005C1549">
        <w:rPr>
          <w:rFonts w:cs="Times New Roman"/>
          <w:szCs w:val="24"/>
        </w:rPr>
        <w:t>PRV</w:t>
      </w:r>
      <w:r w:rsidR="00895E86">
        <w:rPr>
          <w:rFonts w:cs="Times New Roman"/>
          <w:szCs w:val="24"/>
        </w:rPr>
        <w:t xml:space="preserve"> </w:t>
      </w:r>
      <w:r w:rsidR="00895E86">
        <w:rPr>
          <w:rFonts w:cs="Times New Roman"/>
          <w:color w:val="000000"/>
          <w:szCs w:val="24"/>
        </w:rPr>
        <w:t>SR 2014 – 2020</w:t>
      </w:r>
      <w:r w:rsidRPr="005C1549">
        <w:rPr>
          <w:rFonts w:cs="Times New Roman"/>
          <w:szCs w:val="24"/>
        </w:rPr>
        <w:t xml:space="preserve">. </w:t>
      </w:r>
    </w:p>
    <w:p w14:paraId="1CB1A4D8" w14:textId="77777777" w:rsidR="008748CC" w:rsidRPr="001B411C" w:rsidRDefault="008748CC" w:rsidP="00AB4C68">
      <w:pPr>
        <w:pStyle w:val="Odsekzoznamu"/>
        <w:numPr>
          <w:ilvl w:val="0"/>
          <w:numId w:val="10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Pri návrhu jednotlivých činností, ktoré by mali byť podporené v programovom období  2014 – 2020 sa vychádzalo aj zo skúseností z implementácie Programu rozvoja vidieka SR 2007 – 2013.</w:t>
      </w:r>
    </w:p>
    <w:p w14:paraId="660DB2D5" w14:textId="77777777" w:rsidR="008748CC" w:rsidRDefault="008748CC" w:rsidP="008748CC">
      <w:pPr>
        <w:spacing w:after="120" w:line="240" w:lineRule="auto"/>
        <w:jc w:val="both"/>
        <w:rPr>
          <w:rFonts w:ascii="Times New Roman" w:hAnsi="Times New Roman" w:cs="Times New Roman"/>
          <w:sz w:val="24"/>
          <w:szCs w:val="24"/>
        </w:rPr>
      </w:pPr>
    </w:p>
    <w:p w14:paraId="36927058" w14:textId="77777777" w:rsidR="008748CC" w:rsidRPr="003D51EB" w:rsidRDefault="008748CC" w:rsidP="008748C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AECA714" w14:textId="6EB58DDE" w:rsidR="008748CC" w:rsidRDefault="008748CC" w:rsidP="008748CC">
      <w:pPr>
        <w:pStyle w:val="Nadpis2"/>
        <w:spacing w:before="0" w:after="120" w:line="240" w:lineRule="auto"/>
        <w:jc w:val="both"/>
        <w:rPr>
          <w:rFonts w:cs="Times New Roman"/>
          <w:sz w:val="24"/>
          <w:szCs w:val="24"/>
        </w:rPr>
      </w:pPr>
      <w:bookmarkStart w:id="5" w:name="_Toc287004113"/>
      <w:r w:rsidRPr="007434B8">
        <w:rPr>
          <w:rFonts w:cs="Times New Roman"/>
          <w:sz w:val="24"/>
          <w:szCs w:val="24"/>
        </w:rPr>
        <w:lastRenderedPageBreak/>
        <w:t xml:space="preserve">Subjekty zapojené do implementácie </w:t>
      </w:r>
      <w:r w:rsidR="00252484">
        <w:rPr>
          <w:rFonts w:cs="Times New Roman"/>
          <w:sz w:val="24"/>
          <w:szCs w:val="24"/>
        </w:rPr>
        <w:t>PRV SR 2014</w:t>
      </w:r>
      <w:r w:rsidRPr="007434B8">
        <w:rPr>
          <w:rFonts w:cs="Times New Roman"/>
          <w:sz w:val="24"/>
          <w:szCs w:val="24"/>
        </w:rPr>
        <w:t xml:space="preserve"> – 2020 na strategickej úrovni</w:t>
      </w:r>
      <w:bookmarkEnd w:id="5"/>
    </w:p>
    <w:p w14:paraId="53D26C34" w14:textId="77777777" w:rsidR="008748CC" w:rsidRPr="003D51EB" w:rsidRDefault="008748CC" w:rsidP="008748CC">
      <w:pPr>
        <w:pStyle w:val="Bezriadkovania"/>
      </w:pPr>
    </w:p>
    <w:p w14:paraId="4A8DDABC" w14:textId="7FEFDA6D" w:rsidR="008748CC" w:rsidRPr="003D51EB" w:rsidRDefault="008748CC" w:rsidP="00AB4C68">
      <w:pPr>
        <w:pStyle w:val="Odsekzoznamu"/>
        <w:numPr>
          <w:ilvl w:val="0"/>
          <w:numId w:val="185"/>
        </w:numPr>
        <w:ind w:left="567" w:hanging="567"/>
        <w:rPr>
          <w:rFonts w:cs="Times New Roman"/>
          <w:szCs w:val="24"/>
        </w:rPr>
      </w:pPr>
      <w:r w:rsidRPr="00200DFB">
        <w:rPr>
          <w:rFonts w:cs="Times New Roman"/>
          <w:szCs w:val="24"/>
        </w:rPr>
        <w:t xml:space="preserve">Do </w:t>
      </w:r>
      <w:r w:rsidRPr="005C1549">
        <w:rPr>
          <w:rFonts w:cs="Times New Roman"/>
          <w:szCs w:val="24"/>
        </w:rPr>
        <w:t>implementácie</w:t>
      </w:r>
      <w:r w:rsidRPr="00ED1FE8">
        <w:rPr>
          <w:rFonts w:cs="Times New Roman"/>
          <w:szCs w:val="24"/>
        </w:rPr>
        <w:t xml:space="preserve"> </w:t>
      </w:r>
      <w:r w:rsidR="00252484">
        <w:rPr>
          <w:rFonts w:cs="Times New Roman"/>
          <w:szCs w:val="24"/>
        </w:rPr>
        <w:t>PRV SR 2014</w:t>
      </w:r>
      <w:r w:rsidRPr="000363D5">
        <w:rPr>
          <w:rFonts w:cs="Times New Roman"/>
          <w:szCs w:val="24"/>
        </w:rPr>
        <w:t xml:space="preserve"> – 2020 </w:t>
      </w:r>
      <w:r w:rsidRPr="003D51EB">
        <w:rPr>
          <w:rFonts w:cs="Times New Roman"/>
          <w:szCs w:val="24"/>
        </w:rPr>
        <w:t>sú na strategickej úrovni zapojené nasledovné subjekty:</w:t>
      </w:r>
    </w:p>
    <w:p w14:paraId="3F0D41F4" w14:textId="7E6AAC53"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Podpredseda vlády SR pre investície</w:t>
      </w:r>
      <w:r w:rsidR="003108A9">
        <w:rPr>
          <w:rFonts w:cs="Times New Roman"/>
          <w:szCs w:val="24"/>
        </w:rPr>
        <w:t>;</w:t>
      </w:r>
    </w:p>
    <w:p w14:paraId="7AA7F771" w14:textId="5D61D859"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Centrálny koordinačný orgán</w:t>
      </w:r>
      <w:r w:rsidR="003108A9">
        <w:rPr>
          <w:rFonts w:cs="Times New Roman"/>
          <w:szCs w:val="24"/>
        </w:rPr>
        <w:t>;</w:t>
      </w:r>
    </w:p>
    <w:p w14:paraId="18CCA709" w14:textId="0DB5B344"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Certifikačný orgán</w:t>
      </w:r>
      <w:r w:rsidR="003108A9">
        <w:rPr>
          <w:rFonts w:cs="Times New Roman"/>
          <w:szCs w:val="24"/>
        </w:rPr>
        <w:t>;</w:t>
      </w:r>
    </w:p>
    <w:p w14:paraId="7E30B6D8" w14:textId="0EAADE85"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1B411C">
        <w:rPr>
          <w:rFonts w:cs="Times New Roman"/>
          <w:szCs w:val="24"/>
        </w:rPr>
        <w:t xml:space="preserve">Gestori </w:t>
      </w:r>
      <w:r w:rsidRPr="00994604">
        <w:rPr>
          <w:rFonts w:cs="Times New Roman"/>
          <w:szCs w:val="24"/>
        </w:rPr>
        <w:t>horizontálnych pri</w:t>
      </w:r>
      <w:r w:rsidRPr="001B411C">
        <w:rPr>
          <w:rFonts w:cs="Times New Roman"/>
          <w:szCs w:val="24"/>
        </w:rPr>
        <w:t>ncípov</w:t>
      </w:r>
      <w:r w:rsidR="003108A9">
        <w:rPr>
          <w:rFonts w:cs="Times New Roman"/>
          <w:szCs w:val="24"/>
        </w:rPr>
        <w:t>;</w:t>
      </w:r>
    </w:p>
    <w:p w14:paraId="2DE36D9D" w14:textId="4C274B3D"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Orgán zabezpečujúci ochranu finančných záujmov</w:t>
      </w:r>
      <w:r w:rsidR="003108A9">
        <w:rPr>
          <w:rFonts w:cs="Times New Roman"/>
          <w:szCs w:val="24"/>
        </w:rPr>
        <w:t>;</w:t>
      </w:r>
    </w:p>
    <w:p w14:paraId="08F0DE4E" w14:textId="1A7E4279"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Ministerstvo zahraničných vecí a európskych záležitosti</w:t>
      </w:r>
      <w:r w:rsidR="003108A9">
        <w:rPr>
          <w:rFonts w:cs="Times New Roman"/>
          <w:szCs w:val="24"/>
        </w:rPr>
        <w:t>;</w:t>
      </w:r>
    </w:p>
    <w:p w14:paraId="1B8D07A4" w14:textId="4732F45D"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Národný monitorovací výbor</w:t>
      </w:r>
      <w:r w:rsidR="003108A9">
        <w:rPr>
          <w:rFonts w:cs="Times New Roman"/>
          <w:szCs w:val="24"/>
        </w:rPr>
        <w:t>;</w:t>
      </w:r>
    </w:p>
    <w:p w14:paraId="7C05D25B" w14:textId="369B8038" w:rsidR="008748CC" w:rsidRPr="00994604" w:rsidRDefault="008748CC" w:rsidP="00AB4C68">
      <w:pPr>
        <w:pStyle w:val="Odsekzoznamu"/>
        <w:numPr>
          <w:ilvl w:val="0"/>
          <w:numId w:val="152"/>
        </w:numPr>
        <w:spacing w:after="120" w:line="240" w:lineRule="auto"/>
        <w:ind w:left="1134"/>
        <w:contextualSpacing w:val="0"/>
        <w:jc w:val="both"/>
        <w:rPr>
          <w:rFonts w:cs="Times New Roman"/>
          <w:szCs w:val="24"/>
        </w:rPr>
      </w:pPr>
      <w:r w:rsidRPr="00994604">
        <w:rPr>
          <w:rFonts w:cs="Times New Roman"/>
          <w:szCs w:val="24"/>
        </w:rPr>
        <w:t>Pracovná skupina  pre koordináciu a zabezpečenie synergických účinkov medzi EŠIF a ostatnými nástrojmi podpory Únie a</w:t>
      </w:r>
      <w:r w:rsidR="003108A9">
        <w:rPr>
          <w:rFonts w:cs="Times New Roman"/>
          <w:szCs w:val="24"/>
        </w:rPr>
        <w:t> </w:t>
      </w:r>
      <w:r w:rsidRPr="00994604">
        <w:rPr>
          <w:rFonts w:cs="Times New Roman"/>
          <w:szCs w:val="24"/>
        </w:rPr>
        <w:t>SR</w:t>
      </w:r>
      <w:r w:rsidR="003108A9">
        <w:rPr>
          <w:rFonts w:cs="Times New Roman"/>
          <w:szCs w:val="24"/>
        </w:rPr>
        <w:t>;</w:t>
      </w:r>
    </w:p>
    <w:p w14:paraId="4978B6E5" w14:textId="2041D5A2" w:rsidR="006525D7" w:rsidRDefault="006525D7" w:rsidP="00AB4C68">
      <w:pPr>
        <w:pStyle w:val="Odsekzoznamu"/>
        <w:numPr>
          <w:ilvl w:val="0"/>
          <w:numId w:val="152"/>
        </w:numPr>
        <w:spacing w:after="120" w:line="240" w:lineRule="auto"/>
        <w:ind w:left="1134"/>
        <w:contextualSpacing w:val="0"/>
        <w:jc w:val="both"/>
        <w:rPr>
          <w:rFonts w:cs="Times New Roman"/>
          <w:szCs w:val="24"/>
        </w:rPr>
      </w:pPr>
      <w:r>
        <w:rPr>
          <w:rFonts w:cs="Times New Roman"/>
          <w:szCs w:val="24"/>
        </w:rPr>
        <w:t xml:space="preserve">Koordinačný </w:t>
      </w:r>
      <w:r w:rsidR="005F2901">
        <w:rPr>
          <w:rFonts w:cs="Times New Roman"/>
          <w:szCs w:val="24"/>
        </w:rPr>
        <w:t>útvar</w:t>
      </w:r>
      <w:r>
        <w:rPr>
          <w:rFonts w:cs="Times New Roman"/>
          <w:szCs w:val="24"/>
        </w:rPr>
        <w:t xml:space="preserve"> pre boj proti podvodom.</w:t>
      </w:r>
    </w:p>
    <w:p w14:paraId="3F339BE2" w14:textId="77777777" w:rsidR="008748CC" w:rsidRPr="00994604" w:rsidRDefault="008748CC" w:rsidP="008748CC">
      <w:pPr>
        <w:pStyle w:val="Odsekzoznamu"/>
        <w:spacing w:after="120" w:line="240" w:lineRule="auto"/>
        <w:contextualSpacing w:val="0"/>
        <w:jc w:val="both"/>
        <w:rPr>
          <w:rFonts w:cs="Times New Roman"/>
          <w:szCs w:val="24"/>
        </w:rPr>
      </w:pPr>
    </w:p>
    <w:p w14:paraId="39F01627" w14:textId="77777777" w:rsidR="008748CC" w:rsidRDefault="008748CC" w:rsidP="004A1F3C">
      <w:pPr>
        <w:pStyle w:val="Nadpis3"/>
      </w:pPr>
      <w:bookmarkStart w:id="6" w:name="_Toc405393125"/>
      <w:bookmarkStart w:id="7" w:name="_Toc287004114"/>
      <w:r w:rsidRPr="00750039">
        <w:t>Podpredseda vlády SR pre investície</w:t>
      </w:r>
      <w:bookmarkEnd w:id="6"/>
      <w:bookmarkEnd w:id="7"/>
    </w:p>
    <w:p w14:paraId="4A8EA2F8" w14:textId="77777777" w:rsidR="008748CC" w:rsidRPr="006A5413" w:rsidRDefault="008748CC" w:rsidP="008748CC">
      <w:pPr>
        <w:pStyle w:val="Bezriadkovania"/>
      </w:pPr>
    </w:p>
    <w:p w14:paraId="5D0EE4E6" w14:textId="5EB87FF0" w:rsidR="008748CC" w:rsidRPr="003D51EB" w:rsidRDefault="008748CC" w:rsidP="00AB4C68">
      <w:pPr>
        <w:pStyle w:val="Bezriadkovania"/>
        <w:numPr>
          <w:ilvl w:val="0"/>
          <w:numId w:val="251"/>
        </w:numPr>
        <w:ind w:left="709" w:hanging="709"/>
        <w:jc w:val="both"/>
        <w:rPr>
          <w:rFonts w:ascii="Times New Roman" w:hAnsi="Times New Roman" w:cs="Times New Roman"/>
          <w:sz w:val="24"/>
          <w:szCs w:val="24"/>
        </w:rPr>
      </w:pPr>
      <w:r w:rsidRPr="003D51EB">
        <w:rPr>
          <w:rFonts w:ascii="Times New Roman" w:hAnsi="Times New Roman" w:cs="Times New Roman"/>
          <w:sz w:val="24"/>
          <w:szCs w:val="24"/>
        </w:rPr>
        <w:t xml:space="preserve">Podpredseda vlády SR pre investície vo vzťahu k implementácii </w:t>
      </w:r>
      <w:r w:rsidR="0047540C">
        <w:rPr>
          <w:rFonts w:ascii="Times New Roman" w:hAnsi="Times New Roman" w:cs="Times New Roman"/>
          <w:sz w:val="24"/>
          <w:szCs w:val="24"/>
        </w:rPr>
        <w:t>PRV SR 2014 - 2020</w:t>
      </w:r>
      <w:r w:rsidRPr="003D51EB">
        <w:rPr>
          <w:rFonts w:ascii="Times New Roman" w:hAnsi="Times New Roman" w:cs="Times New Roman"/>
          <w:sz w:val="24"/>
          <w:szCs w:val="24"/>
        </w:rPr>
        <w:t xml:space="preserve"> plní úlohy v súlade so schváleným Štatútom podpredsedu vlády SR pre investície.</w:t>
      </w:r>
    </w:p>
    <w:p w14:paraId="1F703F79" w14:textId="77777777" w:rsidR="008748CC" w:rsidRPr="003D51EB" w:rsidRDefault="008748CC" w:rsidP="008748CC">
      <w:pPr>
        <w:pStyle w:val="Bezriadkovania"/>
      </w:pPr>
    </w:p>
    <w:p w14:paraId="303FB85C" w14:textId="77777777" w:rsidR="008748CC" w:rsidRDefault="008748CC" w:rsidP="004A1F3C">
      <w:pPr>
        <w:pStyle w:val="Nadpis3"/>
      </w:pPr>
      <w:bookmarkStart w:id="8" w:name="_Toc405393126"/>
      <w:bookmarkStart w:id="9" w:name="_Toc287004115"/>
      <w:r w:rsidRPr="00750039">
        <w:t>Centrálny koordinačný orgán</w:t>
      </w:r>
      <w:bookmarkEnd w:id="8"/>
      <w:bookmarkEnd w:id="9"/>
    </w:p>
    <w:p w14:paraId="17906C21" w14:textId="77777777" w:rsidR="008748CC" w:rsidRPr="006A5413" w:rsidRDefault="008748CC" w:rsidP="008748CC">
      <w:pPr>
        <w:pStyle w:val="Bezriadkovania"/>
      </w:pPr>
    </w:p>
    <w:p w14:paraId="41614E09" w14:textId="768CC5C2" w:rsidR="005F2901" w:rsidRPr="003108A9" w:rsidRDefault="005F2901" w:rsidP="003108A9">
      <w:pPr>
        <w:pStyle w:val="Odsekzoznamu"/>
        <w:numPr>
          <w:ilvl w:val="2"/>
          <w:numId w:val="187"/>
        </w:numPr>
        <w:tabs>
          <w:tab w:val="clear" w:pos="2865"/>
          <w:tab w:val="num" w:pos="709"/>
        </w:tabs>
        <w:autoSpaceDE w:val="0"/>
        <w:autoSpaceDN w:val="0"/>
        <w:adjustRightInd w:val="0"/>
        <w:spacing w:before="120"/>
        <w:ind w:left="709" w:hanging="709"/>
        <w:jc w:val="both"/>
        <w:rPr>
          <w:rFonts w:cs="Times New Roman"/>
          <w:color w:val="000000"/>
          <w:szCs w:val="24"/>
          <w:lang w:eastAsia="en-US"/>
        </w:rPr>
      </w:pPr>
      <w:r w:rsidRPr="003108A9">
        <w:rPr>
          <w:rFonts w:cs="Times New Roman"/>
          <w:color w:val="000000"/>
          <w:szCs w:val="24"/>
          <w:lang w:eastAsia="en-US"/>
        </w:rPr>
        <w:t>Úlohy CKO v súlade s</w:t>
      </w:r>
      <w:r w:rsidR="001E1450" w:rsidRPr="003108A9">
        <w:rPr>
          <w:rFonts w:cs="Times New Roman"/>
          <w:color w:val="000000"/>
          <w:szCs w:val="24"/>
          <w:lang w:eastAsia="en-US"/>
        </w:rPr>
        <w:t xml:space="preserve"> § 6 ods. 1 zákona o</w:t>
      </w:r>
      <w:r w:rsidRPr="003108A9">
        <w:rPr>
          <w:rFonts w:cs="Times New Roman"/>
          <w:color w:val="000000"/>
          <w:szCs w:val="24"/>
          <w:lang w:eastAsia="en-US"/>
        </w:rPr>
        <w:t xml:space="preserve"> EŠIF plní ÚV SR. Vzťahy medzi CKO a podpredsedom vlády SR pre investície sú určené organizačným poriadkom ÚV SR. </w:t>
      </w:r>
    </w:p>
    <w:p w14:paraId="4CFB89A2" w14:textId="6AB35F00" w:rsidR="005F2901" w:rsidRPr="003108A9" w:rsidRDefault="005F2901" w:rsidP="003108A9">
      <w:pPr>
        <w:pStyle w:val="Odsekzoznamu"/>
        <w:numPr>
          <w:ilvl w:val="2"/>
          <w:numId w:val="187"/>
        </w:numPr>
        <w:tabs>
          <w:tab w:val="clear" w:pos="2865"/>
          <w:tab w:val="num" w:pos="709"/>
        </w:tabs>
        <w:autoSpaceDE w:val="0"/>
        <w:autoSpaceDN w:val="0"/>
        <w:adjustRightInd w:val="0"/>
        <w:spacing w:before="120" w:after="0"/>
        <w:ind w:left="709" w:hanging="709"/>
        <w:jc w:val="both"/>
        <w:rPr>
          <w:rFonts w:cs="Times New Roman"/>
          <w:color w:val="000000"/>
          <w:szCs w:val="24"/>
          <w:lang w:eastAsia="en-US"/>
        </w:rPr>
      </w:pPr>
      <w:r w:rsidRPr="003108A9">
        <w:rPr>
          <w:rFonts w:cs="Times New Roman"/>
          <w:color w:val="000000"/>
          <w:szCs w:val="24"/>
          <w:lang w:eastAsia="en-US"/>
        </w:rPr>
        <w:t xml:space="preserve">CKO v súvislosti s realizáciou PRV najmä: </w:t>
      </w:r>
    </w:p>
    <w:p w14:paraId="3331CFD3" w14:textId="5CCC976C" w:rsidR="005F2901" w:rsidRPr="003108A9" w:rsidRDefault="005F2901"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zabezpečuje vypracovanie PD a plní akékoľvek činnosti spojené s jej zmenami; </w:t>
      </w:r>
    </w:p>
    <w:p w14:paraId="5357171F" w14:textId="2FD9E413" w:rsidR="006E4736" w:rsidRPr="003108A9" w:rsidRDefault="005F2901"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zabezpečuje tvorbu ITMS2014+ a</w:t>
      </w:r>
      <w:r w:rsidR="006E4736" w:rsidRPr="003108A9">
        <w:rPr>
          <w:rFonts w:cs="Times New Roman"/>
          <w:szCs w:val="24"/>
        </w:rPr>
        <w:t> jeho prepojenie na IS PRV;</w:t>
      </w:r>
    </w:p>
    <w:p w14:paraId="4D31E7B1" w14:textId="4E77A6CB" w:rsidR="005F2901" w:rsidRPr="003108A9" w:rsidRDefault="005F2901"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zabezpečuje vypracovanie vzoru komunikačnej stratégie pre OP a informovanie o OP na úrovni PD; </w:t>
      </w:r>
    </w:p>
    <w:p w14:paraId="0E925E8D" w14:textId="5F4687F8" w:rsidR="005F2901" w:rsidRPr="003108A9" w:rsidRDefault="005F2901"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monitoruje a hodnotí výsledky implementácie EŠIF; </w:t>
      </w:r>
    </w:p>
    <w:p w14:paraId="535C4D6D" w14:textId="2FDB2736" w:rsidR="006E4736" w:rsidRPr="003108A9" w:rsidRDefault="006E4736" w:rsidP="003108A9">
      <w:pPr>
        <w:pStyle w:val="Odsekzoznamu"/>
        <w:numPr>
          <w:ilvl w:val="0"/>
          <w:numId w:val="145"/>
        </w:numPr>
        <w:spacing w:after="120" w:line="240" w:lineRule="auto"/>
        <w:ind w:left="1134"/>
        <w:contextualSpacing w:val="0"/>
        <w:jc w:val="both"/>
        <w:rPr>
          <w:rFonts w:cs="Times New Roman"/>
          <w:szCs w:val="24"/>
        </w:rPr>
      </w:pPr>
      <w:r w:rsidRPr="00576836">
        <w:rPr>
          <w:rFonts w:cs="Times New Roman"/>
          <w:szCs w:val="24"/>
        </w:rPr>
        <w:t xml:space="preserve">zabezpečuje prípravu stanovísk a pozícií SR k legislatívnym a strategickým dokumentom EÚ pre politiku súdržnosti a koordinuje a zabezpečuje prípravu legislatívnych, strategických a koncepčných dokumentov politiky súdržnosti v SR; </w:t>
      </w:r>
    </w:p>
    <w:p w14:paraId="764D1D78" w14:textId="057C0E99" w:rsidR="006E4736" w:rsidRPr="003108A9" w:rsidRDefault="006E4736"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vypracováva metodické pokyny CKO pre vybrané oblasti Systému riadenia EŠIF a v prípade potreby zabezpečuje ich aktualizáciu; </w:t>
      </w:r>
    </w:p>
    <w:p w14:paraId="5B58F173" w14:textId="0348BE1B" w:rsidR="006E4736" w:rsidRPr="003108A9" w:rsidRDefault="006E4736" w:rsidP="003108A9">
      <w:pPr>
        <w:pStyle w:val="Odsekzoznamu"/>
        <w:numPr>
          <w:ilvl w:val="0"/>
          <w:numId w:val="145"/>
        </w:numPr>
        <w:spacing w:after="120" w:line="240" w:lineRule="auto"/>
        <w:ind w:left="1134"/>
        <w:contextualSpacing w:val="0"/>
        <w:jc w:val="both"/>
        <w:rPr>
          <w:rFonts w:cs="Times New Roman"/>
          <w:szCs w:val="24"/>
        </w:rPr>
      </w:pPr>
      <w:r w:rsidRPr="00576836">
        <w:rPr>
          <w:rFonts w:cs="Times New Roman"/>
          <w:szCs w:val="24"/>
        </w:rPr>
        <w:t xml:space="preserve">vypracováva metodické výklady k jednotlivým ustanoveniam Systému riadenia EŠIF a v prípade potreby zabezpečuje ich aktualizáciu; </w:t>
      </w:r>
    </w:p>
    <w:p w14:paraId="10CA5715" w14:textId="18B1BFF8" w:rsidR="006E4736" w:rsidRPr="003108A9" w:rsidRDefault="006E4736"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vydáva výnimky zo Systému riadenia EŠIF na základe oprávnených a riadne odôvodnených žiadostí subjektov zapojených do procesu implementácie a </w:t>
      </w:r>
      <w:r w:rsidRPr="003108A9">
        <w:rPr>
          <w:rFonts w:cs="Times New Roman"/>
          <w:szCs w:val="24"/>
        </w:rPr>
        <w:lastRenderedPageBreak/>
        <w:t xml:space="preserve">zabezpečuje bezodkladné informovanie CO a orgánu auditu (ďalej len ,,OA“) o takto udelených výnimkách; </w:t>
      </w:r>
    </w:p>
    <w:p w14:paraId="5F4E0C82" w14:textId="761E3C5F" w:rsidR="006E4736" w:rsidRPr="003108A9" w:rsidRDefault="006E4736"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organizuje a koordinuje pravidelné koordinačné porady subjektov zapojených </w:t>
      </w:r>
      <w:r w:rsidR="00576836">
        <w:rPr>
          <w:rFonts w:cs="Times New Roman"/>
          <w:szCs w:val="24"/>
        </w:rPr>
        <w:t xml:space="preserve">    </w:t>
      </w:r>
      <w:r w:rsidRPr="003108A9">
        <w:rPr>
          <w:rFonts w:cs="Times New Roman"/>
          <w:szCs w:val="24"/>
        </w:rPr>
        <w:t>do procesu implementácie EŠIF;</w:t>
      </w:r>
    </w:p>
    <w:p w14:paraId="050356A5" w14:textId="00FF10F6" w:rsidR="006E4736" w:rsidRPr="003108A9" w:rsidRDefault="006E4736"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pripravuje štatút a rokovací poriadok Národného monitorovacieho výboru (ďalej len ,,NMV“), zabezpečuje činnosti sekretariátu NMV, v rámci čoho usmerňuje jeho prácu a zabezpečuje zasadnutia NMV; v prípade potreby organizuje výročné stretnutia zástupcov EK s RO, za účasti CO a OA ako nezávislého pozorovateľa; </w:t>
      </w:r>
    </w:p>
    <w:p w14:paraId="5C2C0502" w14:textId="543A5800" w:rsidR="001E1450" w:rsidRPr="003108A9" w:rsidRDefault="001E1450"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zabezpečuje účasť na zasadnutiach poradných výborov EK a zabezpečuje informovanosť o výsledkoch a záveroch týchto rokovaní; </w:t>
      </w:r>
    </w:p>
    <w:p w14:paraId="675CFAD1" w14:textId="5D4EDF67" w:rsidR="001E1450" w:rsidRPr="003108A9" w:rsidRDefault="001E1450" w:rsidP="003108A9">
      <w:pPr>
        <w:pStyle w:val="Odsekzoznamu"/>
        <w:numPr>
          <w:ilvl w:val="0"/>
          <w:numId w:val="145"/>
        </w:numPr>
        <w:spacing w:after="120" w:line="240" w:lineRule="auto"/>
        <w:ind w:left="1134"/>
        <w:contextualSpacing w:val="0"/>
        <w:jc w:val="both"/>
        <w:rPr>
          <w:rFonts w:cs="Times New Roman"/>
          <w:szCs w:val="24"/>
        </w:rPr>
      </w:pPr>
      <w:r w:rsidRPr="003108A9">
        <w:rPr>
          <w:rFonts w:cs="Times New Roman"/>
          <w:szCs w:val="24"/>
        </w:rPr>
        <w:t xml:space="preserve">zriaďuje v prípade potreby pracovné skupiny a ďalšie poradné orgány a v prípade relevantnosti je zodpovedný za vypracovanie ich štatútu a rokovacieho poriadku. </w:t>
      </w:r>
    </w:p>
    <w:p w14:paraId="706CFE5A" w14:textId="058CB41C" w:rsidR="006E4736" w:rsidRPr="00576836" w:rsidRDefault="001E1450" w:rsidP="003108A9">
      <w:pPr>
        <w:pStyle w:val="Odsekzoznamu"/>
        <w:autoSpaceDE w:val="0"/>
        <w:autoSpaceDN w:val="0"/>
        <w:adjustRightInd w:val="0"/>
        <w:spacing w:after="147"/>
        <w:ind w:hanging="720"/>
        <w:jc w:val="both"/>
        <w:rPr>
          <w:lang w:eastAsia="en-US"/>
        </w:rPr>
      </w:pPr>
      <w:r w:rsidRPr="003108A9">
        <w:rPr>
          <w:rFonts w:cs="Times New Roman"/>
          <w:szCs w:val="24"/>
          <w:lang w:eastAsia="en-US"/>
        </w:rPr>
        <w:t xml:space="preserve">3) </w:t>
      </w:r>
      <w:r w:rsidRPr="003108A9">
        <w:rPr>
          <w:rFonts w:cs="Times New Roman"/>
          <w:szCs w:val="24"/>
          <w:lang w:eastAsia="en-US"/>
        </w:rPr>
        <w:tab/>
        <w:t xml:space="preserve">CKO je v súlade s § 6 ods. 3 zákona o EŠIF oprávnený pri plnení svojich úloh požadovať od RO, Platobnej jednotky (ďalej len ,,PJ“), CO, OA, orgánu zabezpečujúceho ochranu finančných záujmov a iných osôb súčinnosť a tieto subjekty sú povinné požadovanú súčinnosť poskytnúť. Poskytnutie súčinnosti môže subjekt odmietnuť, ak by tým bol ohrozený nezávislý výkon jeho úloh. </w:t>
      </w:r>
    </w:p>
    <w:p w14:paraId="481AA431" w14:textId="4119D1DA" w:rsidR="006E4736" w:rsidRPr="003108A9" w:rsidRDefault="006E4736" w:rsidP="003108A9">
      <w:pPr>
        <w:pStyle w:val="Odsekzoznamu"/>
        <w:autoSpaceDE w:val="0"/>
        <w:autoSpaceDN w:val="0"/>
        <w:adjustRightInd w:val="0"/>
        <w:spacing w:after="147" w:line="240" w:lineRule="auto"/>
        <w:ind w:hanging="720"/>
        <w:jc w:val="both"/>
        <w:rPr>
          <w:rFonts w:cs="Times New Roman"/>
          <w:sz w:val="23"/>
          <w:szCs w:val="23"/>
          <w:lang w:eastAsia="en-US"/>
        </w:rPr>
      </w:pPr>
    </w:p>
    <w:p w14:paraId="05771039" w14:textId="77777777" w:rsidR="008748CC" w:rsidRDefault="008748CC" w:rsidP="004A1F3C">
      <w:pPr>
        <w:pStyle w:val="Nadpis3"/>
      </w:pPr>
      <w:bookmarkStart w:id="10" w:name="_Toc405393129"/>
      <w:bookmarkStart w:id="11" w:name="_Toc287004116"/>
      <w:r w:rsidRPr="00750039">
        <w:t>Gestori horizontálnych princípov</w:t>
      </w:r>
      <w:bookmarkEnd w:id="10"/>
      <w:bookmarkEnd w:id="11"/>
    </w:p>
    <w:p w14:paraId="43B617A0" w14:textId="77777777" w:rsidR="008748CC" w:rsidRPr="006A5413" w:rsidRDefault="008748CC" w:rsidP="008748CC">
      <w:pPr>
        <w:pStyle w:val="Bezriadkovania"/>
      </w:pPr>
    </w:p>
    <w:p w14:paraId="3BB52274" w14:textId="01E64AC7" w:rsidR="008748CC" w:rsidRPr="00382DB7" w:rsidRDefault="008748CC" w:rsidP="00CD073F">
      <w:pPr>
        <w:pStyle w:val="Odsekzoznamu"/>
        <w:numPr>
          <w:ilvl w:val="0"/>
          <w:numId w:val="144"/>
        </w:numPr>
        <w:autoSpaceDE w:val="0"/>
        <w:autoSpaceDN w:val="0"/>
        <w:adjustRightInd w:val="0"/>
        <w:spacing w:after="120" w:line="240" w:lineRule="auto"/>
        <w:ind w:left="567" w:hanging="567"/>
        <w:contextualSpacing w:val="0"/>
        <w:jc w:val="both"/>
        <w:rPr>
          <w:rFonts w:cs="Times New Roman"/>
          <w:szCs w:val="24"/>
        </w:rPr>
      </w:pPr>
      <w:r w:rsidRPr="00CD073F">
        <w:rPr>
          <w:rFonts w:cs="Times New Roman"/>
          <w:szCs w:val="24"/>
        </w:rPr>
        <w:t xml:space="preserve">S cieľom zabezpečiť dodržiavanie efektívneho systému uplatňovania horizontálnych princípov </w:t>
      </w:r>
      <w:r w:rsidR="00CD073F" w:rsidRPr="00CD073F">
        <w:rPr>
          <w:rFonts w:cs="Times New Roman"/>
          <w:szCs w:val="24"/>
        </w:rPr>
        <w:t>(ďalej len ,,HP“)</w:t>
      </w:r>
      <w:r w:rsidR="00CD073F">
        <w:rPr>
          <w:rFonts w:cs="Times New Roman"/>
          <w:szCs w:val="24"/>
        </w:rPr>
        <w:t xml:space="preserve"> </w:t>
      </w:r>
      <w:r w:rsidR="00CD073F" w:rsidRPr="00CD073F">
        <w:rPr>
          <w:rFonts w:cs="Times New Roman"/>
          <w:szCs w:val="24"/>
        </w:rPr>
        <w:t>v súlade s Nariadením (EÚ) č.130</w:t>
      </w:r>
      <w:r w:rsidR="00CD073F">
        <w:rPr>
          <w:rFonts w:cs="Times New Roman"/>
          <w:szCs w:val="24"/>
        </w:rPr>
        <w:t xml:space="preserve">3/2013, </w:t>
      </w:r>
      <w:r w:rsidRPr="00CD073F">
        <w:rPr>
          <w:rFonts w:cs="Times New Roman"/>
          <w:szCs w:val="24"/>
        </w:rPr>
        <w:t xml:space="preserve">v rámci EŠIF </w:t>
      </w:r>
      <w:r w:rsidR="00576836">
        <w:rPr>
          <w:rFonts w:cs="Times New Roman"/>
          <w:szCs w:val="24"/>
        </w:rPr>
        <w:t xml:space="preserve">       </w:t>
      </w:r>
      <w:r w:rsidRPr="00CD073F">
        <w:rPr>
          <w:rFonts w:cs="Times New Roman"/>
          <w:szCs w:val="24"/>
        </w:rPr>
        <w:t xml:space="preserve">v podmienkach Systému riadenia EŠIF zabezpečujú túto úlohu gestori HP. </w:t>
      </w:r>
    </w:p>
    <w:p w14:paraId="2EF78100" w14:textId="77777777" w:rsidR="008748CC" w:rsidRPr="005B0795" w:rsidRDefault="008748CC" w:rsidP="00AB4C68">
      <w:pPr>
        <w:pStyle w:val="Odsekzoznamu"/>
        <w:numPr>
          <w:ilvl w:val="0"/>
          <w:numId w:val="144"/>
        </w:numPr>
        <w:autoSpaceDE w:val="0"/>
        <w:autoSpaceDN w:val="0"/>
        <w:adjustRightInd w:val="0"/>
        <w:spacing w:after="120" w:line="240" w:lineRule="auto"/>
        <w:ind w:left="567" w:hanging="567"/>
        <w:contextualSpacing w:val="0"/>
        <w:jc w:val="both"/>
        <w:rPr>
          <w:rFonts w:cs="Times New Roman"/>
          <w:szCs w:val="24"/>
        </w:rPr>
      </w:pPr>
      <w:r w:rsidRPr="005B0795">
        <w:rPr>
          <w:rFonts w:cs="Times New Roman"/>
          <w:szCs w:val="24"/>
        </w:rPr>
        <w:t>Úlohy gestora HP udržateľný rozvoj plní Úrad vlády SR, úlohy gestora HP rovnosť</w:t>
      </w:r>
      <w:r>
        <w:rPr>
          <w:rFonts w:cs="Times New Roman"/>
          <w:szCs w:val="24"/>
        </w:rPr>
        <w:t xml:space="preserve"> </w:t>
      </w:r>
      <w:r w:rsidRPr="005B0795">
        <w:rPr>
          <w:rFonts w:cs="Times New Roman"/>
          <w:szCs w:val="24"/>
        </w:rPr>
        <w:t>medzi mužmi a ženami a nediskriminácia plní Ministerstvo práce, sociálnych vecí a rodiny SR.</w:t>
      </w:r>
    </w:p>
    <w:p w14:paraId="681CB411" w14:textId="1190D528" w:rsidR="008748CC" w:rsidRPr="001B411C" w:rsidRDefault="008748CC" w:rsidP="00AB4C68">
      <w:pPr>
        <w:pStyle w:val="Odsekzoznamu"/>
        <w:numPr>
          <w:ilvl w:val="0"/>
          <w:numId w:val="14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Gestor HP v rámci systému riadenia </w:t>
      </w:r>
      <w:r w:rsidR="0047540C">
        <w:rPr>
          <w:rFonts w:cs="Times New Roman"/>
          <w:szCs w:val="24"/>
        </w:rPr>
        <w:t>PRV SR 2014 - 2020</w:t>
      </w:r>
      <w:r w:rsidRPr="001B411C">
        <w:rPr>
          <w:rFonts w:cs="Times New Roman"/>
          <w:szCs w:val="24"/>
        </w:rPr>
        <w:t>:</w:t>
      </w:r>
    </w:p>
    <w:p w14:paraId="3034CC90"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Vypracúva a aktualizuje systém implementácie HP (ďalej len ,,SI HP“), ktorý upravuje spôsob implementácie HP v</w:t>
      </w:r>
      <w:r>
        <w:rPr>
          <w:rFonts w:cs="Times New Roman"/>
          <w:szCs w:val="24"/>
        </w:rPr>
        <w:t> programovom období</w:t>
      </w:r>
      <w:r w:rsidRPr="001B411C">
        <w:rPr>
          <w:rFonts w:cs="Times New Roman"/>
          <w:szCs w:val="24"/>
        </w:rPr>
        <w:t xml:space="preserve"> 2014 – 2020 a predkladá ho na schválenie RO a CKO v rámci pracovnej skupiny zriadenej gestorom HP;</w:t>
      </w:r>
    </w:p>
    <w:p w14:paraId="749888BA"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 xml:space="preserve">Zriaďuje pracovnú skupinu HP v súlade s princípmi partnerstva; jej zloženie a ďalšie podrobnosti upraví štatút, zástupca </w:t>
      </w:r>
      <w:r>
        <w:rPr>
          <w:rFonts w:cs="Times New Roman"/>
          <w:szCs w:val="24"/>
        </w:rPr>
        <w:t>MF SR</w:t>
      </w:r>
      <w:r w:rsidRPr="001B411C">
        <w:rPr>
          <w:rFonts w:cs="Times New Roman"/>
          <w:szCs w:val="24"/>
        </w:rPr>
        <w:t xml:space="preserve"> má v rámci pracovnej skupiny štatút pozorovateľa. Pri schvaľovaní SI HP je tento schvaľovaný nadpolovičnou väčšinou hlasov prítomných členov s hlasovacím právom, pričom hlasovacie právo má iba zástupca CKO a zástupcovia RO;</w:t>
      </w:r>
    </w:p>
    <w:p w14:paraId="1AC22E4D"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Zverejňuje SI HP na webovom sídle gestora HP a zasiela informáciu o zverejnení SI HP do 5</w:t>
      </w:r>
      <w:r>
        <w:rPr>
          <w:rFonts w:cs="Times New Roman"/>
          <w:szCs w:val="24"/>
        </w:rPr>
        <w:t xml:space="preserve"> </w:t>
      </w:r>
      <w:r w:rsidRPr="001B411C">
        <w:rPr>
          <w:rFonts w:cs="Times New Roman"/>
          <w:szCs w:val="24"/>
        </w:rPr>
        <w:t xml:space="preserve">pracovných dní od jeho schválenia na e-mailovú adresu </w:t>
      </w:r>
      <w:hyperlink r:id="rId14" w:history="1">
        <w:r w:rsidRPr="001B411C">
          <w:rPr>
            <w:rStyle w:val="Hypertextovprepojenie"/>
            <w:rFonts w:cs="Times New Roman"/>
            <w:szCs w:val="24"/>
          </w:rPr>
          <w:t>monitorovanie.cko@vlada.gov.sk</w:t>
        </w:r>
      </w:hyperlink>
      <w:r w:rsidRPr="001B411C">
        <w:rPr>
          <w:rFonts w:cs="Times New Roman"/>
          <w:szCs w:val="24"/>
        </w:rPr>
        <w:t xml:space="preserve">, </w:t>
      </w:r>
      <w:r>
        <w:rPr>
          <w:rFonts w:cs="Times New Roman"/>
          <w:szCs w:val="24"/>
        </w:rPr>
        <w:t>MF SR</w:t>
      </w:r>
      <w:r w:rsidRPr="001B411C">
        <w:rPr>
          <w:rFonts w:cs="Times New Roman"/>
          <w:szCs w:val="24"/>
        </w:rPr>
        <w:t xml:space="preserve"> a relevantným RO;</w:t>
      </w:r>
    </w:p>
    <w:p w14:paraId="2676F4A6" w14:textId="45060D05"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 xml:space="preserve">Vypracováva manuál procedúr HP, ktorý je záväzný pre postupy zamestnancov gestora HP a predkladá ho vrátane jeho akýchkoľvek zmien s označením čísla verzie a dátumu platnosti CKO na e-mailovú adresu </w:t>
      </w:r>
      <w:r w:rsidRPr="003D51EB">
        <w:rPr>
          <w:rStyle w:val="Hypertextovprepojenie"/>
        </w:rPr>
        <w:t>monitorovanie.cko@vlada.gov.sk</w:t>
      </w:r>
      <w:r w:rsidRPr="001B411C">
        <w:rPr>
          <w:rFonts w:cs="Times New Roman"/>
          <w:szCs w:val="24"/>
        </w:rPr>
        <w:t xml:space="preserve"> a na e-mailovú adresu</w:t>
      </w:r>
      <w:r>
        <w:rPr>
          <w:rFonts w:cs="Times New Roman"/>
          <w:szCs w:val="24"/>
        </w:rPr>
        <w:t xml:space="preserve"> </w:t>
      </w:r>
      <w:r w:rsidRPr="003D51EB">
        <w:rPr>
          <w:rStyle w:val="Hypertextovprepojenie"/>
        </w:rPr>
        <w:t>manualy@mfsr.sk</w:t>
      </w:r>
      <w:r w:rsidRPr="001B411C">
        <w:rPr>
          <w:rFonts w:cs="Times New Roman"/>
          <w:szCs w:val="24"/>
        </w:rPr>
        <w:t xml:space="preserve"> </w:t>
      </w:r>
      <w:r w:rsidR="00576836">
        <w:rPr>
          <w:rFonts w:cs="Times New Roman"/>
          <w:szCs w:val="24"/>
        </w:rPr>
        <w:t xml:space="preserve">          </w:t>
      </w:r>
      <w:r w:rsidRPr="001B411C">
        <w:rPr>
          <w:rFonts w:cs="Times New Roman"/>
          <w:szCs w:val="24"/>
        </w:rPr>
        <w:t xml:space="preserve">v elektronickej forme s naskenovanou stranou obsahujúcou podpis zodpovednej </w:t>
      </w:r>
      <w:r w:rsidRPr="001B411C">
        <w:rPr>
          <w:rFonts w:cs="Times New Roman"/>
          <w:szCs w:val="24"/>
        </w:rPr>
        <w:lastRenderedPageBreak/>
        <w:t>osoby, a to najneskôr do 10 pracovných dní od schválenia zodpovedný</w:t>
      </w:r>
      <w:r w:rsidR="004E574A">
        <w:rPr>
          <w:rFonts w:cs="Times New Roman"/>
          <w:szCs w:val="24"/>
        </w:rPr>
        <w:t>m</w:t>
      </w:r>
      <w:r w:rsidRPr="001B411C">
        <w:rPr>
          <w:rFonts w:cs="Times New Roman"/>
          <w:szCs w:val="24"/>
        </w:rPr>
        <w:t xml:space="preserve"> vedúcim. Maximálna veľkosť odosielaných dokumentov je 5 MB. Ak odosielaný manuál procedúr je rozsiahlejší, je potrebné ho rozdeliť a zaslať po častiach;</w:t>
      </w:r>
    </w:p>
    <w:p w14:paraId="3C945261"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Definuje podmienku poskytnutia príspevku súvisiacu so zabezpečením uplatňovania HP a spôsob jej overovania, ktoré sú pre RO záväzné; pri tejto úlohe spolupracuje s RO;</w:t>
      </w:r>
    </w:p>
    <w:p w14:paraId="2129376B" w14:textId="3A0781AF"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 xml:space="preserve">Spolupracuje s RO pri príprave všetkých dokumentov na programovej a projektovej úrovni s cieľom zabezpečiť správne a včasné zapracovanie potrebných aspektov implementácie HP v PRV </w:t>
      </w:r>
      <w:r w:rsidR="00252484">
        <w:rPr>
          <w:rFonts w:cs="Times New Roman"/>
          <w:szCs w:val="24"/>
        </w:rPr>
        <w:t xml:space="preserve">SR </w:t>
      </w:r>
      <w:r w:rsidRPr="001B411C">
        <w:rPr>
          <w:rFonts w:cs="Times New Roman"/>
          <w:szCs w:val="24"/>
        </w:rPr>
        <w:t>2014 -2020;</w:t>
      </w:r>
    </w:p>
    <w:p w14:paraId="453FD817"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V prípade, ak po dohode s RO nie je HP overované v rámci administratívneho overovania, v spolupráci s RO navrhuje hodnotiace kritériá na vyhodnotenie súladu s HP, vráta</w:t>
      </w:r>
      <w:r>
        <w:rPr>
          <w:rFonts w:cs="Times New Roman"/>
          <w:szCs w:val="24"/>
        </w:rPr>
        <w:t>ne</w:t>
      </w:r>
      <w:r w:rsidRPr="001B411C">
        <w:rPr>
          <w:rFonts w:cs="Times New Roman"/>
          <w:szCs w:val="24"/>
        </w:rPr>
        <w:t xml:space="preserve"> vypracovania relevantnej inštrukcie k ich aplikovaniu;</w:t>
      </w:r>
    </w:p>
    <w:p w14:paraId="3D51CA7D"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sidRPr="001B411C">
        <w:rPr>
          <w:rFonts w:cs="Times New Roman"/>
          <w:szCs w:val="24"/>
        </w:rPr>
        <w:t>V prípade požiadavky a dohody s RO zabezpečuje administratívne kapacity na vyhodnotenie hodnotiacich kritérií HP, ktoré sa zúčastňujú procesu odborného hodnotenia žiadostí o nenávratný finančný príspevok (ďalej len ,,ŽoNFP“);</w:t>
      </w:r>
    </w:p>
    <w:p w14:paraId="05D1F8FA"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P</w:t>
      </w:r>
      <w:r w:rsidRPr="001B411C">
        <w:rPr>
          <w:rFonts w:cs="Times New Roman"/>
          <w:szCs w:val="24"/>
        </w:rPr>
        <w:t>oskytuje metodickú podporu, poradenstvo a konzultácie v oblasti uplatňovania HP;</w:t>
      </w:r>
    </w:p>
    <w:p w14:paraId="634940F2"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Z</w:t>
      </w:r>
      <w:r w:rsidRPr="001B411C">
        <w:rPr>
          <w:rFonts w:cs="Times New Roman"/>
          <w:szCs w:val="24"/>
        </w:rPr>
        <w:t>abezpečuje školiace a vzdelávacie aktivity pre RO a relevantných sociálno-ekonomických partnerov v rámci vzdelávacieho plánu CKO;</w:t>
      </w:r>
    </w:p>
    <w:p w14:paraId="0C4D719D"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color w:val="000000"/>
          <w:szCs w:val="24"/>
        </w:rPr>
        <w:t>P</w:t>
      </w:r>
      <w:r w:rsidRPr="001B411C">
        <w:rPr>
          <w:rFonts w:cs="Times New Roman"/>
          <w:color w:val="000000"/>
          <w:szCs w:val="24"/>
        </w:rPr>
        <w:t>oskytuje informovanosť a publicitu v rámci komunikačného plánu CKO;</w:t>
      </w:r>
    </w:p>
    <w:p w14:paraId="120C4484"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S</w:t>
      </w:r>
      <w:r w:rsidRPr="001B411C">
        <w:rPr>
          <w:rFonts w:cs="Times New Roman"/>
          <w:szCs w:val="24"/>
        </w:rPr>
        <w:t>polupracuje s RO pri definovaní merateľných ukazovateľov pre HP;</w:t>
      </w:r>
    </w:p>
    <w:p w14:paraId="7BAD436E"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V</w:t>
      </w:r>
      <w:r w:rsidRPr="001B411C">
        <w:rPr>
          <w:rFonts w:cs="Times New Roman"/>
          <w:szCs w:val="24"/>
        </w:rPr>
        <w:t>opred definuje rozsah údajov, ktoré sú potrebné na monitorovanie HP a ktoré je RO povinný získavať v rámci údajov z podporených projektov;</w:t>
      </w:r>
    </w:p>
    <w:p w14:paraId="4100DE1A"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S</w:t>
      </w:r>
      <w:r w:rsidRPr="001B411C">
        <w:rPr>
          <w:rFonts w:cs="Times New Roman"/>
          <w:szCs w:val="24"/>
        </w:rPr>
        <w:t>polupracuje s CKO pri vývoji a úprave ITMS2014+ za účelom uplatňovania HP;</w:t>
      </w:r>
    </w:p>
    <w:p w14:paraId="5955711F"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V</w:t>
      </w:r>
      <w:r w:rsidRPr="001B411C">
        <w:rPr>
          <w:rFonts w:cs="Times New Roman"/>
          <w:szCs w:val="24"/>
        </w:rPr>
        <w:t>ypracováva výročné správy a záverečnú správu o vykonávaní HP a predkladá ich CKO a následne tieto správy zverejňuje na svojom webovom sídle; prvá výročná správa je vypracovaná za obdobie do 31.12.2016 v súlade so správou o pokroku podľa čl. 52</w:t>
      </w:r>
      <w:r>
        <w:rPr>
          <w:rFonts w:cs="Times New Roman"/>
          <w:szCs w:val="24"/>
        </w:rPr>
        <w:t xml:space="preserve"> </w:t>
      </w:r>
      <w:r w:rsidRPr="001B411C">
        <w:rPr>
          <w:rFonts w:cs="Times New Roman"/>
          <w:szCs w:val="24"/>
        </w:rPr>
        <w:t>všeobecného nariadenia;</w:t>
      </w:r>
    </w:p>
    <w:p w14:paraId="3DE19EC2"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V</w:t>
      </w:r>
      <w:r w:rsidRPr="001B411C">
        <w:rPr>
          <w:rFonts w:cs="Times New Roman"/>
          <w:szCs w:val="24"/>
        </w:rPr>
        <w:t>ypracováva ďalšie správy/informácie o stave uplatňovania HP pre potreby CKO, EK, vlády  SR, NMV a ďalších subjektov zapojených do implementácie EŠIF;</w:t>
      </w:r>
    </w:p>
    <w:p w14:paraId="139452EB" w14:textId="5B081C3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N</w:t>
      </w:r>
      <w:r w:rsidRPr="001B411C">
        <w:rPr>
          <w:rFonts w:cs="Times New Roman"/>
          <w:szCs w:val="24"/>
        </w:rPr>
        <w:t>a základe svojich zistení z posudzovania procesov implementácie HP v </w:t>
      </w:r>
      <w:r w:rsidR="0047540C">
        <w:rPr>
          <w:rFonts w:cs="Times New Roman"/>
          <w:szCs w:val="24"/>
        </w:rPr>
        <w:t>PRV SR 2014 - 2020</w:t>
      </w:r>
      <w:r w:rsidRPr="001B411C">
        <w:rPr>
          <w:rFonts w:cs="Times New Roman"/>
          <w:szCs w:val="24"/>
        </w:rPr>
        <w:t xml:space="preserve"> vypracováva odporúčania pre RO, ktoré navrhujú konkrétne opatrenia za účelom správnej implementácie HP;</w:t>
      </w:r>
    </w:p>
    <w:p w14:paraId="3C3DBE10" w14:textId="33697D23"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J</w:t>
      </w:r>
      <w:r w:rsidRPr="001B411C">
        <w:rPr>
          <w:rFonts w:cs="Times New Roman"/>
          <w:szCs w:val="24"/>
        </w:rPr>
        <w:t xml:space="preserve">e oprávnený nominovať zástupcov do monitorovacích výborov (ďalej len ,,MV“) a pracovných skupín týkajúcich sa prípravy a implementácie PRV </w:t>
      </w:r>
      <w:r w:rsidR="00252484">
        <w:rPr>
          <w:rFonts w:cs="Times New Roman"/>
          <w:szCs w:val="24"/>
        </w:rPr>
        <w:t xml:space="preserve">SR 2014 – 2020 </w:t>
      </w:r>
      <w:r w:rsidRPr="001B411C">
        <w:rPr>
          <w:rFonts w:cs="Times New Roman"/>
          <w:szCs w:val="24"/>
        </w:rPr>
        <w:t>a na základe požiadavky je oprávnený zúčastňovať sa kontroly projektov vykonávanej RO;</w:t>
      </w:r>
    </w:p>
    <w:p w14:paraId="27B14A99"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S</w:t>
      </w:r>
      <w:r w:rsidRPr="001B411C">
        <w:rPr>
          <w:rFonts w:cs="Times New Roman"/>
          <w:szCs w:val="24"/>
        </w:rPr>
        <w:t>polupracuje s RO pri príprave výziev/vyzvaní v otázkach týkajúcich sa informácií potrebných k aplikácii HP a overuje ich súlad s HP;</w:t>
      </w:r>
    </w:p>
    <w:p w14:paraId="5787A0CE" w14:textId="77777777" w:rsidR="008748CC" w:rsidRPr="001B411C"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Z</w:t>
      </w:r>
      <w:r w:rsidRPr="001B411C">
        <w:rPr>
          <w:rFonts w:cs="Times New Roman"/>
          <w:szCs w:val="24"/>
        </w:rPr>
        <w:t>abezpečuje a vykonáva hodnotenie príspevku EŠIF k uplatňovaniu a plneniu cieľov HP;</w:t>
      </w:r>
    </w:p>
    <w:p w14:paraId="315FBD3F" w14:textId="7ACF5509" w:rsidR="008748CC" w:rsidRPr="00576836" w:rsidRDefault="008748CC" w:rsidP="003108A9">
      <w:pPr>
        <w:pStyle w:val="Odsekzoznamu"/>
        <w:numPr>
          <w:ilvl w:val="0"/>
          <w:numId w:val="291"/>
        </w:numPr>
        <w:spacing w:after="120" w:line="240" w:lineRule="auto"/>
        <w:ind w:left="1134"/>
        <w:contextualSpacing w:val="0"/>
        <w:jc w:val="both"/>
        <w:rPr>
          <w:rFonts w:cs="Times New Roman"/>
          <w:szCs w:val="24"/>
        </w:rPr>
      </w:pPr>
      <w:r>
        <w:rPr>
          <w:rFonts w:cs="Times New Roman"/>
          <w:szCs w:val="24"/>
        </w:rPr>
        <w:t>P</w:t>
      </w:r>
      <w:r w:rsidRPr="001B411C">
        <w:rPr>
          <w:rFonts w:cs="Times New Roman"/>
          <w:szCs w:val="24"/>
        </w:rPr>
        <w:t>lní ďalšie úlohy v súlade s platnou právnou úpravou a SI HP.</w:t>
      </w:r>
    </w:p>
    <w:p w14:paraId="40EBE364" w14:textId="768125F5" w:rsidR="008748CC" w:rsidRDefault="00442024" w:rsidP="004A1F3C">
      <w:pPr>
        <w:pStyle w:val="Nadpis3"/>
      </w:pPr>
      <w:bookmarkStart w:id="12" w:name="_Toc287004117"/>
      <w:bookmarkStart w:id="13" w:name="_Toc405393130"/>
      <w:r>
        <w:lastRenderedPageBreak/>
        <w:t>Orgán zabezpečujúci</w:t>
      </w:r>
      <w:r w:rsidR="005D541F" w:rsidRPr="005D541F">
        <w:t xml:space="preserve"> ochranu finančných záujmov EÚ v SR</w:t>
      </w:r>
      <w:bookmarkEnd w:id="12"/>
      <w:r w:rsidR="008748CC" w:rsidRPr="00750039">
        <w:t xml:space="preserve"> </w:t>
      </w:r>
      <w:bookmarkEnd w:id="13"/>
    </w:p>
    <w:p w14:paraId="347F5470" w14:textId="77777777" w:rsidR="008748CC" w:rsidRPr="006A5413" w:rsidRDefault="008748CC" w:rsidP="008748CC">
      <w:pPr>
        <w:pStyle w:val="Bezriadkovania"/>
      </w:pPr>
    </w:p>
    <w:p w14:paraId="2C67E729" w14:textId="422B542D" w:rsidR="00442024" w:rsidRPr="00442024" w:rsidRDefault="00442024" w:rsidP="003108A9">
      <w:pPr>
        <w:pStyle w:val="Odsekzoznamu"/>
        <w:numPr>
          <w:ilvl w:val="0"/>
          <w:numId w:val="107"/>
        </w:numPr>
        <w:autoSpaceDE w:val="0"/>
        <w:autoSpaceDN w:val="0"/>
        <w:adjustRightInd w:val="0"/>
        <w:spacing w:before="120" w:after="0" w:line="240" w:lineRule="auto"/>
        <w:ind w:left="567" w:hanging="567"/>
        <w:contextualSpacing w:val="0"/>
        <w:jc w:val="both"/>
        <w:rPr>
          <w:rFonts w:cs="Times New Roman"/>
          <w:szCs w:val="24"/>
        </w:rPr>
      </w:pPr>
      <w:r w:rsidRPr="00442024">
        <w:rPr>
          <w:rFonts w:cs="Times New Roman"/>
          <w:szCs w:val="24"/>
        </w:rPr>
        <w:t>Orgánom zabezpečujúcim ochranu finančných záujmov je v súlade s ustanoveniami § 5 zákona o príspevku z EŠIF a § 24 kompetenčného zákona Úrad vlády SR</w:t>
      </w:r>
      <w:r w:rsidR="00C17CFD">
        <w:rPr>
          <w:rFonts w:cs="Times New Roman"/>
          <w:szCs w:val="24"/>
        </w:rPr>
        <w:t xml:space="preserve"> – sekcia kontroly a prevencie korupcie</w:t>
      </w:r>
      <w:r w:rsidRPr="00442024">
        <w:rPr>
          <w:rFonts w:cs="Times New Roman"/>
          <w:szCs w:val="24"/>
        </w:rPr>
        <w:t xml:space="preserve">. </w:t>
      </w:r>
    </w:p>
    <w:p w14:paraId="291BC94B" w14:textId="77777777" w:rsidR="00442024" w:rsidRPr="00442024" w:rsidRDefault="00442024" w:rsidP="003108A9">
      <w:pPr>
        <w:pStyle w:val="Odsekzoznamu"/>
        <w:numPr>
          <w:ilvl w:val="0"/>
          <w:numId w:val="107"/>
        </w:numPr>
        <w:autoSpaceDE w:val="0"/>
        <w:autoSpaceDN w:val="0"/>
        <w:adjustRightInd w:val="0"/>
        <w:spacing w:before="120" w:after="0" w:line="240" w:lineRule="auto"/>
        <w:ind w:left="567" w:hanging="567"/>
        <w:contextualSpacing w:val="0"/>
        <w:jc w:val="both"/>
        <w:rPr>
          <w:rFonts w:cs="Times New Roman"/>
          <w:szCs w:val="24"/>
        </w:rPr>
      </w:pPr>
      <w:r w:rsidRPr="00442024">
        <w:rPr>
          <w:rFonts w:cs="Times New Roman"/>
          <w:szCs w:val="24"/>
        </w:rPr>
        <w:t xml:space="preserve">Orgán zabezpečujúci ochranu finančných záujmov koordinuje ochranu finančných záujmov vykonávanú subjektmi verejnej správy a spolupracuje s nimi. Na plnenie týchto úloh: </w:t>
      </w:r>
    </w:p>
    <w:p w14:paraId="2A060678" w14:textId="0692C2C2" w:rsidR="00442024" w:rsidRPr="00442024" w:rsidRDefault="00442024" w:rsidP="003108A9">
      <w:pPr>
        <w:pStyle w:val="Odsekzoznamu"/>
        <w:numPr>
          <w:ilvl w:val="0"/>
          <w:numId w:val="286"/>
        </w:numPr>
        <w:autoSpaceDE w:val="0"/>
        <w:autoSpaceDN w:val="0"/>
        <w:adjustRightInd w:val="0"/>
        <w:spacing w:before="120" w:after="0" w:line="240" w:lineRule="auto"/>
        <w:ind w:left="993"/>
        <w:contextualSpacing w:val="0"/>
        <w:jc w:val="both"/>
        <w:rPr>
          <w:rFonts w:cs="Times New Roman"/>
          <w:szCs w:val="24"/>
        </w:rPr>
      </w:pPr>
      <w:r w:rsidRPr="00442024">
        <w:rPr>
          <w:rFonts w:cs="Times New Roman"/>
          <w:szCs w:val="24"/>
        </w:rPr>
        <w:t>koordinuje a usmerňuje činnosti subjektov verejnej správy</w:t>
      </w:r>
      <w:r w:rsidR="003108A9">
        <w:rPr>
          <w:rFonts w:cs="Times New Roman"/>
          <w:szCs w:val="24"/>
        </w:rPr>
        <w:t>;</w:t>
      </w:r>
    </w:p>
    <w:p w14:paraId="4432FEF9" w14:textId="47463ADB" w:rsidR="00442024" w:rsidRPr="00442024" w:rsidRDefault="00442024" w:rsidP="003108A9">
      <w:pPr>
        <w:pStyle w:val="Odsekzoznamu"/>
        <w:numPr>
          <w:ilvl w:val="0"/>
          <w:numId w:val="286"/>
        </w:numPr>
        <w:autoSpaceDE w:val="0"/>
        <w:autoSpaceDN w:val="0"/>
        <w:adjustRightInd w:val="0"/>
        <w:spacing w:before="120" w:after="0" w:line="240" w:lineRule="auto"/>
        <w:ind w:left="993"/>
        <w:contextualSpacing w:val="0"/>
        <w:jc w:val="both"/>
        <w:rPr>
          <w:rFonts w:cs="Times New Roman"/>
          <w:szCs w:val="24"/>
        </w:rPr>
      </w:pPr>
      <w:r w:rsidRPr="00442024">
        <w:rPr>
          <w:rFonts w:cs="Times New Roman"/>
          <w:szCs w:val="24"/>
        </w:rPr>
        <w:t>zhromažďuje údaje o nezrovnalostiach od subjektov verejnej správy</w:t>
      </w:r>
      <w:r w:rsidR="003108A9">
        <w:rPr>
          <w:rFonts w:cs="Times New Roman"/>
          <w:szCs w:val="24"/>
        </w:rPr>
        <w:t>;</w:t>
      </w:r>
      <w:r w:rsidRPr="00442024">
        <w:rPr>
          <w:rFonts w:cs="Times New Roman"/>
          <w:szCs w:val="24"/>
        </w:rPr>
        <w:t xml:space="preserve"> </w:t>
      </w:r>
    </w:p>
    <w:p w14:paraId="736C82B0" w14:textId="221ADDE5" w:rsidR="00442024" w:rsidRPr="00442024" w:rsidRDefault="00442024" w:rsidP="003108A9">
      <w:pPr>
        <w:pStyle w:val="Odsekzoznamu"/>
        <w:numPr>
          <w:ilvl w:val="0"/>
          <w:numId w:val="286"/>
        </w:numPr>
        <w:autoSpaceDE w:val="0"/>
        <w:autoSpaceDN w:val="0"/>
        <w:adjustRightInd w:val="0"/>
        <w:spacing w:before="120" w:after="0" w:line="240" w:lineRule="auto"/>
        <w:ind w:left="993"/>
        <w:contextualSpacing w:val="0"/>
        <w:jc w:val="both"/>
        <w:rPr>
          <w:rFonts w:cs="Times New Roman"/>
          <w:szCs w:val="24"/>
        </w:rPr>
      </w:pPr>
      <w:r w:rsidRPr="00442024">
        <w:rPr>
          <w:rFonts w:cs="Times New Roman"/>
          <w:szCs w:val="24"/>
        </w:rPr>
        <w:t xml:space="preserve">plní ďalšie úlohy v oblasti ochrany finančných záujmov v súlade s platnou právnou úpravou EÚ a SR. </w:t>
      </w:r>
    </w:p>
    <w:p w14:paraId="24DE9592" w14:textId="7BBF5738" w:rsidR="00442024" w:rsidRPr="00442024" w:rsidRDefault="00442024" w:rsidP="003108A9">
      <w:pPr>
        <w:pStyle w:val="Odsekzoznamu"/>
        <w:numPr>
          <w:ilvl w:val="0"/>
          <w:numId w:val="107"/>
        </w:numPr>
        <w:autoSpaceDE w:val="0"/>
        <w:autoSpaceDN w:val="0"/>
        <w:adjustRightInd w:val="0"/>
        <w:spacing w:before="120" w:after="0" w:line="240" w:lineRule="auto"/>
        <w:ind w:left="567" w:hanging="567"/>
        <w:contextualSpacing w:val="0"/>
        <w:jc w:val="both"/>
        <w:rPr>
          <w:rFonts w:cs="Times New Roman"/>
          <w:szCs w:val="24"/>
        </w:rPr>
      </w:pPr>
      <w:r w:rsidRPr="00442024">
        <w:rPr>
          <w:rFonts w:cs="Times New Roman"/>
          <w:szCs w:val="24"/>
        </w:rPr>
        <w:t>Orgán zabezpečujúci ochranu finančných záujmov je koordinačným útvarom pre boj proti podvodom podľa čl. 3 ods. 4 nariadenia č. 883/2013, ktorý</w:t>
      </w:r>
      <w:r>
        <w:rPr>
          <w:rFonts w:cs="Times New Roman"/>
          <w:szCs w:val="24"/>
        </w:rPr>
        <w:t>:</w:t>
      </w:r>
      <w:r w:rsidRPr="00442024">
        <w:rPr>
          <w:rFonts w:cs="Times New Roman"/>
          <w:szCs w:val="24"/>
        </w:rPr>
        <w:t xml:space="preserve"> </w:t>
      </w:r>
    </w:p>
    <w:p w14:paraId="0A1CD0CB" w14:textId="6C4CCE1B" w:rsidR="00442024" w:rsidRPr="00442024" w:rsidRDefault="00442024" w:rsidP="003108A9">
      <w:pPr>
        <w:pStyle w:val="Odsekzoznamu"/>
        <w:numPr>
          <w:ilvl w:val="0"/>
          <w:numId w:val="287"/>
        </w:numPr>
        <w:autoSpaceDE w:val="0"/>
        <w:autoSpaceDN w:val="0"/>
        <w:adjustRightInd w:val="0"/>
        <w:spacing w:before="120" w:after="0" w:line="240" w:lineRule="auto"/>
        <w:ind w:left="993"/>
        <w:contextualSpacing w:val="0"/>
        <w:jc w:val="both"/>
        <w:rPr>
          <w:rFonts w:cs="Times New Roman"/>
          <w:szCs w:val="24"/>
        </w:rPr>
      </w:pPr>
      <w:r w:rsidRPr="00442024">
        <w:rPr>
          <w:rFonts w:cs="Times New Roman"/>
          <w:szCs w:val="24"/>
        </w:rPr>
        <w:t>poskytuje súčinnosť pri administratívnom vyšetrovaní</w:t>
      </w:r>
      <w:r w:rsidR="003108A9">
        <w:rPr>
          <w:rFonts w:cs="Times New Roman"/>
          <w:szCs w:val="24"/>
        </w:rPr>
        <w:t>;</w:t>
      </w:r>
      <w:r w:rsidRPr="00442024">
        <w:rPr>
          <w:rFonts w:cs="Times New Roman"/>
          <w:szCs w:val="24"/>
        </w:rPr>
        <w:t xml:space="preserve"> </w:t>
      </w:r>
    </w:p>
    <w:p w14:paraId="0E82AB8E" w14:textId="598BC6E3" w:rsidR="00442024" w:rsidRPr="00442024" w:rsidRDefault="00442024" w:rsidP="003108A9">
      <w:pPr>
        <w:pStyle w:val="Odsekzoznamu"/>
        <w:numPr>
          <w:ilvl w:val="0"/>
          <w:numId w:val="287"/>
        </w:numPr>
        <w:autoSpaceDE w:val="0"/>
        <w:autoSpaceDN w:val="0"/>
        <w:adjustRightInd w:val="0"/>
        <w:spacing w:before="120" w:after="0" w:line="240" w:lineRule="auto"/>
        <w:ind w:left="993"/>
        <w:contextualSpacing w:val="0"/>
        <w:jc w:val="both"/>
        <w:rPr>
          <w:rFonts w:cs="Times New Roman"/>
          <w:szCs w:val="24"/>
        </w:rPr>
      </w:pPr>
      <w:r w:rsidRPr="00442024">
        <w:rPr>
          <w:rFonts w:cs="Times New Roman"/>
          <w:szCs w:val="24"/>
        </w:rPr>
        <w:t>oznamuje nezrovnalosti EK podľa osobitných predpisov</w:t>
      </w:r>
      <w:r w:rsidR="003108A9">
        <w:rPr>
          <w:rFonts w:cs="Times New Roman"/>
          <w:szCs w:val="24"/>
        </w:rPr>
        <w:t>;</w:t>
      </w:r>
      <w:r w:rsidRPr="00442024">
        <w:rPr>
          <w:rFonts w:cs="Times New Roman"/>
          <w:szCs w:val="24"/>
        </w:rPr>
        <w:t xml:space="preserve"> </w:t>
      </w:r>
    </w:p>
    <w:p w14:paraId="45FC15B7" w14:textId="25AC96C8" w:rsidR="00442024" w:rsidRPr="00442024" w:rsidRDefault="00442024" w:rsidP="003108A9">
      <w:pPr>
        <w:pStyle w:val="Odsekzoznamu"/>
        <w:numPr>
          <w:ilvl w:val="0"/>
          <w:numId w:val="287"/>
        </w:numPr>
        <w:autoSpaceDE w:val="0"/>
        <w:autoSpaceDN w:val="0"/>
        <w:adjustRightInd w:val="0"/>
        <w:spacing w:before="120" w:after="0" w:line="240" w:lineRule="auto"/>
        <w:ind w:left="993"/>
        <w:contextualSpacing w:val="0"/>
        <w:jc w:val="both"/>
        <w:rPr>
          <w:rFonts w:cs="Times New Roman"/>
          <w:szCs w:val="24"/>
        </w:rPr>
      </w:pPr>
      <w:r w:rsidRPr="00442024">
        <w:rPr>
          <w:rFonts w:cs="Times New Roman"/>
          <w:szCs w:val="24"/>
        </w:rPr>
        <w:t xml:space="preserve">zabezpečuje, koordinuje a monitoruje výmenu informácií medzi subjektmi verejnej správy a vo vzťahu k Európskemu úradu pre boj proti podvodom, ak ide o podozrenia z podvodov a ďalších protiprávnych konaní pri poskytovaní príspevku. </w:t>
      </w:r>
    </w:p>
    <w:p w14:paraId="7CB947A5" w14:textId="182F0FFE" w:rsidR="00442024" w:rsidRPr="00442024" w:rsidRDefault="00442024" w:rsidP="003108A9">
      <w:pPr>
        <w:pStyle w:val="Odsekzoznamu"/>
        <w:numPr>
          <w:ilvl w:val="0"/>
          <w:numId w:val="107"/>
        </w:numPr>
        <w:autoSpaceDE w:val="0"/>
        <w:autoSpaceDN w:val="0"/>
        <w:adjustRightInd w:val="0"/>
        <w:spacing w:before="120" w:after="0" w:line="240" w:lineRule="auto"/>
        <w:ind w:left="567" w:hanging="567"/>
        <w:contextualSpacing w:val="0"/>
        <w:jc w:val="both"/>
        <w:rPr>
          <w:rFonts w:cs="Times New Roman"/>
          <w:szCs w:val="24"/>
        </w:rPr>
      </w:pPr>
      <w:r w:rsidRPr="00442024">
        <w:rPr>
          <w:rFonts w:cs="Times New Roman"/>
          <w:szCs w:val="24"/>
        </w:rPr>
        <w:t xml:space="preserve">Orgán zabezpečujúci ochranu finančných záujmov plní úlohy styčného miesta podľa </w:t>
      </w:r>
      <w:r w:rsidR="00576836">
        <w:rPr>
          <w:rFonts w:cs="Times New Roman"/>
          <w:szCs w:val="24"/>
        </w:rPr>
        <w:t xml:space="preserve">  </w:t>
      </w:r>
      <w:r w:rsidRPr="00442024">
        <w:rPr>
          <w:rFonts w:cs="Times New Roman"/>
          <w:szCs w:val="24"/>
        </w:rPr>
        <w:t xml:space="preserve">čl. 7 nariadenia č. 1302/2008. </w:t>
      </w:r>
    </w:p>
    <w:p w14:paraId="2F4EB91C" w14:textId="6BD22C64" w:rsidR="008748CC" w:rsidRDefault="008748CC" w:rsidP="003108A9">
      <w:pPr>
        <w:pStyle w:val="Odsekzoznamu"/>
        <w:numPr>
          <w:ilvl w:val="0"/>
          <w:numId w:val="107"/>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 xml:space="preserve">Určeným orgánom zodpovedným za hlásenia nezrovnalostí z EPZF a EPFRV podľa nariadenia EP a Rady (ES) č. 0282/2011 je Pôdohospodárska platobná agentúra, ktorá štvrťročne zasiela hlásenia o nezrovnalostiach na </w:t>
      </w:r>
      <w:r w:rsidR="005F5B5F">
        <w:rPr>
          <w:rFonts w:cs="Times New Roman"/>
          <w:szCs w:val="24"/>
        </w:rPr>
        <w:t xml:space="preserve">Odbor </w:t>
      </w:r>
      <w:r w:rsidRPr="001B411C">
        <w:rPr>
          <w:rFonts w:cs="Times New Roman"/>
          <w:szCs w:val="24"/>
        </w:rPr>
        <w:t>Centráln</w:t>
      </w:r>
      <w:r w:rsidR="005F5B5F">
        <w:rPr>
          <w:rFonts w:cs="Times New Roman"/>
          <w:szCs w:val="24"/>
        </w:rPr>
        <w:t>eho</w:t>
      </w:r>
      <w:r w:rsidRPr="001B411C">
        <w:rPr>
          <w:rFonts w:cs="Times New Roman"/>
          <w:szCs w:val="24"/>
        </w:rPr>
        <w:t xml:space="preserve"> kontaktn</w:t>
      </w:r>
      <w:r w:rsidR="005F5B5F">
        <w:rPr>
          <w:rFonts w:cs="Times New Roman"/>
          <w:szCs w:val="24"/>
        </w:rPr>
        <w:t>ého</w:t>
      </w:r>
      <w:r w:rsidRPr="001B411C">
        <w:rPr>
          <w:rFonts w:cs="Times New Roman"/>
          <w:szCs w:val="24"/>
        </w:rPr>
        <w:t xml:space="preserve"> útvar</w:t>
      </w:r>
      <w:r w:rsidR="005F5B5F">
        <w:rPr>
          <w:rFonts w:cs="Times New Roman"/>
          <w:szCs w:val="24"/>
        </w:rPr>
        <w:t>u</w:t>
      </w:r>
      <w:r w:rsidRPr="001B411C">
        <w:rPr>
          <w:rFonts w:cs="Times New Roman"/>
          <w:szCs w:val="24"/>
        </w:rPr>
        <w:t xml:space="preserve"> OLAF pre SR. Pôdohospodárska platobná agentúra vykonáva zisťovanie, klasifikáciu a vymáhanie nezrovnalostí vzniknutých neoprávnenými výdavkami </w:t>
      </w:r>
      <w:r w:rsidR="00576836">
        <w:rPr>
          <w:rFonts w:cs="Times New Roman"/>
          <w:szCs w:val="24"/>
        </w:rPr>
        <w:t xml:space="preserve">           </w:t>
      </w:r>
      <w:r w:rsidRPr="001B411C">
        <w:rPr>
          <w:rFonts w:cs="Times New Roman"/>
          <w:szCs w:val="24"/>
        </w:rPr>
        <w:t>z fondov EPZF a EPFRV. Vymáhanie zabezpečuje v správnom alebo v súdnom konaní. Uznesením vlády SR č. 547 z 27. júna 2007 bola prijatá „Národná stratégia ochrany finančných záujmov ES v SR“. Za účelom realizácie a koordinácie opatrení prijatých národnou stratégiou bol uznesením vlády SR zriadený Riadiaci výbor pre ochranu finančných záujmov ES v SR. Výbor pracuje prostredníctvom stálych pracovných skupín, jedna je zriadená pre nezrovnalosti, kde má zastúpenie MPRV SR aj PPA.</w:t>
      </w:r>
    </w:p>
    <w:p w14:paraId="7A203698" w14:textId="77777777" w:rsidR="008748CC" w:rsidRPr="001B411C" w:rsidRDefault="008748CC" w:rsidP="008748CC">
      <w:pPr>
        <w:pStyle w:val="Bezriadkovania"/>
      </w:pPr>
    </w:p>
    <w:p w14:paraId="40DB53BD" w14:textId="77777777" w:rsidR="008748CC" w:rsidRDefault="008748CC" w:rsidP="004A1F3C">
      <w:pPr>
        <w:pStyle w:val="Nadpis3"/>
      </w:pPr>
      <w:bookmarkStart w:id="14" w:name="_Toc405393131"/>
      <w:bookmarkStart w:id="15" w:name="_Toc287004118"/>
      <w:r w:rsidRPr="00750039">
        <w:t>Ministerstvo zahraničných vecí a európskych záležitostí SR</w:t>
      </w:r>
      <w:bookmarkEnd w:id="14"/>
      <w:bookmarkEnd w:id="15"/>
    </w:p>
    <w:p w14:paraId="5AA52C58" w14:textId="77777777" w:rsidR="008748CC" w:rsidRPr="00200DFB" w:rsidRDefault="008748CC" w:rsidP="008748CC">
      <w:pPr>
        <w:pStyle w:val="Bezriadkovania"/>
      </w:pPr>
    </w:p>
    <w:p w14:paraId="0DA310C0" w14:textId="77777777" w:rsidR="008748CC" w:rsidRPr="001B411C" w:rsidRDefault="008748CC" w:rsidP="00AB4C68">
      <w:pPr>
        <w:pStyle w:val="Odsekzoznamu"/>
        <w:numPr>
          <w:ilvl w:val="0"/>
          <w:numId w:val="108"/>
        </w:numPr>
        <w:autoSpaceDE w:val="0"/>
        <w:autoSpaceDN w:val="0"/>
        <w:adjustRightInd w:val="0"/>
        <w:spacing w:after="120" w:line="240" w:lineRule="auto"/>
        <w:ind w:left="709" w:hanging="709"/>
        <w:contextualSpacing w:val="0"/>
        <w:jc w:val="both"/>
        <w:rPr>
          <w:rFonts w:cs="Times New Roman"/>
          <w:szCs w:val="24"/>
        </w:rPr>
      </w:pPr>
      <w:r w:rsidRPr="001B411C">
        <w:rPr>
          <w:rFonts w:cs="Times New Roman"/>
          <w:szCs w:val="24"/>
        </w:rPr>
        <w:t>Ministerstvo zahraničných vecí a európskych záležitostí SR (ďalej len „MZVaEZ SR“) je v súlade s kompetenčným zákonom ústredným orgánom štátnej správy SR pre oblasť koordinácie realizácie politík EÚ.</w:t>
      </w:r>
    </w:p>
    <w:p w14:paraId="43C654FD" w14:textId="1CFFCA0E" w:rsidR="008748CC" w:rsidRPr="001B411C" w:rsidRDefault="008748CC" w:rsidP="007F77E1">
      <w:pPr>
        <w:pStyle w:val="Odsekzoznamu"/>
        <w:numPr>
          <w:ilvl w:val="0"/>
          <w:numId w:val="108"/>
        </w:numPr>
        <w:autoSpaceDE w:val="0"/>
        <w:autoSpaceDN w:val="0"/>
        <w:adjustRightInd w:val="0"/>
        <w:spacing w:after="120" w:line="240" w:lineRule="auto"/>
        <w:ind w:left="709" w:hanging="709"/>
        <w:contextualSpacing w:val="0"/>
        <w:jc w:val="both"/>
        <w:rPr>
          <w:rFonts w:cs="Times New Roman"/>
          <w:szCs w:val="24"/>
        </w:rPr>
      </w:pPr>
      <w:r w:rsidRPr="001B411C">
        <w:rPr>
          <w:rFonts w:cs="Times New Roman"/>
          <w:szCs w:val="24"/>
        </w:rPr>
        <w:t>MZVaEZ SR plní vo vzťahu k realizácii politiky súdržnosti EÚ v SR najmä tieto úlohy:</w:t>
      </w:r>
    </w:p>
    <w:p w14:paraId="2AB75371" w14:textId="6259CDA7" w:rsidR="008748CC" w:rsidRPr="001B411C" w:rsidRDefault="008748CC" w:rsidP="00AB4C68">
      <w:pPr>
        <w:pStyle w:val="Odsekzoznamu"/>
        <w:numPr>
          <w:ilvl w:val="0"/>
          <w:numId w:val="146"/>
        </w:numPr>
        <w:spacing w:after="120" w:line="240" w:lineRule="auto"/>
        <w:ind w:left="1134"/>
        <w:contextualSpacing w:val="0"/>
        <w:jc w:val="both"/>
        <w:rPr>
          <w:rFonts w:cs="Times New Roman"/>
          <w:szCs w:val="24"/>
        </w:rPr>
      </w:pPr>
      <w:r w:rsidRPr="001B411C">
        <w:rPr>
          <w:rFonts w:cs="Times New Roman"/>
          <w:szCs w:val="24"/>
        </w:rPr>
        <w:t>koordinuje postup a podieľa sa na obhajobe a presadzovaní zahranično-politických zámerov SR v oblasti politiky súdržnosti v pracovných skupinách a výboroch Rady EÚ a EK pri tvorbe legislatívnych a nelegislatívnych právnych aktov EÚ (Pracovná skupina Rady pre</w:t>
      </w:r>
      <w:r>
        <w:rPr>
          <w:rFonts w:cs="Times New Roman"/>
          <w:szCs w:val="24"/>
        </w:rPr>
        <w:t xml:space="preserve"> </w:t>
      </w:r>
      <w:r w:rsidRPr="001B411C">
        <w:rPr>
          <w:rFonts w:cs="Times New Roman"/>
          <w:szCs w:val="24"/>
        </w:rPr>
        <w:t xml:space="preserve">štrukturálne opatrenia, Výbor Komisie pre </w:t>
      </w:r>
      <w:r w:rsidRPr="001B411C">
        <w:rPr>
          <w:rFonts w:cs="Times New Roman"/>
          <w:szCs w:val="24"/>
        </w:rPr>
        <w:lastRenderedPageBreak/>
        <w:t>koordináciu EŠIF, Expertná skupina pre EŠIF, ad</w:t>
      </w:r>
      <w:r>
        <w:rPr>
          <w:rFonts w:cs="Times New Roman"/>
          <w:szCs w:val="24"/>
        </w:rPr>
        <w:t xml:space="preserve"> </w:t>
      </w:r>
      <w:r w:rsidRPr="001B411C">
        <w:rPr>
          <w:rFonts w:cs="Times New Roman"/>
          <w:szCs w:val="24"/>
        </w:rPr>
        <w:t>hoc pracovné skupiny priateľov Predsedníctva Rady k makro regionálnym stratégiám, Výbor</w:t>
      </w:r>
      <w:r>
        <w:rPr>
          <w:rFonts w:cs="Times New Roman"/>
          <w:szCs w:val="24"/>
        </w:rPr>
        <w:t xml:space="preserve"> </w:t>
      </w:r>
      <w:r w:rsidRPr="001B411C">
        <w:rPr>
          <w:rFonts w:cs="Times New Roman"/>
          <w:szCs w:val="24"/>
        </w:rPr>
        <w:t>Stálych predstaviteľov COREPER II, Rada pre všeobecné záležitosti)</w:t>
      </w:r>
      <w:r w:rsidR="003108A9">
        <w:rPr>
          <w:rFonts w:cs="Times New Roman"/>
          <w:szCs w:val="24"/>
        </w:rPr>
        <w:t>;</w:t>
      </w:r>
    </w:p>
    <w:p w14:paraId="5608CE3F" w14:textId="2A335BAE" w:rsidR="008748CC" w:rsidRPr="001B411C" w:rsidRDefault="008748CC" w:rsidP="00AB4C68">
      <w:pPr>
        <w:pStyle w:val="Odsekzoznamu"/>
        <w:numPr>
          <w:ilvl w:val="0"/>
          <w:numId w:val="146"/>
        </w:numPr>
        <w:spacing w:after="120" w:line="240" w:lineRule="auto"/>
        <w:ind w:left="1134"/>
        <w:contextualSpacing w:val="0"/>
        <w:jc w:val="both"/>
        <w:rPr>
          <w:rFonts w:cs="Times New Roman"/>
          <w:szCs w:val="24"/>
        </w:rPr>
      </w:pPr>
      <w:r w:rsidRPr="001B411C">
        <w:rPr>
          <w:rFonts w:cs="Times New Roman"/>
          <w:szCs w:val="24"/>
        </w:rPr>
        <w:t xml:space="preserve"> spolupracuje s ministerstvami a ostatnými ústrednými orgánmi štátnej správy pri</w:t>
      </w:r>
      <w:r>
        <w:rPr>
          <w:rFonts w:cs="Times New Roman"/>
          <w:szCs w:val="24"/>
        </w:rPr>
        <w:t xml:space="preserve"> </w:t>
      </w:r>
      <w:r w:rsidRPr="001B411C">
        <w:rPr>
          <w:rFonts w:cs="Times New Roman"/>
          <w:szCs w:val="24"/>
        </w:rPr>
        <w:t>formulovaní, tvorbe a presadzovaní záujmov a pozícií SR v oblasti politiky súdržnosti a</w:t>
      </w:r>
      <w:r>
        <w:rPr>
          <w:rFonts w:cs="Times New Roman"/>
          <w:szCs w:val="24"/>
        </w:rPr>
        <w:t xml:space="preserve"> </w:t>
      </w:r>
      <w:r w:rsidRPr="001B411C">
        <w:rPr>
          <w:rFonts w:cs="Times New Roman"/>
          <w:szCs w:val="24"/>
        </w:rPr>
        <w:t>informuje ministerstvá a ostatné štátne orgány SR o činnosti EÚ v oblasti realizácie politiky</w:t>
      </w:r>
      <w:r>
        <w:rPr>
          <w:rFonts w:cs="Times New Roman"/>
          <w:szCs w:val="24"/>
        </w:rPr>
        <w:t xml:space="preserve"> </w:t>
      </w:r>
      <w:r w:rsidRPr="001B411C">
        <w:rPr>
          <w:rFonts w:cs="Times New Roman"/>
          <w:szCs w:val="24"/>
        </w:rPr>
        <w:t>súdržnosti</w:t>
      </w:r>
      <w:r w:rsidR="003108A9">
        <w:rPr>
          <w:rFonts w:cs="Times New Roman"/>
          <w:szCs w:val="24"/>
        </w:rPr>
        <w:t>;</w:t>
      </w:r>
    </w:p>
    <w:p w14:paraId="2ADD2992" w14:textId="0F50FE27" w:rsidR="008748CC" w:rsidRPr="001B411C" w:rsidRDefault="008748CC" w:rsidP="00AB4C68">
      <w:pPr>
        <w:pStyle w:val="Odsekzoznamu"/>
        <w:numPr>
          <w:ilvl w:val="0"/>
          <w:numId w:val="146"/>
        </w:numPr>
        <w:spacing w:after="120" w:line="240" w:lineRule="auto"/>
        <w:ind w:left="1134"/>
        <w:contextualSpacing w:val="0"/>
        <w:jc w:val="both"/>
        <w:rPr>
          <w:rFonts w:cs="Times New Roman"/>
          <w:szCs w:val="24"/>
        </w:rPr>
      </w:pPr>
      <w:r w:rsidRPr="001B411C">
        <w:rPr>
          <w:rFonts w:cs="Times New Roman"/>
          <w:szCs w:val="24"/>
        </w:rPr>
        <w:t>spolupodieľa sa na príprave rokovaní predstaviteľov SR v inštitúciách a orgánoch EÚ so</w:t>
      </w:r>
      <w:r>
        <w:rPr>
          <w:rFonts w:cs="Times New Roman"/>
          <w:szCs w:val="24"/>
        </w:rPr>
        <w:t xml:space="preserve"> </w:t>
      </w:r>
      <w:r w:rsidRPr="001B411C">
        <w:rPr>
          <w:rFonts w:cs="Times New Roman"/>
          <w:szCs w:val="24"/>
        </w:rPr>
        <w:t>zástupcami iných členských štátov EÚ vo vzťahu k politike súdržnosti</w:t>
      </w:r>
      <w:r w:rsidR="003108A9">
        <w:rPr>
          <w:rFonts w:cs="Times New Roman"/>
          <w:szCs w:val="24"/>
        </w:rPr>
        <w:t>;</w:t>
      </w:r>
    </w:p>
    <w:p w14:paraId="019081FC" w14:textId="3132CCC6" w:rsidR="008748CC" w:rsidRPr="001B411C" w:rsidRDefault="008748CC" w:rsidP="00AB4C68">
      <w:pPr>
        <w:pStyle w:val="Odsekzoznamu"/>
        <w:numPr>
          <w:ilvl w:val="0"/>
          <w:numId w:val="146"/>
        </w:numPr>
        <w:spacing w:after="120" w:line="240" w:lineRule="auto"/>
        <w:ind w:left="1134"/>
        <w:contextualSpacing w:val="0"/>
        <w:jc w:val="both"/>
        <w:rPr>
          <w:rFonts w:cs="Times New Roman"/>
          <w:szCs w:val="24"/>
        </w:rPr>
      </w:pPr>
      <w:r w:rsidRPr="001B411C">
        <w:rPr>
          <w:rFonts w:cs="Times New Roman"/>
          <w:szCs w:val="24"/>
        </w:rPr>
        <w:t>spolupodieľa sa na výmene skúseností a informácií s ostatnými členskými štátmi EÚ a regiónmi EÚ vo vzťahu k realizácii politiky súdržnosti EÚ (najmä koordinácia aktivít krajín</w:t>
      </w:r>
      <w:r>
        <w:rPr>
          <w:rFonts w:cs="Times New Roman"/>
          <w:szCs w:val="24"/>
        </w:rPr>
        <w:t xml:space="preserve"> </w:t>
      </w:r>
      <w:r w:rsidRPr="001B411C">
        <w:rPr>
          <w:rFonts w:cs="Times New Roman"/>
          <w:szCs w:val="24"/>
        </w:rPr>
        <w:t>V4)</w:t>
      </w:r>
      <w:r w:rsidR="003108A9">
        <w:rPr>
          <w:rFonts w:cs="Times New Roman"/>
          <w:szCs w:val="24"/>
        </w:rPr>
        <w:t>;</w:t>
      </w:r>
    </w:p>
    <w:p w14:paraId="1FD76003" w14:textId="04E6A106" w:rsidR="008748CC" w:rsidRPr="001B411C" w:rsidRDefault="008748CC" w:rsidP="00AB4C68">
      <w:pPr>
        <w:pStyle w:val="Odsekzoznamu"/>
        <w:numPr>
          <w:ilvl w:val="0"/>
          <w:numId w:val="146"/>
        </w:numPr>
        <w:spacing w:after="120" w:line="240" w:lineRule="auto"/>
        <w:ind w:left="1134"/>
        <w:contextualSpacing w:val="0"/>
        <w:jc w:val="both"/>
        <w:rPr>
          <w:rFonts w:cs="Times New Roman"/>
          <w:szCs w:val="24"/>
        </w:rPr>
      </w:pPr>
      <w:r w:rsidRPr="001B411C">
        <w:rPr>
          <w:rFonts w:cs="Times New Roman"/>
          <w:szCs w:val="24"/>
        </w:rPr>
        <w:t>spolupodieľa sa na vyjednávaní s EK v oblasti realizácie politiky súdržnosti, sprostredkuje</w:t>
      </w:r>
      <w:r>
        <w:rPr>
          <w:rFonts w:cs="Times New Roman"/>
          <w:szCs w:val="24"/>
        </w:rPr>
        <w:t xml:space="preserve"> </w:t>
      </w:r>
      <w:r w:rsidRPr="001B411C">
        <w:rPr>
          <w:rFonts w:cs="Times New Roman"/>
          <w:szCs w:val="24"/>
        </w:rPr>
        <w:t>alebo sa priamo podieľa na zabezpečení komunikácie s inštitúciami EÚ (predovšetkým EK)v rámci riešenia implementačných otázok pri využívaní EŠIF</w:t>
      </w:r>
      <w:r w:rsidR="003108A9">
        <w:rPr>
          <w:rFonts w:cs="Times New Roman"/>
          <w:szCs w:val="24"/>
        </w:rPr>
        <w:t>;</w:t>
      </w:r>
    </w:p>
    <w:p w14:paraId="248B272A" w14:textId="5CFD60B2" w:rsidR="008748CC" w:rsidRPr="001B411C" w:rsidRDefault="008748CC" w:rsidP="00AB4C68">
      <w:pPr>
        <w:pStyle w:val="Odsekzoznamu"/>
        <w:numPr>
          <w:ilvl w:val="0"/>
          <w:numId w:val="146"/>
        </w:numPr>
        <w:spacing w:after="120" w:line="240" w:lineRule="auto"/>
        <w:ind w:left="1134"/>
        <w:contextualSpacing w:val="0"/>
        <w:jc w:val="both"/>
        <w:rPr>
          <w:rFonts w:cs="Times New Roman"/>
          <w:szCs w:val="24"/>
        </w:rPr>
      </w:pPr>
      <w:r w:rsidRPr="001B411C">
        <w:rPr>
          <w:rFonts w:cs="Times New Roman"/>
          <w:szCs w:val="24"/>
        </w:rPr>
        <w:t>prostredníctvom poradných orgánov vlády SR sa podieľa na riešení hlavných otázok</w:t>
      </w:r>
      <w:r>
        <w:rPr>
          <w:rFonts w:cs="Times New Roman"/>
          <w:szCs w:val="24"/>
        </w:rPr>
        <w:t xml:space="preserve"> </w:t>
      </w:r>
      <w:r w:rsidRPr="001B411C">
        <w:rPr>
          <w:rFonts w:cs="Times New Roman"/>
          <w:szCs w:val="24"/>
        </w:rPr>
        <w:t>týkajúcich sa cieľov, priorít, ako aj implementácie politiky súdržnosti v SR.</w:t>
      </w:r>
    </w:p>
    <w:p w14:paraId="096A2D99" w14:textId="77777777" w:rsidR="008748CC" w:rsidRPr="001B411C" w:rsidRDefault="008748CC" w:rsidP="00AB4C68">
      <w:pPr>
        <w:pStyle w:val="Odsekzoznamu"/>
        <w:numPr>
          <w:ilvl w:val="0"/>
          <w:numId w:val="10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Úlohy MZVaEZ SR vo vzťahu k využívaniu EŠIF vykonávajú aj zamestnanci MZVaEZ SR pôsobiaci na Stálom zastúpení SR pri EÚ v Bruseli na úseku regionálnej politiky EÚ.</w:t>
      </w:r>
    </w:p>
    <w:p w14:paraId="4963EC4F" w14:textId="7F7385D2" w:rsidR="008748CC" w:rsidRPr="001B411C" w:rsidRDefault="008748CC" w:rsidP="00AB4C68">
      <w:pPr>
        <w:pStyle w:val="Odsekzoznamu"/>
        <w:numPr>
          <w:ilvl w:val="0"/>
          <w:numId w:val="10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Cieľom činností vykonávaných MZVaEZ SR vo vzťahu k využívaniu EŠIF je najmä presadenie záujmov SR na úrovni EÚ v oblasti politiky súdržnosti, efektívnejšia komunikácia s inštitúciami EÚ, sprostredkovanie a vysvetlenie pozícií a odporúčaní EK, predchádzanie, resp. rýchlejšie riešenie prípadných implementačných problémov, ako aj využívanie skúseností ostatných členských štátov EÚ pri nastavovaní implementačných mechanizmov v SR.</w:t>
      </w:r>
    </w:p>
    <w:p w14:paraId="196D6ADB" w14:textId="77777777" w:rsidR="008748CC" w:rsidRPr="001B411C" w:rsidRDefault="008748CC" w:rsidP="008748CC">
      <w:pPr>
        <w:spacing w:after="120" w:line="240" w:lineRule="auto"/>
        <w:jc w:val="both"/>
        <w:rPr>
          <w:rFonts w:ascii="Times New Roman" w:hAnsi="Times New Roman" w:cs="Times New Roman"/>
          <w:sz w:val="24"/>
          <w:szCs w:val="24"/>
        </w:rPr>
      </w:pPr>
    </w:p>
    <w:p w14:paraId="15A90EC1" w14:textId="77777777" w:rsidR="008748CC" w:rsidRDefault="008748CC" w:rsidP="004A1F3C">
      <w:pPr>
        <w:pStyle w:val="Nadpis3"/>
      </w:pPr>
      <w:bookmarkStart w:id="16" w:name="_Toc405393132"/>
      <w:bookmarkStart w:id="17" w:name="_Toc287004119"/>
      <w:r w:rsidRPr="00750039">
        <w:t>Národný monitorovací výbor</w:t>
      </w:r>
      <w:bookmarkEnd w:id="16"/>
      <w:bookmarkEnd w:id="17"/>
    </w:p>
    <w:p w14:paraId="11A7C8A0" w14:textId="77777777" w:rsidR="008748CC" w:rsidRPr="006A5413" w:rsidRDefault="008748CC" w:rsidP="008748CC">
      <w:pPr>
        <w:pStyle w:val="Bezriadkovania"/>
      </w:pPr>
    </w:p>
    <w:p w14:paraId="6CC852AD"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NMV je orgán zriadený CKO.</w:t>
      </w:r>
    </w:p>
    <w:p w14:paraId="5C18ABA9" w14:textId="28552B75"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Hlavnou úlohou NMV je pravidelné sledovanie a vyhodnocovanie realizácie cieľov politiky </w:t>
      </w:r>
      <w:r w:rsidR="008E5707">
        <w:rPr>
          <w:rFonts w:cs="Times New Roman"/>
          <w:szCs w:val="24"/>
        </w:rPr>
        <w:t xml:space="preserve">súdržnosti </w:t>
      </w:r>
      <w:r w:rsidRPr="001B411C">
        <w:rPr>
          <w:rFonts w:cs="Times New Roman"/>
          <w:szCs w:val="24"/>
        </w:rPr>
        <w:t>v programovom období 2014-2020 a vyhodnocovanie účinnosti vykonávania činností spojených s poskytovaním príspevku z EŠIF.</w:t>
      </w:r>
    </w:p>
    <w:p w14:paraId="397E5321" w14:textId="01B4D056"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NMV pozostáva z predsedu, podpredsedu a ostatných členov NMV. Predsedom NMV je člen vlády SR zodpovedný za oblasť koordinácie využívania EŠIF. Predseda NMV menuje a odvoláva podpredsedu NMV. </w:t>
      </w:r>
      <w:r w:rsidR="00127BB0" w:rsidRPr="003108A9">
        <w:rPr>
          <w:rFonts w:cs="Calibri"/>
          <w:szCs w:val="20"/>
        </w:rPr>
        <w:t>NMV pozostáva z členov v zmysle časti 1.3.1.8 Systému riadenia európskych štrukturálnych a investičných fondov na programové obdobie 2014 – 2020</w:t>
      </w:r>
      <w:r w:rsidRPr="001B411C">
        <w:rPr>
          <w:rFonts w:cs="Times New Roman"/>
          <w:szCs w:val="24"/>
        </w:rPr>
        <w:t xml:space="preserve">. Predseda, podpredseda a členovia majú hlasovacie právo. Zástupcovia </w:t>
      </w:r>
      <w:r>
        <w:rPr>
          <w:rFonts w:cs="Times New Roman"/>
          <w:szCs w:val="24"/>
        </w:rPr>
        <w:t>MF SR</w:t>
      </w:r>
      <w:r w:rsidRPr="001B411C">
        <w:rPr>
          <w:rFonts w:cs="Times New Roman"/>
          <w:szCs w:val="24"/>
        </w:rPr>
        <w:t>, EK a EIB sa zúčastňujú zasadnutí NMV ako pozorovatelia bez hlasovacieho práva.</w:t>
      </w:r>
    </w:p>
    <w:p w14:paraId="3E47DF92"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Okrem členov uvedených v odseku 3 sú v rámci NMV v súlade s čl. 5 všeobecného nariadenia a uplatňovaní Etického kódexu správania pre partnerstvo zastúpení aj </w:t>
      </w:r>
      <w:r w:rsidRPr="001B411C">
        <w:rPr>
          <w:rFonts w:cs="Times New Roman"/>
          <w:szCs w:val="24"/>
        </w:rPr>
        <w:lastRenderedPageBreak/>
        <w:t>zástupcovia regionálnej a miestnej samosprávy, resp. združení samospráv, hospodárski a sociálni partneri, mimovládne organizácie zastupujúce občiansku spoločnosť.</w:t>
      </w:r>
    </w:p>
    <w:p w14:paraId="6658C1EC"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Úlohy sekretariátu NMV plní organizačný útvar CKO, ktorý je zodpovedný za vypracovanie a aktualizovanie štatútu a rokovacieho poriadku NMV.</w:t>
      </w:r>
    </w:p>
    <w:p w14:paraId="76146B6C"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Postavenie, pôsobnosť a zloženie NMV určuje jeho štatút. Štatút a Rokovací poriadok schvaľuje NMV na svojom prvom zasadnutí. Pravidlá činnosti NMV sú uvedené v rokovacom poriadku.</w:t>
      </w:r>
    </w:p>
    <w:p w14:paraId="086A15A2"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NMV zasadá podľa potreby, minimálne však jedenkrát ročne.</w:t>
      </w:r>
    </w:p>
    <w:p w14:paraId="68CCA404"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NMV plní najmä nasledovné úlohy:</w:t>
      </w:r>
    </w:p>
    <w:p w14:paraId="0DBD2830" w14:textId="7F3AFCE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 xml:space="preserve">monitoruje stav v dosahovaní cieľových hodnôt merateľných ukazovateľov, vrátane čiastkových cieľov určených v rámci výkonnostného rámca k 31. 12. 2018 a navrhuje opatrenia na zvýšenie efektívnosti a účinnosti implementácie EŠIF, zahŕňajúc </w:t>
      </w:r>
      <w:r w:rsidR="0047540C">
        <w:rPr>
          <w:rFonts w:cs="Times New Roman"/>
          <w:szCs w:val="24"/>
        </w:rPr>
        <w:t>PRV SR 2014 - 2020</w:t>
      </w:r>
      <w:r w:rsidRPr="001B411C">
        <w:rPr>
          <w:rFonts w:cs="Times New Roman"/>
          <w:szCs w:val="24"/>
        </w:rPr>
        <w:t xml:space="preserve"> a HP;</w:t>
      </w:r>
    </w:p>
    <w:p w14:paraId="2CBB8125"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berie na vedomie Správu o stave implementácie EŠIF;</w:t>
      </w:r>
    </w:p>
    <w:p w14:paraId="30563BC3"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berie na vedomie správu o pokroku pri vykonávaní PD k 31. decembru 2016, ktorú CKO predloží EK do 31. augusta 2017 a správu o pokroku pri vykonávaní PD k 31. Decembru 2018, ktorú CKO predloží EK do 31. augusta 2019;</w:t>
      </w:r>
    </w:p>
    <w:p w14:paraId="773F8114"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schvaľuje Plán hodnotení EŠIF/PD, vypracovaný CKO do 12 mesiacov od schválenia PD Európskou komisiou;</w:t>
      </w:r>
    </w:p>
    <w:p w14:paraId="5A47C2EB"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schvaľuje Plán hodnotení EŠIF/PD na každý kalendárny rok programového obdobia 2014 – 2020, vypracovaný CKO v termíne najneskôr do konca februára príslušného kalendárneho roka;</w:t>
      </w:r>
    </w:p>
    <w:p w14:paraId="0E0D8585" w14:textId="10A93302"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 xml:space="preserve">berie na vedomie informáciu o súhrnnej správe o výsledkoch hodnotení </w:t>
      </w:r>
      <w:r w:rsidR="0047540C">
        <w:rPr>
          <w:rFonts w:cs="Times New Roman"/>
          <w:szCs w:val="24"/>
        </w:rPr>
        <w:t>PRV SR 2014 - 2020</w:t>
      </w:r>
      <w:r w:rsidRPr="001B411C">
        <w:rPr>
          <w:rFonts w:cs="Times New Roman"/>
          <w:szCs w:val="24"/>
        </w:rPr>
        <w:t xml:space="preserve"> a aktivitách hodnotenia </w:t>
      </w:r>
      <w:r w:rsidR="0047540C">
        <w:rPr>
          <w:rFonts w:cs="Times New Roman"/>
          <w:szCs w:val="24"/>
        </w:rPr>
        <w:t>PRV SR 2014 - 2020</w:t>
      </w:r>
      <w:r w:rsidRPr="001B411C">
        <w:rPr>
          <w:rFonts w:cs="Times New Roman"/>
          <w:szCs w:val="24"/>
        </w:rPr>
        <w:t xml:space="preserve"> za každý kalendárny rok– hodnotenia výsledkov strategických hodnotení a hodnotení vykonávaných v rámci jednotlivých </w:t>
      </w:r>
      <w:r w:rsidR="0047540C">
        <w:rPr>
          <w:rFonts w:cs="Times New Roman"/>
          <w:szCs w:val="24"/>
        </w:rPr>
        <w:t>PRV SR 2014 - 2020</w:t>
      </w:r>
      <w:r w:rsidRPr="001B411C">
        <w:rPr>
          <w:rFonts w:cs="Times New Roman"/>
          <w:szCs w:val="24"/>
        </w:rPr>
        <w:t xml:space="preserve"> a HP, vo vzťahu k cieľom politiky </w:t>
      </w:r>
      <w:r w:rsidR="0060484F">
        <w:rPr>
          <w:rFonts w:cs="Times New Roman"/>
          <w:szCs w:val="24"/>
        </w:rPr>
        <w:t>rozvoja vidieka</w:t>
      </w:r>
      <w:r w:rsidRPr="001B411C">
        <w:rPr>
          <w:rFonts w:cs="Times New Roman"/>
          <w:szCs w:val="24"/>
        </w:rPr>
        <w:t xml:space="preserve"> na programové obdobie 2014-2020;</w:t>
      </w:r>
    </w:p>
    <w:p w14:paraId="37C7F21E" w14:textId="0CCAC163"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berie na vedomie navrhnuté realokácie finančných prostriedkov a následnú revíziu PD a </w:t>
      </w:r>
      <w:r w:rsidR="0047540C">
        <w:rPr>
          <w:rFonts w:cs="Times New Roman"/>
          <w:szCs w:val="24"/>
        </w:rPr>
        <w:t>PRV SR 2014 - 2020</w:t>
      </w:r>
      <w:r w:rsidRPr="001B411C">
        <w:rPr>
          <w:rFonts w:cs="Times New Roman"/>
          <w:szCs w:val="24"/>
        </w:rPr>
        <w:t>;</w:t>
      </w:r>
    </w:p>
    <w:p w14:paraId="0CA04896"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berie na vedomie informáciu o vykonávaní iniciatívy na podporu zamestnanosti mladých ľudí;</w:t>
      </w:r>
    </w:p>
    <w:p w14:paraId="7C0D543E"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berie na vedomie informáciu o uplatňovaní regionálnych stratégií územného rozvoja, vrátane udržateľného mestského rozvoja a miestneho rozvoja vedeného komunitou;</w:t>
      </w:r>
    </w:p>
    <w:p w14:paraId="2665BFBE" w14:textId="77777777" w:rsidR="008748CC" w:rsidRPr="001B411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berie na vedomie informáciu o implementácii globálnych grantov;</w:t>
      </w:r>
    </w:p>
    <w:p w14:paraId="2879A12F" w14:textId="46169D4F" w:rsidR="008748CC" w:rsidRDefault="008748CC" w:rsidP="00AB4C68">
      <w:pPr>
        <w:pStyle w:val="Odsekzoznamu"/>
        <w:numPr>
          <w:ilvl w:val="0"/>
          <w:numId w:val="147"/>
        </w:numPr>
        <w:spacing w:after="120" w:line="240" w:lineRule="auto"/>
        <w:ind w:left="1134"/>
        <w:contextualSpacing w:val="0"/>
        <w:jc w:val="both"/>
        <w:rPr>
          <w:rFonts w:cs="Times New Roman"/>
          <w:szCs w:val="24"/>
        </w:rPr>
      </w:pPr>
      <w:r w:rsidRPr="001B411C">
        <w:rPr>
          <w:rFonts w:cs="Times New Roman"/>
          <w:szCs w:val="24"/>
        </w:rPr>
        <w:t>preskúma správu o činnosti Koordinačného výboru pre spoluprácu pri kontrole verejného obstarávania</w:t>
      </w:r>
      <w:r w:rsidR="002E232E" w:rsidRPr="001B411C">
        <w:rPr>
          <w:rFonts w:cs="Times New Roman"/>
          <w:szCs w:val="24"/>
        </w:rPr>
        <w:t>;</w:t>
      </w:r>
    </w:p>
    <w:p w14:paraId="71E483BC" w14:textId="7BDE91D3" w:rsidR="002E232E" w:rsidRPr="001B411C" w:rsidRDefault="002E232E" w:rsidP="00AB4C68">
      <w:pPr>
        <w:pStyle w:val="Odsekzoznamu"/>
        <w:numPr>
          <w:ilvl w:val="0"/>
          <w:numId w:val="147"/>
        </w:numPr>
        <w:spacing w:after="120" w:line="240" w:lineRule="auto"/>
        <w:ind w:left="1134"/>
        <w:contextualSpacing w:val="0"/>
        <w:jc w:val="both"/>
        <w:rPr>
          <w:rFonts w:cs="Times New Roman"/>
          <w:szCs w:val="24"/>
        </w:rPr>
      </w:pPr>
      <w:r w:rsidRPr="002E232E">
        <w:rPr>
          <w:rFonts w:cs="Times New Roman"/>
          <w:szCs w:val="24"/>
        </w:rPr>
        <w:t>berie na vedomie informáciu o vykonávaní finančných nástrojov v rámci relevantných OP</w:t>
      </w:r>
      <w:r>
        <w:rPr>
          <w:rFonts w:cs="Times New Roman"/>
          <w:szCs w:val="24"/>
        </w:rPr>
        <w:t>.</w:t>
      </w:r>
    </w:p>
    <w:p w14:paraId="5D2954A6" w14:textId="77777777" w:rsidR="008748CC" w:rsidRPr="001B411C" w:rsidRDefault="008748CC" w:rsidP="00AB4C68">
      <w:pPr>
        <w:pStyle w:val="Odsekzoznamu"/>
        <w:numPr>
          <w:ilvl w:val="0"/>
          <w:numId w:val="10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Na základe prerokúvanej agendy majú členovia NMV právo navrhovať odporúčania týkajúce sa zlepšenia alebo zmeny v jednotlivých vecných oblastiach.</w:t>
      </w:r>
    </w:p>
    <w:p w14:paraId="595A17C2" w14:textId="77777777" w:rsidR="008748CC" w:rsidRPr="001B411C" w:rsidRDefault="008748CC" w:rsidP="003108A9">
      <w:pPr>
        <w:rPr>
          <w:rFonts w:cs="Times New Roman"/>
          <w:szCs w:val="24"/>
        </w:rPr>
      </w:pPr>
    </w:p>
    <w:p w14:paraId="704E551A" w14:textId="77777777" w:rsidR="008748CC" w:rsidRDefault="008748CC" w:rsidP="004A1F3C">
      <w:pPr>
        <w:pStyle w:val="Nadpis3"/>
      </w:pPr>
      <w:bookmarkStart w:id="18" w:name="_Toc405393134"/>
      <w:bookmarkStart w:id="19" w:name="_Toc287004120"/>
      <w:r w:rsidRPr="00750039">
        <w:lastRenderedPageBreak/>
        <w:t>Pracovná komisia pre koordináciu a zabezpečenie synergických účinkov medzi EŠIF a ostatnými nástrojmi podpory Únie a</w:t>
      </w:r>
      <w:r>
        <w:t> </w:t>
      </w:r>
      <w:r w:rsidRPr="00750039">
        <w:t>SR</w:t>
      </w:r>
      <w:bookmarkEnd w:id="18"/>
      <w:bookmarkEnd w:id="19"/>
    </w:p>
    <w:p w14:paraId="0823A84E" w14:textId="77777777" w:rsidR="008748CC" w:rsidRPr="006A5413" w:rsidRDefault="008748CC" w:rsidP="008748CC">
      <w:pPr>
        <w:pStyle w:val="Bezriadkovania"/>
      </w:pPr>
    </w:p>
    <w:p w14:paraId="3B6D0943" w14:textId="29472D0E" w:rsidR="00534D22" w:rsidRPr="003108A9" w:rsidRDefault="00534D22" w:rsidP="003108A9">
      <w:pPr>
        <w:pStyle w:val="Odsekzoznamu"/>
        <w:numPr>
          <w:ilvl w:val="0"/>
          <w:numId w:val="290"/>
        </w:numPr>
        <w:autoSpaceDE w:val="0"/>
        <w:autoSpaceDN w:val="0"/>
        <w:adjustRightInd w:val="0"/>
        <w:spacing w:after="120" w:line="240" w:lineRule="auto"/>
        <w:ind w:left="709" w:hanging="709"/>
        <w:contextualSpacing w:val="0"/>
        <w:jc w:val="both"/>
        <w:rPr>
          <w:rFonts w:cs="Times New Roman"/>
          <w:szCs w:val="24"/>
        </w:rPr>
      </w:pPr>
      <w:r w:rsidRPr="003108A9">
        <w:rPr>
          <w:rFonts w:cs="Times New Roman"/>
          <w:szCs w:val="24"/>
        </w:rPr>
        <w:t xml:space="preserve">V súlade s čl. 4 ods. 6 všeobecného nariadenia sa na národnej úrovni zabezpečí koordinácia medzi EŠIF navzájom a medzi EŠIF a ostatnými príslušnými nástrojmi podpory EÚ a SR tak, ako sú zadefinované v PD a OP, aby účinne prispievali </w:t>
      </w:r>
      <w:r w:rsidR="003108A9">
        <w:rPr>
          <w:rFonts w:cs="Times New Roman"/>
          <w:szCs w:val="24"/>
        </w:rPr>
        <w:t xml:space="preserve">             </w:t>
      </w:r>
      <w:r w:rsidRPr="003108A9">
        <w:rPr>
          <w:rFonts w:cs="Times New Roman"/>
          <w:szCs w:val="24"/>
        </w:rPr>
        <w:t xml:space="preserve">k cieľom stratégie Únie na zabezpečenie inteligentného, udržateľného a inkluzívneho rastu. </w:t>
      </w:r>
    </w:p>
    <w:p w14:paraId="61092462" w14:textId="79E6D165" w:rsidR="00534D22" w:rsidRDefault="00534D22" w:rsidP="003108A9">
      <w:pPr>
        <w:pStyle w:val="Odsekzoznamu"/>
        <w:numPr>
          <w:ilvl w:val="0"/>
          <w:numId w:val="290"/>
        </w:numPr>
        <w:autoSpaceDE w:val="0"/>
        <w:autoSpaceDN w:val="0"/>
        <w:adjustRightInd w:val="0"/>
        <w:spacing w:after="120" w:line="240" w:lineRule="auto"/>
        <w:ind w:left="709" w:hanging="709"/>
        <w:jc w:val="both"/>
        <w:rPr>
          <w:rFonts w:cs="Times New Roman"/>
          <w:szCs w:val="24"/>
        </w:rPr>
      </w:pPr>
      <w:r w:rsidRPr="003108A9">
        <w:rPr>
          <w:rFonts w:cs="Times New Roman"/>
          <w:szCs w:val="24"/>
        </w:rPr>
        <w:t xml:space="preserve">Podpredseda vlády SR pre investície v spolupráci s CKO zriadi pracovnú komisiu pre koordináciu a zabezpečenie synergických účinkov medzi EŠIF a ostatnými nástrojmi podpory Únie a SR (ďalej len ,,pracovná komisia“), ktorá zabezpečí koordináciu synergického účinku a komplementarity medzi EŠIF navzájom a medzi EŠIF a ostatnými nástrojmi podpory EÚ a SR s cieľom zabezpečiť spoločné plánovanie a komplementaritu investícií z EŠIF. </w:t>
      </w:r>
    </w:p>
    <w:p w14:paraId="7EC82293" w14:textId="2A982B8F" w:rsidR="00534D22" w:rsidRDefault="00534D22" w:rsidP="003108A9">
      <w:pPr>
        <w:pStyle w:val="Odsekzoznamu"/>
        <w:numPr>
          <w:ilvl w:val="0"/>
          <w:numId w:val="290"/>
        </w:numPr>
        <w:autoSpaceDE w:val="0"/>
        <w:autoSpaceDN w:val="0"/>
        <w:adjustRightInd w:val="0"/>
        <w:spacing w:after="120" w:line="240" w:lineRule="auto"/>
        <w:ind w:left="709" w:hanging="709"/>
        <w:jc w:val="both"/>
        <w:rPr>
          <w:rFonts w:cs="Times New Roman"/>
          <w:szCs w:val="24"/>
        </w:rPr>
      </w:pPr>
      <w:r w:rsidRPr="003108A9">
        <w:rPr>
          <w:rFonts w:cs="Times New Roman"/>
          <w:szCs w:val="24"/>
        </w:rPr>
        <w:t xml:space="preserve">Pracovná komisia je zložená z predsedu, podpredsedu a ostatných členov. Predsedom pracovnej komisie je podpredseda vlády SR pre investície. Predseda pracovnej komisie menuje a odvoláva podpredsedu pracovnej komisie. Ostatnými členmi pracovnej komisie sú expertní zástupcovia RO, prípadne SO a subjektov zodpovedných za implementáciu identifikovaných nástrojov podpory EÚ a SR, ako aj zástupcovia CKO a HP. Každý člen pracovnej komisie má hlasovacie právo. Postavenie, pôsobnosť, zloženie a pravidlá činnosti pracovnej komisie sú určené </w:t>
      </w:r>
      <w:r w:rsidR="003108A9">
        <w:rPr>
          <w:rFonts w:cs="Times New Roman"/>
          <w:szCs w:val="24"/>
        </w:rPr>
        <w:t xml:space="preserve">        </w:t>
      </w:r>
      <w:r w:rsidRPr="003108A9">
        <w:rPr>
          <w:rFonts w:cs="Times New Roman"/>
          <w:szCs w:val="24"/>
        </w:rPr>
        <w:t xml:space="preserve">v štatúte, ktorý schvaľujú členovia na prvom zasadnutí pracovnej komisie. Zoznam členov pracovnej komisie je zverejnený na webovom sídle podpredsedu vlády SR pre investície a CKO, ako aj aktualizácia všetkých zmien v zozname členov. </w:t>
      </w:r>
    </w:p>
    <w:p w14:paraId="5EE36400" w14:textId="4B8C4D2A" w:rsidR="00534D22" w:rsidRPr="003108A9" w:rsidRDefault="00534D22" w:rsidP="003108A9">
      <w:pPr>
        <w:pStyle w:val="Odsekzoznamu"/>
        <w:numPr>
          <w:ilvl w:val="0"/>
          <w:numId w:val="290"/>
        </w:numPr>
        <w:autoSpaceDE w:val="0"/>
        <w:autoSpaceDN w:val="0"/>
        <w:adjustRightInd w:val="0"/>
        <w:spacing w:after="120" w:line="240" w:lineRule="auto"/>
        <w:ind w:left="709" w:hanging="709"/>
        <w:jc w:val="both"/>
        <w:rPr>
          <w:rFonts w:cs="Times New Roman"/>
          <w:szCs w:val="24"/>
        </w:rPr>
      </w:pPr>
      <w:r w:rsidRPr="003108A9">
        <w:rPr>
          <w:rFonts w:cs="Times New Roman"/>
          <w:szCs w:val="24"/>
        </w:rPr>
        <w:t xml:space="preserve">Pracovná komisia zasadá podľa potreby, a to v nadväznosti na predloženie harmonogramu výziev. Medzi hlavné činnosti pracovnej komisie patrí najmä: </w:t>
      </w:r>
    </w:p>
    <w:p w14:paraId="548044EA" w14:textId="5893B6C8" w:rsidR="00534D22" w:rsidRPr="003108A9" w:rsidRDefault="00534D22" w:rsidP="003108A9">
      <w:pPr>
        <w:pStyle w:val="Odsekzoznamu"/>
        <w:numPr>
          <w:ilvl w:val="0"/>
          <w:numId w:val="292"/>
        </w:numPr>
        <w:spacing w:after="120" w:line="240" w:lineRule="auto"/>
        <w:ind w:left="1134"/>
        <w:contextualSpacing w:val="0"/>
        <w:jc w:val="both"/>
        <w:rPr>
          <w:rFonts w:cs="Times New Roman"/>
          <w:szCs w:val="24"/>
        </w:rPr>
      </w:pPr>
      <w:r w:rsidRPr="003108A9">
        <w:rPr>
          <w:rFonts w:cs="Times New Roman"/>
          <w:szCs w:val="24"/>
        </w:rPr>
        <w:t xml:space="preserve">v spolupráci s RO preskúmať časový harmonogram výziev a v prípade potreby navrhnúť jeho úpravy; </w:t>
      </w:r>
    </w:p>
    <w:p w14:paraId="57E0BAF2" w14:textId="35D7F7B0" w:rsidR="00534D22" w:rsidRPr="003108A9" w:rsidRDefault="00534D22" w:rsidP="003108A9">
      <w:pPr>
        <w:pStyle w:val="Odsekzoznamu"/>
        <w:numPr>
          <w:ilvl w:val="0"/>
          <w:numId w:val="292"/>
        </w:numPr>
        <w:spacing w:after="120" w:line="240" w:lineRule="auto"/>
        <w:ind w:left="1134"/>
        <w:contextualSpacing w:val="0"/>
        <w:jc w:val="both"/>
        <w:rPr>
          <w:rFonts w:cs="Times New Roman"/>
          <w:szCs w:val="24"/>
        </w:rPr>
      </w:pPr>
      <w:r w:rsidRPr="003108A9">
        <w:rPr>
          <w:rFonts w:cs="Times New Roman"/>
          <w:szCs w:val="24"/>
        </w:rPr>
        <w:t xml:space="preserve">skúmať konzistentnosť jednotlivých intervencií vo fáze programovania a implementácie medzi OP EŠIF navzájom a ostatnými príslušnými nástrojmi podpory EÚ a SR; </w:t>
      </w:r>
    </w:p>
    <w:p w14:paraId="6370AC01" w14:textId="3945FD65" w:rsidR="00534D22" w:rsidRPr="003108A9" w:rsidRDefault="00534D22" w:rsidP="003108A9">
      <w:pPr>
        <w:pStyle w:val="Odsekzoznamu"/>
        <w:numPr>
          <w:ilvl w:val="0"/>
          <w:numId w:val="292"/>
        </w:numPr>
        <w:spacing w:after="120" w:line="240" w:lineRule="auto"/>
        <w:ind w:left="1134"/>
        <w:contextualSpacing w:val="0"/>
        <w:jc w:val="both"/>
        <w:rPr>
          <w:rFonts w:cs="Times New Roman"/>
          <w:szCs w:val="24"/>
        </w:rPr>
      </w:pPr>
      <w:r w:rsidRPr="003108A9">
        <w:rPr>
          <w:rFonts w:cs="Times New Roman"/>
          <w:szCs w:val="24"/>
        </w:rPr>
        <w:t xml:space="preserve">vydávať súhlasné stanovisko na zverejnenie výzvy vo vzťahu k preskúmaniu súladu synergií a komplementarít vo výzve; </w:t>
      </w:r>
    </w:p>
    <w:p w14:paraId="74839740" w14:textId="4D16D918" w:rsidR="00534D22" w:rsidRPr="003108A9" w:rsidRDefault="00534D22" w:rsidP="003108A9">
      <w:pPr>
        <w:pStyle w:val="Odsekzoznamu"/>
        <w:numPr>
          <w:ilvl w:val="0"/>
          <w:numId w:val="292"/>
        </w:numPr>
        <w:spacing w:after="120" w:line="240" w:lineRule="auto"/>
        <w:ind w:left="1134"/>
        <w:contextualSpacing w:val="0"/>
        <w:jc w:val="both"/>
        <w:rPr>
          <w:rFonts w:cs="Times New Roman"/>
          <w:szCs w:val="24"/>
        </w:rPr>
      </w:pPr>
      <w:r w:rsidRPr="003108A9">
        <w:rPr>
          <w:rFonts w:cs="Times New Roman"/>
          <w:szCs w:val="24"/>
        </w:rPr>
        <w:t xml:space="preserve">v prípade nesúladu s identifikovanou komplementaritou vydať nesúhlasné stanovisko a požiadať RO o úpravu výzvy, resp. jej doplnenie o synergie a komplementarity, ktoré sú identifikované v PD a OP; </w:t>
      </w:r>
    </w:p>
    <w:p w14:paraId="774E59DF" w14:textId="0093398D" w:rsidR="00534D22" w:rsidRPr="003108A9" w:rsidRDefault="00534D22" w:rsidP="003108A9">
      <w:pPr>
        <w:pStyle w:val="Odsekzoznamu"/>
        <w:numPr>
          <w:ilvl w:val="0"/>
          <w:numId w:val="292"/>
        </w:numPr>
        <w:spacing w:after="120" w:line="240" w:lineRule="auto"/>
        <w:ind w:left="1134"/>
        <w:contextualSpacing w:val="0"/>
        <w:jc w:val="both"/>
        <w:rPr>
          <w:rFonts w:cs="Times New Roman"/>
          <w:szCs w:val="24"/>
        </w:rPr>
      </w:pPr>
      <w:r w:rsidRPr="003108A9">
        <w:rPr>
          <w:rFonts w:cs="Times New Roman"/>
          <w:szCs w:val="24"/>
        </w:rPr>
        <w:t xml:space="preserve">pripraviť informáciu o uplatňovaní mechanizmov koordinácie medzi EŠIF a ostatnými nástrojmi podpory, vrátane identifikácie nedostatkov a príslušných nápravných opatrení na zlepšenie tohto mechanizmu, ako podklad do správy o stave implementácie EŠIF, a to v termíne do 31. januára nasledujúceho kalendárneho roka za predchádzajúci kalendárny rok. </w:t>
      </w:r>
    </w:p>
    <w:p w14:paraId="13DAC84F" w14:textId="4472F3B7" w:rsidR="00534D22" w:rsidRPr="003108A9" w:rsidRDefault="00534D22" w:rsidP="003108A9">
      <w:pPr>
        <w:pStyle w:val="Odsekzoznamu"/>
        <w:numPr>
          <w:ilvl w:val="0"/>
          <w:numId w:val="290"/>
        </w:numPr>
        <w:autoSpaceDE w:val="0"/>
        <w:autoSpaceDN w:val="0"/>
        <w:adjustRightInd w:val="0"/>
        <w:spacing w:after="120" w:line="240" w:lineRule="auto"/>
        <w:ind w:left="567" w:hanging="567"/>
        <w:contextualSpacing w:val="0"/>
        <w:jc w:val="both"/>
        <w:rPr>
          <w:rFonts w:cs="Times New Roman"/>
          <w:szCs w:val="24"/>
        </w:rPr>
      </w:pPr>
      <w:r w:rsidRPr="003108A9">
        <w:rPr>
          <w:rFonts w:cs="Times New Roman"/>
          <w:szCs w:val="24"/>
        </w:rPr>
        <w:t xml:space="preserve">Za účelom zabezpečenia komplementarity sú RO povinné: </w:t>
      </w:r>
    </w:p>
    <w:p w14:paraId="4B4341C2" w14:textId="2B1382CE" w:rsidR="00534D22" w:rsidRPr="003108A9" w:rsidRDefault="00534D22" w:rsidP="003108A9">
      <w:pPr>
        <w:pStyle w:val="Odsekzoznamu"/>
        <w:numPr>
          <w:ilvl w:val="0"/>
          <w:numId w:val="293"/>
        </w:numPr>
        <w:spacing w:after="120" w:line="240" w:lineRule="auto"/>
        <w:ind w:left="1134" w:hanging="283"/>
        <w:contextualSpacing w:val="0"/>
        <w:jc w:val="both"/>
        <w:rPr>
          <w:rFonts w:cs="Times New Roman"/>
          <w:szCs w:val="24"/>
        </w:rPr>
      </w:pPr>
      <w:r w:rsidRPr="003108A9">
        <w:rPr>
          <w:rFonts w:cs="Times New Roman"/>
          <w:szCs w:val="24"/>
        </w:rPr>
        <w:t xml:space="preserve">predkladať predsedovi pracovnej komisie časový harmonogram plánovaných výziev na príslušný kalendárny rok, a to v termíne do 30. novembra predchádzajúceho kalendárneho roka. V prípade zmien v časovom harmonograme plánovaných výziev sú RO povinné predkladať tieto zmeny bezodkladne; </w:t>
      </w:r>
    </w:p>
    <w:p w14:paraId="6E3E9F1E" w14:textId="268DF59A" w:rsidR="00534D22" w:rsidRPr="003108A9" w:rsidRDefault="00534D22" w:rsidP="003108A9">
      <w:pPr>
        <w:pStyle w:val="Odsekzoznamu"/>
        <w:numPr>
          <w:ilvl w:val="0"/>
          <w:numId w:val="293"/>
        </w:numPr>
        <w:spacing w:after="120" w:line="240" w:lineRule="auto"/>
        <w:ind w:left="1134"/>
        <w:contextualSpacing w:val="0"/>
        <w:jc w:val="both"/>
        <w:rPr>
          <w:rFonts w:cs="Times New Roman"/>
          <w:szCs w:val="24"/>
        </w:rPr>
      </w:pPr>
      <w:r w:rsidRPr="003108A9">
        <w:rPr>
          <w:rFonts w:cs="Times New Roman"/>
          <w:szCs w:val="24"/>
        </w:rPr>
        <w:lastRenderedPageBreak/>
        <w:t xml:space="preserve">spolupracovať s inými RO, so zástupcami inštitúcií zodpovednými za implementáciu tematicky príslušných ostatných nástrojov podpory EÚ a SR pri identifikácii synergií a komplementarít nielen v procese prípravy výzvy, ale aj ďalších súvisiacich procesoch, vrátane prijímania nápravných opatrení CKO. </w:t>
      </w:r>
    </w:p>
    <w:p w14:paraId="736B3476" w14:textId="20EFC0AA" w:rsidR="00534D22" w:rsidRPr="003108A9" w:rsidRDefault="00534D22" w:rsidP="003108A9">
      <w:pPr>
        <w:pStyle w:val="Odsekzoznamu"/>
        <w:numPr>
          <w:ilvl w:val="0"/>
          <w:numId w:val="290"/>
        </w:numPr>
        <w:autoSpaceDE w:val="0"/>
        <w:autoSpaceDN w:val="0"/>
        <w:adjustRightInd w:val="0"/>
        <w:spacing w:after="120" w:line="240" w:lineRule="auto"/>
        <w:ind w:left="567" w:hanging="567"/>
        <w:contextualSpacing w:val="0"/>
        <w:jc w:val="both"/>
        <w:rPr>
          <w:rFonts w:cs="Times New Roman"/>
          <w:szCs w:val="24"/>
        </w:rPr>
      </w:pPr>
      <w:r w:rsidRPr="003108A9">
        <w:rPr>
          <w:rFonts w:cs="Times New Roman"/>
          <w:szCs w:val="24"/>
        </w:rPr>
        <w:t xml:space="preserve">Postup pre RO na zabezpečenie komplementarity medzi EŠIF a inými nástrojmi EÚ a SR: </w:t>
      </w:r>
    </w:p>
    <w:p w14:paraId="72C888BA" w14:textId="77777777" w:rsidR="00534D22" w:rsidRPr="003108A9"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 xml:space="preserve">a) RO pred vyhlásením výzvy identifikuje oblasti podpory, kde budú finančné prostriedky EŠIF použité komplementárnym spôsobom; </w:t>
      </w:r>
    </w:p>
    <w:p w14:paraId="12323D23" w14:textId="77777777" w:rsidR="00534D22" w:rsidRPr="003108A9"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 xml:space="preserve">b) RO identifikuje možný prienik oblastí podpory na základe komplementarít a synergií identifikovaných v PD a OP; </w:t>
      </w:r>
    </w:p>
    <w:p w14:paraId="2C601B0B" w14:textId="77777777" w:rsidR="00534D22" w:rsidRPr="003108A9"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 xml:space="preserve">c) RO predloží pracovnej komisii návrh výzvy spolu so stanoviskom o súlade návrhu výzvy s identifikovanými komplementaritami; </w:t>
      </w:r>
    </w:p>
    <w:p w14:paraId="7DFA38BA" w14:textId="77777777" w:rsidR="00534D22" w:rsidRPr="003108A9"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 xml:space="preserve">d) RO je povinný zohľadniť príp. preskúmať stanovisko pracovnej komisie podľa ods. 4, písm. d) a informovať o úprave návrhu výzvy pracovnú komisiu pred jej zverejnením. V prípade neakceptácie/čiastočnej neakceptácie stanoviska pracovnej komisie je RO povinný predložiť zdôvodnenie tejto neakceptácie. </w:t>
      </w:r>
    </w:p>
    <w:p w14:paraId="50EB0FAA" w14:textId="17624FF5" w:rsidR="00534D22" w:rsidRPr="003108A9" w:rsidRDefault="00534D22" w:rsidP="003108A9">
      <w:pPr>
        <w:pStyle w:val="Odsekzoznamu"/>
        <w:numPr>
          <w:ilvl w:val="0"/>
          <w:numId w:val="290"/>
        </w:numPr>
        <w:autoSpaceDE w:val="0"/>
        <w:autoSpaceDN w:val="0"/>
        <w:adjustRightInd w:val="0"/>
        <w:spacing w:after="120" w:line="240" w:lineRule="auto"/>
        <w:ind w:left="567" w:hanging="567"/>
        <w:contextualSpacing w:val="0"/>
        <w:jc w:val="both"/>
        <w:rPr>
          <w:rFonts w:cs="Times New Roman"/>
          <w:szCs w:val="24"/>
        </w:rPr>
      </w:pPr>
      <w:r w:rsidRPr="003108A9">
        <w:rPr>
          <w:rFonts w:cs="Times New Roman"/>
          <w:szCs w:val="24"/>
        </w:rPr>
        <w:t xml:space="preserve">Postup pracovnej komisie pri posudzovaní komplementarity predložených výziev: </w:t>
      </w:r>
    </w:p>
    <w:p w14:paraId="64C4D8BA" w14:textId="298DBC3A" w:rsidR="00534D22" w:rsidRPr="003108A9"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a) pracovná komisia posúdi predložený návrh výzvy z hľadiska jej komplementarity, a to najneskôr do 5 pracovných dní od predloženia návrhu výzvy RO; ak navrhované znenie výzvy je v súlade s identifikovanou komplementaritou, pracovná komisia vydá súhlasné stanovisko na vyhlásenie danej výzvy najneskôr do 7 pracovných dní od predloženia výzvy RO. V prípade, ak pracovná komisia nezašle svoje stanovisko RO do 7 pracovných dní, RO</w:t>
      </w:r>
      <w:r w:rsidR="00983336">
        <w:rPr>
          <w:rFonts w:cs="Times New Roman"/>
          <w:szCs w:val="24"/>
        </w:rPr>
        <w:t xml:space="preserve">/PPA </w:t>
      </w:r>
      <w:r w:rsidRPr="003108A9">
        <w:rPr>
          <w:rFonts w:cs="Times New Roman"/>
          <w:szCs w:val="24"/>
        </w:rPr>
        <w:t xml:space="preserve"> je oprávnený vyhlásiť výzvu; </w:t>
      </w:r>
    </w:p>
    <w:p w14:paraId="6EBB4DF4" w14:textId="1EBC1589" w:rsidR="00534D22" w:rsidRPr="003108A9"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b) ak navrhované znenie výzvy nie je v súlade s identifikovanou komplementaritou, pracovná komisia požiada RO o príslušnú úpravu a opätovné predloženie takejto výzvy v termíne najneskôr do 5 pracovných dní odo dňa doručenia nesúhlasného stanoviska k výzve. V prípade, ak RO navrhované znenie výzvy v danej lehote neupraví, resp. nepredloží odborné zdôvodnenie neakceptácie/čiastočnej neakceptácie stanoviska pracovnej komisie, je pracovná komisia oprávnená pozastaviť vyhlásenie výzvy až do vykonania nápravy zo strany RO</w:t>
      </w:r>
      <w:r w:rsidR="003108A9">
        <w:rPr>
          <w:rFonts w:cs="Times New Roman"/>
          <w:szCs w:val="24"/>
        </w:rPr>
        <w:t>;</w:t>
      </w:r>
    </w:p>
    <w:p w14:paraId="22AA898C" w14:textId="77777777" w:rsidR="00534D22" w:rsidRDefault="00534D22" w:rsidP="003108A9">
      <w:pPr>
        <w:pStyle w:val="Odsekzoznamu"/>
        <w:autoSpaceDE w:val="0"/>
        <w:autoSpaceDN w:val="0"/>
        <w:adjustRightInd w:val="0"/>
        <w:spacing w:after="120" w:line="240" w:lineRule="auto"/>
        <w:ind w:left="1134" w:hanging="283"/>
        <w:contextualSpacing w:val="0"/>
        <w:jc w:val="both"/>
        <w:rPr>
          <w:rFonts w:cs="Times New Roman"/>
          <w:szCs w:val="24"/>
        </w:rPr>
      </w:pPr>
      <w:r w:rsidRPr="003108A9">
        <w:rPr>
          <w:rFonts w:cs="Times New Roman"/>
          <w:szCs w:val="24"/>
        </w:rPr>
        <w:t xml:space="preserve">c) Stanovisko pracovnej komisie sa viaže len k identifikovaniu komplementarít a nie k obsahu navrhovanej výzvy a aktivitám. </w:t>
      </w:r>
    </w:p>
    <w:p w14:paraId="1875D919" w14:textId="77777777" w:rsidR="00576836" w:rsidRPr="003108A9" w:rsidRDefault="00576836" w:rsidP="003108A9">
      <w:pPr>
        <w:pStyle w:val="Odsekzoznamu"/>
        <w:autoSpaceDE w:val="0"/>
        <w:autoSpaceDN w:val="0"/>
        <w:adjustRightInd w:val="0"/>
        <w:spacing w:after="120" w:line="240" w:lineRule="auto"/>
        <w:ind w:left="1134" w:hanging="283"/>
        <w:contextualSpacing w:val="0"/>
        <w:jc w:val="both"/>
        <w:rPr>
          <w:rFonts w:cs="Times New Roman"/>
          <w:szCs w:val="24"/>
        </w:rPr>
      </w:pPr>
    </w:p>
    <w:p w14:paraId="03F37142" w14:textId="1F7E377F" w:rsidR="008748CC" w:rsidRPr="000363D5" w:rsidRDefault="008748CC" w:rsidP="008748CC">
      <w:pPr>
        <w:pStyle w:val="Nadpis2"/>
        <w:spacing w:before="0" w:after="120" w:line="240" w:lineRule="auto"/>
        <w:jc w:val="both"/>
      </w:pPr>
      <w:bookmarkStart w:id="20" w:name="_Toc287004121"/>
      <w:r w:rsidRPr="000363D5">
        <w:rPr>
          <w:rFonts w:cs="Times New Roman"/>
          <w:sz w:val="24"/>
          <w:szCs w:val="24"/>
        </w:rPr>
        <w:t xml:space="preserve">Subjekty zapojené do implementácie </w:t>
      </w:r>
      <w:r>
        <w:rPr>
          <w:rFonts w:cs="Times New Roman"/>
          <w:sz w:val="24"/>
          <w:szCs w:val="24"/>
        </w:rPr>
        <w:t>PRV</w:t>
      </w:r>
      <w:r w:rsidRPr="000363D5">
        <w:rPr>
          <w:rFonts w:cs="Times New Roman"/>
          <w:sz w:val="24"/>
          <w:szCs w:val="24"/>
        </w:rPr>
        <w:t xml:space="preserve"> </w:t>
      </w:r>
      <w:r w:rsidR="00252484">
        <w:rPr>
          <w:rFonts w:cs="Times New Roman"/>
          <w:sz w:val="24"/>
          <w:szCs w:val="24"/>
        </w:rPr>
        <w:t xml:space="preserve">SR </w:t>
      </w:r>
      <w:r w:rsidRPr="000363D5">
        <w:rPr>
          <w:rFonts w:cs="Times New Roman"/>
          <w:sz w:val="24"/>
          <w:szCs w:val="24"/>
        </w:rPr>
        <w:t>2014 – 2020 na úrovni programu</w:t>
      </w:r>
      <w:bookmarkEnd w:id="20"/>
    </w:p>
    <w:p w14:paraId="2D4C95FE" w14:textId="4823CD8A" w:rsidR="008748CC" w:rsidRPr="00750039" w:rsidRDefault="008748CC" w:rsidP="00AB4C68">
      <w:pPr>
        <w:pStyle w:val="Odsekzoznamu"/>
        <w:numPr>
          <w:ilvl w:val="0"/>
          <w:numId w:val="188"/>
        </w:numPr>
        <w:spacing w:before="120" w:after="0" w:line="240" w:lineRule="auto"/>
        <w:ind w:left="567" w:hanging="567"/>
        <w:contextualSpacing w:val="0"/>
        <w:jc w:val="both"/>
        <w:rPr>
          <w:rFonts w:cs="Times New Roman"/>
          <w:szCs w:val="24"/>
        </w:rPr>
      </w:pPr>
      <w:r w:rsidRPr="00750039">
        <w:rPr>
          <w:rFonts w:cs="Times New Roman"/>
          <w:szCs w:val="24"/>
        </w:rPr>
        <w:t xml:space="preserve">Do implementácie PRV </w:t>
      </w:r>
      <w:r w:rsidR="00252484">
        <w:rPr>
          <w:rFonts w:cs="Times New Roman"/>
          <w:szCs w:val="24"/>
        </w:rPr>
        <w:t xml:space="preserve">SR </w:t>
      </w:r>
      <w:r w:rsidRPr="00750039">
        <w:rPr>
          <w:rFonts w:cs="Times New Roman"/>
          <w:szCs w:val="24"/>
        </w:rPr>
        <w:t>2014 – 2020 sú na úrovni programu zapojené nasledovné subjekty:</w:t>
      </w:r>
    </w:p>
    <w:p w14:paraId="6E2300C5" w14:textId="3092DEA5" w:rsidR="008748CC" w:rsidRDefault="008748CC" w:rsidP="00AB4C68">
      <w:pPr>
        <w:pStyle w:val="Odsekzoznamu"/>
        <w:numPr>
          <w:ilvl w:val="0"/>
          <w:numId w:val="199"/>
        </w:numPr>
        <w:spacing w:before="120" w:after="0" w:line="240" w:lineRule="auto"/>
        <w:ind w:left="1276" w:hanging="425"/>
        <w:contextualSpacing w:val="0"/>
        <w:jc w:val="both"/>
        <w:rPr>
          <w:rFonts w:cs="Times New Roman"/>
          <w:szCs w:val="24"/>
        </w:rPr>
      </w:pPr>
      <w:r>
        <w:rPr>
          <w:rFonts w:cs="Times New Roman"/>
          <w:szCs w:val="24"/>
        </w:rPr>
        <w:t>Príslušný orgán</w:t>
      </w:r>
      <w:r w:rsidR="003108A9">
        <w:rPr>
          <w:rFonts w:cs="Times New Roman"/>
          <w:szCs w:val="24"/>
        </w:rPr>
        <w:t>;</w:t>
      </w:r>
    </w:p>
    <w:p w14:paraId="4FE17B0E" w14:textId="0D742A6C" w:rsidR="008748CC" w:rsidRDefault="008748CC" w:rsidP="00AB4C68">
      <w:pPr>
        <w:pStyle w:val="Odsekzoznamu"/>
        <w:numPr>
          <w:ilvl w:val="0"/>
          <w:numId w:val="199"/>
        </w:numPr>
        <w:spacing w:before="120" w:after="0" w:line="240" w:lineRule="auto"/>
        <w:ind w:left="1276" w:hanging="425"/>
        <w:contextualSpacing w:val="0"/>
        <w:jc w:val="both"/>
        <w:rPr>
          <w:rFonts w:cs="Times New Roman"/>
          <w:szCs w:val="24"/>
        </w:rPr>
      </w:pPr>
      <w:r w:rsidRPr="001B411C">
        <w:rPr>
          <w:rFonts w:cs="Times New Roman"/>
          <w:szCs w:val="24"/>
        </w:rPr>
        <w:t>Riadiaci orgán</w:t>
      </w:r>
      <w:r w:rsidR="003108A9">
        <w:rPr>
          <w:rFonts w:cs="Times New Roman"/>
          <w:szCs w:val="24"/>
        </w:rPr>
        <w:t>;</w:t>
      </w:r>
    </w:p>
    <w:p w14:paraId="30F0F3CC" w14:textId="3C8C39D7" w:rsidR="007F77E1" w:rsidRDefault="007F77E1" w:rsidP="00AB4C68">
      <w:pPr>
        <w:pStyle w:val="Odsekzoznamu"/>
        <w:numPr>
          <w:ilvl w:val="0"/>
          <w:numId w:val="199"/>
        </w:numPr>
        <w:spacing w:before="120" w:after="0" w:line="240" w:lineRule="auto"/>
        <w:ind w:left="1276" w:hanging="425"/>
        <w:contextualSpacing w:val="0"/>
        <w:jc w:val="both"/>
        <w:rPr>
          <w:rFonts w:cs="Times New Roman"/>
          <w:szCs w:val="24"/>
        </w:rPr>
      </w:pPr>
      <w:r>
        <w:rPr>
          <w:rFonts w:cs="Times New Roman"/>
          <w:szCs w:val="24"/>
        </w:rPr>
        <w:t>Certifikačný orgán</w:t>
      </w:r>
      <w:r w:rsidR="003108A9">
        <w:rPr>
          <w:rFonts w:cs="Times New Roman"/>
          <w:szCs w:val="24"/>
        </w:rPr>
        <w:t>;</w:t>
      </w:r>
    </w:p>
    <w:p w14:paraId="183A9ABC" w14:textId="6A93C751" w:rsidR="008748CC" w:rsidRPr="001B411C" w:rsidRDefault="008748CC" w:rsidP="00AB4C68">
      <w:pPr>
        <w:pStyle w:val="Odsekzoznamu"/>
        <w:numPr>
          <w:ilvl w:val="0"/>
          <w:numId w:val="199"/>
        </w:numPr>
        <w:spacing w:before="120" w:after="0" w:line="240" w:lineRule="auto"/>
        <w:ind w:left="1276" w:hanging="425"/>
        <w:contextualSpacing w:val="0"/>
        <w:jc w:val="both"/>
        <w:rPr>
          <w:rFonts w:cs="Times New Roman"/>
          <w:szCs w:val="24"/>
        </w:rPr>
      </w:pPr>
      <w:r>
        <w:rPr>
          <w:rFonts w:cs="Times New Roman"/>
          <w:szCs w:val="24"/>
        </w:rPr>
        <w:t>Orgán finančného riadenia</w:t>
      </w:r>
      <w:r w:rsidR="003108A9">
        <w:rPr>
          <w:rFonts w:cs="Times New Roman"/>
          <w:szCs w:val="24"/>
        </w:rPr>
        <w:t>;</w:t>
      </w:r>
    </w:p>
    <w:p w14:paraId="1B4EDF30" w14:textId="425262F1" w:rsidR="008748CC" w:rsidRPr="001B411C" w:rsidRDefault="008748CC" w:rsidP="00AB4C68">
      <w:pPr>
        <w:pStyle w:val="Odsekzoznamu"/>
        <w:numPr>
          <w:ilvl w:val="0"/>
          <w:numId w:val="199"/>
        </w:numPr>
        <w:spacing w:before="120" w:after="0" w:line="240" w:lineRule="auto"/>
        <w:ind w:left="1276" w:hanging="425"/>
        <w:contextualSpacing w:val="0"/>
        <w:jc w:val="both"/>
        <w:rPr>
          <w:rFonts w:cs="Times New Roman"/>
          <w:szCs w:val="24"/>
        </w:rPr>
      </w:pPr>
      <w:r w:rsidRPr="001B411C">
        <w:rPr>
          <w:rFonts w:cs="Times New Roman"/>
          <w:szCs w:val="24"/>
        </w:rPr>
        <w:t>Platobná agentúra</w:t>
      </w:r>
      <w:r w:rsidR="003108A9">
        <w:rPr>
          <w:rFonts w:cs="Times New Roman"/>
          <w:szCs w:val="24"/>
        </w:rPr>
        <w:t>;</w:t>
      </w:r>
    </w:p>
    <w:p w14:paraId="3BD4F374" w14:textId="6DAA7C55" w:rsidR="008748CC" w:rsidRPr="001B411C" w:rsidRDefault="007F77E1" w:rsidP="00AB4C68">
      <w:pPr>
        <w:pStyle w:val="Odsekzoznamu"/>
        <w:numPr>
          <w:ilvl w:val="0"/>
          <w:numId w:val="199"/>
        </w:numPr>
        <w:spacing w:before="120" w:after="0" w:line="240" w:lineRule="auto"/>
        <w:ind w:left="1276" w:hanging="425"/>
        <w:contextualSpacing w:val="0"/>
        <w:jc w:val="both"/>
        <w:rPr>
          <w:rFonts w:cs="Times New Roman"/>
          <w:szCs w:val="24"/>
        </w:rPr>
      </w:pPr>
      <w:r>
        <w:rPr>
          <w:rFonts w:cs="Times New Roman"/>
          <w:szCs w:val="24"/>
        </w:rPr>
        <w:lastRenderedPageBreak/>
        <w:t>Miestne akčné skupiny v rámci implementácie nástroja LEADER/CLLD</w:t>
      </w:r>
      <w:r w:rsidR="003108A9">
        <w:rPr>
          <w:rFonts w:cs="Times New Roman"/>
          <w:szCs w:val="24"/>
        </w:rPr>
        <w:t>;</w:t>
      </w:r>
    </w:p>
    <w:p w14:paraId="738C79C3" w14:textId="4070BF57" w:rsidR="008748CC" w:rsidRDefault="008748CC" w:rsidP="00AB4C68">
      <w:pPr>
        <w:pStyle w:val="Odsekzoznamu"/>
        <w:numPr>
          <w:ilvl w:val="0"/>
          <w:numId w:val="199"/>
        </w:numPr>
        <w:spacing w:before="120" w:after="0" w:line="240" w:lineRule="auto"/>
        <w:ind w:left="1276" w:hanging="425"/>
        <w:contextualSpacing w:val="0"/>
        <w:jc w:val="both"/>
        <w:rPr>
          <w:rFonts w:cs="Times New Roman"/>
          <w:szCs w:val="24"/>
        </w:rPr>
      </w:pPr>
      <w:r w:rsidRPr="001B411C">
        <w:rPr>
          <w:rFonts w:cs="Times New Roman"/>
          <w:szCs w:val="24"/>
        </w:rPr>
        <w:t>Monitorovací výbor</w:t>
      </w:r>
      <w:r w:rsidR="003108A9">
        <w:rPr>
          <w:rFonts w:cs="Times New Roman"/>
          <w:szCs w:val="24"/>
        </w:rPr>
        <w:t>;</w:t>
      </w:r>
    </w:p>
    <w:p w14:paraId="5EF5D3E0" w14:textId="40694D30" w:rsidR="006525D7" w:rsidRDefault="006525D7" w:rsidP="00AB4C68">
      <w:pPr>
        <w:pStyle w:val="Odsekzoznamu"/>
        <w:numPr>
          <w:ilvl w:val="0"/>
          <w:numId w:val="199"/>
        </w:numPr>
        <w:spacing w:before="120" w:after="0" w:line="240" w:lineRule="auto"/>
        <w:ind w:left="1276" w:hanging="425"/>
        <w:contextualSpacing w:val="0"/>
        <w:jc w:val="both"/>
        <w:rPr>
          <w:rFonts w:cs="Times New Roman"/>
          <w:szCs w:val="24"/>
        </w:rPr>
      </w:pPr>
      <w:r>
        <w:rPr>
          <w:rFonts w:cs="Times New Roman"/>
          <w:szCs w:val="24"/>
        </w:rPr>
        <w:t>Národná sieť rozvoja vidieka</w:t>
      </w:r>
      <w:r w:rsidR="003108A9">
        <w:rPr>
          <w:rFonts w:cs="Times New Roman"/>
          <w:szCs w:val="24"/>
        </w:rPr>
        <w:t>.</w:t>
      </w:r>
    </w:p>
    <w:p w14:paraId="704AD278" w14:textId="77777777" w:rsidR="008748CC" w:rsidRDefault="008748CC" w:rsidP="008748CC">
      <w:pPr>
        <w:spacing w:after="120" w:line="240" w:lineRule="auto"/>
        <w:jc w:val="both"/>
      </w:pPr>
    </w:p>
    <w:p w14:paraId="01793983" w14:textId="77777777" w:rsidR="008748CC" w:rsidRDefault="008748CC" w:rsidP="004A1F3C">
      <w:pPr>
        <w:pStyle w:val="Nadpis3"/>
      </w:pPr>
      <w:bookmarkStart w:id="21" w:name="_Toc287004122"/>
      <w:r w:rsidRPr="00DA1236">
        <w:t>Príslušný orgán</w:t>
      </w:r>
      <w:bookmarkEnd w:id="21"/>
    </w:p>
    <w:p w14:paraId="22A00A11" w14:textId="77777777" w:rsidR="008748CC" w:rsidRPr="006A5413" w:rsidRDefault="008748CC" w:rsidP="008748CC">
      <w:pPr>
        <w:pStyle w:val="Bezriadkovania"/>
      </w:pPr>
    </w:p>
    <w:p w14:paraId="70AEFFD9" w14:textId="7ABF738A" w:rsidR="008748CC" w:rsidRPr="00576836" w:rsidRDefault="008748CC" w:rsidP="00576836">
      <w:pPr>
        <w:pStyle w:val="Odsekzoznamu"/>
        <w:numPr>
          <w:ilvl w:val="0"/>
          <w:numId w:val="174"/>
        </w:numPr>
        <w:spacing w:after="120"/>
        <w:ind w:left="567" w:hanging="567"/>
        <w:jc w:val="both"/>
        <w:rPr>
          <w:rFonts w:cs="Times New Roman"/>
          <w:szCs w:val="24"/>
        </w:rPr>
      </w:pPr>
      <w:r w:rsidRPr="00994604">
        <w:rPr>
          <w:rFonts w:cs="Times New Roman"/>
          <w:szCs w:val="24"/>
        </w:rPr>
        <w:t xml:space="preserve">Úlohy Príslušného orgánu pre EPFRV v zmysle čl. 1 a 2 </w:t>
      </w:r>
      <w:r w:rsidRPr="00994604">
        <w:rPr>
          <w:rStyle w:val="hps"/>
          <w:szCs w:val="24"/>
        </w:rPr>
        <w:t>vykonávacieho</w:t>
      </w:r>
      <w:r w:rsidRPr="00994604">
        <w:rPr>
          <w:rFonts w:cs="Times New Roman"/>
          <w:szCs w:val="24"/>
        </w:rPr>
        <w:t xml:space="preserve"> </w:t>
      </w:r>
      <w:r w:rsidRPr="00994604">
        <w:rPr>
          <w:rStyle w:val="hps"/>
          <w:szCs w:val="24"/>
        </w:rPr>
        <w:t>nariadenia</w:t>
      </w:r>
      <w:r w:rsidRPr="00994604">
        <w:rPr>
          <w:rFonts w:cs="Times New Roman"/>
          <w:szCs w:val="24"/>
        </w:rPr>
        <w:t xml:space="preserve"> </w:t>
      </w:r>
      <w:r w:rsidRPr="00994604">
        <w:rPr>
          <w:rStyle w:val="hps"/>
          <w:szCs w:val="24"/>
        </w:rPr>
        <w:t>Komisie</w:t>
      </w:r>
      <w:r w:rsidRPr="00994604">
        <w:rPr>
          <w:rFonts w:cs="Times New Roman"/>
          <w:szCs w:val="24"/>
        </w:rPr>
        <w:t xml:space="preserve"> </w:t>
      </w:r>
      <w:r w:rsidRPr="00994604">
        <w:rPr>
          <w:rStyle w:val="hps"/>
          <w:szCs w:val="24"/>
        </w:rPr>
        <w:t>(</w:t>
      </w:r>
      <w:r w:rsidRPr="00994604">
        <w:rPr>
          <w:rFonts w:cs="Times New Roman"/>
          <w:szCs w:val="24"/>
        </w:rPr>
        <w:t xml:space="preserve">EÚ) </w:t>
      </w:r>
      <w:r w:rsidRPr="00994604">
        <w:rPr>
          <w:rStyle w:val="hps"/>
          <w:szCs w:val="24"/>
        </w:rPr>
        <w:t>č</w:t>
      </w:r>
      <w:r>
        <w:rPr>
          <w:rStyle w:val="hps"/>
          <w:szCs w:val="24"/>
        </w:rPr>
        <w:t>. 908/2014</w:t>
      </w:r>
      <w:r w:rsidRPr="00994604">
        <w:rPr>
          <w:rFonts w:cs="Times New Roman"/>
          <w:szCs w:val="24"/>
        </w:rPr>
        <w:t xml:space="preserve">, </w:t>
      </w:r>
      <w:r w:rsidRPr="00994604">
        <w:rPr>
          <w:rStyle w:val="hps"/>
          <w:szCs w:val="24"/>
        </w:rPr>
        <w:t>ktorým</w:t>
      </w:r>
      <w:r w:rsidRPr="00994604">
        <w:rPr>
          <w:rFonts w:cs="Times New Roman"/>
          <w:szCs w:val="24"/>
        </w:rPr>
        <w:t xml:space="preserve"> </w:t>
      </w:r>
      <w:r w:rsidRPr="00994604">
        <w:rPr>
          <w:rStyle w:val="hps"/>
          <w:szCs w:val="24"/>
        </w:rPr>
        <w:t>sa</w:t>
      </w:r>
      <w:r w:rsidRPr="00994604">
        <w:rPr>
          <w:rFonts w:cs="Times New Roman"/>
          <w:szCs w:val="24"/>
        </w:rPr>
        <w:t xml:space="preserve"> </w:t>
      </w:r>
      <w:r w:rsidRPr="00994604">
        <w:rPr>
          <w:rStyle w:val="hps"/>
          <w:szCs w:val="24"/>
        </w:rPr>
        <w:t>ustanovujú podrobné pravidlá vykonávania</w:t>
      </w:r>
      <w:r w:rsidRPr="00994604">
        <w:rPr>
          <w:rFonts w:cs="Times New Roman"/>
          <w:szCs w:val="24"/>
        </w:rPr>
        <w:t xml:space="preserve"> </w:t>
      </w:r>
      <w:r w:rsidRPr="00994604">
        <w:rPr>
          <w:rStyle w:val="hps"/>
          <w:szCs w:val="24"/>
        </w:rPr>
        <w:t>nariadenia Európskeho parlamentu a</w:t>
      </w:r>
      <w:r w:rsidRPr="00994604">
        <w:rPr>
          <w:rFonts w:cs="Times New Roman"/>
          <w:szCs w:val="24"/>
        </w:rPr>
        <w:t xml:space="preserve"> </w:t>
      </w:r>
      <w:r w:rsidRPr="00994604">
        <w:rPr>
          <w:rStyle w:val="hps"/>
          <w:szCs w:val="24"/>
        </w:rPr>
        <w:t>Rady</w:t>
      </w:r>
      <w:r w:rsidRPr="00994604">
        <w:rPr>
          <w:rFonts w:cs="Times New Roman"/>
          <w:szCs w:val="24"/>
        </w:rPr>
        <w:t xml:space="preserve"> </w:t>
      </w:r>
      <w:r w:rsidRPr="00994604">
        <w:rPr>
          <w:rStyle w:val="hps"/>
          <w:szCs w:val="24"/>
        </w:rPr>
        <w:t>(</w:t>
      </w:r>
      <w:r w:rsidRPr="00994604">
        <w:rPr>
          <w:rFonts w:cs="Times New Roman"/>
          <w:szCs w:val="24"/>
        </w:rPr>
        <w:t xml:space="preserve">EÚ) </w:t>
      </w:r>
      <w:r w:rsidRPr="00994604">
        <w:rPr>
          <w:rStyle w:val="hps"/>
          <w:szCs w:val="24"/>
        </w:rPr>
        <w:t>č.</w:t>
      </w:r>
      <w:r w:rsidRPr="00994604">
        <w:rPr>
          <w:rFonts w:cs="Times New Roman"/>
          <w:szCs w:val="24"/>
        </w:rPr>
        <w:t xml:space="preserve"> </w:t>
      </w:r>
      <w:r w:rsidRPr="00994604">
        <w:rPr>
          <w:rStyle w:val="hps"/>
          <w:szCs w:val="24"/>
        </w:rPr>
        <w:t>1306</w:t>
      </w:r>
      <w:r w:rsidRPr="00994604">
        <w:rPr>
          <w:rStyle w:val="atn"/>
          <w:szCs w:val="24"/>
        </w:rPr>
        <w:t>/</w:t>
      </w:r>
      <w:r w:rsidRPr="00994604">
        <w:rPr>
          <w:rFonts w:cs="Times New Roman"/>
          <w:szCs w:val="24"/>
        </w:rPr>
        <w:t xml:space="preserve">2013 o financovaní, riadení a monitorovaní spoločnej poľnohospodárskej politiky a ktorým sa zrušujú nariadenia Rady (EHS) č. 352/78, (ES) č. 165/94, (ES) č. 2799/98, (ES) č. 814/2000, (ES) </w:t>
      </w:r>
      <w:r w:rsidR="00576836">
        <w:rPr>
          <w:rFonts w:cs="Times New Roman"/>
          <w:szCs w:val="24"/>
        </w:rPr>
        <w:t xml:space="preserve">             </w:t>
      </w:r>
      <w:r w:rsidRPr="00576836">
        <w:rPr>
          <w:rFonts w:cs="Times New Roman"/>
          <w:szCs w:val="24"/>
        </w:rPr>
        <w:t xml:space="preserve">č. 1290/2005 a (ES) č. 485/2008 vo vzťahu k platobnej agentúre a k orgánom EÚ vykonáva a zabezpečuje Ministerstvo pôdohospodárstva a rozvoja vidieka Slovenskej republiky. </w:t>
      </w:r>
    </w:p>
    <w:p w14:paraId="049A0CBA" w14:textId="6675AE03" w:rsidR="008748CC" w:rsidRPr="00750039" w:rsidRDefault="008748CC" w:rsidP="00AB4C68">
      <w:pPr>
        <w:pStyle w:val="Odsekzoznamu"/>
        <w:numPr>
          <w:ilvl w:val="0"/>
          <w:numId w:val="174"/>
        </w:numPr>
        <w:spacing w:after="120"/>
        <w:ind w:left="567" w:hanging="567"/>
        <w:jc w:val="both"/>
        <w:rPr>
          <w:rFonts w:cs="Times New Roman"/>
          <w:szCs w:val="24"/>
        </w:rPr>
      </w:pPr>
      <w:r w:rsidRPr="00750039">
        <w:rPr>
          <w:rFonts w:cs="Times New Roman"/>
          <w:szCs w:val="24"/>
        </w:rPr>
        <w:t xml:space="preserve">Úlohy </w:t>
      </w:r>
      <w:r>
        <w:rPr>
          <w:rFonts w:cs="Times New Roman"/>
          <w:szCs w:val="24"/>
        </w:rPr>
        <w:t>príslušného orgánu</w:t>
      </w:r>
      <w:r w:rsidRPr="00750039">
        <w:rPr>
          <w:rFonts w:cs="Times New Roman"/>
          <w:szCs w:val="24"/>
        </w:rPr>
        <w:t xml:space="preserve"> </w:t>
      </w:r>
      <w:r w:rsidR="0047540C">
        <w:rPr>
          <w:rFonts w:cs="Times New Roman"/>
          <w:szCs w:val="24"/>
        </w:rPr>
        <w:t>PRV SR 2014 - 2020</w:t>
      </w:r>
      <w:r w:rsidRPr="00750039">
        <w:rPr>
          <w:rFonts w:cs="Times New Roman"/>
          <w:szCs w:val="24"/>
        </w:rPr>
        <w:t>:</w:t>
      </w:r>
    </w:p>
    <w:p w14:paraId="24E6F232" w14:textId="4D777D1C"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 xml:space="preserve">prostredníctvom úradného aktu rozhoduje o akreditácii platobnej agentúry </w:t>
      </w:r>
      <w:r w:rsidR="00576836">
        <w:rPr>
          <w:rFonts w:ascii="Times New Roman" w:hAnsi="Times New Roman" w:cs="Times New Roman"/>
          <w:sz w:val="24"/>
          <w:szCs w:val="24"/>
        </w:rPr>
        <w:t xml:space="preserve">          </w:t>
      </w:r>
      <w:r w:rsidRPr="003D51EB">
        <w:rPr>
          <w:rFonts w:ascii="Times New Roman" w:hAnsi="Times New Roman" w:cs="Times New Roman"/>
          <w:sz w:val="24"/>
          <w:szCs w:val="24"/>
        </w:rPr>
        <w:t>na základe preskúmania akreditačných kritérií. Samotné preskúmanie vykonáva orgán nezávislý od platobnej agentúry s nevyhnutnými audítorskými kapacitami a zahŕňa najmä vhodnosť postupov a systémov týkajúcich sa:</w:t>
      </w:r>
    </w:p>
    <w:p w14:paraId="4AE62B99" w14:textId="22C30973" w:rsidR="008748CC" w:rsidRPr="003D51EB" w:rsidRDefault="008748CC" w:rsidP="00AB4C68">
      <w:pPr>
        <w:numPr>
          <w:ilvl w:val="0"/>
          <w:numId w:val="173"/>
        </w:numPr>
        <w:tabs>
          <w:tab w:val="num" w:pos="1260"/>
        </w:tabs>
        <w:spacing w:after="120" w:line="240" w:lineRule="auto"/>
        <w:ind w:left="2410" w:hanging="425"/>
        <w:jc w:val="both"/>
        <w:rPr>
          <w:rFonts w:ascii="Times New Roman" w:hAnsi="Times New Roman" w:cs="Times New Roman"/>
          <w:sz w:val="24"/>
          <w:szCs w:val="24"/>
        </w:rPr>
      </w:pPr>
      <w:r w:rsidRPr="003D51EB">
        <w:rPr>
          <w:rFonts w:ascii="Times New Roman" w:hAnsi="Times New Roman" w:cs="Times New Roman"/>
          <w:sz w:val="24"/>
          <w:szCs w:val="24"/>
        </w:rPr>
        <w:t>povoľovania a vykonávania platieb</w:t>
      </w:r>
      <w:r w:rsidR="003D7345">
        <w:rPr>
          <w:rFonts w:ascii="Times New Roman" w:hAnsi="Times New Roman" w:cs="Times New Roman"/>
          <w:sz w:val="24"/>
          <w:szCs w:val="24"/>
        </w:rPr>
        <w:t>;</w:t>
      </w:r>
    </w:p>
    <w:p w14:paraId="7B2378B3" w14:textId="2F4E408B" w:rsidR="008748CC" w:rsidRPr="003D51EB" w:rsidRDefault="008748CC" w:rsidP="00AB4C68">
      <w:pPr>
        <w:numPr>
          <w:ilvl w:val="0"/>
          <w:numId w:val="173"/>
        </w:numPr>
        <w:tabs>
          <w:tab w:val="num" w:pos="1260"/>
        </w:tabs>
        <w:spacing w:after="120" w:line="240" w:lineRule="auto"/>
        <w:ind w:left="2410" w:hanging="425"/>
        <w:jc w:val="both"/>
        <w:rPr>
          <w:rFonts w:ascii="Times New Roman" w:hAnsi="Times New Roman" w:cs="Times New Roman"/>
          <w:sz w:val="24"/>
          <w:szCs w:val="24"/>
        </w:rPr>
      </w:pPr>
      <w:r w:rsidRPr="003D51EB">
        <w:rPr>
          <w:rFonts w:ascii="Times New Roman" w:hAnsi="Times New Roman" w:cs="Times New Roman"/>
          <w:sz w:val="24"/>
          <w:szCs w:val="24"/>
        </w:rPr>
        <w:t>zabezpečenia rozpočtu EÚ</w:t>
      </w:r>
      <w:r w:rsidR="003D7345">
        <w:rPr>
          <w:rFonts w:ascii="Times New Roman" w:hAnsi="Times New Roman" w:cs="Times New Roman"/>
          <w:sz w:val="24"/>
          <w:szCs w:val="24"/>
        </w:rPr>
        <w:t>;</w:t>
      </w:r>
    </w:p>
    <w:p w14:paraId="1ADA6F5A" w14:textId="680EDE13" w:rsidR="008748CC" w:rsidRPr="003D51EB" w:rsidRDefault="008748CC" w:rsidP="00AB4C68">
      <w:pPr>
        <w:numPr>
          <w:ilvl w:val="0"/>
          <w:numId w:val="173"/>
        </w:numPr>
        <w:tabs>
          <w:tab w:val="num" w:pos="1260"/>
        </w:tabs>
        <w:spacing w:after="120" w:line="240" w:lineRule="auto"/>
        <w:ind w:left="2410" w:hanging="425"/>
        <w:jc w:val="both"/>
        <w:rPr>
          <w:rFonts w:ascii="Times New Roman" w:hAnsi="Times New Roman" w:cs="Times New Roman"/>
          <w:sz w:val="24"/>
          <w:szCs w:val="24"/>
        </w:rPr>
      </w:pPr>
      <w:r w:rsidRPr="003D51EB">
        <w:rPr>
          <w:rFonts w:ascii="Times New Roman" w:hAnsi="Times New Roman" w:cs="Times New Roman"/>
          <w:sz w:val="24"/>
          <w:szCs w:val="24"/>
        </w:rPr>
        <w:t>bezpečnosti informačných systémov</w:t>
      </w:r>
      <w:r w:rsidR="003D7345">
        <w:rPr>
          <w:rFonts w:ascii="Times New Roman" w:hAnsi="Times New Roman" w:cs="Times New Roman"/>
          <w:sz w:val="24"/>
          <w:szCs w:val="24"/>
        </w:rPr>
        <w:t>;</w:t>
      </w:r>
    </w:p>
    <w:p w14:paraId="48EEA124" w14:textId="1D6A66FB" w:rsidR="008748CC" w:rsidRPr="003D51EB" w:rsidRDefault="008748CC" w:rsidP="00AB4C68">
      <w:pPr>
        <w:numPr>
          <w:ilvl w:val="0"/>
          <w:numId w:val="173"/>
        </w:numPr>
        <w:tabs>
          <w:tab w:val="num" w:pos="1260"/>
        </w:tabs>
        <w:spacing w:after="120" w:line="240" w:lineRule="auto"/>
        <w:ind w:left="2410" w:hanging="425"/>
        <w:jc w:val="both"/>
        <w:rPr>
          <w:rFonts w:ascii="Times New Roman" w:hAnsi="Times New Roman" w:cs="Times New Roman"/>
          <w:sz w:val="24"/>
          <w:szCs w:val="24"/>
        </w:rPr>
      </w:pPr>
      <w:r w:rsidRPr="003D51EB">
        <w:rPr>
          <w:rFonts w:ascii="Times New Roman" w:hAnsi="Times New Roman" w:cs="Times New Roman"/>
          <w:sz w:val="24"/>
          <w:szCs w:val="24"/>
        </w:rPr>
        <w:t>vedenia účtovných záznamov</w:t>
      </w:r>
      <w:r w:rsidR="003D7345">
        <w:rPr>
          <w:rFonts w:ascii="Times New Roman" w:hAnsi="Times New Roman" w:cs="Times New Roman"/>
          <w:sz w:val="24"/>
          <w:szCs w:val="24"/>
        </w:rPr>
        <w:t>;</w:t>
      </w:r>
    </w:p>
    <w:p w14:paraId="05A8CCEE" w14:textId="15FD6A20" w:rsidR="008748CC" w:rsidRPr="003D51EB" w:rsidRDefault="008748CC" w:rsidP="00AB4C68">
      <w:pPr>
        <w:numPr>
          <w:ilvl w:val="0"/>
          <w:numId w:val="173"/>
        </w:numPr>
        <w:tabs>
          <w:tab w:val="num" w:pos="1260"/>
        </w:tabs>
        <w:spacing w:after="120" w:line="240" w:lineRule="auto"/>
        <w:ind w:left="2410" w:hanging="425"/>
        <w:jc w:val="both"/>
        <w:rPr>
          <w:rFonts w:ascii="Times New Roman" w:hAnsi="Times New Roman" w:cs="Times New Roman"/>
          <w:sz w:val="24"/>
          <w:szCs w:val="24"/>
        </w:rPr>
      </w:pPr>
      <w:r w:rsidRPr="003D51EB">
        <w:rPr>
          <w:rFonts w:ascii="Times New Roman" w:hAnsi="Times New Roman" w:cs="Times New Roman"/>
          <w:sz w:val="24"/>
          <w:szCs w:val="24"/>
        </w:rPr>
        <w:t>rozdelenia povinností a dostatočnosti vnútorných a vonkajších kontrol v súvislosti s transakciami financovanými EPFRV</w:t>
      </w:r>
      <w:r w:rsidR="003D7345">
        <w:rPr>
          <w:rFonts w:ascii="Times New Roman" w:hAnsi="Times New Roman" w:cs="Times New Roman"/>
          <w:sz w:val="24"/>
          <w:szCs w:val="24"/>
        </w:rPr>
        <w:t>.</w:t>
      </w:r>
    </w:p>
    <w:p w14:paraId="37CA7AB0" w14:textId="20910F23"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 xml:space="preserve">v prípade, že nie je spokojný so stavom plnenia akreditačných kritérií zo strany platobnej agentúry, určuje pre ňu podmienky, ktoré je platobná agentúra povinná splniť pred udelením akreditácie (PO PRV </w:t>
      </w:r>
      <w:r w:rsidR="00252484">
        <w:rPr>
          <w:rFonts w:ascii="Times New Roman" w:hAnsi="Times New Roman" w:cs="Times New Roman"/>
          <w:sz w:val="24"/>
          <w:szCs w:val="24"/>
        </w:rPr>
        <w:t xml:space="preserve">SR </w:t>
      </w:r>
      <w:r w:rsidRPr="003D51EB">
        <w:rPr>
          <w:rFonts w:ascii="Times New Roman" w:hAnsi="Times New Roman" w:cs="Times New Roman"/>
          <w:sz w:val="24"/>
          <w:szCs w:val="24"/>
        </w:rPr>
        <w:t>2014 – 2020 môže platobnej agentúre udeliť dočasnú akreditáciu najviac však na dobu 12 mesiacov, pričom musí zohľadniť závažnosť identifikovaných problémov);</w:t>
      </w:r>
    </w:p>
    <w:p w14:paraId="6DD17C90" w14:textId="77777777"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 xml:space="preserve">zasiela Komisii údaje o akreditovanej platobnej agentúre, a to: </w:t>
      </w:r>
    </w:p>
    <w:p w14:paraId="18A49D38" w14:textId="35DD1748" w:rsidR="008748CC" w:rsidRPr="00994604" w:rsidRDefault="008748CC" w:rsidP="00AB4C68">
      <w:pPr>
        <w:numPr>
          <w:ilvl w:val="0"/>
          <w:numId w:val="175"/>
        </w:numPr>
        <w:tabs>
          <w:tab w:val="clear" w:pos="720"/>
          <w:tab w:val="num" w:pos="1418"/>
        </w:tabs>
        <w:spacing w:after="120" w:line="240" w:lineRule="auto"/>
        <w:ind w:left="2410" w:hanging="425"/>
        <w:jc w:val="both"/>
        <w:rPr>
          <w:rFonts w:cs="Times New Roman"/>
          <w:szCs w:val="24"/>
        </w:rPr>
      </w:pPr>
      <w:r w:rsidRPr="00994604">
        <w:rPr>
          <w:rFonts w:ascii="Times New Roman" w:hAnsi="Times New Roman" w:cs="Times New Roman"/>
          <w:sz w:val="24"/>
          <w:szCs w:val="24"/>
        </w:rPr>
        <w:t>doklad o udelení akreditácie</w:t>
      </w:r>
      <w:r w:rsidR="003D7345">
        <w:rPr>
          <w:rFonts w:ascii="Times New Roman" w:hAnsi="Times New Roman" w:cs="Times New Roman"/>
          <w:sz w:val="24"/>
          <w:szCs w:val="24"/>
        </w:rPr>
        <w:t>;</w:t>
      </w:r>
    </w:p>
    <w:p w14:paraId="7E303F63" w14:textId="7DD2EDD5" w:rsidR="008748CC" w:rsidRPr="00994604" w:rsidRDefault="008748CC" w:rsidP="00AB4C68">
      <w:pPr>
        <w:numPr>
          <w:ilvl w:val="0"/>
          <w:numId w:val="175"/>
        </w:numPr>
        <w:tabs>
          <w:tab w:val="num" w:pos="1260"/>
        </w:tabs>
        <w:spacing w:after="120" w:line="240" w:lineRule="auto"/>
        <w:ind w:left="2410" w:hanging="425"/>
        <w:jc w:val="both"/>
        <w:rPr>
          <w:rFonts w:cs="Times New Roman"/>
          <w:szCs w:val="24"/>
        </w:rPr>
      </w:pPr>
      <w:r w:rsidRPr="00994604">
        <w:rPr>
          <w:rFonts w:ascii="Times New Roman" w:hAnsi="Times New Roman" w:cs="Times New Roman"/>
          <w:sz w:val="24"/>
          <w:szCs w:val="24"/>
        </w:rPr>
        <w:t>funkciu platobnej agentúry</w:t>
      </w:r>
      <w:r w:rsidR="003D7345">
        <w:rPr>
          <w:rFonts w:ascii="Times New Roman" w:hAnsi="Times New Roman" w:cs="Times New Roman"/>
          <w:sz w:val="24"/>
          <w:szCs w:val="24"/>
        </w:rPr>
        <w:t>;</w:t>
      </w:r>
    </w:p>
    <w:p w14:paraId="1BFCB533" w14:textId="1FFB0BED" w:rsidR="008748CC" w:rsidRPr="00994604" w:rsidRDefault="008748CC" w:rsidP="00AB4C68">
      <w:pPr>
        <w:numPr>
          <w:ilvl w:val="0"/>
          <w:numId w:val="175"/>
        </w:numPr>
        <w:tabs>
          <w:tab w:val="num" w:pos="1260"/>
        </w:tabs>
        <w:spacing w:after="120" w:line="240" w:lineRule="auto"/>
        <w:ind w:left="2410" w:hanging="425"/>
        <w:jc w:val="both"/>
        <w:rPr>
          <w:rFonts w:cs="Times New Roman"/>
          <w:szCs w:val="24"/>
        </w:rPr>
      </w:pPr>
      <w:r w:rsidRPr="00994604">
        <w:rPr>
          <w:rFonts w:ascii="Times New Roman" w:hAnsi="Times New Roman" w:cs="Times New Roman"/>
          <w:sz w:val="24"/>
          <w:szCs w:val="24"/>
        </w:rPr>
        <w:t>odobratie akreditácie platobnej agentúry</w:t>
      </w:r>
      <w:r w:rsidR="003D7345">
        <w:rPr>
          <w:rFonts w:ascii="Times New Roman" w:hAnsi="Times New Roman" w:cs="Times New Roman"/>
          <w:sz w:val="24"/>
          <w:szCs w:val="24"/>
        </w:rPr>
        <w:t>.</w:t>
      </w:r>
    </w:p>
    <w:p w14:paraId="48C01F4C" w14:textId="77777777"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dohliada na platobnú agentúru, preskúmava akreditáciu platobnej agentúry, každé 3 roky písomne oznámi Komisii výsledky svojho dohľadu a určí, či platobná agentúra naďalej spĺňa akreditačné kritériá;</w:t>
      </w:r>
    </w:p>
    <w:p w14:paraId="0D7D822D" w14:textId="77777777"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v prípade, že akreditovaná platobná agentúra nedodržiava jedno alebo viaceré akreditačné kritériá určuje skúšobnú lehotu na akreditáciu platobnej agentúry a vypracuje plán na odstránenie nedostatkov v lehote, ktorá sa stanoví podľa závažnosti problému (max</w:t>
      </w:r>
      <w:r>
        <w:rPr>
          <w:rFonts w:ascii="Times New Roman" w:hAnsi="Times New Roman" w:cs="Times New Roman"/>
          <w:sz w:val="24"/>
          <w:szCs w:val="24"/>
        </w:rPr>
        <w:t>imálne však</w:t>
      </w:r>
      <w:r w:rsidRPr="003D51EB">
        <w:rPr>
          <w:rFonts w:ascii="Times New Roman" w:hAnsi="Times New Roman" w:cs="Times New Roman"/>
          <w:sz w:val="24"/>
          <w:szCs w:val="24"/>
        </w:rPr>
        <w:t xml:space="preserve"> 12 mesiacov od dátumu, keď sa začína skúšobná lehota na akreditáciu);</w:t>
      </w:r>
    </w:p>
    <w:p w14:paraId="22F7AA7A" w14:textId="7D054D33"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lastRenderedPageBreak/>
        <w:t>informuje Komisiu o svojom rozhodnutí stanoviť skúšobnú lehotu pre akreditáciu platobnej agentúry a o pláne na odstránenie zistených nedostatkov</w:t>
      </w:r>
      <w:r w:rsidR="003D7345">
        <w:rPr>
          <w:rFonts w:ascii="Times New Roman" w:hAnsi="Times New Roman" w:cs="Times New Roman"/>
          <w:sz w:val="24"/>
          <w:szCs w:val="24"/>
        </w:rPr>
        <w:t>;</w:t>
      </w:r>
    </w:p>
    <w:p w14:paraId="1253D1A8" w14:textId="77777777"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 xml:space="preserve">určuje certifikačný orgán podľa čl. 5 ods. 1 </w:t>
      </w:r>
      <w:r w:rsidRPr="003D51EB">
        <w:rPr>
          <w:rStyle w:val="hps"/>
          <w:rFonts w:ascii="Times New Roman" w:hAnsi="Times New Roman"/>
          <w:sz w:val="24"/>
          <w:szCs w:val="24"/>
        </w:rPr>
        <w:t>vykonávacieho</w:t>
      </w:r>
      <w:r w:rsidRPr="003D51EB">
        <w:rPr>
          <w:rFonts w:ascii="Times New Roman" w:hAnsi="Times New Roman" w:cs="Times New Roman"/>
          <w:sz w:val="24"/>
          <w:szCs w:val="24"/>
        </w:rPr>
        <w:t xml:space="preserve"> </w:t>
      </w:r>
      <w:r w:rsidRPr="003D51EB">
        <w:rPr>
          <w:rStyle w:val="hps"/>
          <w:rFonts w:ascii="Times New Roman" w:hAnsi="Times New Roman"/>
          <w:sz w:val="24"/>
          <w:szCs w:val="24"/>
        </w:rPr>
        <w:t>nariadenia</w:t>
      </w:r>
      <w:r w:rsidRPr="003D51EB">
        <w:rPr>
          <w:rFonts w:ascii="Times New Roman" w:hAnsi="Times New Roman" w:cs="Times New Roman"/>
          <w:sz w:val="24"/>
          <w:szCs w:val="24"/>
        </w:rPr>
        <w:t xml:space="preserve"> </w:t>
      </w:r>
      <w:r w:rsidRPr="003D51EB">
        <w:rPr>
          <w:rStyle w:val="hps"/>
          <w:rFonts w:ascii="Times New Roman" w:hAnsi="Times New Roman"/>
          <w:sz w:val="24"/>
          <w:szCs w:val="24"/>
        </w:rPr>
        <w:t>Komisie</w:t>
      </w:r>
      <w:r w:rsidRPr="003D51EB">
        <w:rPr>
          <w:rFonts w:ascii="Times New Roman" w:hAnsi="Times New Roman" w:cs="Times New Roman"/>
          <w:sz w:val="24"/>
          <w:szCs w:val="24"/>
        </w:rPr>
        <w:t xml:space="preserve"> </w:t>
      </w:r>
      <w:r w:rsidRPr="003D51EB">
        <w:rPr>
          <w:rStyle w:val="hps"/>
          <w:rFonts w:ascii="Times New Roman" w:hAnsi="Times New Roman"/>
          <w:sz w:val="24"/>
          <w:szCs w:val="24"/>
        </w:rPr>
        <w:t>(</w:t>
      </w:r>
      <w:r w:rsidRPr="003D51EB">
        <w:rPr>
          <w:rFonts w:ascii="Times New Roman" w:hAnsi="Times New Roman" w:cs="Times New Roman"/>
          <w:sz w:val="24"/>
          <w:szCs w:val="24"/>
        </w:rPr>
        <w:t xml:space="preserve">EÚ) </w:t>
      </w:r>
      <w:r w:rsidRPr="003D51EB">
        <w:rPr>
          <w:rStyle w:val="hps"/>
          <w:rFonts w:ascii="Times New Roman" w:hAnsi="Times New Roman"/>
          <w:sz w:val="24"/>
          <w:szCs w:val="24"/>
        </w:rPr>
        <w:t>č</w:t>
      </w:r>
      <w:r>
        <w:rPr>
          <w:rStyle w:val="hps"/>
          <w:rFonts w:ascii="Times New Roman" w:hAnsi="Times New Roman"/>
          <w:sz w:val="24"/>
          <w:szCs w:val="24"/>
        </w:rPr>
        <w:t>. 908</w:t>
      </w:r>
      <w:r w:rsidRPr="003D51EB">
        <w:rPr>
          <w:rStyle w:val="hps"/>
          <w:rFonts w:ascii="Times New Roman" w:hAnsi="Times New Roman"/>
          <w:sz w:val="24"/>
          <w:szCs w:val="24"/>
        </w:rPr>
        <w:t>/</w:t>
      </w:r>
      <w:r>
        <w:rPr>
          <w:rStyle w:val="hps"/>
          <w:rFonts w:ascii="Times New Roman" w:hAnsi="Times New Roman"/>
          <w:sz w:val="24"/>
          <w:szCs w:val="24"/>
        </w:rPr>
        <w:t>2014,</w:t>
      </w:r>
      <w:r w:rsidRPr="003D51EB">
        <w:rPr>
          <w:rFonts w:ascii="Times New Roman" w:hAnsi="Times New Roman" w:cs="Times New Roman"/>
          <w:sz w:val="24"/>
          <w:szCs w:val="24"/>
        </w:rPr>
        <w:t xml:space="preserve"> a sleduje plnenie úloh certifikačného orgánu;</w:t>
      </w:r>
    </w:p>
    <w:p w14:paraId="349ECA83" w14:textId="14E58BDA" w:rsidR="008748CC" w:rsidRPr="003D51EB" w:rsidRDefault="008748CC" w:rsidP="00AB4C68">
      <w:pPr>
        <w:numPr>
          <w:ilvl w:val="0"/>
          <w:numId w:val="172"/>
        </w:numPr>
        <w:tabs>
          <w:tab w:val="clear" w:pos="900"/>
          <w:tab w:val="num" w:pos="709"/>
        </w:tabs>
        <w:spacing w:after="12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ak dôjde k odobratiu akreditácie, neodkladne akredituje inú platobnú agentúru s cieľom zabezpečiť, aby sa platby prijímateľom neprerušili</w:t>
      </w:r>
      <w:r w:rsidR="00BC52B4">
        <w:rPr>
          <w:rFonts w:ascii="Times New Roman" w:hAnsi="Times New Roman" w:cs="Times New Roman"/>
          <w:sz w:val="24"/>
          <w:szCs w:val="24"/>
        </w:rPr>
        <w:t>.</w:t>
      </w:r>
    </w:p>
    <w:p w14:paraId="4ACBCB12" w14:textId="77777777" w:rsidR="008748CC" w:rsidRPr="003D51EB" w:rsidRDefault="008748CC" w:rsidP="008748CC"/>
    <w:p w14:paraId="073A5652" w14:textId="77777777" w:rsidR="008748CC" w:rsidRDefault="008748CC" w:rsidP="004A1F3C">
      <w:pPr>
        <w:pStyle w:val="Nadpis3"/>
      </w:pPr>
      <w:bookmarkStart w:id="22" w:name="_Toc287004123"/>
      <w:r w:rsidRPr="001B411C">
        <w:t>Riadiaci orgán</w:t>
      </w:r>
      <w:bookmarkEnd w:id="22"/>
    </w:p>
    <w:p w14:paraId="640E4707" w14:textId="77777777" w:rsidR="008748CC" w:rsidRPr="006A5413" w:rsidRDefault="008748CC" w:rsidP="008748CC">
      <w:pPr>
        <w:pStyle w:val="Bezriadkovania"/>
      </w:pPr>
    </w:p>
    <w:p w14:paraId="12C7BD13" w14:textId="77777777" w:rsidR="008748CC" w:rsidRPr="001B411C" w:rsidRDefault="008748CC" w:rsidP="00AB4C68">
      <w:pPr>
        <w:pStyle w:val="Odsekzoznamu"/>
        <w:numPr>
          <w:ilvl w:val="0"/>
          <w:numId w:val="115"/>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 xml:space="preserve">V zmysle článku </w:t>
      </w:r>
      <w:r w:rsidRPr="005C1549">
        <w:rPr>
          <w:rFonts w:cs="Times New Roman"/>
          <w:szCs w:val="24"/>
        </w:rPr>
        <w:t xml:space="preserve">66 ods. 1  nariadenia </w:t>
      </w:r>
      <w:r>
        <w:rPr>
          <w:rFonts w:cs="Times New Roman"/>
          <w:szCs w:val="24"/>
        </w:rPr>
        <w:t xml:space="preserve">Európskeho Parlamentu a </w:t>
      </w:r>
      <w:r w:rsidRPr="005C1549">
        <w:rPr>
          <w:rFonts w:cs="Times New Roman"/>
          <w:szCs w:val="24"/>
        </w:rPr>
        <w:t>Rady (ES) č.1305/2013</w:t>
      </w:r>
      <w:r>
        <w:rPr>
          <w:rFonts w:cs="Times New Roman"/>
          <w:szCs w:val="24"/>
        </w:rPr>
        <w:t xml:space="preserve"> je r</w:t>
      </w:r>
      <w:r w:rsidRPr="001B411C">
        <w:rPr>
          <w:rFonts w:cs="Times New Roman"/>
          <w:szCs w:val="24"/>
        </w:rPr>
        <w:t>iadiaci orgán zodpovedný za účinné, efektívne a správne riadenie a vykonávanie programu, a predovšetkým:</w:t>
      </w:r>
    </w:p>
    <w:p w14:paraId="13AD3A1A" w14:textId="71A2659C"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 xml:space="preserve">zabezpečuje vhodný bezpečný elektronický systém zaznamenávania, uchovávania, správy a oznamovania štatistických údajov o programe a jeho vykonávaní, ktoré sú potrebné na účely monitorovania a hodnotenia, a najmä informácií potrebných </w:t>
      </w:r>
      <w:r w:rsidR="00BC52B4">
        <w:rPr>
          <w:rFonts w:cs="Times New Roman"/>
          <w:szCs w:val="24"/>
        </w:rPr>
        <w:t xml:space="preserve">    </w:t>
      </w:r>
      <w:r w:rsidRPr="001B411C">
        <w:rPr>
          <w:rFonts w:cs="Times New Roman"/>
          <w:szCs w:val="24"/>
        </w:rPr>
        <w:t>na sledovaní pokroku pri dosahovaní stanovených cieľov a priorít;</w:t>
      </w:r>
    </w:p>
    <w:p w14:paraId="779AB3C2" w14:textId="77777777"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Komisii do 31. januára a 31. októbra v každom roku programu poskytuje príslušné údaje o ukazovateľoch v súvislosti s operáciami vybranými na financovanie vrátane informácií o výstupoch a finančných ukazovateľov;</w:t>
      </w:r>
    </w:p>
    <w:p w14:paraId="04EF2226" w14:textId="77777777"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zabezpečuje, aby prijímatelia a iné subjekty zapojené do vykonávania operácií:</w:t>
      </w:r>
    </w:p>
    <w:p w14:paraId="64FDCB44" w14:textId="77777777" w:rsidR="008748CC" w:rsidRPr="001B411C" w:rsidRDefault="008748CC" w:rsidP="003108A9">
      <w:pPr>
        <w:pStyle w:val="Odsekzoznamu"/>
        <w:numPr>
          <w:ilvl w:val="1"/>
          <w:numId w:val="294"/>
        </w:numPr>
        <w:spacing w:after="120" w:line="240" w:lineRule="auto"/>
        <w:contextualSpacing w:val="0"/>
        <w:jc w:val="both"/>
        <w:rPr>
          <w:rFonts w:cs="Times New Roman"/>
          <w:szCs w:val="24"/>
        </w:rPr>
      </w:pPr>
      <w:r w:rsidRPr="001B411C">
        <w:rPr>
          <w:rFonts w:cs="Times New Roman"/>
          <w:szCs w:val="24"/>
        </w:rPr>
        <w:t>boli informovaní o povinnostiach, ktoré im vyplývajú z poskytnutej pomoci, a aby pre všetky transakcie, ktoré súvisia s operáciou, viedli buď oddelený účtovný systém, alebo používali patričný účtovný kód;</w:t>
      </w:r>
    </w:p>
    <w:p w14:paraId="776BEA22" w14:textId="05F4D847" w:rsidR="008748CC" w:rsidRPr="001B411C" w:rsidRDefault="008748CC" w:rsidP="003108A9">
      <w:pPr>
        <w:pStyle w:val="Odsekzoznamu"/>
        <w:numPr>
          <w:ilvl w:val="1"/>
          <w:numId w:val="294"/>
        </w:numPr>
        <w:spacing w:after="120" w:line="240" w:lineRule="auto"/>
        <w:contextualSpacing w:val="0"/>
        <w:jc w:val="both"/>
        <w:rPr>
          <w:rFonts w:cs="Times New Roman"/>
          <w:szCs w:val="24"/>
        </w:rPr>
      </w:pPr>
      <w:r w:rsidRPr="001B411C">
        <w:rPr>
          <w:rFonts w:cs="Times New Roman"/>
          <w:szCs w:val="24"/>
        </w:rPr>
        <w:t>poznali požiadavky pre poskytovanie údajov riadiacemu orgánu a zaznamenávanie výstupov a</w:t>
      </w:r>
      <w:r w:rsidR="003D7345">
        <w:rPr>
          <w:rFonts w:cs="Times New Roman"/>
          <w:szCs w:val="24"/>
        </w:rPr>
        <w:t> </w:t>
      </w:r>
      <w:r w:rsidRPr="001B411C">
        <w:rPr>
          <w:rFonts w:cs="Times New Roman"/>
          <w:szCs w:val="24"/>
        </w:rPr>
        <w:t>výsledkov</w:t>
      </w:r>
      <w:r w:rsidR="003D7345">
        <w:rPr>
          <w:rFonts w:cs="Times New Roman"/>
          <w:szCs w:val="24"/>
        </w:rPr>
        <w:t>.</w:t>
      </w:r>
    </w:p>
    <w:p w14:paraId="020212EA" w14:textId="069BBD6B"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 xml:space="preserve">zabezpečuje, aby hodnotenie ex-ante uvedené v článku 55 nariadenia (EÚ) </w:t>
      </w:r>
      <w:r w:rsidR="00BC52B4">
        <w:rPr>
          <w:rFonts w:cs="Times New Roman"/>
          <w:szCs w:val="24"/>
        </w:rPr>
        <w:t xml:space="preserve">           </w:t>
      </w:r>
      <w:r w:rsidRPr="001B411C">
        <w:rPr>
          <w:rFonts w:cs="Times New Roman"/>
          <w:szCs w:val="24"/>
        </w:rPr>
        <w:t>č. 1303/2013 bolo v súlade so systémom monitorovania a hodnotenia, schvaľuje ho a predkladá Komisii;</w:t>
      </w:r>
    </w:p>
    <w:p w14:paraId="249C5887" w14:textId="77777777"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zabezpečuje zavedenie plánu hodnotenia uvedeného v</w:t>
      </w:r>
      <w:r>
        <w:rPr>
          <w:rFonts w:cs="Times New Roman"/>
          <w:szCs w:val="24"/>
        </w:rPr>
        <w:t> </w:t>
      </w:r>
      <w:r w:rsidRPr="001B411C">
        <w:rPr>
          <w:rFonts w:cs="Times New Roman"/>
          <w:szCs w:val="24"/>
        </w:rPr>
        <w:t>článku</w:t>
      </w:r>
      <w:r>
        <w:rPr>
          <w:rFonts w:cs="Times New Roman"/>
          <w:szCs w:val="24"/>
        </w:rPr>
        <w:t xml:space="preserve"> </w:t>
      </w:r>
      <w:r w:rsidRPr="001B411C">
        <w:rPr>
          <w:rFonts w:cs="Times New Roman"/>
          <w:szCs w:val="24"/>
        </w:rPr>
        <w:t>56 nariadenia (EÚ) č.1303/2013, aby sa hodnotenie programu ex-post uvedené v článku 57 nariadenia (EÚ)č. 1303/2013 vykonalo v lehotách stanovených v uvedenom nariadení, a zabezpečuje, aby takéto hodnotenia boli v súlade so systémom monitorovania a hodnotenia, a predkladá ich monitorovaciemu výboru a Komisii;</w:t>
      </w:r>
    </w:p>
    <w:p w14:paraId="1CFCEB65" w14:textId="12FB9FDD"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 xml:space="preserve">poskytuje monitorovaciemu výboru informácie a dokumenty potrebné </w:t>
      </w:r>
      <w:r w:rsidR="00BC52B4">
        <w:rPr>
          <w:rFonts w:cs="Times New Roman"/>
          <w:szCs w:val="24"/>
        </w:rPr>
        <w:t xml:space="preserve">                 </w:t>
      </w:r>
      <w:r w:rsidRPr="001B411C">
        <w:rPr>
          <w:rFonts w:cs="Times New Roman"/>
          <w:szCs w:val="24"/>
        </w:rPr>
        <w:t>na monitorovanie vykonávania programu vzhľadom na jeho konkrétne ciele a priority;</w:t>
      </w:r>
    </w:p>
    <w:p w14:paraId="2DDF3C96" w14:textId="0D0F8A44"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 xml:space="preserve">vypracúva výročnú správu o pokroku </w:t>
      </w:r>
      <w:r w:rsidR="002B41CD">
        <w:rPr>
          <w:rFonts w:cs="Times New Roman"/>
          <w:szCs w:val="24"/>
        </w:rPr>
        <w:t>(</w:t>
      </w:r>
      <w:r w:rsidR="002B41CD" w:rsidRPr="001B411C">
        <w:rPr>
          <w:rFonts w:cs="Times New Roman"/>
          <w:szCs w:val="24"/>
        </w:rPr>
        <w:t>podľa čl. 52</w:t>
      </w:r>
      <w:r w:rsidR="002B41CD">
        <w:rPr>
          <w:rFonts w:cs="Times New Roman"/>
          <w:szCs w:val="24"/>
        </w:rPr>
        <w:t xml:space="preserve"> </w:t>
      </w:r>
      <w:r w:rsidR="002B41CD" w:rsidRPr="001B411C">
        <w:rPr>
          <w:rFonts w:cs="Times New Roman"/>
          <w:szCs w:val="24"/>
        </w:rPr>
        <w:t>všeobecného nariadenia</w:t>
      </w:r>
      <w:r w:rsidR="002B41CD">
        <w:rPr>
          <w:rFonts w:cs="Times New Roman"/>
          <w:szCs w:val="24"/>
        </w:rPr>
        <w:t>)</w:t>
      </w:r>
      <w:r w:rsidR="002B41CD" w:rsidRPr="001B411C">
        <w:rPr>
          <w:rFonts w:cs="Times New Roman"/>
          <w:szCs w:val="24"/>
        </w:rPr>
        <w:t xml:space="preserve"> </w:t>
      </w:r>
      <w:r w:rsidRPr="001B411C">
        <w:rPr>
          <w:rFonts w:cs="Times New Roman"/>
          <w:szCs w:val="24"/>
        </w:rPr>
        <w:t>vrátane súhrnných tabuliek monitoringu a po schválení monitorovacím výborom ju predkladá Komisii;</w:t>
      </w:r>
    </w:p>
    <w:p w14:paraId="6824177D" w14:textId="77777777"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t xml:space="preserve"> zabezpečuje, aby platobná agentúra pred schválením platieb dostala všetky potrebné informácie, najmä o vykonaných postupoch a akýchkoľvek kontrolách vykonaných v súvislosti s operáciami vybranými na financovanie;</w:t>
      </w:r>
    </w:p>
    <w:p w14:paraId="4BA5FDD0" w14:textId="77777777" w:rsidR="008748CC" w:rsidRPr="001B411C" w:rsidRDefault="008748CC" w:rsidP="00AB4C68">
      <w:pPr>
        <w:pStyle w:val="Odsekzoznamu"/>
        <w:numPr>
          <w:ilvl w:val="0"/>
          <w:numId w:val="116"/>
        </w:numPr>
        <w:spacing w:after="120" w:line="240" w:lineRule="auto"/>
        <w:contextualSpacing w:val="0"/>
        <w:jc w:val="both"/>
        <w:rPr>
          <w:rFonts w:cs="Times New Roman"/>
          <w:szCs w:val="24"/>
        </w:rPr>
      </w:pPr>
      <w:r w:rsidRPr="001B411C">
        <w:rPr>
          <w:rFonts w:cs="Times New Roman"/>
          <w:szCs w:val="24"/>
        </w:rPr>
        <w:lastRenderedPageBreak/>
        <w:t>zabezpečuje propagáciu programu, aj prostredníctvom národnej vidieckej siete tým, že informuje potenciálnych prijímateľov, profesijné organizácie, hospodárskych a sociálnych partnerov, subjekty, ktoré sa podieľajú na propagácii rovnosti medzi mužmi a ženami, a dotknuté mimovládne organizácie vrátane environmentálnych organizácií o možnostiach, ktoré program ponúka, a o pravidlách na získanie prístupu k financovaniu v rámci daného programu, ako aj tým, že informuje prijímateľov príspevku Únie a širokú verejnosť o úlohe, ktorú Únie v rámci programu plní.</w:t>
      </w:r>
    </w:p>
    <w:p w14:paraId="3A06E184" w14:textId="77777777" w:rsidR="008748CC" w:rsidRPr="001B411C" w:rsidRDefault="008748CC" w:rsidP="00AB4C68">
      <w:pPr>
        <w:pStyle w:val="Odsekzoznamu"/>
        <w:numPr>
          <w:ilvl w:val="0"/>
          <w:numId w:val="11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Členský štát alebo riadiaci orgán môže určiť jeden alebo viac sprostredkovateľských subjektov vrátane miestnych orgánov, subjektov regionálneho rozvoja alebo mimovládnych organizácií, ktoré budú operácie rozvoja vidieka riadiť a vykonávať. </w:t>
      </w:r>
    </w:p>
    <w:p w14:paraId="35064D56" w14:textId="6F01B973" w:rsidR="008748CC" w:rsidRPr="001B411C" w:rsidRDefault="008748CC" w:rsidP="008748CC">
      <w:pPr>
        <w:pStyle w:val="Odsekzoznamu"/>
        <w:autoSpaceDE w:val="0"/>
        <w:autoSpaceDN w:val="0"/>
        <w:adjustRightInd w:val="0"/>
        <w:spacing w:after="120" w:line="240" w:lineRule="auto"/>
        <w:ind w:left="567"/>
        <w:contextualSpacing w:val="0"/>
        <w:jc w:val="both"/>
        <w:rPr>
          <w:rFonts w:cs="Times New Roman"/>
          <w:szCs w:val="24"/>
        </w:rPr>
      </w:pPr>
      <w:r w:rsidRPr="001B411C">
        <w:rPr>
          <w:rFonts w:cs="Times New Roman"/>
          <w:szCs w:val="24"/>
        </w:rPr>
        <w:t xml:space="preserve">Ak je časť jeho úloh delegovaná na iný subjekt, riadiaci orgán ďalej plne zodpovedá </w:t>
      </w:r>
      <w:r w:rsidR="00BC52B4">
        <w:rPr>
          <w:rFonts w:cs="Times New Roman"/>
          <w:szCs w:val="24"/>
        </w:rPr>
        <w:t xml:space="preserve">    </w:t>
      </w:r>
      <w:r w:rsidRPr="001B411C">
        <w:rPr>
          <w:rFonts w:cs="Times New Roman"/>
          <w:szCs w:val="24"/>
        </w:rPr>
        <w:t>za účinnosť a správnosť riadenia a vykonávania týchto úloh. Riadiaci orgán zabezpečí, aby sa prijali primerané ustanovenia, ktoré tomuto inému subjektu umožnia získať všetky údaje a informácie potrebné na vykonávanie týchto úloh.</w:t>
      </w:r>
    </w:p>
    <w:p w14:paraId="4DD1A18D" w14:textId="77777777" w:rsidR="008748CC" w:rsidRPr="001B411C" w:rsidRDefault="008748CC" w:rsidP="00AB4C68">
      <w:pPr>
        <w:pStyle w:val="Odsekzoznamu"/>
        <w:numPr>
          <w:ilvl w:val="0"/>
          <w:numId w:val="11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Keď je tematický čiastkový program uvedený v článku 7</w:t>
      </w:r>
      <w:r>
        <w:rPr>
          <w:rFonts w:cs="Times New Roman"/>
          <w:szCs w:val="24"/>
        </w:rPr>
        <w:t xml:space="preserve"> </w:t>
      </w:r>
      <w:r w:rsidRPr="001B411C">
        <w:rPr>
          <w:rFonts w:cs="Times New Roman"/>
          <w:szCs w:val="24"/>
        </w:rPr>
        <w:t>súčasťou programu rozvoja vidieka, riadiaci orgán môže určiť jeden alebo viac sprostredkovateľských subjektov vrátane miestnych orgánov, miestnych akčných skupín alebo mimovládnych organizácií, ktoré budú túto stratégiu riadiť a vykonávať.</w:t>
      </w:r>
    </w:p>
    <w:p w14:paraId="7E2F78BC" w14:textId="77777777" w:rsidR="008748CC" w:rsidRPr="001B411C" w:rsidRDefault="008748CC" w:rsidP="008748CC">
      <w:pPr>
        <w:pStyle w:val="Odsekzoznamu"/>
        <w:autoSpaceDE w:val="0"/>
        <w:autoSpaceDN w:val="0"/>
        <w:adjustRightInd w:val="0"/>
        <w:spacing w:after="120" w:line="240" w:lineRule="auto"/>
        <w:ind w:left="567" w:hanging="2"/>
        <w:contextualSpacing w:val="0"/>
        <w:jc w:val="both"/>
        <w:rPr>
          <w:rFonts w:cs="Times New Roman"/>
          <w:szCs w:val="24"/>
        </w:rPr>
      </w:pPr>
      <w:r w:rsidRPr="001B411C">
        <w:rPr>
          <w:rFonts w:cs="Times New Roman"/>
          <w:szCs w:val="24"/>
        </w:rPr>
        <w:t>V takomto prípade sa uplatňuje odsek 2.</w:t>
      </w:r>
      <w:r>
        <w:rPr>
          <w:rFonts w:cs="Times New Roman"/>
          <w:szCs w:val="24"/>
        </w:rPr>
        <w:t xml:space="preserve"> </w:t>
      </w:r>
      <w:r w:rsidRPr="001B411C">
        <w:rPr>
          <w:rFonts w:cs="Times New Roman"/>
          <w:szCs w:val="24"/>
        </w:rPr>
        <w:t>Riadiaci orgán zabezpečí, aby sa na účely systému monitorovania a hodnotenia uvedeného v článku 67 operácie a výstupy tohto tematického čiastkového programu určili samostatne.</w:t>
      </w:r>
    </w:p>
    <w:p w14:paraId="7E37AE51" w14:textId="0A671871" w:rsidR="008748CC" w:rsidRPr="001B411C" w:rsidRDefault="008748CC" w:rsidP="00AB4C68">
      <w:pPr>
        <w:pStyle w:val="Odsekzoznamu"/>
        <w:numPr>
          <w:ilvl w:val="0"/>
          <w:numId w:val="11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S výhradou úlohy platobných agentúr a ďalších orgánov zriadených v nariadení (EÚ) </w:t>
      </w:r>
      <w:r w:rsidR="00BC52B4">
        <w:rPr>
          <w:rFonts w:cs="Times New Roman"/>
          <w:szCs w:val="24"/>
        </w:rPr>
        <w:t xml:space="preserve">   </w:t>
      </w:r>
      <w:r w:rsidRPr="001B411C">
        <w:rPr>
          <w:rFonts w:cs="Times New Roman"/>
          <w:szCs w:val="24"/>
        </w:rPr>
        <w:t>č. 1306/2013, ak má členský štát viac ako jeden program, môže sa na účely zabezpečenia jednotnosti v riadení fondov a prepojenia medzi Komisiou a vnútroštátnymi riadiacimi orgánmi určiť koordinačný orgán.</w:t>
      </w:r>
    </w:p>
    <w:p w14:paraId="39275A87" w14:textId="77777777" w:rsidR="008748CC" w:rsidRDefault="008748CC" w:rsidP="00AB4C68">
      <w:pPr>
        <w:pStyle w:val="Odsekzoznamu"/>
        <w:numPr>
          <w:ilvl w:val="0"/>
          <w:numId w:val="11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Komisia prijme vykonávacie akty, ktorými stanoví jednotné podmienky uplatňovania informačných a propagačných požiadaviek uvedených v odseku 1 bode i).</w:t>
      </w:r>
    </w:p>
    <w:p w14:paraId="57563710" w14:textId="77777777" w:rsidR="007F77E1" w:rsidRDefault="007F77E1" w:rsidP="007F77E1">
      <w:pPr>
        <w:pStyle w:val="Odsekzoznamu"/>
        <w:autoSpaceDE w:val="0"/>
        <w:autoSpaceDN w:val="0"/>
        <w:adjustRightInd w:val="0"/>
        <w:spacing w:after="120" w:line="240" w:lineRule="auto"/>
        <w:ind w:left="567"/>
        <w:contextualSpacing w:val="0"/>
        <w:jc w:val="both"/>
        <w:rPr>
          <w:rFonts w:cs="Times New Roman"/>
          <w:szCs w:val="24"/>
        </w:rPr>
      </w:pPr>
    </w:p>
    <w:p w14:paraId="4B106371" w14:textId="77777777" w:rsidR="007F77E1" w:rsidRDefault="007F77E1" w:rsidP="004A1F3C">
      <w:pPr>
        <w:pStyle w:val="Nadpis3"/>
      </w:pPr>
      <w:bookmarkStart w:id="23" w:name="_Toc405393128"/>
      <w:bookmarkStart w:id="24" w:name="_Toc287004124"/>
      <w:r w:rsidRPr="00750039">
        <w:t>Certifikačný orgán</w:t>
      </w:r>
      <w:bookmarkEnd w:id="23"/>
      <w:bookmarkEnd w:id="24"/>
    </w:p>
    <w:p w14:paraId="4EC3CF66" w14:textId="77777777" w:rsidR="007F77E1" w:rsidRPr="006A5413" w:rsidRDefault="007F77E1" w:rsidP="007F77E1">
      <w:pPr>
        <w:pStyle w:val="Bezriadkovania"/>
      </w:pPr>
    </w:p>
    <w:p w14:paraId="48F864BB" w14:textId="77777777" w:rsidR="007F77E1" w:rsidRDefault="007F77E1" w:rsidP="007F77E1">
      <w:pPr>
        <w:pStyle w:val="Odsekzoznamu"/>
        <w:numPr>
          <w:ilvl w:val="0"/>
          <w:numId w:val="186"/>
        </w:numPr>
        <w:spacing w:before="120" w:after="0"/>
        <w:ind w:left="567" w:hanging="567"/>
        <w:contextualSpacing w:val="0"/>
        <w:jc w:val="both"/>
      </w:pPr>
      <w:r w:rsidRPr="000531ED">
        <w:t xml:space="preserve">V súlade s čl. </w:t>
      </w:r>
      <w:r>
        <w:t>5</w:t>
      </w:r>
      <w:r w:rsidRPr="000531ED">
        <w:t xml:space="preserve"> </w:t>
      </w:r>
      <w:r w:rsidRPr="000531ED">
        <w:rPr>
          <w:rStyle w:val="hps"/>
          <w:szCs w:val="24"/>
        </w:rPr>
        <w:t>vykonávacieho</w:t>
      </w:r>
      <w:r w:rsidRPr="000531ED">
        <w:t xml:space="preserve"> </w:t>
      </w:r>
      <w:r w:rsidRPr="000531ED">
        <w:rPr>
          <w:rStyle w:val="hps"/>
          <w:szCs w:val="24"/>
        </w:rPr>
        <w:t>nariadenia</w:t>
      </w:r>
      <w:r w:rsidRPr="000531ED">
        <w:t xml:space="preserve"> </w:t>
      </w:r>
      <w:r w:rsidRPr="000531ED">
        <w:rPr>
          <w:rStyle w:val="hps"/>
          <w:szCs w:val="24"/>
        </w:rPr>
        <w:t>Komisie</w:t>
      </w:r>
      <w:r w:rsidRPr="000531ED">
        <w:t xml:space="preserve"> </w:t>
      </w:r>
      <w:r w:rsidRPr="000531ED">
        <w:rPr>
          <w:rStyle w:val="hps"/>
          <w:szCs w:val="24"/>
        </w:rPr>
        <w:t>(</w:t>
      </w:r>
      <w:r w:rsidRPr="000531ED">
        <w:t xml:space="preserve">EÚ) </w:t>
      </w:r>
      <w:r w:rsidRPr="000531ED">
        <w:rPr>
          <w:rStyle w:val="hps"/>
          <w:szCs w:val="24"/>
        </w:rPr>
        <w:t>č</w:t>
      </w:r>
      <w:r>
        <w:rPr>
          <w:rStyle w:val="hps"/>
          <w:szCs w:val="24"/>
        </w:rPr>
        <w:t>. 908</w:t>
      </w:r>
      <w:r w:rsidRPr="000531ED">
        <w:rPr>
          <w:rStyle w:val="hps"/>
          <w:szCs w:val="24"/>
        </w:rPr>
        <w:t>/</w:t>
      </w:r>
      <w:r>
        <w:rPr>
          <w:rStyle w:val="hps"/>
          <w:szCs w:val="24"/>
        </w:rPr>
        <w:t>2014</w:t>
      </w:r>
      <w:r w:rsidRPr="000531ED">
        <w:t>, príslušný orgán určí audítorský orgán, ktorý bude vykonávať úlohy certifikačného orgánu (ďalej</w:t>
      </w:r>
      <w:r>
        <w:t xml:space="preserve"> len</w:t>
      </w:r>
      <w:r w:rsidRPr="000531ED">
        <w:t xml:space="preserve"> „CO“). Z hľadiska fungovania je CO nezávislý od P</w:t>
      </w:r>
      <w:r>
        <w:t>P</w:t>
      </w:r>
      <w:r w:rsidRPr="000531ED">
        <w:t>A a má potrebné technické a odborné znalosti.</w:t>
      </w:r>
    </w:p>
    <w:p w14:paraId="7C3D2A41" w14:textId="77777777" w:rsidR="007F77E1" w:rsidRPr="000531ED" w:rsidRDefault="007F77E1" w:rsidP="007F77E1">
      <w:pPr>
        <w:pStyle w:val="Odsekzoznamu"/>
        <w:numPr>
          <w:ilvl w:val="0"/>
          <w:numId w:val="186"/>
        </w:numPr>
        <w:spacing w:before="120" w:after="0"/>
        <w:ind w:left="567" w:hanging="567"/>
        <w:contextualSpacing w:val="0"/>
        <w:jc w:val="both"/>
      </w:pPr>
      <w:r w:rsidRPr="000531ED">
        <w:rPr>
          <w:rFonts w:cs="Times New Roman"/>
          <w:szCs w:val="24"/>
        </w:rPr>
        <w:t>Certifikačný orgán:</w:t>
      </w:r>
    </w:p>
    <w:p w14:paraId="518AF506" w14:textId="5285A1BF" w:rsidR="007F77E1" w:rsidRPr="003D51EB" w:rsidRDefault="00A026BB" w:rsidP="007F77E1">
      <w:pPr>
        <w:numPr>
          <w:ilvl w:val="0"/>
          <w:numId w:val="250"/>
        </w:numPr>
        <w:spacing w:before="120" w:after="0" w:line="240" w:lineRule="auto"/>
        <w:ind w:left="1134"/>
        <w:jc w:val="both"/>
        <w:rPr>
          <w:rFonts w:ascii="Times New Roman" w:hAnsi="Times New Roman" w:cs="Times New Roman"/>
          <w:sz w:val="24"/>
          <w:szCs w:val="24"/>
        </w:rPr>
      </w:pPr>
      <w:r w:rsidRPr="00A026BB">
        <w:rPr>
          <w:rFonts w:ascii="Times New Roman" w:hAnsi="Times New Roman" w:cs="Times New Roman"/>
          <w:sz w:val="24"/>
          <w:szCs w:val="24"/>
        </w:rPr>
        <w:t>uskutočňuje kontrolu PPA podľa medzinárodne prijatých noriem auditu</w:t>
      </w:r>
      <w:r w:rsidR="007F77E1" w:rsidRPr="003D51EB">
        <w:rPr>
          <w:rFonts w:ascii="Times New Roman" w:hAnsi="Times New Roman" w:cs="Times New Roman"/>
          <w:sz w:val="24"/>
          <w:szCs w:val="24"/>
        </w:rPr>
        <w:t>;</w:t>
      </w:r>
    </w:p>
    <w:p w14:paraId="5AE6D94B" w14:textId="77777777" w:rsidR="007F77E1" w:rsidRPr="003D51EB" w:rsidRDefault="007F77E1" w:rsidP="007F77E1">
      <w:pPr>
        <w:numPr>
          <w:ilvl w:val="0"/>
          <w:numId w:val="25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pre každý finančný rok pripravuje stratégiu auditu, v ktorej určí rozsah, načasovanie a zásady certifikačného auditu, audítorské metódy a metodológiu výberu vzoriek</w:t>
      </w:r>
      <w:r w:rsidRPr="00070897">
        <w:rPr>
          <w:rFonts w:ascii="Times New Roman" w:hAnsi="Times New Roman" w:cs="Times New Roman"/>
          <w:sz w:val="24"/>
          <w:szCs w:val="24"/>
        </w:rPr>
        <w:t>;</w:t>
      </w:r>
    </w:p>
    <w:p w14:paraId="652B0496" w14:textId="77777777" w:rsidR="007F77E1" w:rsidRPr="003D51EB" w:rsidRDefault="007F77E1" w:rsidP="007F77E1">
      <w:pPr>
        <w:numPr>
          <w:ilvl w:val="0"/>
          <w:numId w:val="25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vypracováva stanovisko k úplnosti, presnosti a vecnej správnosti ročnej účtovnej závierky P</w:t>
      </w:r>
      <w:r>
        <w:rPr>
          <w:rFonts w:ascii="Times New Roman" w:hAnsi="Times New Roman" w:cs="Times New Roman"/>
          <w:sz w:val="24"/>
          <w:szCs w:val="24"/>
        </w:rPr>
        <w:t>P</w:t>
      </w:r>
      <w:r w:rsidRPr="003D51EB">
        <w:rPr>
          <w:rFonts w:ascii="Times New Roman" w:hAnsi="Times New Roman" w:cs="Times New Roman"/>
          <w:sz w:val="24"/>
          <w:szCs w:val="24"/>
        </w:rPr>
        <w:t xml:space="preserve">A v súlade s nariadením (EÚ) č. 1306/2013, vykonávacím nariadením </w:t>
      </w:r>
      <w:r w:rsidRPr="003D51EB">
        <w:rPr>
          <w:rFonts w:ascii="Times New Roman" w:hAnsi="Times New Roman" w:cs="Times New Roman"/>
          <w:sz w:val="24"/>
          <w:szCs w:val="24"/>
        </w:rPr>
        <w:lastRenderedPageBreak/>
        <w:t>Komisie (EÚ) č</w:t>
      </w:r>
      <w:r>
        <w:rPr>
          <w:rFonts w:ascii="Times New Roman" w:hAnsi="Times New Roman" w:cs="Times New Roman"/>
          <w:sz w:val="24"/>
          <w:szCs w:val="24"/>
        </w:rPr>
        <w:t>. 908</w:t>
      </w:r>
      <w:r w:rsidRPr="003D51EB">
        <w:rPr>
          <w:rFonts w:ascii="Times New Roman" w:hAnsi="Times New Roman" w:cs="Times New Roman"/>
          <w:sz w:val="24"/>
          <w:szCs w:val="24"/>
        </w:rPr>
        <w:t>/</w:t>
      </w:r>
      <w:r>
        <w:rPr>
          <w:rFonts w:ascii="Times New Roman" w:hAnsi="Times New Roman" w:cs="Times New Roman"/>
          <w:sz w:val="24"/>
          <w:szCs w:val="24"/>
        </w:rPr>
        <w:t>2014</w:t>
      </w:r>
      <w:r w:rsidRPr="003D51EB">
        <w:rPr>
          <w:rFonts w:ascii="Times New Roman" w:hAnsi="Times New Roman" w:cs="Times New Roman"/>
          <w:sz w:val="24"/>
          <w:szCs w:val="24"/>
        </w:rPr>
        <w:t>, ako aj usmerneniami Komisie týkajúcimi sa certifikačného auditu;</w:t>
      </w:r>
    </w:p>
    <w:p w14:paraId="3E5BCF60" w14:textId="77777777" w:rsidR="007F77E1" w:rsidRPr="003D51EB" w:rsidRDefault="007F77E1" w:rsidP="007F77E1">
      <w:pPr>
        <w:numPr>
          <w:ilvl w:val="0"/>
          <w:numId w:val="25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vypracováva stanovisko k riadnemu fungovaniu systému vnútornej kontroly </w:t>
      </w:r>
      <w:r>
        <w:rPr>
          <w:rFonts w:ascii="Times New Roman" w:hAnsi="Times New Roman" w:cs="Times New Roman"/>
          <w:sz w:val="24"/>
          <w:szCs w:val="24"/>
        </w:rPr>
        <w:t>P</w:t>
      </w:r>
      <w:r w:rsidRPr="003D51EB">
        <w:rPr>
          <w:rFonts w:ascii="Times New Roman" w:hAnsi="Times New Roman" w:cs="Times New Roman"/>
          <w:sz w:val="24"/>
          <w:szCs w:val="24"/>
        </w:rPr>
        <w:t>PA a k zákonnosti a správnosti výdavkov financovaných z EPFRV;</w:t>
      </w:r>
    </w:p>
    <w:p w14:paraId="632F6A64" w14:textId="6B9AEBE2" w:rsidR="007F77E1" w:rsidRPr="003D51EB" w:rsidRDefault="007F77E1" w:rsidP="007F77E1">
      <w:pPr>
        <w:numPr>
          <w:ilvl w:val="0"/>
          <w:numId w:val="25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preskúmava manažérske vyhlásenie;</w:t>
      </w:r>
    </w:p>
    <w:p w14:paraId="2D117A56" w14:textId="77777777" w:rsidR="007F77E1" w:rsidRPr="003D51EB" w:rsidRDefault="007F77E1" w:rsidP="007F77E1">
      <w:pPr>
        <w:numPr>
          <w:ilvl w:val="0"/>
          <w:numId w:val="25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vypracováva správu o svojich zisteniach, ktorá zahŕňa aj preskúmanie delegovaných činností; </w:t>
      </w:r>
    </w:p>
    <w:p w14:paraId="128F0053" w14:textId="77777777" w:rsidR="007F77E1" w:rsidRPr="003D51EB" w:rsidRDefault="007F77E1" w:rsidP="007F77E1">
      <w:pPr>
        <w:numPr>
          <w:ilvl w:val="0"/>
          <w:numId w:val="25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na základe usmernení vypracovaných DG AGRI vykonáva svoje kontroly počas celého finančného roka, ako aj po jeho ukončení;</w:t>
      </w:r>
    </w:p>
    <w:p w14:paraId="1D86DC48" w14:textId="31583297" w:rsidR="00CD073F" w:rsidRDefault="007F77E1" w:rsidP="007F77E1">
      <w:pPr>
        <w:numPr>
          <w:ilvl w:val="0"/>
          <w:numId w:val="250"/>
        </w:numPr>
        <w:spacing w:before="120" w:after="0" w:line="240" w:lineRule="auto"/>
        <w:ind w:left="1134"/>
        <w:jc w:val="both"/>
        <w:rPr>
          <w:rFonts w:ascii="Times New Roman" w:hAnsi="Times New Roman" w:cs="Times New Roman"/>
          <w:spacing w:val="-2"/>
          <w:sz w:val="24"/>
          <w:szCs w:val="24"/>
        </w:rPr>
      </w:pPr>
      <w:r w:rsidRPr="003D51EB">
        <w:rPr>
          <w:rFonts w:ascii="Times New Roman" w:hAnsi="Times New Roman" w:cs="Times New Roman"/>
          <w:spacing w:val="-2"/>
          <w:sz w:val="24"/>
          <w:szCs w:val="24"/>
        </w:rPr>
        <w:t>zasiela stanoviská a správy o svojich zisteniach Komisii, P</w:t>
      </w:r>
      <w:r>
        <w:rPr>
          <w:rFonts w:ascii="Times New Roman" w:hAnsi="Times New Roman" w:cs="Times New Roman"/>
          <w:spacing w:val="-2"/>
          <w:sz w:val="24"/>
          <w:szCs w:val="24"/>
        </w:rPr>
        <w:t>P</w:t>
      </w:r>
      <w:r w:rsidRPr="003D51EB">
        <w:rPr>
          <w:rFonts w:ascii="Times New Roman" w:hAnsi="Times New Roman" w:cs="Times New Roman"/>
          <w:spacing w:val="-2"/>
          <w:sz w:val="24"/>
          <w:szCs w:val="24"/>
        </w:rPr>
        <w:t>A a</w:t>
      </w:r>
      <w:r w:rsidR="00CD073F">
        <w:rPr>
          <w:rFonts w:ascii="Times New Roman" w:hAnsi="Times New Roman" w:cs="Times New Roman"/>
          <w:spacing w:val="-2"/>
          <w:sz w:val="24"/>
          <w:szCs w:val="24"/>
        </w:rPr>
        <w:t> </w:t>
      </w:r>
      <w:r w:rsidRPr="003D51EB">
        <w:rPr>
          <w:rFonts w:ascii="Times New Roman" w:hAnsi="Times New Roman" w:cs="Times New Roman"/>
          <w:spacing w:val="-2"/>
          <w:sz w:val="24"/>
          <w:szCs w:val="24"/>
        </w:rPr>
        <w:t>OFR</w:t>
      </w:r>
      <w:r w:rsidR="00CD073F" w:rsidRPr="003D51EB">
        <w:rPr>
          <w:rFonts w:ascii="Times New Roman" w:hAnsi="Times New Roman" w:cs="Times New Roman"/>
          <w:sz w:val="24"/>
          <w:szCs w:val="24"/>
        </w:rPr>
        <w:t>;</w:t>
      </w:r>
    </w:p>
    <w:p w14:paraId="4AA76064" w14:textId="55896B85" w:rsidR="00CD073F" w:rsidRPr="00CD073F" w:rsidRDefault="00CD073F" w:rsidP="00CD073F">
      <w:pPr>
        <w:numPr>
          <w:ilvl w:val="0"/>
          <w:numId w:val="250"/>
        </w:numPr>
        <w:spacing w:before="120" w:after="0" w:line="240" w:lineRule="auto"/>
        <w:ind w:left="1134"/>
        <w:jc w:val="both"/>
        <w:rPr>
          <w:rFonts w:ascii="Times New Roman" w:hAnsi="Times New Roman" w:cs="Times New Roman"/>
          <w:spacing w:val="-2"/>
          <w:sz w:val="24"/>
          <w:szCs w:val="24"/>
        </w:rPr>
      </w:pPr>
      <w:r w:rsidRPr="00CD073F">
        <w:rPr>
          <w:rFonts w:ascii="Times New Roman" w:hAnsi="Times New Roman" w:cs="Times New Roman"/>
          <w:spacing w:val="-2"/>
          <w:sz w:val="24"/>
          <w:szCs w:val="24"/>
        </w:rPr>
        <w:t>posudzuje, či platobná agentúra vykonáva svoju činnosť v súlade s akreditačnými kritériami</w:t>
      </w:r>
      <w:r w:rsidRPr="003D51EB">
        <w:rPr>
          <w:rFonts w:ascii="Times New Roman" w:hAnsi="Times New Roman" w:cs="Times New Roman"/>
          <w:sz w:val="24"/>
          <w:szCs w:val="24"/>
        </w:rPr>
        <w:t>;</w:t>
      </w:r>
    </w:p>
    <w:p w14:paraId="1229C9FD" w14:textId="151A2BB4" w:rsidR="00CD073F" w:rsidRPr="00CD073F" w:rsidRDefault="00CD073F" w:rsidP="00CD073F">
      <w:pPr>
        <w:numPr>
          <w:ilvl w:val="0"/>
          <w:numId w:val="250"/>
        </w:numPr>
        <w:spacing w:before="120" w:after="0" w:line="240" w:lineRule="auto"/>
        <w:ind w:left="1134"/>
        <w:jc w:val="both"/>
        <w:rPr>
          <w:rFonts w:ascii="Times New Roman" w:hAnsi="Times New Roman" w:cs="Times New Roman"/>
          <w:spacing w:val="-2"/>
          <w:sz w:val="24"/>
          <w:szCs w:val="24"/>
        </w:rPr>
      </w:pPr>
      <w:r w:rsidRPr="00CD073F">
        <w:rPr>
          <w:rFonts w:ascii="Times New Roman" w:hAnsi="Times New Roman" w:cs="Times New Roman"/>
          <w:spacing w:val="-2"/>
          <w:sz w:val="24"/>
          <w:szCs w:val="24"/>
        </w:rPr>
        <w:t>posudzuje, či sú výkazy o výdavkoch vo všetkých významných aspektoch pravdivým, úplným a presným záz</w:t>
      </w:r>
      <w:r>
        <w:rPr>
          <w:rFonts w:ascii="Times New Roman" w:hAnsi="Times New Roman" w:cs="Times New Roman"/>
          <w:spacing w:val="-2"/>
          <w:sz w:val="24"/>
          <w:szCs w:val="24"/>
        </w:rPr>
        <w:t>namom operácií účtovaných EPFRV</w:t>
      </w:r>
      <w:r w:rsidRPr="003D51EB">
        <w:rPr>
          <w:rFonts w:ascii="Times New Roman" w:hAnsi="Times New Roman" w:cs="Times New Roman"/>
          <w:sz w:val="24"/>
          <w:szCs w:val="24"/>
        </w:rPr>
        <w:t>;</w:t>
      </w:r>
    </w:p>
    <w:p w14:paraId="130C23C8" w14:textId="1F999D81" w:rsidR="007F77E1" w:rsidRPr="00CD073F" w:rsidRDefault="00CD073F" w:rsidP="00CD073F">
      <w:pPr>
        <w:numPr>
          <w:ilvl w:val="0"/>
          <w:numId w:val="250"/>
        </w:numPr>
        <w:spacing w:before="120" w:after="0" w:line="240" w:lineRule="auto"/>
        <w:ind w:left="1134"/>
        <w:jc w:val="both"/>
        <w:rPr>
          <w:rFonts w:ascii="Times New Roman" w:hAnsi="Times New Roman" w:cs="Times New Roman"/>
          <w:spacing w:val="-2"/>
          <w:sz w:val="24"/>
          <w:szCs w:val="24"/>
        </w:rPr>
      </w:pPr>
      <w:r w:rsidRPr="00CD073F">
        <w:rPr>
          <w:rFonts w:ascii="Times New Roman" w:hAnsi="Times New Roman" w:cs="Times New Roman"/>
          <w:spacing w:val="-2"/>
          <w:sz w:val="24"/>
          <w:szCs w:val="24"/>
        </w:rPr>
        <w:t>posudzuje, či sú finančné záujmy Spoločenstva náležite chránené.</w:t>
      </w:r>
    </w:p>
    <w:p w14:paraId="53C568E7" w14:textId="77777777" w:rsidR="007F77E1" w:rsidRDefault="007F77E1" w:rsidP="007F77E1">
      <w:pPr>
        <w:spacing w:before="120" w:after="0" w:line="240" w:lineRule="auto"/>
        <w:jc w:val="both"/>
        <w:rPr>
          <w:rFonts w:eastAsiaTheme="majorEastAsia" w:cs="Times New Roman"/>
          <w:b/>
          <w:bCs/>
          <w:color w:val="4F81BD" w:themeColor="accent1"/>
          <w:szCs w:val="24"/>
        </w:rPr>
      </w:pPr>
    </w:p>
    <w:p w14:paraId="35C8C5AF"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72549FD7" w14:textId="77777777" w:rsidR="008748CC" w:rsidRDefault="008748CC" w:rsidP="004A1F3C">
      <w:pPr>
        <w:pStyle w:val="Nadpis3"/>
      </w:pPr>
      <w:bookmarkStart w:id="25" w:name="_Toc287004125"/>
      <w:r>
        <w:t>Orgán finančného riadenia</w:t>
      </w:r>
      <w:bookmarkEnd w:id="25"/>
    </w:p>
    <w:p w14:paraId="3384F012" w14:textId="77777777" w:rsidR="008748CC" w:rsidRPr="006A5413" w:rsidRDefault="008748CC" w:rsidP="008748CC">
      <w:pPr>
        <w:pStyle w:val="Bezriadkovania"/>
      </w:pPr>
    </w:p>
    <w:p w14:paraId="0DFAAAD9" w14:textId="19360913" w:rsidR="008748CC" w:rsidRPr="00994604" w:rsidRDefault="008748CC" w:rsidP="00AB4C68">
      <w:pPr>
        <w:pStyle w:val="Odsekzoznamu"/>
        <w:numPr>
          <w:ilvl w:val="0"/>
          <w:numId w:val="189"/>
        </w:numPr>
        <w:spacing w:before="120" w:after="0" w:line="240" w:lineRule="auto"/>
        <w:ind w:left="567" w:hanging="567"/>
        <w:contextualSpacing w:val="0"/>
        <w:jc w:val="both"/>
        <w:rPr>
          <w:rFonts w:cs="Times New Roman"/>
          <w:szCs w:val="24"/>
        </w:rPr>
      </w:pPr>
      <w:r w:rsidRPr="00994604">
        <w:rPr>
          <w:rFonts w:cs="Times New Roman"/>
          <w:szCs w:val="24"/>
        </w:rPr>
        <w:t xml:space="preserve">Podľa § 3 zákona č. 543/2007 Z. z. o pôsobnosti orgánov štátnej správy pri poskytovaní podpory v pôdohospodárstve a rozvoji vidieka v znení neskorších predpisov </w:t>
      </w:r>
      <w:r w:rsidR="006525D7">
        <w:rPr>
          <w:rFonts w:cs="Times New Roman"/>
          <w:szCs w:val="24"/>
        </w:rPr>
        <w:t xml:space="preserve">Orgán finančného riadenia </w:t>
      </w:r>
      <w:r w:rsidRPr="00994604">
        <w:rPr>
          <w:rFonts w:cs="Times New Roman"/>
          <w:szCs w:val="24"/>
        </w:rPr>
        <w:t>vykonáva finančné riadenie podpôr poskytovaných z EPFRV. Orgán finančného riadenia (ďalej „OFR 2014 - 2020“) je zodpovedný za prijímanie potrebných opatrení pri metodickom usmerňovaní subjektov zahrnutých v procese finančného riadenia EPFRV pre výdavky financované na základe spoločného riadenia.</w:t>
      </w:r>
    </w:p>
    <w:p w14:paraId="6479052C" w14:textId="77777777" w:rsidR="008748CC" w:rsidRPr="007E2FEE" w:rsidRDefault="008748CC" w:rsidP="00AB4C68">
      <w:pPr>
        <w:pStyle w:val="Odsekzoznamu"/>
        <w:numPr>
          <w:ilvl w:val="0"/>
          <w:numId w:val="189"/>
        </w:numPr>
        <w:spacing w:before="120" w:after="0" w:line="240" w:lineRule="auto"/>
        <w:ind w:left="567" w:hanging="567"/>
        <w:contextualSpacing w:val="0"/>
        <w:jc w:val="both"/>
        <w:rPr>
          <w:rFonts w:cs="Times New Roman"/>
          <w:szCs w:val="24"/>
        </w:rPr>
      </w:pPr>
      <w:r w:rsidRPr="007E2FEE">
        <w:rPr>
          <w:rFonts w:cs="Times New Roman"/>
          <w:szCs w:val="24"/>
        </w:rPr>
        <w:t xml:space="preserve">OFR 2014 – 2020 zodpovedá za: </w:t>
      </w:r>
    </w:p>
    <w:p w14:paraId="11C8479F" w14:textId="77777777" w:rsidR="008748CC" w:rsidRPr="00994604" w:rsidRDefault="008748CC" w:rsidP="00AB4C68">
      <w:pPr>
        <w:pStyle w:val="Odsekzoznamu"/>
        <w:widowControl w:val="0"/>
        <w:numPr>
          <w:ilvl w:val="0"/>
          <w:numId w:val="190"/>
        </w:numPr>
        <w:spacing w:before="120" w:after="0" w:line="240" w:lineRule="auto"/>
        <w:ind w:left="1134"/>
        <w:jc w:val="both"/>
        <w:rPr>
          <w:rFonts w:cs="Times New Roman"/>
          <w:szCs w:val="24"/>
        </w:rPr>
      </w:pPr>
      <w:r w:rsidRPr="00994604">
        <w:rPr>
          <w:rFonts w:cs="Times New Roman"/>
          <w:szCs w:val="24"/>
        </w:rPr>
        <w:t>vypracovanie Systému finančného riadenia EPFRV, jeho aktualizáciu a predkladanie zmien v systéme finančného riadenia ministrovi pôdohospodárstva a rozvoja vidieka SR na schválenie;</w:t>
      </w:r>
    </w:p>
    <w:p w14:paraId="4B70620C"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poskytovanie výnimiek zo Systému finančného riadenia EPFRV na základe oprávnených a riadne odôvodnených žiadostí jednotlivých subjektov zapojených do finančného riadenia EPFRV. Výnimky zo systému finančného riadenia EPFRV schvaľuje minister pôdohospodárstva a rozvoja vidieka SR;</w:t>
      </w:r>
    </w:p>
    <w:p w14:paraId="316E448C"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evidovanie poskytnutých výnimiek zo Systému finančného riadenia EPFRV;</w:t>
      </w:r>
    </w:p>
    <w:p w14:paraId="6E486EB2"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metodické usmerňovanie subjektov zapojených do procesu implementácie podpôr poskytovaných z EPFRV;</w:t>
      </w:r>
    </w:p>
    <w:p w14:paraId="6BCB9993" w14:textId="633C1EC0"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zabezpečenie komunikácie medzi Komisiou a SR v oblasti finančného riadenia podpôr financovaných z</w:t>
      </w:r>
      <w:r w:rsidR="00252484">
        <w:rPr>
          <w:rFonts w:ascii="Times New Roman" w:hAnsi="Times New Roman" w:cs="Times New Roman"/>
          <w:sz w:val="24"/>
          <w:szCs w:val="24"/>
        </w:rPr>
        <w:t> </w:t>
      </w:r>
      <w:r w:rsidRPr="003D51EB">
        <w:rPr>
          <w:rFonts w:ascii="Times New Roman" w:hAnsi="Times New Roman" w:cs="Times New Roman"/>
          <w:sz w:val="24"/>
          <w:szCs w:val="24"/>
        </w:rPr>
        <w:t>PRV</w:t>
      </w:r>
      <w:r w:rsidR="00252484">
        <w:rPr>
          <w:rFonts w:ascii="Times New Roman" w:hAnsi="Times New Roman" w:cs="Times New Roman"/>
          <w:sz w:val="24"/>
          <w:szCs w:val="24"/>
        </w:rPr>
        <w:t xml:space="preserve"> SR 2014 - 2020</w:t>
      </w:r>
      <w:r w:rsidRPr="003D51EB">
        <w:rPr>
          <w:rFonts w:ascii="Times New Roman" w:hAnsi="Times New Roman" w:cs="Times New Roman"/>
          <w:sz w:val="24"/>
          <w:szCs w:val="24"/>
        </w:rPr>
        <w:t>;</w:t>
      </w:r>
    </w:p>
    <w:p w14:paraId="7CCF806E" w14:textId="14749122"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zabezpečenie komunikácie medzi MPRV SR a MF SR v oblasti tvorby a čerpania rozpočtu </w:t>
      </w:r>
      <w:r w:rsidR="00252484" w:rsidRPr="003D51EB">
        <w:rPr>
          <w:rFonts w:ascii="Times New Roman" w:hAnsi="Times New Roman" w:cs="Times New Roman"/>
          <w:sz w:val="24"/>
          <w:szCs w:val="24"/>
        </w:rPr>
        <w:t>PRV</w:t>
      </w:r>
      <w:r w:rsidR="00252484">
        <w:rPr>
          <w:rFonts w:ascii="Times New Roman" w:hAnsi="Times New Roman" w:cs="Times New Roman"/>
          <w:sz w:val="24"/>
          <w:szCs w:val="24"/>
        </w:rPr>
        <w:t xml:space="preserve"> SR 2014 - 2020</w:t>
      </w:r>
      <w:r w:rsidRPr="003D51EB">
        <w:rPr>
          <w:rFonts w:ascii="Times New Roman" w:hAnsi="Times New Roman" w:cs="Times New Roman"/>
          <w:sz w:val="24"/>
          <w:szCs w:val="24"/>
        </w:rPr>
        <w:t>;</w:t>
      </w:r>
    </w:p>
    <w:p w14:paraId="3F7EE8AF"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účasť svojho zástupcu na zasadnutiach poradných výborov Komisie – Výboru pre poľnohospodárske fondy a pracovnej skupiny Rady EÚ pre finančné </w:t>
      </w:r>
      <w:r w:rsidRPr="003D51EB">
        <w:rPr>
          <w:rFonts w:ascii="Times New Roman" w:hAnsi="Times New Roman" w:cs="Times New Roman"/>
          <w:sz w:val="24"/>
          <w:szCs w:val="24"/>
        </w:rPr>
        <w:lastRenderedPageBreak/>
        <w:t>poľnohospodárske otázky – AGRIFIN;</w:t>
      </w:r>
    </w:p>
    <w:p w14:paraId="02B14AA2"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zriadenie osobitného mimorozpočtového účtu pre prostriedky EPFRV v Štátnej pokladnici pre financovanie podpôr z EPFRV v rozsahu dohodnutom s Ministerstvom financií SR (ďalej „MF SR“) v súlade s ustanovením § 20 ods. 1 zákona č. 523/2004 Z. z. o rozpočtových pravidlách verejnej správy a o zmene a doplnení niektorých zákonov v znení neskorších predpisov (ďalej „zákon č. 523/2004 Z. z.);</w:t>
      </w:r>
    </w:p>
    <w:p w14:paraId="6688E026" w14:textId="56F06F9C"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vypracovanie plánu financovania </w:t>
      </w:r>
      <w:r w:rsidR="00252484" w:rsidRPr="003D51EB">
        <w:rPr>
          <w:rFonts w:ascii="Times New Roman" w:hAnsi="Times New Roman" w:cs="Times New Roman"/>
          <w:sz w:val="24"/>
          <w:szCs w:val="24"/>
        </w:rPr>
        <w:t>PRV</w:t>
      </w:r>
      <w:r w:rsidR="00252484">
        <w:rPr>
          <w:rFonts w:ascii="Times New Roman" w:hAnsi="Times New Roman" w:cs="Times New Roman"/>
          <w:sz w:val="24"/>
          <w:szCs w:val="24"/>
        </w:rPr>
        <w:t xml:space="preserve"> SR 2014 - 2020</w:t>
      </w:r>
      <w:r w:rsidRPr="003D51EB">
        <w:rPr>
          <w:rFonts w:ascii="Times New Roman" w:hAnsi="Times New Roman" w:cs="Times New Roman"/>
          <w:sz w:val="24"/>
          <w:szCs w:val="24"/>
        </w:rPr>
        <w:t xml:space="preserve"> a jeho vkladanie do informačného systému SFC2014;</w:t>
      </w:r>
    </w:p>
    <w:p w14:paraId="2C0BED99" w14:textId="60F69E98"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vypracovanie úprav finančného plánu medzi jednotlivými prioritami a opatreniami </w:t>
      </w:r>
      <w:r w:rsidR="00252484" w:rsidRPr="003D51EB">
        <w:rPr>
          <w:rFonts w:ascii="Times New Roman" w:hAnsi="Times New Roman" w:cs="Times New Roman"/>
          <w:sz w:val="24"/>
          <w:szCs w:val="24"/>
        </w:rPr>
        <w:t>PRV</w:t>
      </w:r>
      <w:r w:rsidR="00252484">
        <w:rPr>
          <w:rFonts w:ascii="Times New Roman" w:hAnsi="Times New Roman" w:cs="Times New Roman"/>
          <w:sz w:val="24"/>
          <w:szCs w:val="24"/>
        </w:rPr>
        <w:t xml:space="preserve"> SR 2014 - 2020</w:t>
      </w:r>
      <w:r w:rsidRPr="003D51EB">
        <w:rPr>
          <w:rFonts w:ascii="Times New Roman" w:hAnsi="Times New Roman" w:cs="Times New Roman"/>
          <w:sz w:val="24"/>
          <w:szCs w:val="24"/>
        </w:rPr>
        <w:t xml:space="preserve"> na základe návrhov RO schválených monitorovacím výborom;</w:t>
      </w:r>
    </w:p>
    <w:p w14:paraId="60A6BE41"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koordináciu príprav pracovných a účtovných postupov súvisiacich s príjmom štvrťročných platieb z EPFRV;</w:t>
      </w:r>
    </w:p>
    <w:p w14:paraId="77DD9BE0"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overovanie finančných hlásení (vyhlásenia o výdavkoch), ktoré zasiela platobná agentúra Komisii;</w:t>
      </w:r>
    </w:p>
    <w:p w14:paraId="0BB1DF88"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príjem rozpočtových prostriedkov od Komisie na osobitný mimorozpočtový účet MPRV SR;</w:t>
      </w:r>
    </w:p>
    <w:p w14:paraId="41D92153"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prevod prostriedkov EPFRV z osobitného mimorozpočtového účtu MPRV SR na príjmový účet platobnej agentúry;</w:t>
      </w:r>
    </w:p>
    <w:p w14:paraId="41E03A7B"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vykonávanie dozoru nad finančnými tokmi týkajúcimi sa prostriedkov EPFRV;</w:t>
      </w:r>
    </w:p>
    <w:p w14:paraId="5230458B"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aktualizácia rozpočtových alokácií zo zdrojov EPFRV a štátneho rozpočtu na spolufinancovanie v štátnom rozpočte pre príslušný rok;</w:t>
      </w:r>
    </w:p>
    <w:p w14:paraId="20E8BC91"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pravidelné sledovanie čerpania výdavkov EPFRV a predikcia ich vývoja v príslušnom rozpočtovom období a ich zaslanie na MF SR elektronicky na e-mailovú adresu </w:t>
      </w:r>
      <w:hyperlink r:id="rId15" w:history="1">
        <w:r w:rsidRPr="003D51EB">
          <w:rPr>
            <w:rStyle w:val="Hypertextovprepojenie"/>
            <w:rFonts w:ascii="Times New Roman" w:hAnsi="Times New Roman" w:cs="Times New Roman"/>
            <w:sz w:val="24"/>
            <w:szCs w:val="24"/>
          </w:rPr>
          <w:t>odhady@mfsr.sk</w:t>
        </w:r>
      </w:hyperlink>
      <w:r w:rsidRPr="003D51EB">
        <w:rPr>
          <w:rFonts w:ascii="Times New Roman" w:hAnsi="Times New Roman" w:cs="Times New Roman"/>
          <w:sz w:val="24"/>
          <w:szCs w:val="24"/>
        </w:rPr>
        <w:t xml:space="preserve"> mesačne k 8. kalendárnemu dňu mesiaca;</w:t>
      </w:r>
    </w:p>
    <w:p w14:paraId="1B96BCB4"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tvorbu odhadov čerpania výdavkov na budúce obdobie ako súčasť podkladov pre prípravu návrhu rozpočtu kapitoly MPRV SR;</w:t>
      </w:r>
    </w:p>
    <w:p w14:paraId="00D1F772"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koordináciu organizačných útvarov MPRV SR a platobnej agentúry pri finančnom riadení EPFRV;</w:t>
      </w:r>
    </w:p>
    <w:p w14:paraId="120E90C8" w14:textId="702F0EC6"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pozastavenie poskytovania príspevku z </w:t>
      </w:r>
      <w:r w:rsidR="00252484" w:rsidRPr="003D51EB">
        <w:rPr>
          <w:rFonts w:ascii="Times New Roman" w:hAnsi="Times New Roman" w:cs="Times New Roman"/>
          <w:sz w:val="24"/>
          <w:szCs w:val="24"/>
        </w:rPr>
        <w:t>PRV</w:t>
      </w:r>
      <w:r w:rsidR="00252484">
        <w:rPr>
          <w:rFonts w:ascii="Times New Roman" w:hAnsi="Times New Roman" w:cs="Times New Roman"/>
          <w:sz w:val="24"/>
          <w:szCs w:val="24"/>
        </w:rPr>
        <w:t xml:space="preserve"> SR 2014 - 2020</w:t>
      </w:r>
      <w:r w:rsidRPr="003D51EB">
        <w:rPr>
          <w:rFonts w:ascii="Times New Roman" w:hAnsi="Times New Roman" w:cs="Times New Roman"/>
          <w:sz w:val="24"/>
          <w:szCs w:val="24"/>
        </w:rPr>
        <w:t>, ak zistí nedostatky v postupe platobnej agentúry a/alebo prijímateľa v procese implementácie jednotlivých podpôr;</w:t>
      </w:r>
    </w:p>
    <w:p w14:paraId="53D4FD42"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účasť svojho zástupcu na zasadnutiach monitorovacieho výboru;</w:t>
      </w:r>
    </w:p>
    <w:p w14:paraId="2D049F96"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zabezpečenie komunikácie a spolupráce MPRV SR s certifikačným orgánom pri výkone certifikačného auditu a zabezpečenie prijímania opatrení v oblasti finančného riadenia EPFRV na národnej úrovni v súvislosti s výsledkami certifikácie;</w:t>
      </w:r>
    </w:p>
    <w:p w14:paraId="256B0E1E" w14:textId="77777777" w:rsidR="008748CC" w:rsidRPr="003D51EB" w:rsidRDefault="008748CC" w:rsidP="00AB4C68">
      <w:pPr>
        <w:widowControl w:val="0"/>
        <w:numPr>
          <w:ilvl w:val="0"/>
          <w:numId w:val="190"/>
        </w:numPr>
        <w:spacing w:before="120" w:after="0" w:line="240" w:lineRule="auto"/>
        <w:ind w:left="1134"/>
        <w:jc w:val="both"/>
        <w:rPr>
          <w:rFonts w:ascii="Times New Roman" w:hAnsi="Times New Roman" w:cs="Times New Roman"/>
          <w:sz w:val="24"/>
          <w:szCs w:val="24"/>
        </w:rPr>
      </w:pPr>
      <w:r w:rsidRPr="003D51EB">
        <w:rPr>
          <w:rFonts w:ascii="Times New Roman" w:hAnsi="Times New Roman" w:cs="Times New Roman"/>
          <w:sz w:val="24"/>
          <w:szCs w:val="24"/>
        </w:rPr>
        <w:t xml:space="preserve">archiváciu podporných dokumentov týkajúcich sa výdavkov a príjmov v rámci podpôr poskytovaných z EPFRV pre potreby Komisie. </w:t>
      </w:r>
    </w:p>
    <w:p w14:paraId="17095976" w14:textId="77777777" w:rsidR="008748CC" w:rsidRDefault="008748CC" w:rsidP="008748CC"/>
    <w:p w14:paraId="78BA87E5" w14:textId="77777777" w:rsidR="00683F2F" w:rsidRPr="003D51EB" w:rsidRDefault="00683F2F" w:rsidP="008748CC"/>
    <w:p w14:paraId="5CB9BF0F" w14:textId="77777777" w:rsidR="008748CC" w:rsidRDefault="008748CC" w:rsidP="004A1F3C">
      <w:pPr>
        <w:pStyle w:val="Nadpis3"/>
      </w:pPr>
      <w:bookmarkStart w:id="26" w:name="_Toc287004126"/>
      <w:r w:rsidRPr="001B411C">
        <w:lastRenderedPageBreak/>
        <w:t>Platobná agentúra</w:t>
      </w:r>
      <w:bookmarkEnd w:id="26"/>
    </w:p>
    <w:p w14:paraId="5CE38F52" w14:textId="77777777" w:rsidR="008748CC" w:rsidRPr="006A5413" w:rsidRDefault="008748CC" w:rsidP="008748CC">
      <w:pPr>
        <w:pStyle w:val="Bezriadkovania"/>
      </w:pPr>
    </w:p>
    <w:p w14:paraId="20FE13B5" w14:textId="2700DA37" w:rsidR="008748CC" w:rsidRPr="00994604" w:rsidRDefault="008748CC" w:rsidP="00AB4C68">
      <w:pPr>
        <w:pStyle w:val="Odsekzoznamu"/>
        <w:widowControl w:val="0"/>
        <w:numPr>
          <w:ilvl w:val="0"/>
          <w:numId w:val="171"/>
        </w:numPr>
        <w:autoSpaceDE w:val="0"/>
        <w:autoSpaceDN w:val="0"/>
        <w:adjustRightInd w:val="0"/>
        <w:spacing w:before="120" w:after="0" w:line="240" w:lineRule="auto"/>
        <w:ind w:left="567" w:hanging="567"/>
        <w:contextualSpacing w:val="0"/>
        <w:jc w:val="both"/>
        <w:rPr>
          <w:rFonts w:cs="Times New Roman"/>
          <w:szCs w:val="24"/>
          <w:lang w:val="en-US"/>
        </w:rPr>
      </w:pPr>
      <w:r w:rsidRPr="00CF69F7">
        <w:rPr>
          <w:rFonts w:cs="Times New Roman"/>
          <w:szCs w:val="24"/>
          <w:lang w:val="en-US"/>
        </w:rPr>
        <w:t xml:space="preserve">Platobné agentúry sú útvary alebo orgány členských štátov </w:t>
      </w:r>
      <w:r>
        <w:rPr>
          <w:rFonts w:cs="Times New Roman"/>
          <w:szCs w:val="24"/>
          <w:lang w:val="en-US"/>
        </w:rPr>
        <w:t xml:space="preserve">zodpovedné za riadenie a kontrolu výdavkov EPFRV a EPZF </w:t>
      </w:r>
      <w:r w:rsidRPr="00CF69F7">
        <w:rPr>
          <w:rFonts w:cs="Times New Roman"/>
          <w:szCs w:val="24"/>
          <w:lang w:val="en-US"/>
        </w:rPr>
        <w:t xml:space="preserve"> </w:t>
      </w:r>
      <w:r w:rsidRPr="00CF69F7">
        <w:rPr>
          <w:rFonts w:cs="Times New Roman" w:hint="eastAsia"/>
          <w:szCs w:val="24"/>
          <w:lang w:val="en-US"/>
        </w:rPr>
        <w:t>podľa</w:t>
      </w:r>
      <w:r w:rsidRPr="00CF69F7">
        <w:rPr>
          <w:rFonts w:cs="Times New Roman"/>
          <w:szCs w:val="24"/>
          <w:lang w:val="en-US"/>
        </w:rPr>
        <w:t xml:space="preserve"> </w:t>
      </w:r>
      <w:r w:rsidRPr="00CF69F7">
        <w:rPr>
          <w:rFonts w:cs="Times New Roman" w:hint="eastAsia"/>
          <w:szCs w:val="24"/>
          <w:lang w:val="en-US"/>
        </w:rPr>
        <w:t>článku</w:t>
      </w:r>
      <w:r w:rsidRPr="00CF69F7">
        <w:rPr>
          <w:rFonts w:cs="Times New Roman"/>
          <w:szCs w:val="24"/>
          <w:lang w:val="en-US"/>
        </w:rPr>
        <w:t xml:space="preserve"> 7 Nariadenia (E</w:t>
      </w:r>
      <w:r>
        <w:rPr>
          <w:rFonts w:cs="Times New Roman"/>
          <w:szCs w:val="24"/>
          <w:lang w:val="en-US"/>
        </w:rPr>
        <w:t>Ú</w:t>
      </w:r>
      <w:r w:rsidRPr="00CF69F7">
        <w:rPr>
          <w:rFonts w:cs="Times New Roman"/>
          <w:szCs w:val="24"/>
          <w:lang w:val="en-US"/>
        </w:rPr>
        <w:t xml:space="preserve">) </w:t>
      </w:r>
      <w:r>
        <w:rPr>
          <w:rFonts w:cs="Times New Roman"/>
          <w:szCs w:val="24"/>
          <w:lang w:val="en-US"/>
        </w:rPr>
        <w:t xml:space="preserve">č. </w:t>
      </w:r>
      <w:r w:rsidRPr="00CF69F7">
        <w:rPr>
          <w:rFonts w:cs="Times New Roman"/>
          <w:szCs w:val="24"/>
          <w:lang w:val="en-US"/>
        </w:rPr>
        <w:t xml:space="preserve">1306/2013 </w:t>
      </w:r>
      <w:r w:rsidRPr="00CF69F7">
        <w:rPr>
          <w:rFonts w:cs="Times New Roman"/>
          <w:bCs/>
          <w:szCs w:val="24"/>
          <w:lang w:val="en-US"/>
        </w:rPr>
        <w:t>o financovaní, riadení a monitorovaní spolo</w:t>
      </w:r>
      <w:r w:rsidRPr="00CF69F7">
        <w:rPr>
          <w:rFonts w:cs="Times New Roman"/>
          <w:szCs w:val="24"/>
          <w:lang w:val="en-US"/>
        </w:rPr>
        <w:t>č</w:t>
      </w:r>
      <w:r w:rsidRPr="00CF69F7">
        <w:rPr>
          <w:rFonts w:cs="Times New Roman"/>
          <w:bCs/>
          <w:szCs w:val="24"/>
          <w:lang w:val="en-US"/>
        </w:rPr>
        <w:t>nej po</w:t>
      </w:r>
      <w:r w:rsidRPr="00CF69F7">
        <w:rPr>
          <w:rFonts w:cs="Times New Roman"/>
          <w:szCs w:val="24"/>
          <w:lang w:val="en-US"/>
        </w:rPr>
        <w:t>ľ</w:t>
      </w:r>
      <w:r w:rsidRPr="00CF69F7">
        <w:rPr>
          <w:rFonts w:cs="Times New Roman"/>
          <w:bCs/>
          <w:szCs w:val="24"/>
          <w:lang w:val="en-US"/>
        </w:rPr>
        <w:t>nohospodárskej</w:t>
      </w:r>
      <w:r w:rsidR="009F68E3">
        <w:rPr>
          <w:rFonts w:cs="Times New Roman"/>
          <w:bCs/>
          <w:szCs w:val="24"/>
          <w:lang w:val="en-US"/>
        </w:rPr>
        <w:t xml:space="preserve"> politiky</w:t>
      </w:r>
      <w:r w:rsidRPr="003D51EB">
        <w:rPr>
          <w:rFonts w:cs="Times New Roman"/>
          <w:szCs w:val="24"/>
          <w:lang w:val="en-US"/>
        </w:rPr>
        <w:t>.</w:t>
      </w:r>
    </w:p>
    <w:p w14:paraId="4E46D534" w14:textId="073A58DD" w:rsidR="008748CC" w:rsidRPr="00994604" w:rsidRDefault="008748CC" w:rsidP="00AB4C68">
      <w:pPr>
        <w:pStyle w:val="Odsekzoznamu"/>
        <w:widowControl w:val="0"/>
        <w:numPr>
          <w:ilvl w:val="0"/>
          <w:numId w:val="171"/>
        </w:numPr>
        <w:autoSpaceDE w:val="0"/>
        <w:autoSpaceDN w:val="0"/>
        <w:adjustRightInd w:val="0"/>
        <w:spacing w:before="120" w:after="0" w:line="240" w:lineRule="auto"/>
        <w:ind w:left="567" w:hanging="567"/>
        <w:contextualSpacing w:val="0"/>
        <w:jc w:val="both"/>
        <w:rPr>
          <w:rFonts w:cs="Times New Roman"/>
          <w:szCs w:val="24"/>
          <w:lang w:val="en-US"/>
        </w:rPr>
      </w:pPr>
      <w:r w:rsidRPr="00F37102">
        <w:rPr>
          <w:rFonts w:cs="Times New Roman"/>
          <w:szCs w:val="24"/>
          <w:lang w:val="en-US"/>
        </w:rPr>
        <w:t>V podmienkach SR funkciu platobnej agentúry vykonáva Pôdohospodárska platobná agentúra.</w:t>
      </w:r>
      <w:r w:rsidR="002B41CD">
        <w:rPr>
          <w:rFonts w:cs="Times New Roman"/>
          <w:szCs w:val="24"/>
          <w:lang w:val="en-US"/>
        </w:rPr>
        <w:t xml:space="preserve"> </w:t>
      </w:r>
      <w:r w:rsidR="002B41CD" w:rsidRPr="00F37102">
        <w:rPr>
          <w:rFonts w:cs="Times New Roman"/>
          <w:szCs w:val="24"/>
          <w:lang w:val="en-US"/>
        </w:rPr>
        <w:t>Pôdohospodárska platobná agentúra</w:t>
      </w:r>
      <w:r w:rsidR="002B41CD" w:rsidRPr="002B41CD">
        <w:rPr>
          <w:rFonts w:cs="Times New Roman"/>
          <w:szCs w:val="24"/>
          <w:lang w:val="en-US"/>
        </w:rPr>
        <w:t xml:space="preserve"> plní funkciu poskytovateľa</w:t>
      </w:r>
      <w:r w:rsidR="002B41CD">
        <w:rPr>
          <w:rFonts w:cs="Times New Roman"/>
          <w:szCs w:val="24"/>
          <w:lang w:val="en-US"/>
        </w:rPr>
        <w:t xml:space="preserve"> v zmysle zákona o EŠIF.</w:t>
      </w:r>
    </w:p>
    <w:p w14:paraId="0E6E0C8D" w14:textId="77777777" w:rsidR="008748CC" w:rsidRPr="003D51EB" w:rsidRDefault="008748CC" w:rsidP="00AB4C68">
      <w:pPr>
        <w:pStyle w:val="Odsekzoznamu"/>
        <w:widowControl w:val="0"/>
        <w:numPr>
          <w:ilvl w:val="0"/>
          <w:numId w:val="171"/>
        </w:numPr>
        <w:autoSpaceDE w:val="0"/>
        <w:autoSpaceDN w:val="0"/>
        <w:adjustRightInd w:val="0"/>
        <w:spacing w:before="120" w:after="0" w:line="240" w:lineRule="auto"/>
        <w:ind w:left="567" w:hanging="567"/>
        <w:contextualSpacing w:val="0"/>
        <w:jc w:val="both"/>
        <w:rPr>
          <w:rFonts w:cs="Times New Roman"/>
          <w:szCs w:val="24"/>
          <w:lang w:val="en-US"/>
        </w:rPr>
      </w:pPr>
      <w:r w:rsidRPr="00F37102">
        <w:rPr>
          <w:rFonts w:cs="Times New Roman"/>
          <w:szCs w:val="24"/>
          <w:lang w:val="en-US"/>
        </w:rPr>
        <w:t xml:space="preserve">Pôdohospodárska platobná agentúra zriadená podľa doterajších zákonov je platobnou agentúrou podľa zákona č. 543/2007 Z. z. o pôsobnosti orgánov štátnej správy pri poskytovaní podpory v pôdohospodárstve a rozvoji vidieka v znení neskorších predpisov. Platobná agentúra ako akreditovaný orgán štátnej správy zabezpečuje administratívnu činnosť pri poskytovaní podpory </w:t>
      </w:r>
      <w:r w:rsidRPr="00994604">
        <w:rPr>
          <w:rFonts w:cs="Times New Roman"/>
          <w:szCs w:val="24"/>
          <w:lang w:val="en-US"/>
        </w:rPr>
        <w:t>v poľnohospodárstve, potravinárstve, lesnom hospodárstve a rybnom hospodárstve.</w:t>
      </w:r>
    </w:p>
    <w:p w14:paraId="2EE43CD7" w14:textId="77777777" w:rsidR="008748CC" w:rsidRDefault="008748CC" w:rsidP="00AB4C68">
      <w:pPr>
        <w:pStyle w:val="Odsekzoznamu"/>
        <w:widowControl w:val="0"/>
        <w:numPr>
          <w:ilvl w:val="0"/>
          <w:numId w:val="171"/>
        </w:numPr>
        <w:autoSpaceDE w:val="0"/>
        <w:autoSpaceDN w:val="0"/>
        <w:adjustRightInd w:val="0"/>
        <w:spacing w:before="120" w:after="0" w:line="240" w:lineRule="auto"/>
        <w:ind w:left="567" w:hanging="567"/>
        <w:contextualSpacing w:val="0"/>
        <w:jc w:val="both"/>
        <w:rPr>
          <w:rFonts w:cs="Times New Roman"/>
          <w:szCs w:val="24"/>
          <w:lang w:val="en-US"/>
        </w:rPr>
      </w:pPr>
      <w:r w:rsidRPr="00994604">
        <w:rPr>
          <w:rFonts w:cs="Times New Roman"/>
          <w:szCs w:val="24"/>
          <w:lang w:val="en-US"/>
        </w:rPr>
        <w:t xml:space="preserve">Organizačnú štruktúru upravuje štatút platobnej agentúry, ktorý schvaľuje minister pôdohospodárstva </w:t>
      </w:r>
      <w:r w:rsidRPr="003D51EB">
        <w:rPr>
          <w:rFonts w:cs="Times New Roman"/>
          <w:szCs w:val="24"/>
          <w:lang w:val="en-US"/>
        </w:rPr>
        <w:t xml:space="preserve">a rozvoja vidieka </w:t>
      </w:r>
      <w:r w:rsidRPr="00994604">
        <w:rPr>
          <w:rFonts w:cs="Times New Roman"/>
          <w:szCs w:val="24"/>
          <w:lang w:val="en-US"/>
        </w:rPr>
        <w:t>Slovenskej republiky. Podrobnosti o organizačnej štruktúre upravuje organizačný poriadok platobnej agentúry.</w:t>
      </w:r>
    </w:p>
    <w:p w14:paraId="04FEBFC1" w14:textId="77777777" w:rsidR="008748CC" w:rsidRPr="00994604" w:rsidRDefault="008748CC" w:rsidP="00AB4C68">
      <w:pPr>
        <w:pStyle w:val="Odsekzoznamu"/>
        <w:widowControl w:val="0"/>
        <w:numPr>
          <w:ilvl w:val="0"/>
          <w:numId w:val="171"/>
        </w:numPr>
        <w:autoSpaceDE w:val="0"/>
        <w:autoSpaceDN w:val="0"/>
        <w:adjustRightInd w:val="0"/>
        <w:spacing w:before="120" w:after="0" w:line="240" w:lineRule="auto"/>
        <w:ind w:left="567" w:hanging="567"/>
        <w:contextualSpacing w:val="0"/>
        <w:jc w:val="both"/>
        <w:rPr>
          <w:rFonts w:cs="Times New Roman"/>
          <w:szCs w:val="24"/>
          <w:lang w:val="en-US"/>
        </w:rPr>
      </w:pPr>
      <w:r>
        <w:rPr>
          <w:rFonts w:cs="Times New Roman"/>
          <w:szCs w:val="24"/>
          <w:lang w:val="en-US"/>
        </w:rPr>
        <w:t>Na zabezpečenie registrácie, spracovania a kontroly žiadostí využíva agentúra informačné systémy IS AGIS a IS IACS.</w:t>
      </w:r>
    </w:p>
    <w:p w14:paraId="3C0EF2B4" w14:textId="77777777" w:rsidR="008748CC" w:rsidRDefault="008748CC" w:rsidP="008748CC">
      <w:pPr>
        <w:widowControl w:val="0"/>
        <w:autoSpaceDE w:val="0"/>
        <w:autoSpaceDN w:val="0"/>
        <w:adjustRightInd w:val="0"/>
        <w:spacing w:after="240" w:line="240" w:lineRule="auto"/>
        <w:rPr>
          <w:rFonts w:ascii="Times" w:hAnsi="Times" w:cs="Times"/>
          <w:b/>
          <w:bCs/>
          <w:sz w:val="26"/>
          <w:szCs w:val="26"/>
          <w:lang w:val="en-US"/>
        </w:rPr>
      </w:pPr>
    </w:p>
    <w:p w14:paraId="21E05F9D" w14:textId="4CC11340" w:rsidR="008748CC" w:rsidRDefault="006525D7" w:rsidP="004A1F3C">
      <w:pPr>
        <w:pStyle w:val="Nadpis3"/>
      </w:pPr>
      <w:bookmarkStart w:id="27" w:name="_Toc287004127"/>
      <w:r>
        <w:t>Miestne akčné skupiny v rámci implementácie nástroja LEADER/</w:t>
      </w:r>
      <w:r w:rsidR="008748CC" w:rsidRPr="001B411C">
        <w:t>CLLD</w:t>
      </w:r>
      <w:bookmarkEnd w:id="27"/>
    </w:p>
    <w:p w14:paraId="37C0D590" w14:textId="77777777" w:rsidR="008748CC" w:rsidRPr="006A5413" w:rsidRDefault="008748CC" w:rsidP="008748CC">
      <w:pPr>
        <w:pStyle w:val="Bezriadkovania"/>
      </w:pPr>
    </w:p>
    <w:p w14:paraId="7BCDD2BF" w14:textId="3038DB57" w:rsidR="008748CC" w:rsidRPr="001B411C" w:rsidRDefault="008748CC" w:rsidP="00AB4C68">
      <w:pPr>
        <w:pStyle w:val="Odsekzoznamu"/>
        <w:numPr>
          <w:ilvl w:val="0"/>
          <w:numId w:val="12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Hlavným orgánom zodpovedným za koordináciu prípravy a implementácie CLLD </w:t>
      </w:r>
      <w:r w:rsidR="00BC52B4">
        <w:rPr>
          <w:rFonts w:cs="Times New Roman"/>
          <w:szCs w:val="24"/>
        </w:rPr>
        <w:t xml:space="preserve">       </w:t>
      </w:r>
      <w:r w:rsidRPr="001B411C">
        <w:rPr>
          <w:rFonts w:cs="Times New Roman"/>
          <w:szCs w:val="24"/>
        </w:rPr>
        <w:t xml:space="preserve">na národnej úrovni bude MPRV SR z pozície riadiaceho orgánu pre PRV </w:t>
      </w:r>
      <w:r w:rsidR="00252484">
        <w:rPr>
          <w:rFonts w:cs="Times New Roman"/>
          <w:szCs w:val="24"/>
        </w:rPr>
        <w:t xml:space="preserve">SR </w:t>
      </w:r>
      <w:r w:rsidRPr="001B411C">
        <w:rPr>
          <w:rFonts w:cs="Times New Roman"/>
          <w:szCs w:val="24"/>
        </w:rPr>
        <w:t xml:space="preserve">2014 – 2020 (ďalej aj „gestor CLLD“). </w:t>
      </w:r>
    </w:p>
    <w:p w14:paraId="221AD6A2" w14:textId="6107AD3A" w:rsidR="008748CC" w:rsidRPr="001B411C" w:rsidRDefault="008748CC" w:rsidP="00AB4C68">
      <w:pPr>
        <w:pStyle w:val="Odsekzoznamu"/>
        <w:numPr>
          <w:ilvl w:val="0"/>
          <w:numId w:val="12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Gestor CLLD spolu s riadiacim orgánom pre IROP vytvorí spoločný orgán </w:t>
      </w:r>
      <w:r w:rsidR="00BC52B4">
        <w:rPr>
          <w:rFonts w:cs="Times New Roman"/>
          <w:szCs w:val="24"/>
        </w:rPr>
        <w:t xml:space="preserve">                  </w:t>
      </w:r>
      <w:r w:rsidRPr="001B411C">
        <w:rPr>
          <w:rFonts w:cs="Times New Roman"/>
          <w:szCs w:val="24"/>
        </w:rPr>
        <w:t xml:space="preserve">na koordináciu prípravy a implementácie CLLD, ktorého hlavnou úlohou bude vecné a časové zlaďovanie činností vo vzťahu k CLLD. </w:t>
      </w:r>
    </w:p>
    <w:p w14:paraId="7AA8D865" w14:textId="45150935" w:rsidR="008748CC" w:rsidRPr="001B411C" w:rsidRDefault="008748CC" w:rsidP="00AB4C68">
      <w:pPr>
        <w:pStyle w:val="Odsekzoznamu"/>
        <w:numPr>
          <w:ilvl w:val="0"/>
          <w:numId w:val="12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Vyhlásenie </w:t>
      </w:r>
      <w:r>
        <w:rPr>
          <w:rFonts w:cs="Times New Roman"/>
          <w:szCs w:val="24"/>
        </w:rPr>
        <w:t xml:space="preserve">výziev </w:t>
      </w:r>
      <w:r w:rsidRPr="001B411C">
        <w:rPr>
          <w:rFonts w:cs="Times New Roman"/>
          <w:szCs w:val="24"/>
        </w:rPr>
        <w:t>na výber MAS bude v kompetencii gestora CLLD</w:t>
      </w:r>
      <w:r w:rsidR="006525D7">
        <w:rPr>
          <w:rFonts w:cs="Times New Roman"/>
          <w:szCs w:val="24"/>
        </w:rPr>
        <w:t xml:space="preserve"> (Sekcia rozvoja vidieka a priamych platieb MPRV SR)</w:t>
      </w:r>
      <w:r w:rsidRPr="001B411C">
        <w:rPr>
          <w:rFonts w:cs="Times New Roman"/>
          <w:szCs w:val="24"/>
        </w:rPr>
        <w:t xml:space="preserve">. Pre výber stratégií miestneho rozvoja a následné pridelenie štatútu MAS, vytvorí gestor CLLD </w:t>
      </w:r>
      <w:r w:rsidR="006525D7">
        <w:rPr>
          <w:rFonts w:cs="Times New Roman"/>
          <w:szCs w:val="24"/>
        </w:rPr>
        <w:t xml:space="preserve">(Sekcia rozvoja vidieka a priamych platieb MPRV SR) </w:t>
      </w:r>
      <w:r w:rsidRPr="001B411C">
        <w:rPr>
          <w:rFonts w:cs="Times New Roman"/>
          <w:szCs w:val="24"/>
        </w:rPr>
        <w:t xml:space="preserve">výberovú komisiu so zastúpením </w:t>
      </w:r>
      <w:r w:rsidR="006525D7">
        <w:rPr>
          <w:rFonts w:cs="Times New Roman"/>
          <w:szCs w:val="24"/>
        </w:rPr>
        <w:t xml:space="preserve">RO PRV SR 2014 – 2020 a </w:t>
      </w:r>
      <w:r w:rsidRPr="001B411C">
        <w:rPr>
          <w:rFonts w:cs="Times New Roman"/>
          <w:szCs w:val="24"/>
        </w:rPr>
        <w:t xml:space="preserve">RO pre IROP. </w:t>
      </w:r>
    </w:p>
    <w:p w14:paraId="3A8288D6" w14:textId="77777777" w:rsidR="008748CC" w:rsidRDefault="008748CC" w:rsidP="00AB4C68">
      <w:pPr>
        <w:pStyle w:val="Odsekzoznamu"/>
        <w:numPr>
          <w:ilvl w:val="0"/>
          <w:numId w:val="12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 rámci oblastí, ktoré budú vyžadovať spoločný koordinovaný prístup, bude gestor CLLD pri implementácii CLLD spolupracovať s RO pre IROP a inými relevantnými partnermi.</w:t>
      </w:r>
    </w:p>
    <w:p w14:paraId="3CC8542E" w14:textId="77777777" w:rsidR="008748CC" w:rsidRPr="005B0795" w:rsidRDefault="008748CC" w:rsidP="008748CC">
      <w:pPr>
        <w:autoSpaceDE w:val="0"/>
        <w:autoSpaceDN w:val="0"/>
        <w:adjustRightInd w:val="0"/>
        <w:spacing w:after="120" w:line="240" w:lineRule="auto"/>
        <w:jc w:val="both"/>
        <w:rPr>
          <w:rFonts w:cs="Times New Roman"/>
          <w:szCs w:val="24"/>
        </w:rPr>
      </w:pPr>
    </w:p>
    <w:p w14:paraId="6C524BC4" w14:textId="77777777" w:rsidR="008748CC" w:rsidRDefault="008748CC" w:rsidP="004A1F3C">
      <w:pPr>
        <w:pStyle w:val="Nadpis3"/>
      </w:pPr>
      <w:bookmarkStart w:id="28" w:name="_Toc287004128"/>
      <w:r w:rsidRPr="001B411C">
        <w:t>Monitorovací výbor</w:t>
      </w:r>
      <w:bookmarkEnd w:id="28"/>
    </w:p>
    <w:p w14:paraId="2C317CFD" w14:textId="77777777" w:rsidR="008748CC" w:rsidRPr="006A5413" w:rsidRDefault="008748CC" w:rsidP="008748CC">
      <w:pPr>
        <w:pStyle w:val="Bezriadkovania"/>
      </w:pPr>
    </w:p>
    <w:p w14:paraId="7823F081" w14:textId="77777777" w:rsidR="00127BB0" w:rsidRDefault="008748CC" w:rsidP="00AB4C68">
      <w:pPr>
        <w:pStyle w:val="Odsekzoznamu"/>
        <w:numPr>
          <w:ilvl w:val="0"/>
          <w:numId w:val="117"/>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Riadiaci orgán a monitorovací výbor monitorujú kvalitu vykonávania programu. Riadiaci orgán a monitorovací výbor monitorujú program rozvoja vidieka prostredníctvom finančných, výstupných a cieľových ukazovateľov. Na účely vykonávania svojich povinností monitorovací výbor vypracuje v spolupráci s Riadiacim orgánom svoj rokovací poriadok. Štatút bude schválený na prvom zasadnutí výboru.</w:t>
      </w:r>
    </w:p>
    <w:p w14:paraId="0194C736" w14:textId="5856AECD" w:rsidR="008748CC" w:rsidRDefault="002B41CD" w:rsidP="00AB4C68">
      <w:pPr>
        <w:pStyle w:val="Odsekzoznamu"/>
        <w:numPr>
          <w:ilvl w:val="0"/>
          <w:numId w:val="117"/>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lastRenderedPageBreak/>
        <w:t>MV pre PRV SR 2014 – 2020 plní úlohy v súlade so schváleným štatútom a rokovacím poriadkom MV pre PRV SR 2014 – 2020.</w:t>
      </w:r>
    </w:p>
    <w:p w14:paraId="43AB192A" w14:textId="77777777" w:rsidR="008748CC" w:rsidRPr="001B411C" w:rsidRDefault="008748CC" w:rsidP="008748CC">
      <w:pPr>
        <w:spacing w:after="120" w:line="240" w:lineRule="auto"/>
        <w:jc w:val="both"/>
        <w:rPr>
          <w:rFonts w:ascii="Times New Roman" w:hAnsi="Times New Roman" w:cs="Times New Roman"/>
          <w:sz w:val="24"/>
          <w:szCs w:val="24"/>
        </w:rPr>
      </w:pPr>
    </w:p>
    <w:p w14:paraId="15F14318" w14:textId="77777777" w:rsidR="008748CC" w:rsidRDefault="008748CC" w:rsidP="008748CC">
      <w:pPr>
        <w:pStyle w:val="Nadpis4"/>
      </w:pPr>
      <w:bookmarkStart w:id="29" w:name="_Toc287004129"/>
      <w:r w:rsidRPr="008517B2">
        <w:t>Zloženie monitorovacieho výboru</w:t>
      </w:r>
      <w:bookmarkEnd w:id="29"/>
    </w:p>
    <w:p w14:paraId="63A79EB2" w14:textId="77777777" w:rsidR="008748CC" w:rsidRPr="006A5413" w:rsidRDefault="008748CC" w:rsidP="008748CC">
      <w:pPr>
        <w:pStyle w:val="Bezriadkovania"/>
      </w:pPr>
    </w:p>
    <w:p w14:paraId="30800E99" w14:textId="01B7BD76" w:rsidR="008748CC" w:rsidRDefault="00A026BB" w:rsidP="00AB4C68">
      <w:pPr>
        <w:pStyle w:val="Odsekzoznamu"/>
        <w:numPr>
          <w:ilvl w:val="0"/>
          <w:numId w:val="118"/>
        </w:numPr>
        <w:autoSpaceDE w:val="0"/>
        <w:autoSpaceDN w:val="0"/>
        <w:adjustRightInd w:val="0"/>
        <w:spacing w:after="120" w:line="240" w:lineRule="auto"/>
        <w:ind w:left="567" w:hanging="567"/>
        <w:contextualSpacing w:val="0"/>
        <w:jc w:val="both"/>
        <w:rPr>
          <w:rFonts w:cs="Times New Roman"/>
          <w:szCs w:val="24"/>
        </w:rPr>
      </w:pPr>
      <w:r w:rsidRPr="00A026BB">
        <w:rPr>
          <w:rFonts w:cs="Times New Roman"/>
          <w:szCs w:val="24"/>
        </w:rPr>
        <w:t xml:space="preserve">Predsedom monitorovacieho výboru je generálny riaditeľ sekcie rozvoja vidieka a priamych platieb. V monitorovacom výbore budú zastúpení partneri v súlade </w:t>
      </w:r>
      <w:r w:rsidR="00BC52B4">
        <w:rPr>
          <w:rFonts w:cs="Times New Roman"/>
          <w:szCs w:val="24"/>
        </w:rPr>
        <w:t xml:space="preserve">                  </w:t>
      </w:r>
      <w:r w:rsidRPr="00A026BB">
        <w:rPr>
          <w:rFonts w:cs="Times New Roman"/>
          <w:szCs w:val="24"/>
        </w:rPr>
        <w:t>s princípmi partnerstva. Členmi budú zástupcovia štátnej správy, samosprávy, hospodárski a sociálni partneri a mimovládne organizácie. Zástupcovia Komisie sa môžu na vlastný podnet zúčastňovať na práci monitorovacieho výboru ako poradcovia. Riadiaci orgán určí najreprezentatívnejších partnerov v súlade s vnútroštátnymi pravidlami a praxou.</w:t>
      </w:r>
    </w:p>
    <w:p w14:paraId="3BBCC7B1" w14:textId="77777777" w:rsidR="008748CC" w:rsidRPr="003D51EB" w:rsidRDefault="008748CC" w:rsidP="008748CC"/>
    <w:p w14:paraId="5445AF69" w14:textId="77777777" w:rsidR="008748CC" w:rsidRPr="006525D7" w:rsidRDefault="008748CC" w:rsidP="008748CC">
      <w:pPr>
        <w:pStyle w:val="Nadpis4"/>
      </w:pPr>
      <w:bookmarkStart w:id="30" w:name="_Toc287004130"/>
      <w:r w:rsidRPr="006525D7">
        <w:t>Sekretariát monitorovacieho výboru</w:t>
      </w:r>
      <w:bookmarkEnd w:id="30"/>
    </w:p>
    <w:p w14:paraId="10672E62" w14:textId="77777777" w:rsidR="008748CC" w:rsidRPr="003D51EB" w:rsidRDefault="008748CC" w:rsidP="008748CC">
      <w:pPr>
        <w:pStyle w:val="Bezriadkovania"/>
      </w:pPr>
    </w:p>
    <w:p w14:paraId="616B13E8" w14:textId="25C74795" w:rsidR="008748CC" w:rsidRPr="001B411C" w:rsidRDefault="0011382F" w:rsidP="00AB4C68">
      <w:pPr>
        <w:pStyle w:val="Odsekzoznamu"/>
        <w:numPr>
          <w:ilvl w:val="0"/>
          <w:numId w:val="119"/>
        </w:numPr>
        <w:autoSpaceDE w:val="0"/>
        <w:autoSpaceDN w:val="0"/>
        <w:adjustRightInd w:val="0"/>
        <w:spacing w:after="120" w:line="240" w:lineRule="auto"/>
        <w:ind w:left="567" w:hanging="567"/>
        <w:contextualSpacing w:val="0"/>
        <w:jc w:val="both"/>
        <w:rPr>
          <w:rFonts w:cs="Times New Roman"/>
          <w:szCs w:val="24"/>
        </w:rPr>
      </w:pPr>
      <w:r w:rsidRPr="0011382F">
        <w:rPr>
          <w:rFonts w:cs="Times New Roman"/>
          <w:szCs w:val="24"/>
        </w:rPr>
        <w:t>Sekretariátom monitorovacieho výboru je sekcia rozvoja vidieka a priamych platieb MPRV SR. Sekretariát zabezpečuje administratívnu a organizačnú činnosť výboru. Podrobnosti o úlohách a povinnostiach pre zabezpečenie  administratívy programu budú uvedené v štatúte, ktorý sa schváli na prvom zasadnutí monitorovacieho výboru.</w:t>
      </w:r>
    </w:p>
    <w:p w14:paraId="4FF4D3FA" w14:textId="77777777" w:rsidR="008748CC" w:rsidRPr="001B411C" w:rsidRDefault="008748CC" w:rsidP="008748CC">
      <w:pPr>
        <w:spacing w:after="120" w:line="240" w:lineRule="auto"/>
        <w:jc w:val="both"/>
        <w:rPr>
          <w:rFonts w:ascii="Times New Roman" w:hAnsi="Times New Roman" w:cs="Times New Roman"/>
          <w:sz w:val="24"/>
          <w:szCs w:val="24"/>
        </w:rPr>
      </w:pPr>
    </w:p>
    <w:p w14:paraId="7E74F08A" w14:textId="77777777" w:rsidR="008748CC" w:rsidRPr="006525D7" w:rsidRDefault="008748CC" w:rsidP="008748CC">
      <w:pPr>
        <w:pStyle w:val="Nadpis4"/>
      </w:pPr>
      <w:bookmarkStart w:id="31" w:name="_Toc287004131"/>
      <w:r w:rsidRPr="006525D7">
        <w:t>Funkcie monitorovacieho výboru</w:t>
      </w:r>
      <w:bookmarkEnd w:id="31"/>
    </w:p>
    <w:p w14:paraId="673CE35A" w14:textId="77777777" w:rsidR="008748CC" w:rsidRPr="003D51EB" w:rsidRDefault="008748CC" w:rsidP="008748CC">
      <w:pPr>
        <w:pStyle w:val="Bezriadkovania"/>
      </w:pPr>
    </w:p>
    <w:p w14:paraId="6A520177" w14:textId="77777777" w:rsidR="0011382F" w:rsidRPr="003108A9" w:rsidRDefault="0011382F" w:rsidP="003108A9">
      <w:pPr>
        <w:pStyle w:val="Odsekzoznamu"/>
        <w:numPr>
          <w:ilvl w:val="0"/>
          <w:numId w:val="281"/>
        </w:numPr>
        <w:autoSpaceDE w:val="0"/>
        <w:autoSpaceDN w:val="0"/>
        <w:adjustRightInd w:val="0"/>
        <w:spacing w:after="120" w:line="240" w:lineRule="auto"/>
        <w:ind w:left="567" w:hanging="567"/>
        <w:contextualSpacing w:val="0"/>
        <w:jc w:val="both"/>
        <w:rPr>
          <w:b/>
          <w:i/>
        </w:rPr>
      </w:pPr>
      <w:r w:rsidRPr="003108A9">
        <w:rPr>
          <w:rFonts w:cs="Times New Roman"/>
          <w:szCs w:val="24"/>
        </w:rPr>
        <w:t>Výbor v rámci svojej pôsobnosti:</w:t>
      </w:r>
    </w:p>
    <w:p w14:paraId="670F1A01" w14:textId="7E9ECC25" w:rsidR="0011382F"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 xml:space="preserve">zasadá aspoň raz do roka a preskúmava vykonávanie programu a pokrok dosiahnutý pri plnení jeho cieľov. Pri tom zohľadňuje finančné údaje, spoločné a špecifické ukazovatele týkajúce sa PRV </w:t>
      </w:r>
      <w:r w:rsidR="00252484">
        <w:rPr>
          <w:rFonts w:cs="Times New Roman"/>
          <w:szCs w:val="24"/>
        </w:rPr>
        <w:t xml:space="preserve">SR 2014 – 2020 </w:t>
      </w:r>
      <w:r w:rsidRPr="003108A9">
        <w:rPr>
          <w:rFonts w:cs="Times New Roman"/>
          <w:szCs w:val="24"/>
        </w:rPr>
        <w:t xml:space="preserve">vrátane zmien </w:t>
      </w:r>
      <w:r w:rsidR="00BC52B4">
        <w:rPr>
          <w:rFonts w:cs="Times New Roman"/>
          <w:szCs w:val="24"/>
        </w:rPr>
        <w:t xml:space="preserve">               </w:t>
      </w:r>
      <w:r w:rsidRPr="003108A9">
        <w:rPr>
          <w:rFonts w:cs="Times New Roman"/>
          <w:szCs w:val="24"/>
        </w:rPr>
        <w:t xml:space="preserve">v hodnotách ukazovateľov výsledkov a pokroku pri plnení kvantifikovaných cieľových hodnôt a čiastkové ciele stanovené vo výkonnostnom rámci </w:t>
      </w:r>
      <w:r w:rsidR="00252484" w:rsidRPr="003D51EB">
        <w:rPr>
          <w:rFonts w:cs="Times New Roman"/>
          <w:szCs w:val="24"/>
        </w:rPr>
        <w:t>PRV</w:t>
      </w:r>
      <w:r w:rsidR="00252484">
        <w:rPr>
          <w:rFonts w:cs="Times New Roman"/>
          <w:szCs w:val="24"/>
        </w:rPr>
        <w:t xml:space="preserve"> SR 2014 - 2020</w:t>
      </w:r>
      <w:r w:rsidRPr="003108A9">
        <w:rPr>
          <w:rFonts w:cs="Times New Roman"/>
          <w:szCs w:val="24"/>
        </w:rPr>
        <w:t>;</w:t>
      </w:r>
    </w:p>
    <w:p w14:paraId="7CD5D381" w14:textId="1BDD37A9" w:rsidR="00211085" w:rsidRPr="003108A9" w:rsidRDefault="00211085"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211085">
        <w:rPr>
          <w:rFonts w:cs="Times New Roman"/>
          <w:szCs w:val="24"/>
        </w:rPr>
        <w:t>zverejňuje zoznam členov MV na svojom webovom sídle a je zodpovedný za pravidelnú aktualizáciu všetkých zmien v zozname členov MV</w:t>
      </w:r>
      <w:r w:rsidRPr="00C2293B">
        <w:rPr>
          <w:rFonts w:cs="Times New Roman"/>
          <w:szCs w:val="24"/>
        </w:rPr>
        <w:t>;</w:t>
      </w:r>
    </w:p>
    <w:p w14:paraId="49658828" w14:textId="372FABF2"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 xml:space="preserve">skúma všetky otázky, ktoré ovplyvňujú výkonnosť </w:t>
      </w:r>
      <w:r w:rsidR="00252484" w:rsidRPr="003D51EB">
        <w:rPr>
          <w:rFonts w:cs="Times New Roman"/>
          <w:szCs w:val="24"/>
        </w:rPr>
        <w:t>PRV</w:t>
      </w:r>
      <w:r w:rsidR="00252484">
        <w:rPr>
          <w:rFonts w:cs="Times New Roman"/>
          <w:szCs w:val="24"/>
        </w:rPr>
        <w:t xml:space="preserve"> SR 2014 - 2020</w:t>
      </w:r>
      <w:r w:rsidRPr="003108A9">
        <w:rPr>
          <w:rFonts w:cs="Times New Roman"/>
          <w:szCs w:val="24"/>
        </w:rPr>
        <w:t xml:space="preserve"> vrátane záverov z preskúmania výkonnosti;</w:t>
      </w:r>
    </w:p>
    <w:p w14:paraId="572540AB" w14:textId="77777777"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poskytuje konzultácie, a ak to považuje za vhodné, vydáva stanovisko ku každej zmene programu, ktorú navrhol riadiaci orgán;</w:t>
      </w:r>
    </w:p>
    <w:p w14:paraId="4B2ECDAA" w14:textId="37588F48"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 xml:space="preserve">môže riadiacemu orgánu predkladať pripomienky týkajúce sa vykonávania a hodnotenia programu vrátane opatrení súvisiacich so znižovaním administratívnej záťaže prijímateľov. Monitorovací výbor monitoruje opatrenia prijaté </w:t>
      </w:r>
      <w:r w:rsidR="00BC52B4">
        <w:rPr>
          <w:rFonts w:cs="Times New Roman"/>
          <w:szCs w:val="24"/>
        </w:rPr>
        <w:t xml:space="preserve">                  </w:t>
      </w:r>
      <w:r w:rsidRPr="003108A9">
        <w:rPr>
          <w:rFonts w:cs="Times New Roman"/>
          <w:szCs w:val="24"/>
        </w:rPr>
        <w:t>v nadväznosti na jeho pripomienky;</w:t>
      </w:r>
    </w:p>
    <w:p w14:paraId="5D94E206" w14:textId="77777777"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konzultuje a vydáva stanovisko k výberovým kritériám pre financované operácie, ktoré sa upravia podľa potrieb programovania do štyroch mesiacov od rozhodnutia o schválení programu;</w:t>
      </w:r>
    </w:p>
    <w:p w14:paraId="33AFF645" w14:textId="77777777"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 xml:space="preserve">skúma činnosti a výstupy súvisiace s pokrokom vo vykonávaní plánu hodnotenia </w:t>
      </w:r>
      <w:r w:rsidRPr="003108A9">
        <w:rPr>
          <w:rFonts w:cs="Times New Roman"/>
          <w:szCs w:val="24"/>
        </w:rPr>
        <w:lastRenderedPageBreak/>
        <w:t>programu;</w:t>
      </w:r>
    </w:p>
    <w:p w14:paraId="008772BD" w14:textId="77777777"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skúma predovšetkým činnosti uvedené v programe, ktoré súvisia s napĺňaním podmienok ex-ante, ktoré patria do zodpovedností riadiaceho orgánu, a je informovaný o činnostiach súvisiacich s napĺňaním iných podmienok ex-ante;</w:t>
      </w:r>
    </w:p>
    <w:p w14:paraId="67495C94" w14:textId="77777777"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dostáva informácie o činnostiach národnej vidieckej sieti;</w:t>
      </w:r>
    </w:p>
    <w:p w14:paraId="04718225" w14:textId="77777777" w:rsidR="0011382F" w:rsidRPr="003108A9"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posudzuje a schvaľuje výročné správy o vykonávaní pred ich odoslaním Komisii;</w:t>
      </w:r>
    </w:p>
    <w:p w14:paraId="2EEB6B0A" w14:textId="4E5B6989" w:rsidR="008748CC" w:rsidRPr="001B411C" w:rsidRDefault="0011382F" w:rsidP="003108A9">
      <w:pPr>
        <w:pStyle w:val="Odsekzoznamu"/>
        <w:widowControl w:val="0"/>
        <w:numPr>
          <w:ilvl w:val="0"/>
          <w:numId w:val="282"/>
        </w:numPr>
        <w:spacing w:before="120" w:after="0" w:line="240" w:lineRule="auto"/>
        <w:ind w:left="1134" w:hanging="357"/>
        <w:contextualSpacing w:val="0"/>
        <w:jc w:val="both"/>
        <w:rPr>
          <w:rFonts w:cs="Times New Roman"/>
          <w:szCs w:val="24"/>
        </w:rPr>
      </w:pPr>
      <w:r w:rsidRPr="003108A9">
        <w:rPr>
          <w:rFonts w:cs="Times New Roman"/>
          <w:szCs w:val="24"/>
        </w:rPr>
        <w:t>schvaľuje štatút a rokovací poriadok výboru a jeho zmeny</w:t>
      </w:r>
      <w:r w:rsidR="008748CC" w:rsidRPr="001B411C">
        <w:rPr>
          <w:rFonts w:cs="Times New Roman"/>
          <w:szCs w:val="24"/>
        </w:rPr>
        <w:t>.</w:t>
      </w:r>
    </w:p>
    <w:p w14:paraId="18762418" w14:textId="77777777" w:rsidR="008748CC" w:rsidRPr="001B411C" w:rsidRDefault="008748CC" w:rsidP="008748CC">
      <w:pPr>
        <w:spacing w:after="120" w:line="240" w:lineRule="auto"/>
        <w:jc w:val="both"/>
        <w:rPr>
          <w:rFonts w:ascii="Times New Roman" w:hAnsi="Times New Roman" w:cs="Times New Roman"/>
          <w:sz w:val="24"/>
          <w:szCs w:val="24"/>
        </w:rPr>
      </w:pPr>
    </w:p>
    <w:p w14:paraId="3B75BA4E" w14:textId="77777777" w:rsidR="008748CC" w:rsidRDefault="008748CC" w:rsidP="008748CC">
      <w:pPr>
        <w:pStyle w:val="Nadpis4"/>
      </w:pPr>
      <w:bookmarkStart w:id="32" w:name="_Toc287004132"/>
      <w:r>
        <w:t>Komisia</w:t>
      </w:r>
      <w:r w:rsidRPr="00021D1D">
        <w:t xml:space="preserve"> pri monitorovacom výbore</w:t>
      </w:r>
      <w:r>
        <w:t xml:space="preserve"> a pracovná skupina pri monitorovacom výbore</w:t>
      </w:r>
      <w:bookmarkEnd w:id="32"/>
    </w:p>
    <w:p w14:paraId="755D917C" w14:textId="6ADA9ADB" w:rsidR="008748CC" w:rsidRDefault="008748CC" w:rsidP="00AB4C68">
      <w:pPr>
        <w:pStyle w:val="Odsekzoznamu"/>
        <w:numPr>
          <w:ilvl w:val="0"/>
          <w:numId w:val="178"/>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Pri monitorovacom výbore </w:t>
      </w:r>
      <w:r w:rsidR="006525D7">
        <w:rPr>
          <w:rFonts w:cs="Times New Roman"/>
          <w:szCs w:val="24"/>
        </w:rPr>
        <w:t>môže byť</w:t>
      </w:r>
      <w:r>
        <w:rPr>
          <w:rFonts w:cs="Times New Roman"/>
          <w:szCs w:val="24"/>
        </w:rPr>
        <w:t xml:space="preserve"> zriadená komisia v zmysle </w:t>
      </w:r>
      <w:r w:rsidRPr="00996A09">
        <w:rPr>
          <w:rFonts w:cs="Times New Roman"/>
          <w:szCs w:val="24"/>
        </w:rPr>
        <w:t>§</w:t>
      </w:r>
      <w:r>
        <w:rPr>
          <w:rFonts w:cs="Times New Roman"/>
          <w:szCs w:val="24"/>
        </w:rPr>
        <w:t xml:space="preserve"> 7 zákona </w:t>
      </w:r>
      <w:r w:rsidR="007F4261">
        <w:rPr>
          <w:rFonts w:cs="Times New Roman"/>
          <w:szCs w:val="24"/>
        </w:rPr>
        <w:t>o EŠIF</w:t>
      </w:r>
      <w:r>
        <w:rPr>
          <w:rFonts w:cs="Times New Roman"/>
          <w:szCs w:val="24"/>
        </w:rPr>
        <w:t xml:space="preserve">. Jej predsedu a členov menuje predseda MV. </w:t>
      </w:r>
    </w:p>
    <w:p w14:paraId="21A33B5C" w14:textId="77777777" w:rsidR="008748CC" w:rsidRDefault="008748CC" w:rsidP="00AB4C68">
      <w:pPr>
        <w:pStyle w:val="Odsekzoznamu"/>
        <w:numPr>
          <w:ilvl w:val="0"/>
          <w:numId w:val="178"/>
        </w:numPr>
        <w:autoSpaceDE w:val="0"/>
        <w:autoSpaceDN w:val="0"/>
        <w:adjustRightInd w:val="0"/>
        <w:spacing w:before="120" w:after="0" w:line="240" w:lineRule="auto"/>
        <w:ind w:left="567" w:hanging="567"/>
        <w:contextualSpacing w:val="0"/>
        <w:jc w:val="both"/>
      </w:pPr>
      <w:r>
        <w:t>Komisia</w:t>
      </w:r>
      <w:r w:rsidRPr="00D112E4">
        <w:t xml:space="preserve"> pri monitorovacom výbore vykonáva </w:t>
      </w:r>
      <w:r>
        <w:t>nasledovné úlohy:</w:t>
      </w:r>
    </w:p>
    <w:p w14:paraId="0E28EEE6" w14:textId="1D19C1B6" w:rsidR="008748CC" w:rsidRPr="00BC52B4" w:rsidRDefault="008748CC" w:rsidP="003108A9">
      <w:pPr>
        <w:pStyle w:val="Odsekzoznamu"/>
        <w:widowControl w:val="0"/>
        <w:numPr>
          <w:ilvl w:val="0"/>
          <w:numId w:val="295"/>
        </w:numPr>
        <w:spacing w:before="120" w:after="0" w:line="240" w:lineRule="auto"/>
        <w:ind w:left="1134" w:hanging="357"/>
        <w:contextualSpacing w:val="0"/>
        <w:jc w:val="both"/>
        <w:rPr>
          <w:rFonts w:cs="Times New Roman"/>
          <w:szCs w:val="24"/>
        </w:rPr>
      </w:pPr>
      <w:r w:rsidRPr="00BC52B4">
        <w:rPr>
          <w:rFonts w:cs="Times New Roman"/>
          <w:szCs w:val="24"/>
        </w:rPr>
        <w:t xml:space="preserve">v zmysle </w:t>
      </w:r>
      <w:r w:rsidRPr="00996A09">
        <w:rPr>
          <w:rFonts w:cs="Times New Roman"/>
          <w:szCs w:val="24"/>
        </w:rPr>
        <w:t>§</w:t>
      </w:r>
      <w:r>
        <w:rPr>
          <w:rFonts w:cs="Times New Roman"/>
          <w:szCs w:val="24"/>
        </w:rPr>
        <w:t xml:space="preserve"> 26 ods. 1 zákona </w:t>
      </w:r>
      <w:r w:rsidR="007F4261">
        <w:rPr>
          <w:rFonts w:cs="Times New Roman"/>
          <w:szCs w:val="24"/>
        </w:rPr>
        <w:t>o EŠIF</w:t>
      </w:r>
      <w:r w:rsidRPr="00BC52B4">
        <w:rPr>
          <w:rFonts w:cs="Times New Roman"/>
          <w:szCs w:val="24"/>
        </w:rPr>
        <w:t xml:space="preserve"> schvaľuje </w:t>
      </w:r>
      <w:r w:rsidR="007F4261" w:rsidRPr="00BC52B4">
        <w:rPr>
          <w:rFonts w:cs="Times New Roman"/>
          <w:szCs w:val="24"/>
        </w:rPr>
        <w:t xml:space="preserve">národné </w:t>
      </w:r>
      <w:r w:rsidRPr="00BC52B4">
        <w:rPr>
          <w:rFonts w:cs="Times New Roman"/>
          <w:szCs w:val="24"/>
        </w:rPr>
        <w:t>projekty</w:t>
      </w:r>
      <w:r w:rsidR="00595F35">
        <w:rPr>
          <w:rFonts w:cs="Times New Roman"/>
          <w:szCs w:val="24"/>
        </w:rPr>
        <w:t>;</w:t>
      </w:r>
    </w:p>
    <w:p w14:paraId="5361A30D" w14:textId="7A6A7071" w:rsidR="008748CC" w:rsidRPr="00BC52B4" w:rsidRDefault="008748CC" w:rsidP="003108A9">
      <w:pPr>
        <w:pStyle w:val="Odsekzoznamu"/>
        <w:widowControl w:val="0"/>
        <w:numPr>
          <w:ilvl w:val="0"/>
          <w:numId w:val="295"/>
        </w:numPr>
        <w:spacing w:before="120" w:after="0" w:line="240" w:lineRule="auto"/>
        <w:ind w:left="1134" w:hanging="357"/>
        <w:contextualSpacing w:val="0"/>
        <w:jc w:val="both"/>
        <w:rPr>
          <w:rFonts w:cs="Times New Roman"/>
          <w:szCs w:val="24"/>
        </w:rPr>
      </w:pPr>
      <w:r w:rsidRPr="00BC52B4">
        <w:rPr>
          <w:rFonts w:cs="Times New Roman"/>
          <w:szCs w:val="24"/>
        </w:rPr>
        <w:t xml:space="preserve">v zmysle </w:t>
      </w:r>
      <w:r w:rsidRPr="00996A09">
        <w:rPr>
          <w:rFonts w:cs="Times New Roman"/>
          <w:szCs w:val="24"/>
        </w:rPr>
        <w:t>§</w:t>
      </w:r>
      <w:r>
        <w:rPr>
          <w:rFonts w:cs="Times New Roman"/>
          <w:szCs w:val="24"/>
        </w:rPr>
        <w:t xml:space="preserve"> 26 ods. 2 </w:t>
      </w:r>
      <w:r w:rsidR="007F4261">
        <w:rPr>
          <w:rFonts w:cs="Times New Roman"/>
          <w:szCs w:val="24"/>
        </w:rPr>
        <w:t>zákona o EŠIF</w:t>
      </w:r>
      <w:r w:rsidRPr="00BC52B4">
        <w:rPr>
          <w:rFonts w:cs="Times New Roman"/>
          <w:szCs w:val="24"/>
        </w:rPr>
        <w:t xml:space="preserve"> schvaľuje zámery </w:t>
      </w:r>
      <w:r w:rsidR="007F4261" w:rsidRPr="00BC52B4">
        <w:rPr>
          <w:rFonts w:cs="Times New Roman"/>
          <w:szCs w:val="24"/>
        </w:rPr>
        <w:t xml:space="preserve">národných </w:t>
      </w:r>
      <w:r w:rsidRPr="00BC52B4">
        <w:rPr>
          <w:rFonts w:cs="Times New Roman"/>
          <w:szCs w:val="24"/>
        </w:rPr>
        <w:t>projektov.</w:t>
      </w:r>
    </w:p>
    <w:p w14:paraId="63B91E16" w14:textId="1B902039" w:rsidR="008748CC" w:rsidRDefault="008748CC" w:rsidP="00AB4C68">
      <w:pPr>
        <w:pStyle w:val="Odsekzoznamu"/>
        <w:numPr>
          <w:ilvl w:val="0"/>
          <w:numId w:val="178"/>
        </w:numPr>
        <w:autoSpaceDE w:val="0"/>
        <w:autoSpaceDN w:val="0"/>
        <w:adjustRightInd w:val="0"/>
        <w:spacing w:before="120" w:after="0" w:line="240" w:lineRule="auto"/>
        <w:ind w:left="567" w:hanging="567"/>
        <w:contextualSpacing w:val="0"/>
        <w:jc w:val="both"/>
      </w:pPr>
      <w:r>
        <w:t>Pri monitorovacom výbore môžu byť zriadené pracovné skupiny.</w:t>
      </w:r>
    </w:p>
    <w:p w14:paraId="4FC40F34" w14:textId="77777777" w:rsidR="008748CC" w:rsidRPr="001B411C" w:rsidRDefault="008748CC" w:rsidP="008748CC">
      <w:pPr>
        <w:pStyle w:val="Odsekzoznamu"/>
        <w:spacing w:after="120" w:line="240" w:lineRule="auto"/>
        <w:contextualSpacing w:val="0"/>
        <w:jc w:val="both"/>
        <w:rPr>
          <w:rFonts w:cs="Times New Roman"/>
          <w:szCs w:val="24"/>
        </w:rPr>
      </w:pPr>
    </w:p>
    <w:p w14:paraId="395A80E6" w14:textId="282F1B4E" w:rsidR="006525D7" w:rsidRDefault="006525D7" w:rsidP="004A1F3C">
      <w:pPr>
        <w:pStyle w:val="Nadpis3"/>
      </w:pPr>
      <w:bookmarkStart w:id="33" w:name="_Toc287004133"/>
      <w:r>
        <w:t>Národná sieť rozvoja vidieka</w:t>
      </w:r>
      <w:bookmarkEnd w:id="33"/>
    </w:p>
    <w:p w14:paraId="600FD729" w14:textId="77777777" w:rsidR="006525D7" w:rsidRPr="006A5413" w:rsidRDefault="006525D7" w:rsidP="006525D7">
      <w:pPr>
        <w:pStyle w:val="Bezriadkovania"/>
      </w:pPr>
    </w:p>
    <w:p w14:paraId="36F2E8F0" w14:textId="5A1719C6" w:rsidR="00361011" w:rsidRPr="00361011" w:rsidRDefault="00361011" w:rsidP="00550635">
      <w:pPr>
        <w:pStyle w:val="Odsekzoznamu"/>
        <w:widowControl w:val="0"/>
        <w:numPr>
          <w:ilvl w:val="0"/>
          <w:numId w:val="270"/>
        </w:numPr>
        <w:autoSpaceDE w:val="0"/>
        <w:autoSpaceDN w:val="0"/>
        <w:adjustRightInd w:val="0"/>
        <w:spacing w:before="120" w:after="0" w:line="240" w:lineRule="auto"/>
        <w:ind w:left="567" w:hanging="567"/>
        <w:contextualSpacing w:val="0"/>
        <w:jc w:val="both"/>
        <w:rPr>
          <w:rFonts w:cs="Times New Roman"/>
          <w:szCs w:val="24"/>
          <w:lang w:val="en-US"/>
        </w:rPr>
      </w:pPr>
      <w:r>
        <w:rPr>
          <w:rFonts w:cs="Times New Roman"/>
          <w:szCs w:val="24"/>
          <w:lang w:val="en-US"/>
        </w:rPr>
        <w:t>MPRV SR</w:t>
      </w:r>
      <w:r w:rsidRPr="00361011">
        <w:rPr>
          <w:rFonts w:cs="Times New Roman"/>
          <w:szCs w:val="24"/>
          <w:lang w:val="en-US"/>
        </w:rPr>
        <w:t xml:space="preserve"> určí právnickú osobu, ktorá vykonáva úlohy národnej siete rozvoja vidieka samostatne alebo prostredníctvom právnickej osoby, ktorá má schválený štatút regionálnej</w:t>
      </w:r>
      <w:r>
        <w:rPr>
          <w:rFonts w:cs="Times New Roman"/>
          <w:szCs w:val="24"/>
          <w:lang w:val="en-US"/>
        </w:rPr>
        <w:t xml:space="preserve"> </w:t>
      </w:r>
      <w:r w:rsidRPr="00361011">
        <w:rPr>
          <w:rFonts w:cs="Times New Roman"/>
          <w:szCs w:val="24"/>
          <w:lang w:val="en-US"/>
        </w:rPr>
        <w:t>antény.</w:t>
      </w:r>
    </w:p>
    <w:p w14:paraId="021CAE6B" w14:textId="3F2EFFBA" w:rsidR="00361011" w:rsidRDefault="00C46B89" w:rsidP="00550635">
      <w:pPr>
        <w:pStyle w:val="Odsekzoznamu"/>
        <w:widowControl w:val="0"/>
        <w:numPr>
          <w:ilvl w:val="0"/>
          <w:numId w:val="270"/>
        </w:numPr>
        <w:autoSpaceDE w:val="0"/>
        <w:autoSpaceDN w:val="0"/>
        <w:adjustRightInd w:val="0"/>
        <w:spacing w:before="120" w:after="0" w:line="240" w:lineRule="auto"/>
        <w:ind w:left="567" w:hanging="567"/>
        <w:contextualSpacing w:val="0"/>
        <w:jc w:val="both"/>
        <w:rPr>
          <w:rFonts w:cs="Times New Roman"/>
          <w:szCs w:val="24"/>
          <w:lang w:val="en-US"/>
        </w:rPr>
      </w:pPr>
      <w:r w:rsidRPr="00F75FF3">
        <w:rPr>
          <w:rFonts w:cs="Times New Roman"/>
          <w:szCs w:val="24"/>
        </w:rPr>
        <w:t xml:space="preserve">O udelení štatútu regionálnej antény rozhoduje </w:t>
      </w:r>
      <w:r>
        <w:rPr>
          <w:rFonts w:cs="Times New Roman"/>
          <w:szCs w:val="24"/>
        </w:rPr>
        <w:t>PPA</w:t>
      </w:r>
      <w:r w:rsidRPr="00F75FF3">
        <w:rPr>
          <w:rFonts w:cs="Times New Roman"/>
          <w:szCs w:val="24"/>
        </w:rPr>
        <w:t xml:space="preserve"> </w:t>
      </w:r>
      <w:r>
        <w:rPr>
          <w:rFonts w:cs="Times New Roman"/>
          <w:szCs w:val="24"/>
        </w:rPr>
        <w:t xml:space="preserve">na základe ustanovenia § 14 zákona č. 292/2014 Z.z. o EŠIF, </w:t>
      </w:r>
      <w:r w:rsidRPr="00F75FF3">
        <w:rPr>
          <w:rFonts w:cs="Times New Roman"/>
          <w:szCs w:val="24"/>
        </w:rPr>
        <w:t>v súlade s definovanými kritériami a princípmi uvedenými vo výzve na predkladanie projektových zámerov na výber regionálnych antén. Ustanovenia § 16 až 25 zákona o EŠIF sa použijú primerane. Rozhodnutie o schválení vo výroku obsahuje</w:t>
      </w:r>
      <w:r>
        <w:rPr>
          <w:rFonts w:cs="Times New Roman"/>
          <w:szCs w:val="24"/>
        </w:rPr>
        <w:t xml:space="preserve"> </w:t>
      </w:r>
      <w:r w:rsidRPr="00F75FF3">
        <w:rPr>
          <w:rFonts w:cs="Times New Roman"/>
          <w:szCs w:val="24"/>
        </w:rPr>
        <w:t>aj udelenie štatútu regionálnej antény</w:t>
      </w:r>
      <w:r w:rsidR="00361011" w:rsidRPr="00361011">
        <w:rPr>
          <w:rFonts w:cs="Times New Roman"/>
          <w:szCs w:val="24"/>
          <w:lang w:val="en-US"/>
        </w:rPr>
        <w:t>.</w:t>
      </w:r>
    </w:p>
    <w:p w14:paraId="5ABE3767" w14:textId="02C4ACFB" w:rsidR="006525D7" w:rsidRPr="00361011" w:rsidRDefault="00361011" w:rsidP="00550635">
      <w:pPr>
        <w:pStyle w:val="Odsekzoznamu"/>
        <w:widowControl w:val="0"/>
        <w:numPr>
          <w:ilvl w:val="0"/>
          <w:numId w:val="270"/>
        </w:numPr>
        <w:autoSpaceDE w:val="0"/>
        <w:autoSpaceDN w:val="0"/>
        <w:adjustRightInd w:val="0"/>
        <w:spacing w:before="120" w:after="0" w:line="240" w:lineRule="auto"/>
        <w:ind w:left="567" w:hanging="567"/>
        <w:contextualSpacing w:val="0"/>
        <w:jc w:val="both"/>
        <w:rPr>
          <w:rFonts w:cs="Times New Roman"/>
          <w:szCs w:val="24"/>
          <w:lang w:val="en-US"/>
        </w:rPr>
      </w:pPr>
      <w:r w:rsidRPr="00361011">
        <w:rPr>
          <w:rFonts w:cs="Times New Roman"/>
          <w:szCs w:val="24"/>
          <w:lang w:val="en-US"/>
        </w:rPr>
        <w:t xml:space="preserve">Národná sieť rozvoja vidieka plní úlohy </w:t>
      </w:r>
      <w:r w:rsidR="00C46B89">
        <w:rPr>
          <w:rFonts w:cs="Times New Roman"/>
          <w:szCs w:val="24"/>
          <w:lang w:val="en-US"/>
        </w:rPr>
        <w:t>v zmysle č</w:t>
      </w:r>
      <w:r w:rsidR="00C46B89" w:rsidRPr="00C46B89">
        <w:rPr>
          <w:rFonts w:cs="Times New Roman"/>
          <w:szCs w:val="24"/>
          <w:lang w:val="en-US"/>
        </w:rPr>
        <w:t>l. 54 nariadenia (EÚ) č. 1305/2013</w:t>
      </w:r>
      <w:r w:rsidRPr="00361011">
        <w:rPr>
          <w:rFonts w:cs="Times New Roman"/>
          <w:szCs w:val="24"/>
          <w:lang w:val="en-US"/>
        </w:rPr>
        <w:t>.</w:t>
      </w:r>
    </w:p>
    <w:p w14:paraId="62465A2F" w14:textId="28BA8250" w:rsidR="006525D7" w:rsidRPr="003D51EB" w:rsidRDefault="006525D7" w:rsidP="00C46B89">
      <w:pPr>
        <w:pStyle w:val="Odsekzoznamu"/>
        <w:widowControl w:val="0"/>
        <w:autoSpaceDE w:val="0"/>
        <w:autoSpaceDN w:val="0"/>
        <w:adjustRightInd w:val="0"/>
        <w:spacing w:before="120" w:after="0" w:line="240" w:lineRule="auto"/>
        <w:ind w:left="567"/>
        <w:contextualSpacing w:val="0"/>
        <w:jc w:val="both"/>
        <w:rPr>
          <w:rFonts w:cs="Times New Roman"/>
          <w:szCs w:val="24"/>
          <w:lang w:val="en-US"/>
        </w:rPr>
      </w:pPr>
    </w:p>
    <w:p w14:paraId="24688513" w14:textId="77777777" w:rsidR="008748CC" w:rsidRDefault="008748CC" w:rsidP="008748CC">
      <w:pPr>
        <w:rPr>
          <w:rFonts w:asciiTheme="majorHAnsi" w:eastAsiaTheme="majorEastAsia" w:hAnsiTheme="majorHAnsi" w:cstheme="majorBidi"/>
          <w:b/>
          <w:bCs/>
          <w:color w:val="365F91" w:themeColor="accent1" w:themeShade="BF"/>
          <w:sz w:val="28"/>
          <w:szCs w:val="28"/>
        </w:rPr>
      </w:pPr>
      <w:r>
        <w:br w:type="page"/>
      </w:r>
    </w:p>
    <w:p w14:paraId="58C5F97A" w14:textId="77777777" w:rsidR="008748CC" w:rsidRDefault="008748CC" w:rsidP="008748CC">
      <w:pPr>
        <w:pStyle w:val="Nadpis1"/>
      </w:pPr>
      <w:bookmarkStart w:id="34" w:name="_Toc287004134"/>
      <w:r w:rsidRPr="000363D5">
        <w:lastRenderedPageBreak/>
        <w:t>Programovanie</w:t>
      </w:r>
      <w:bookmarkEnd w:id="34"/>
    </w:p>
    <w:p w14:paraId="37241809" w14:textId="77777777" w:rsidR="008748CC" w:rsidRDefault="008748CC" w:rsidP="008748CC">
      <w:pPr>
        <w:pStyle w:val="Nadpis2"/>
      </w:pPr>
      <w:bookmarkStart w:id="35" w:name="_Toc405393145"/>
      <w:bookmarkStart w:id="36" w:name="_Toc287004135"/>
      <w:r w:rsidRPr="00C77739">
        <w:t>Príprava a zmena Programu rozvoja vidieka 2014 – 2020</w:t>
      </w:r>
      <w:bookmarkEnd w:id="35"/>
      <w:bookmarkEnd w:id="36"/>
    </w:p>
    <w:p w14:paraId="7EBAD287" w14:textId="77777777" w:rsidR="008748CC" w:rsidRPr="006A5413" w:rsidRDefault="008748CC" w:rsidP="008748CC">
      <w:pPr>
        <w:pStyle w:val="Bezriadkovania"/>
      </w:pPr>
    </w:p>
    <w:p w14:paraId="602B8D43" w14:textId="3EF8AAD7" w:rsidR="008748CC" w:rsidRPr="001B411C" w:rsidRDefault="008748CC" w:rsidP="00AB4C68">
      <w:pPr>
        <w:pStyle w:val="Odsekzoznamu"/>
        <w:numPr>
          <w:ilvl w:val="0"/>
          <w:numId w:val="138"/>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 xml:space="preserve">Na prípravu a zmenu PRV </w:t>
      </w:r>
      <w:r w:rsidR="00252484">
        <w:rPr>
          <w:rFonts w:cs="Times New Roman"/>
          <w:szCs w:val="24"/>
        </w:rPr>
        <w:t xml:space="preserve">SR </w:t>
      </w:r>
      <w:r>
        <w:rPr>
          <w:rFonts w:cs="Times New Roman"/>
          <w:szCs w:val="24"/>
        </w:rPr>
        <w:t>2014 – 2020 sa o</w:t>
      </w:r>
      <w:r w:rsidRPr="00C463FB">
        <w:rPr>
          <w:rFonts w:cs="Times New Roman"/>
          <w:szCs w:val="24"/>
        </w:rPr>
        <w:t xml:space="preserve">krem všeobecného nariadenia </w:t>
      </w:r>
      <w:r>
        <w:rPr>
          <w:rFonts w:cs="Times New Roman"/>
          <w:szCs w:val="24"/>
        </w:rPr>
        <w:t xml:space="preserve">uplatňuje </w:t>
      </w:r>
      <w:r w:rsidRPr="00C463FB">
        <w:rPr>
          <w:rFonts w:cs="Times New Roman"/>
          <w:szCs w:val="24"/>
        </w:rPr>
        <w:t>aj nariadenie Európskeho parlamentu a Rady (EÚ) č. 1305/2013 o podpore rozvoja vidieka prostredníctvom EPFRV, delegované a vykonávacie nariadenia Komisie, ktorým sa ustanovujú jednotné pravidlá uplatňovania nariadenia (EÚ) č. 1305/2013</w:t>
      </w:r>
      <w:r w:rsidRPr="001B411C">
        <w:rPr>
          <w:rFonts w:cs="Times New Roman"/>
          <w:szCs w:val="24"/>
        </w:rPr>
        <w:t xml:space="preserve">. </w:t>
      </w:r>
    </w:p>
    <w:p w14:paraId="01D725E0" w14:textId="0E62338D" w:rsidR="008748CC" w:rsidRPr="001B411C" w:rsidRDefault="0047540C" w:rsidP="00AB4C68">
      <w:pPr>
        <w:pStyle w:val="Odsekzoznamu"/>
        <w:numPr>
          <w:ilvl w:val="0"/>
          <w:numId w:val="138"/>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PRV SR 2014 - 2020</w:t>
      </w:r>
      <w:r w:rsidR="008748CC" w:rsidRPr="001B411C">
        <w:rPr>
          <w:rFonts w:cs="Times New Roman"/>
          <w:szCs w:val="24"/>
        </w:rPr>
        <w:t xml:space="preserve"> je pripravované na obdobie od 1. januára 2014 do 31. decembra 2020 v spolupráci s partnermi uvedenými v čl. 5 všeobecného nariadenia a delegovaného nariadenia Komisie (EÚ) č. 240/2014, na základe dialógu s EK, v súlade s PD a na základe postupov, ktoré sú vo vzťahu k verejnosti transparentné, v súlade s inštitucionálnym a právnym rámcom SR. Za účelom vypracovania programu </w:t>
      </w:r>
      <w:r w:rsidR="008748CC">
        <w:rPr>
          <w:rFonts w:cs="Times New Roman"/>
          <w:szCs w:val="24"/>
        </w:rPr>
        <w:t xml:space="preserve">zriaďuje RO </w:t>
      </w:r>
      <w:r w:rsidR="008748CC" w:rsidRPr="001B411C">
        <w:rPr>
          <w:rFonts w:cs="Times New Roman"/>
          <w:szCs w:val="24"/>
        </w:rPr>
        <w:t>pracovn</w:t>
      </w:r>
      <w:r w:rsidR="008748CC">
        <w:rPr>
          <w:rFonts w:cs="Times New Roman"/>
          <w:szCs w:val="24"/>
        </w:rPr>
        <w:t>ú</w:t>
      </w:r>
      <w:r w:rsidR="008748CC" w:rsidRPr="001B411C">
        <w:rPr>
          <w:rFonts w:cs="Times New Roman"/>
          <w:szCs w:val="24"/>
        </w:rPr>
        <w:t xml:space="preserve"> skupin</w:t>
      </w:r>
      <w:r w:rsidR="008748CC">
        <w:rPr>
          <w:rFonts w:cs="Times New Roman"/>
          <w:szCs w:val="24"/>
        </w:rPr>
        <w:t>u</w:t>
      </w:r>
      <w:r w:rsidR="008748CC" w:rsidRPr="001B411C">
        <w:rPr>
          <w:rFonts w:cs="Times New Roman"/>
          <w:szCs w:val="24"/>
        </w:rPr>
        <w:t>.</w:t>
      </w:r>
    </w:p>
    <w:p w14:paraId="35D4B062" w14:textId="77777777" w:rsidR="008748CC" w:rsidRPr="001B411C" w:rsidRDefault="008748CC" w:rsidP="00AB4C68">
      <w:pPr>
        <w:pStyle w:val="Odsekzoznamu"/>
        <w:numPr>
          <w:ilvl w:val="0"/>
          <w:numId w:val="13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Na príprave aktivít súvisiacich s prípravou operácií, najmä veľkých projektov, finančných nástrojov a verejno-súkromných partnerstiev sa môže zúčastniť aj EIB podľa čl. 31 všeobecného nariadenia. EK môže požiadať EIB o preskúmanie technickej kvality, hospodárskej a finančnej udržateľnosti, a životaschopnosti veľkých projektov a o pomoc ak ide o finančné nástroje, ktoré sa majú vykonať alebo vytvoriť.</w:t>
      </w:r>
    </w:p>
    <w:p w14:paraId="3B7F6750" w14:textId="0C7711A4" w:rsidR="008748CC" w:rsidRPr="001B411C" w:rsidRDefault="008748CC" w:rsidP="00AB4C68">
      <w:pPr>
        <w:pStyle w:val="Odsekzoznamu"/>
        <w:numPr>
          <w:ilvl w:val="0"/>
          <w:numId w:val="13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Zmena </w:t>
      </w:r>
      <w:r w:rsidR="0047540C">
        <w:rPr>
          <w:rFonts w:cs="Times New Roman"/>
          <w:szCs w:val="24"/>
        </w:rPr>
        <w:t>PRV SR 2014 - 2020</w:t>
      </w:r>
      <w:r w:rsidRPr="001B411C">
        <w:rPr>
          <w:rFonts w:cs="Times New Roman"/>
          <w:szCs w:val="24"/>
        </w:rPr>
        <w:t xml:space="preserve"> sa realizuje v zmysle čl. 30 všeobecného nariadenia</w:t>
      </w:r>
      <w:r>
        <w:rPr>
          <w:rFonts w:cs="Times New Roman"/>
          <w:szCs w:val="24"/>
        </w:rPr>
        <w:t xml:space="preserve"> a čl. 11 nariadenia EP a Rady č. 1305/2013</w:t>
      </w:r>
      <w:r w:rsidRPr="001B411C">
        <w:rPr>
          <w:rFonts w:cs="Times New Roman"/>
          <w:szCs w:val="24"/>
        </w:rPr>
        <w:t>. Vláda SR schvaľuje zmeny OP v zmysle § 4 písm. b) ods. 2. zákona o príspevku z EŠIF. Vláda SR schvaľuje len tie zmeny, ktoré podliehajú schváleniu EK v súlade s čl. 11 nariadenia</w:t>
      </w:r>
      <w:r w:rsidR="009C154C">
        <w:rPr>
          <w:rFonts w:cs="Times New Roman"/>
          <w:szCs w:val="24"/>
        </w:rPr>
        <w:t xml:space="preserve"> (EÚ) č. 1305/2013</w:t>
      </w:r>
      <w:r w:rsidRPr="001B411C">
        <w:rPr>
          <w:rFonts w:cs="Times New Roman"/>
          <w:szCs w:val="24"/>
        </w:rPr>
        <w:t>.</w:t>
      </w:r>
    </w:p>
    <w:p w14:paraId="21AB2C06" w14:textId="77777777" w:rsidR="008748CC" w:rsidRPr="001B411C" w:rsidRDefault="008748CC" w:rsidP="008748CC">
      <w:pPr>
        <w:pStyle w:val="Odsekzoznamu"/>
        <w:autoSpaceDE w:val="0"/>
        <w:autoSpaceDN w:val="0"/>
        <w:adjustRightInd w:val="0"/>
        <w:spacing w:after="120" w:line="240" w:lineRule="auto"/>
        <w:ind w:left="360"/>
        <w:contextualSpacing w:val="0"/>
        <w:jc w:val="both"/>
        <w:rPr>
          <w:rFonts w:cs="Times New Roman"/>
          <w:szCs w:val="24"/>
        </w:rPr>
      </w:pPr>
    </w:p>
    <w:p w14:paraId="3EC4B25A" w14:textId="77777777" w:rsidR="008748CC" w:rsidRDefault="008748CC" w:rsidP="008748CC">
      <w:pPr>
        <w:pStyle w:val="Nadpis2"/>
        <w:rPr>
          <w:rFonts w:cs="Times New Roman"/>
        </w:rPr>
      </w:pPr>
      <w:bookmarkStart w:id="37" w:name="_Toc405393146"/>
      <w:bookmarkStart w:id="38" w:name="_Toc287004136"/>
      <w:r w:rsidRPr="001C2B30">
        <w:rPr>
          <w:rFonts w:cs="Times New Roman"/>
        </w:rPr>
        <w:t>Obsah P</w:t>
      </w:r>
      <w:r w:rsidRPr="003D51EB">
        <w:rPr>
          <w:rFonts w:cs="Times New Roman"/>
        </w:rPr>
        <w:t xml:space="preserve">rogramu rozvoja vidieka </w:t>
      </w:r>
      <w:r w:rsidRPr="001C2B30">
        <w:rPr>
          <w:rFonts w:cs="Times New Roman"/>
        </w:rPr>
        <w:t xml:space="preserve"> 2014 – 2020</w:t>
      </w:r>
      <w:bookmarkEnd w:id="37"/>
      <w:bookmarkEnd w:id="38"/>
    </w:p>
    <w:p w14:paraId="1AFB0E2D" w14:textId="77777777" w:rsidR="008748CC" w:rsidRPr="006A5413" w:rsidRDefault="008748CC" w:rsidP="008748CC">
      <w:pPr>
        <w:pStyle w:val="Bezriadkovania"/>
      </w:pPr>
    </w:p>
    <w:p w14:paraId="2C5B81E8" w14:textId="64BECBA0"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vypracuje PRV </w:t>
      </w:r>
      <w:r w:rsidR="00252484">
        <w:rPr>
          <w:rFonts w:cs="Times New Roman"/>
          <w:szCs w:val="24"/>
        </w:rPr>
        <w:t xml:space="preserve">SR </w:t>
      </w:r>
      <w:r>
        <w:rPr>
          <w:rFonts w:cs="Times New Roman"/>
          <w:szCs w:val="24"/>
        </w:rPr>
        <w:t xml:space="preserve">2014 – 2020 </w:t>
      </w:r>
      <w:r w:rsidRPr="001B411C">
        <w:rPr>
          <w:rFonts w:cs="Times New Roman"/>
          <w:szCs w:val="24"/>
        </w:rPr>
        <w:t>v súlade s čl. 27 všeobecného nariadenia</w:t>
      </w:r>
      <w:r>
        <w:rPr>
          <w:rFonts w:cs="Times New Roman"/>
          <w:szCs w:val="24"/>
        </w:rPr>
        <w:t xml:space="preserve"> a podľa nariadenia EP a Rady č. 1305/2013 čl. 8</w:t>
      </w:r>
      <w:r w:rsidR="009C154C">
        <w:rPr>
          <w:rFonts w:cs="Times New Roman"/>
          <w:szCs w:val="24"/>
        </w:rPr>
        <w:t xml:space="preserve"> </w:t>
      </w:r>
      <w:r w:rsidR="000E57D7" w:rsidRPr="001B411C">
        <w:rPr>
          <w:rFonts w:cs="Times New Roman"/>
          <w:szCs w:val="24"/>
        </w:rPr>
        <w:t xml:space="preserve">v ktorom je ustanovený obsah PRV </w:t>
      </w:r>
      <w:r w:rsidR="000E57D7">
        <w:rPr>
          <w:rFonts w:cs="Times New Roman"/>
          <w:szCs w:val="24"/>
        </w:rPr>
        <w:t xml:space="preserve">SR </w:t>
      </w:r>
      <w:r w:rsidR="000E57D7" w:rsidRPr="001B411C">
        <w:rPr>
          <w:rFonts w:cs="Times New Roman"/>
          <w:szCs w:val="24"/>
        </w:rPr>
        <w:t>2014-2020</w:t>
      </w:r>
      <w:r w:rsidR="000E57D7">
        <w:rPr>
          <w:rFonts w:cs="Times New Roman"/>
          <w:szCs w:val="24"/>
        </w:rPr>
        <w:t xml:space="preserve"> </w:t>
      </w:r>
      <w:r w:rsidR="009C154C">
        <w:rPr>
          <w:rFonts w:cs="Times New Roman"/>
          <w:szCs w:val="24"/>
        </w:rPr>
        <w:t>a vykonávacieho nariadenia</w:t>
      </w:r>
      <w:r w:rsidR="000E57D7">
        <w:rPr>
          <w:rFonts w:cs="Times New Roman"/>
          <w:szCs w:val="24"/>
        </w:rPr>
        <w:t xml:space="preserve"> (EÚ) č. 808/2014.</w:t>
      </w:r>
      <w:r w:rsidRPr="001B411C">
        <w:rPr>
          <w:rFonts w:cs="Times New Roman"/>
          <w:szCs w:val="24"/>
        </w:rPr>
        <w:t xml:space="preserve"> </w:t>
      </w:r>
    </w:p>
    <w:p w14:paraId="4D93658A" w14:textId="5D28B604"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stanoví stratégiu PRV </w:t>
      </w:r>
      <w:r w:rsidR="00252484">
        <w:rPr>
          <w:rFonts w:cs="Times New Roman"/>
          <w:szCs w:val="24"/>
        </w:rPr>
        <w:t xml:space="preserve">SR </w:t>
      </w:r>
      <w:r w:rsidRPr="001B411C">
        <w:rPr>
          <w:rFonts w:cs="Times New Roman"/>
          <w:szCs w:val="24"/>
        </w:rPr>
        <w:t xml:space="preserve">2014-2020 s prínosom pre stratégiu Európa 2020 v súlade so všeobecným nariadením, pravidlami pre jednotlivé EŠIF a s obsahom PD. PRV </w:t>
      </w:r>
      <w:r w:rsidR="00252484">
        <w:rPr>
          <w:rFonts w:cs="Times New Roman"/>
          <w:szCs w:val="24"/>
        </w:rPr>
        <w:t xml:space="preserve">SR </w:t>
      </w:r>
      <w:r w:rsidRPr="001B411C">
        <w:rPr>
          <w:rFonts w:cs="Times New Roman"/>
          <w:szCs w:val="24"/>
        </w:rPr>
        <w:t>2014-2020 obsahuje opatrenia na zabezpečenie účinného, efektívneho a koordinovaného vykonávania E</w:t>
      </w:r>
      <w:r w:rsidR="008B43AE">
        <w:rPr>
          <w:rFonts w:cs="Times New Roman"/>
          <w:szCs w:val="24"/>
        </w:rPr>
        <w:t>PFRV</w:t>
      </w:r>
      <w:r w:rsidRPr="001B411C">
        <w:rPr>
          <w:rFonts w:cs="Times New Roman"/>
          <w:szCs w:val="24"/>
        </w:rPr>
        <w:t>.</w:t>
      </w:r>
    </w:p>
    <w:p w14:paraId="2AAB4B2E" w14:textId="7DDBA8D1"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v PRV </w:t>
      </w:r>
      <w:r w:rsidR="00252484">
        <w:rPr>
          <w:rFonts w:cs="Times New Roman"/>
          <w:szCs w:val="24"/>
        </w:rPr>
        <w:t xml:space="preserve">SR </w:t>
      </w:r>
      <w:r w:rsidRPr="001B411C">
        <w:rPr>
          <w:rFonts w:cs="Times New Roman"/>
          <w:szCs w:val="24"/>
        </w:rPr>
        <w:t xml:space="preserve">2014-2020 vymedzí priority, pričom sa stanovia konkrétne ciele, finančné rozpočtové prostriedky na podporu z </w:t>
      </w:r>
      <w:r w:rsidR="008B43AE">
        <w:rPr>
          <w:rFonts w:cs="Times New Roman"/>
          <w:szCs w:val="24"/>
        </w:rPr>
        <w:t>EPFRV</w:t>
      </w:r>
      <w:r w:rsidRPr="001B411C">
        <w:rPr>
          <w:rFonts w:cs="Times New Roman"/>
          <w:szCs w:val="24"/>
        </w:rPr>
        <w:t xml:space="preserve"> a zodpovedajúce národné spolufinancovanie, vrátane súm týkajúcich sa výkonnostnej rezervy, ktoré môžu byť verejné alebo súkromné, v súlade s pravidlami pre jednotlivé </w:t>
      </w:r>
      <w:r w:rsidR="008B43AE">
        <w:rPr>
          <w:rFonts w:cs="Times New Roman"/>
          <w:szCs w:val="24"/>
        </w:rPr>
        <w:t>EPFRV</w:t>
      </w:r>
      <w:r w:rsidRPr="001B411C">
        <w:rPr>
          <w:rFonts w:cs="Times New Roman"/>
          <w:szCs w:val="24"/>
        </w:rPr>
        <w:t>.</w:t>
      </w:r>
    </w:p>
    <w:p w14:paraId="086FFAB5" w14:textId="41BECEEF"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sa </w:t>
      </w:r>
      <w:r w:rsidR="0047540C">
        <w:rPr>
          <w:rFonts w:cs="Times New Roman"/>
          <w:szCs w:val="24"/>
        </w:rPr>
        <w:t>PRV SR 2014 - 2020</w:t>
      </w:r>
      <w:r w:rsidRPr="001B411C">
        <w:rPr>
          <w:rFonts w:cs="Times New Roman"/>
          <w:szCs w:val="24"/>
        </w:rPr>
        <w:t xml:space="preserve"> podieľa na makroregionálnych stratégiách, RO v súlade s potrebami oblasti PRV </w:t>
      </w:r>
      <w:r w:rsidR="00252484">
        <w:rPr>
          <w:rFonts w:cs="Times New Roman"/>
          <w:szCs w:val="24"/>
        </w:rPr>
        <w:t xml:space="preserve">SR </w:t>
      </w:r>
      <w:r>
        <w:rPr>
          <w:rFonts w:cs="Times New Roman"/>
          <w:szCs w:val="24"/>
        </w:rPr>
        <w:t xml:space="preserve">2014 – 2020 </w:t>
      </w:r>
      <w:r w:rsidRPr="001B411C">
        <w:rPr>
          <w:rFonts w:cs="Times New Roman"/>
          <w:szCs w:val="24"/>
        </w:rPr>
        <w:t xml:space="preserve">stanoví príspevok plánovaných intervencií </w:t>
      </w:r>
      <w:r w:rsidR="00BC52B4">
        <w:rPr>
          <w:rFonts w:cs="Times New Roman"/>
          <w:szCs w:val="24"/>
        </w:rPr>
        <w:t xml:space="preserve">   </w:t>
      </w:r>
      <w:r w:rsidRPr="001B411C">
        <w:rPr>
          <w:rFonts w:cs="Times New Roman"/>
          <w:szCs w:val="24"/>
        </w:rPr>
        <w:t xml:space="preserve">do makroregionálnych stratégií. </w:t>
      </w:r>
    </w:p>
    <w:p w14:paraId="4AF1A0CF" w14:textId="57D0DF64"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v každej priorite stanoví ukazovatele a zodpovedajúce ciele v kvalitatívnom alebo kvantitatívnom vyjadrení v súlade s pravidlami pre jednotlivé EŠIF na posúdenie pokroku pri vykonávaní </w:t>
      </w:r>
      <w:r w:rsidR="0047540C">
        <w:rPr>
          <w:rFonts w:cs="Times New Roman"/>
          <w:szCs w:val="24"/>
        </w:rPr>
        <w:t>PRV SR 2014 - 2020</w:t>
      </w:r>
      <w:r w:rsidRPr="001B411C">
        <w:rPr>
          <w:rFonts w:cs="Times New Roman"/>
          <w:szCs w:val="24"/>
        </w:rPr>
        <w:t xml:space="preserve"> zameraného na dosiahnutie cieľov ako základu pre monitorovanie, hodnotenie a preskúmanie výkonnosti.</w:t>
      </w:r>
    </w:p>
    <w:p w14:paraId="32B301BD" w14:textId="61D0E16D"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RO v PRV </w:t>
      </w:r>
      <w:r w:rsidR="00252484">
        <w:rPr>
          <w:rFonts w:cs="Times New Roman"/>
          <w:szCs w:val="24"/>
        </w:rPr>
        <w:t xml:space="preserve">SR </w:t>
      </w:r>
      <w:r>
        <w:rPr>
          <w:rFonts w:cs="Times New Roman"/>
          <w:szCs w:val="24"/>
        </w:rPr>
        <w:t xml:space="preserve">2014 – 2020 </w:t>
      </w:r>
      <w:r w:rsidRPr="001B411C">
        <w:rPr>
          <w:rFonts w:cs="Times New Roman"/>
          <w:szCs w:val="24"/>
        </w:rPr>
        <w:t>vypracuje opis opatrení, aby sa zohľadnili zásady stanovené v čl. 5, 7 a 8 všeobecného nariadenia.</w:t>
      </w:r>
    </w:p>
    <w:p w14:paraId="18566FA7" w14:textId="256509CF"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v PRV </w:t>
      </w:r>
      <w:r w:rsidR="00252484">
        <w:rPr>
          <w:rFonts w:cs="Times New Roman"/>
          <w:szCs w:val="24"/>
        </w:rPr>
        <w:t xml:space="preserve">SR </w:t>
      </w:r>
      <w:r>
        <w:rPr>
          <w:rFonts w:cs="Times New Roman"/>
          <w:szCs w:val="24"/>
        </w:rPr>
        <w:t xml:space="preserve">2014 – 2020 </w:t>
      </w:r>
      <w:r w:rsidRPr="001B411C">
        <w:rPr>
          <w:rFonts w:cs="Times New Roman"/>
          <w:szCs w:val="24"/>
        </w:rPr>
        <w:t>uvedie orientačnú výšku podpory, ktorá sa má použiť na ciele týkajúce sa zmeny klímy, a to na základe metodiky uvedenej vo vykonávacom nariadení Komisie č. 215/2014.</w:t>
      </w:r>
    </w:p>
    <w:p w14:paraId="4EE54E18" w14:textId="50D1243F"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ďalej v PRV </w:t>
      </w:r>
      <w:r w:rsidR="00252484">
        <w:rPr>
          <w:rFonts w:cs="Times New Roman"/>
          <w:szCs w:val="24"/>
        </w:rPr>
        <w:t xml:space="preserve">SR </w:t>
      </w:r>
      <w:r>
        <w:rPr>
          <w:rFonts w:cs="Times New Roman"/>
          <w:szCs w:val="24"/>
        </w:rPr>
        <w:t xml:space="preserve">2014 – 2020 </w:t>
      </w:r>
      <w:r w:rsidRPr="001B411C">
        <w:rPr>
          <w:rFonts w:cs="Times New Roman"/>
          <w:szCs w:val="24"/>
        </w:rPr>
        <w:t xml:space="preserve">stanoví spôsob, či a ako rieši osobitné potreby geografických oblastí najviac postihnutých chudobou alebo cieľových skupín, ktorým najviac hrozí diskriminácia alebo sociálne vylúčenie, s osobitným zreteľom </w:t>
      </w:r>
      <w:r w:rsidR="00BC52B4">
        <w:rPr>
          <w:rFonts w:cs="Times New Roman"/>
          <w:szCs w:val="24"/>
        </w:rPr>
        <w:t xml:space="preserve">                 </w:t>
      </w:r>
      <w:r w:rsidRPr="001B411C">
        <w:rPr>
          <w:rFonts w:cs="Times New Roman"/>
          <w:szCs w:val="24"/>
        </w:rPr>
        <w:t>na marginalizované komunity a osoby so zdravotným postihnutím, a podľa potreby prínos k integrovanému prístupu stanovenému v PD.</w:t>
      </w:r>
    </w:p>
    <w:p w14:paraId="4DF1D525" w14:textId="280305F4"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 PRV </w:t>
      </w:r>
      <w:r w:rsidR="00252484">
        <w:rPr>
          <w:rFonts w:cs="Times New Roman"/>
          <w:szCs w:val="24"/>
        </w:rPr>
        <w:t xml:space="preserve">SR </w:t>
      </w:r>
      <w:r>
        <w:rPr>
          <w:rFonts w:cs="Times New Roman"/>
          <w:szCs w:val="24"/>
        </w:rPr>
        <w:t xml:space="preserve">2014 – 2020 </w:t>
      </w:r>
      <w:r w:rsidRPr="001B411C">
        <w:rPr>
          <w:rFonts w:cs="Times New Roman"/>
          <w:szCs w:val="24"/>
        </w:rPr>
        <w:t xml:space="preserve"> sa ďalej určí:</w:t>
      </w:r>
    </w:p>
    <w:p w14:paraId="518AD1E5" w14:textId="77777777" w:rsidR="008748CC" w:rsidRPr="001B411C" w:rsidRDefault="008748CC" w:rsidP="00AB4C68">
      <w:pPr>
        <w:pStyle w:val="Odsekzoznamu"/>
        <w:numPr>
          <w:ilvl w:val="0"/>
          <w:numId w:val="140"/>
        </w:numPr>
        <w:spacing w:after="120" w:line="240" w:lineRule="auto"/>
        <w:ind w:left="1134"/>
        <w:contextualSpacing w:val="0"/>
        <w:jc w:val="both"/>
        <w:rPr>
          <w:rFonts w:cs="Times New Roman"/>
          <w:szCs w:val="24"/>
        </w:rPr>
      </w:pPr>
      <w:r w:rsidRPr="001B411C">
        <w:rPr>
          <w:rFonts w:cs="Times New Roman"/>
          <w:szCs w:val="24"/>
        </w:rPr>
        <w:t>orgán, ktorému má EK poukazovať platby;</w:t>
      </w:r>
    </w:p>
    <w:p w14:paraId="55A315C8" w14:textId="77777777" w:rsidR="008748CC" w:rsidRPr="001B411C" w:rsidRDefault="008748CC" w:rsidP="00AB4C68">
      <w:pPr>
        <w:pStyle w:val="Odsekzoznamu"/>
        <w:numPr>
          <w:ilvl w:val="0"/>
          <w:numId w:val="140"/>
        </w:numPr>
        <w:spacing w:after="120" w:line="240" w:lineRule="auto"/>
        <w:ind w:left="1134"/>
        <w:contextualSpacing w:val="0"/>
        <w:jc w:val="both"/>
        <w:rPr>
          <w:rFonts w:cs="Times New Roman"/>
          <w:szCs w:val="24"/>
        </w:rPr>
      </w:pPr>
      <w:r w:rsidRPr="001B411C">
        <w:rPr>
          <w:rFonts w:cs="Times New Roman"/>
          <w:szCs w:val="24"/>
        </w:rPr>
        <w:t>opatrenia prijaté s cieľom zapojiť príslušných partnerov uvedených v čl. 5 všeobecného nariadenia do prípravy OP a úloha týchto partnerov pri vykonávaní, monitorovaní a hodnotení OP.</w:t>
      </w:r>
    </w:p>
    <w:p w14:paraId="6C878075" w14:textId="77777777" w:rsidR="008748CC" w:rsidRPr="00BC52B4" w:rsidRDefault="008748CC" w:rsidP="003108A9">
      <w:pPr>
        <w:spacing w:after="120" w:line="240" w:lineRule="auto"/>
        <w:ind w:left="567"/>
        <w:jc w:val="both"/>
        <w:rPr>
          <w:rFonts w:cs="Times New Roman"/>
          <w:szCs w:val="24"/>
        </w:rPr>
      </w:pPr>
      <w:r w:rsidRPr="00BC52B4">
        <w:rPr>
          <w:rFonts w:ascii="Times New Roman" w:hAnsi="Times New Roman" w:cs="Times New Roman"/>
          <w:sz w:val="24"/>
          <w:szCs w:val="24"/>
        </w:rPr>
        <w:t>RO, OFR a ďalšie orgány sú stanovené v Systéme finančného riadenia EPFRV, ktorý schválila Vláda SR uznesením č. 327/2014.</w:t>
      </w:r>
    </w:p>
    <w:p w14:paraId="2557EA70" w14:textId="17082946" w:rsidR="008748CC" w:rsidRPr="001B411C" w:rsidRDefault="008748CC" w:rsidP="00AB4C68">
      <w:pPr>
        <w:pStyle w:val="Odsekzoznamu"/>
        <w:numPr>
          <w:ilvl w:val="0"/>
          <w:numId w:val="139"/>
        </w:numPr>
        <w:tabs>
          <w:tab w:val="left" w:pos="142"/>
        </w:tabs>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So zreteľom na obsah PD a s prihliadnutím na inštitucionálny a právny rámec SR, RO v  PRV </w:t>
      </w:r>
      <w:r w:rsidR="00252484">
        <w:rPr>
          <w:rFonts w:cs="Times New Roman"/>
          <w:szCs w:val="24"/>
        </w:rPr>
        <w:t xml:space="preserve">SR </w:t>
      </w:r>
      <w:r>
        <w:rPr>
          <w:rFonts w:cs="Times New Roman"/>
          <w:szCs w:val="24"/>
        </w:rPr>
        <w:t xml:space="preserve">2014 – 2020 </w:t>
      </w:r>
      <w:r w:rsidRPr="001B411C">
        <w:rPr>
          <w:rFonts w:cs="Times New Roman"/>
          <w:szCs w:val="24"/>
        </w:rPr>
        <w:t xml:space="preserve"> tiež stanoví:</w:t>
      </w:r>
    </w:p>
    <w:p w14:paraId="38C98DC0" w14:textId="77777777" w:rsidR="008748CC" w:rsidRPr="001B411C" w:rsidRDefault="008748CC" w:rsidP="00AB4C68">
      <w:pPr>
        <w:pStyle w:val="Odsekzoznamu"/>
        <w:numPr>
          <w:ilvl w:val="0"/>
          <w:numId w:val="141"/>
        </w:numPr>
        <w:spacing w:after="120" w:line="240" w:lineRule="auto"/>
        <w:ind w:left="1134"/>
        <w:contextualSpacing w:val="0"/>
        <w:jc w:val="both"/>
        <w:rPr>
          <w:rFonts w:cs="Times New Roman"/>
          <w:szCs w:val="24"/>
        </w:rPr>
      </w:pPr>
      <w:r w:rsidRPr="001B411C">
        <w:rPr>
          <w:rFonts w:cs="Times New Roman"/>
          <w:szCs w:val="24"/>
        </w:rPr>
        <w:t>mechanizmy na zabezpečenie koordinácie medzi EŠIF a inými finančnými nástrojmi Únie a vnútroštátnymi finančnými nástrojmi a s EIB, a to so zreteľom na príslušné ustanovenia uvedené v SSR;</w:t>
      </w:r>
    </w:p>
    <w:p w14:paraId="274FC808" w14:textId="0766449E" w:rsidR="008748CC" w:rsidRPr="001B411C" w:rsidRDefault="008748CC" w:rsidP="00AB4C68">
      <w:pPr>
        <w:pStyle w:val="Odsekzoznamu"/>
        <w:numPr>
          <w:ilvl w:val="0"/>
          <w:numId w:val="141"/>
        </w:numPr>
        <w:spacing w:after="120" w:line="240" w:lineRule="auto"/>
        <w:ind w:left="1134"/>
        <w:contextualSpacing w:val="0"/>
        <w:jc w:val="both"/>
        <w:rPr>
          <w:rFonts w:cs="Times New Roman"/>
          <w:szCs w:val="24"/>
        </w:rPr>
      </w:pPr>
      <w:r w:rsidRPr="001B411C">
        <w:rPr>
          <w:rFonts w:cs="Times New Roman"/>
          <w:szCs w:val="24"/>
        </w:rPr>
        <w:t xml:space="preserve">v prípade každej ex ante kondicionality, ktorá je stanovená v súlade s čl.19 a prílohou XI všeobecného nariadenia a ktorá sa vzťahuje na </w:t>
      </w:r>
      <w:r w:rsidR="00252484">
        <w:rPr>
          <w:rFonts w:cs="Times New Roman"/>
          <w:szCs w:val="24"/>
        </w:rPr>
        <w:t>PRV SR 2014</w:t>
      </w:r>
      <w:r>
        <w:rPr>
          <w:rFonts w:cs="Times New Roman"/>
          <w:szCs w:val="24"/>
        </w:rPr>
        <w:t xml:space="preserve"> – 2020</w:t>
      </w:r>
      <w:r w:rsidRPr="001B411C">
        <w:rPr>
          <w:rFonts w:cs="Times New Roman"/>
          <w:szCs w:val="24"/>
        </w:rPr>
        <w:t>, hodnotenie toho, či sú k dátumu predloženia PD a OP tieto ex ante kondicionality splnené, a v prípade, že ex ante kondicionality nie sú splnené, opis opatrení na splnenie ex ante kondicionalít, zodpovedné orgány a harmonogram takýchto opatrení v súlade so zhrnutím predloženým v rámci PD;</w:t>
      </w:r>
    </w:p>
    <w:p w14:paraId="3AB9A71C" w14:textId="77777777" w:rsidR="008748CC" w:rsidRPr="001B411C" w:rsidRDefault="008748CC" w:rsidP="00AB4C68">
      <w:pPr>
        <w:pStyle w:val="Odsekzoznamu"/>
        <w:numPr>
          <w:ilvl w:val="0"/>
          <w:numId w:val="141"/>
        </w:numPr>
        <w:spacing w:after="120" w:line="240" w:lineRule="auto"/>
        <w:ind w:left="1134"/>
        <w:contextualSpacing w:val="0"/>
        <w:jc w:val="both"/>
        <w:rPr>
          <w:rFonts w:cs="Times New Roman"/>
          <w:szCs w:val="24"/>
        </w:rPr>
      </w:pPr>
      <w:r w:rsidRPr="001B411C">
        <w:rPr>
          <w:rFonts w:cs="Times New Roman"/>
          <w:szCs w:val="24"/>
        </w:rPr>
        <w:t>súhrnné posúdenie administratívnej záťaže prijímateľov a prípadne plánovaných opatrení, spolu s indikatívnym harmonogramom na zníženie administratívnej záťaže.</w:t>
      </w:r>
    </w:p>
    <w:p w14:paraId="7F4CAC98" w14:textId="2F242EC8" w:rsidR="008748CC" w:rsidRPr="001B411C"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PRV </w:t>
      </w:r>
      <w:r w:rsidR="00252484">
        <w:rPr>
          <w:rFonts w:cs="Times New Roman"/>
          <w:szCs w:val="24"/>
        </w:rPr>
        <w:t xml:space="preserve">SR </w:t>
      </w:r>
      <w:r>
        <w:rPr>
          <w:rFonts w:cs="Times New Roman"/>
          <w:szCs w:val="24"/>
        </w:rPr>
        <w:t xml:space="preserve">2014 – 2020 </w:t>
      </w:r>
      <w:r w:rsidRPr="001B411C">
        <w:rPr>
          <w:rFonts w:cs="Times New Roman"/>
          <w:szCs w:val="24"/>
        </w:rPr>
        <w:t xml:space="preserve"> zahŕňa opis:</w:t>
      </w:r>
    </w:p>
    <w:p w14:paraId="3B8631BD" w14:textId="77777777" w:rsidR="008748CC" w:rsidRPr="001B411C" w:rsidRDefault="008748CC" w:rsidP="00AB4C68">
      <w:pPr>
        <w:pStyle w:val="Odsekzoznamu"/>
        <w:numPr>
          <w:ilvl w:val="0"/>
          <w:numId w:val="142"/>
        </w:numPr>
        <w:spacing w:after="120" w:line="240" w:lineRule="auto"/>
        <w:ind w:left="1134"/>
        <w:contextualSpacing w:val="0"/>
        <w:jc w:val="both"/>
        <w:rPr>
          <w:rFonts w:cs="Times New Roman"/>
          <w:szCs w:val="24"/>
        </w:rPr>
      </w:pPr>
      <w:r w:rsidRPr="001B411C">
        <w:rPr>
          <w:rFonts w:cs="Times New Roman"/>
          <w:szCs w:val="24"/>
        </w:rPr>
        <w:t>osobitných opatrení na to, aby sa pri výbere operácií zohľadnili požiadavky ochrany životného prostredia, efektívnosť zdrojov, zmierňovanie zmeny klímy a adaptácia na ňu, odolnosť voči katastrofám a predchádzanie a riadenie rizík;</w:t>
      </w:r>
    </w:p>
    <w:p w14:paraId="262EF681" w14:textId="17460AB9" w:rsidR="008748CC" w:rsidRPr="001B411C" w:rsidRDefault="008748CC" w:rsidP="00AB4C68">
      <w:pPr>
        <w:pStyle w:val="Odsekzoznamu"/>
        <w:numPr>
          <w:ilvl w:val="0"/>
          <w:numId w:val="142"/>
        </w:numPr>
        <w:spacing w:after="120" w:line="240" w:lineRule="auto"/>
        <w:ind w:left="1134"/>
        <w:contextualSpacing w:val="0"/>
        <w:jc w:val="both"/>
        <w:rPr>
          <w:rFonts w:cs="Times New Roman"/>
          <w:szCs w:val="24"/>
        </w:rPr>
      </w:pPr>
      <w:r w:rsidRPr="001B411C">
        <w:rPr>
          <w:rFonts w:cs="Times New Roman"/>
          <w:szCs w:val="24"/>
        </w:rPr>
        <w:t xml:space="preserve">konkrétnych činností na podporu rovnosti príležitostí a zabránenie diskriminácii na základe pohlavia, rasy alebo etnického pôvodu, náboženstva alebo viery, zdravotného postihnutia, veku alebo sexuálnej orientácie počas prípravy, navrhovaní a vykonávania programu, a najmä v súvislosti s prístupom </w:t>
      </w:r>
      <w:r w:rsidR="00BC52B4">
        <w:rPr>
          <w:rFonts w:cs="Times New Roman"/>
          <w:szCs w:val="24"/>
        </w:rPr>
        <w:t xml:space="preserve">                   </w:t>
      </w:r>
      <w:r w:rsidRPr="001B411C">
        <w:rPr>
          <w:rFonts w:cs="Times New Roman"/>
          <w:szCs w:val="24"/>
        </w:rPr>
        <w:t>k finančným prostriedkom, pričom sa vezmú do úvahy potrebu rôznych cieľových skupín, ktorým hrozí takáto diskriminácia, a najmä požiadavky nazabezpečenie prístupu osôb so zdravotným postihnutím;</w:t>
      </w:r>
    </w:p>
    <w:p w14:paraId="72B37A58" w14:textId="379C315F" w:rsidR="008748CC" w:rsidRPr="001B411C" w:rsidRDefault="008748CC" w:rsidP="00AB4C68">
      <w:pPr>
        <w:pStyle w:val="Odsekzoznamu"/>
        <w:numPr>
          <w:ilvl w:val="0"/>
          <w:numId w:val="142"/>
        </w:numPr>
        <w:spacing w:after="120" w:line="240" w:lineRule="auto"/>
        <w:ind w:left="1134"/>
        <w:contextualSpacing w:val="0"/>
        <w:jc w:val="both"/>
        <w:rPr>
          <w:rFonts w:cs="Times New Roman"/>
          <w:szCs w:val="24"/>
        </w:rPr>
      </w:pPr>
      <w:r w:rsidRPr="001B411C">
        <w:rPr>
          <w:rFonts w:cs="Times New Roman"/>
          <w:szCs w:val="24"/>
        </w:rPr>
        <w:lastRenderedPageBreak/>
        <w:t xml:space="preserve">príspevku PRV </w:t>
      </w:r>
      <w:r w:rsidR="00252484">
        <w:rPr>
          <w:rFonts w:cs="Times New Roman"/>
          <w:szCs w:val="24"/>
        </w:rPr>
        <w:t xml:space="preserve">SR </w:t>
      </w:r>
      <w:r>
        <w:rPr>
          <w:rFonts w:cs="Times New Roman"/>
          <w:szCs w:val="24"/>
        </w:rPr>
        <w:t xml:space="preserve">2014 – 2020 </w:t>
      </w:r>
      <w:r w:rsidRPr="001B411C">
        <w:rPr>
          <w:rFonts w:cs="Times New Roman"/>
          <w:szCs w:val="24"/>
        </w:rPr>
        <w:t xml:space="preserve">k podpore rovnosti medzi mužmi a ženami, a </w:t>
      </w:r>
      <w:r w:rsidR="004A1F3C">
        <w:rPr>
          <w:rFonts w:cs="Times New Roman"/>
          <w:szCs w:val="24"/>
        </w:rPr>
        <w:t xml:space="preserve">         </w:t>
      </w:r>
      <w:r w:rsidRPr="001B411C">
        <w:rPr>
          <w:rFonts w:cs="Times New Roman"/>
          <w:szCs w:val="24"/>
        </w:rPr>
        <w:t>v prípade potreby opis opatrení na zabezpečenie začlenenia rodového hľadiska na úrovni OP a operácie.</w:t>
      </w:r>
    </w:p>
    <w:p w14:paraId="6A6966BF" w14:textId="60BF5BBB" w:rsidR="008748CC" w:rsidRPr="001B411C" w:rsidRDefault="008748CC" w:rsidP="00AB4C68">
      <w:pPr>
        <w:pStyle w:val="Odsekzoznamu"/>
        <w:numPr>
          <w:ilvl w:val="0"/>
          <w:numId w:val="139"/>
        </w:numPr>
        <w:tabs>
          <w:tab w:val="left" w:pos="142"/>
        </w:tabs>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RO informuje EK o</w:t>
      </w:r>
      <w:r w:rsidR="008B43AE">
        <w:rPr>
          <w:rFonts w:cs="Times New Roman"/>
          <w:szCs w:val="24"/>
        </w:rPr>
        <w:t> </w:t>
      </w:r>
      <w:r w:rsidRPr="001B411C">
        <w:rPr>
          <w:rFonts w:cs="Times New Roman"/>
          <w:szCs w:val="24"/>
        </w:rPr>
        <w:t>každ</w:t>
      </w:r>
      <w:r w:rsidR="008B43AE">
        <w:rPr>
          <w:rFonts w:cs="Times New Roman"/>
          <w:szCs w:val="24"/>
        </w:rPr>
        <w:t>ej zmene</w:t>
      </w:r>
      <w:r w:rsidRPr="001B411C">
        <w:rPr>
          <w:rFonts w:cs="Times New Roman"/>
          <w:szCs w:val="24"/>
        </w:rPr>
        <w:t xml:space="preserve"> PRV </w:t>
      </w:r>
      <w:r w:rsidR="00252484">
        <w:rPr>
          <w:rFonts w:cs="Times New Roman"/>
          <w:szCs w:val="24"/>
        </w:rPr>
        <w:t xml:space="preserve">SR </w:t>
      </w:r>
      <w:r>
        <w:rPr>
          <w:rFonts w:cs="Times New Roman"/>
          <w:szCs w:val="24"/>
        </w:rPr>
        <w:t>2014 – 2020</w:t>
      </w:r>
      <w:r w:rsidRPr="001B411C">
        <w:rPr>
          <w:rFonts w:cs="Times New Roman"/>
          <w:szCs w:val="24"/>
        </w:rPr>
        <w:t>, na ktor</w:t>
      </w:r>
      <w:r w:rsidR="008B43AE">
        <w:rPr>
          <w:rFonts w:cs="Times New Roman"/>
          <w:szCs w:val="24"/>
        </w:rPr>
        <w:t>ú</w:t>
      </w:r>
      <w:r w:rsidRPr="001B411C">
        <w:rPr>
          <w:rFonts w:cs="Times New Roman"/>
          <w:szCs w:val="24"/>
        </w:rPr>
        <w:t xml:space="preserve"> sa nevzťahuje </w:t>
      </w:r>
      <w:r w:rsidR="008B43AE">
        <w:rPr>
          <w:rFonts w:cs="Times New Roman"/>
          <w:szCs w:val="24"/>
        </w:rPr>
        <w:t>schválenie</w:t>
      </w:r>
      <w:r w:rsidRPr="001B411C">
        <w:rPr>
          <w:rFonts w:cs="Times New Roman"/>
          <w:szCs w:val="24"/>
        </w:rPr>
        <w:t xml:space="preserve"> EK uvedené v</w:t>
      </w:r>
      <w:r w:rsidR="008B43AE">
        <w:rPr>
          <w:rFonts w:cs="Times New Roman"/>
          <w:szCs w:val="24"/>
        </w:rPr>
        <w:t> zmysle čl. 11 nariadenia (EÚ) č. 1305/2013</w:t>
      </w:r>
      <w:r w:rsidRPr="001B411C">
        <w:rPr>
          <w:rFonts w:cs="Times New Roman"/>
          <w:szCs w:val="24"/>
        </w:rPr>
        <w:t>, do jedného mesiaca od dátumu prijatia tohto rozhodnutia o zmene. V rozhodnutí o zmene sa uvedie dátum nadobudnutia jeho účinnosti, ktorý nesmie byť skorší ako dátum jeho prijatia.</w:t>
      </w:r>
    </w:p>
    <w:p w14:paraId="68979310" w14:textId="282EEC74" w:rsidR="008748CC" w:rsidRPr="00994604" w:rsidRDefault="008748CC" w:rsidP="00AB4C68">
      <w:pPr>
        <w:pStyle w:val="Odsekzoznamu"/>
        <w:numPr>
          <w:ilvl w:val="0"/>
          <w:numId w:val="13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PRV </w:t>
      </w:r>
      <w:r w:rsidR="00252484">
        <w:rPr>
          <w:rFonts w:cs="Times New Roman"/>
          <w:szCs w:val="24"/>
        </w:rPr>
        <w:t xml:space="preserve">SR </w:t>
      </w:r>
      <w:r>
        <w:rPr>
          <w:rFonts w:cs="Times New Roman"/>
          <w:szCs w:val="24"/>
        </w:rPr>
        <w:t xml:space="preserve">2014 – 2020 </w:t>
      </w:r>
      <w:r w:rsidRPr="001B411C">
        <w:rPr>
          <w:rFonts w:cs="Times New Roman"/>
          <w:szCs w:val="24"/>
        </w:rPr>
        <w:t>schvaľuje vláda SR pred zaslaním EK v zmysle § 4 písm. b) ods. 2. zákona o EŠIF.</w:t>
      </w:r>
    </w:p>
    <w:p w14:paraId="19F1B950" w14:textId="77777777" w:rsidR="008748CC" w:rsidRPr="003D51EB" w:rsidRDefault="008748CC" w:rsidP="008748CC">
      <w:pPr>
        <w:spacing w:after="120" w:line="240" w:lineRule="auto"/>
        <w:jc w:val="both"/>
        <w:rPr>
          <w:rFonts w:ascii="Times New Roman" w:hAnsi="Times New Roman" w:cs="Times New Roman"/>
          <w:sz w:val="24"/>
          <w:szCs w:val="24"/>
        </w:rPr>
      </w:pPr>
    </w:p>
    <w:p w14:paraId="695EE623" w14:textId="77777777" w:rsidR="008748CC" w:rsidRDefault="008748CC" w:rsidP="008748CC">
      <w:pPr>
        <w:pStyle w:val="Nadpis2"/>
        <w:spacing w:before="0" w:after="120" w:line="240" w:lineRule="auto"/>
        <w:jc w:val="both"/>
        <w:rPr>
          <w:rFonts w:cs="Times New Roman"/>
          <w:szCs w:val="24"/>
        </w:rPr>
      </w:pPr>
      <w:bookmarkStart w:id="39" w:name="_Toc287004137"/>
      <w:r w:rsidRPr="007434B8">
        <w:rPr>
          <w:rFonts w:cs="Times New Roman"/>
          <w:sz w:val="24"/>
          <w:szCs w:val="24"/>
        </w:rPr>
        <w:t>Riadiaca dokumentácia na úrovni programu</w:t>
      </w:r>
      <w:bookmarkEnd w:id="39"/>
    </w:p>
    <w:p w14:paraId="78AFAFC4" w14:textId="77777777" w:rsidR="008748CC" w:rsidRPr="006A5413" w:rsidRDefault="008748CC" w:rsidP="008748CC">
      <w:pPr>
        <w:pStyle w:val="Bezriadkovania"/>
      </w:pPr>
    </w:p>
    <w:p w14:paraId="06F6F75B" w14:textId="2B31D79D" w:rsidR="008748CC" w:rsidRPr="001B411C" w:rsidRDefault="008748CC" w:rsidP="00AB4C68">
      <w:pPr>
        <w:pStyle w:val="Odsekzoznamu"/>
        <w:numPr>
          <w:ilvl w:val="0"/>
          <w:numId w:val="14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 vypracúva riadiacu dokumentáciu na úrovni PRV </w:t>
      </w:r>
      <w:r w:rsidR="00252484">
        <w:rPr>
          <w:rFonts w:cs="Times New Roman"/>
          <w:szCs w:val="24"/>
        </w:rPr>
        <w:t xml:space="preserve">SR </w:t>
      </w:r>
      <w:r w:rsidRPr="001B411C">
        <w:rPr>
          <w:rFonts w:cs="Times New Roman"/>
          <w:szCs w:val="24"/>
        </w:rPr>
        <w:t>2014 -2020 s cieľom splnenia podmienok kladených legislatívou EÚ a SR na jeho riadenie v súlade so zásadou riadneho finančného hospodárenia.</w:t>
      </w:r>
    </w:p>
    <w:p w14:paraId="4B7C08FE" w14:textId="77777777" w:rsidR="008748CC" w:rsidRPr="001B411C" w:rsidRDefault="008748CC" w:rsidP="00AB4C68">
      <w:pPr>
        <w:pStyle w:val="Odsekzoznamu"/>
        <w:numPr>
          <w:ilvl w:val="0"/>
          <w:numId w:val="14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Riadiaca dokumentácia je základom pre efektívny a overiteľný výkon jednotlivých činností RO, ako aj nastavenie pravidiel pre správne zadefinovanie podmienok poskytovania príspevku pri výbere financovaných projektov. </w:t>
      </w:r>
    </w:p>
    <w:p w14:paraId="7071D52F" w14:textId="7896DF2E" w:rsidR="008748CC" w:rsidRPr="001B411C" w:rsidRDefault="008748CC" w:rsidP="00AB4C68">
      <w:pPr>
        <w:pStyle w:val="Odsekzoznamu"/>
        <w:numPr>
          <w:ilvl w:val="0"/>
          <w:numId w:val="14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Riadiaca dokumentácia slúži na bližšiu špecifikáciu výkonu jednotlivých činností ako aj bližšieho definovania podmienok a zásad stanovených v PRV </w:t>
      </w:r>
      <w:r w:rsidR="00252484">
        <w:rPr>
          <w:rFonts w:cs="Times New Roman"/>
          <w:szCs w:val="24"/>
        </w:rPr>
        <w:t xml:space="preserve">SR </w:t>
      </w:r>
      <w:r w:rsidRPr="001B411C">
        <w:rPr>
          <w:rFonts w:cs="Times New Roman"/>
          <w:szCs w:val="24"/>
        </w:rPr>
        <w:t xml:space="preserve">2014 -2020, ide o konkrétny popis systému riadenia PRV </w:t>
      </w:r>
      <w:r w:rsidR="00252484">
        <w:rPr>
          <w:rFonts w:cs="Times New Roman"/>
          <w:szCs w:val="24"/>
        </w:rPr>
        <w:t xml:space="preserve">SR </w:t>
      </w:r>
      <w:r>
        <w:rPr>
          <w:rFonts w:cs="Times New Roman"/>
          <w:szCs w:val="24"/>
        </w:rPr>
        <w:t>2</w:t>
      </w:r>
      <w:r w:rsidRPr="001B411C">
        <w:rPr>
          <w:rFonts w:cs="Times New Roman"/>
          <w:szCs w:val="24"/>
        </w:rPr>
        <w:t>014 -2020.</w:t>
      </w:r>
    </w:p>
    <w:p w14:paraId="5A0C4EE7" w14:textId="77777777" w:rsidR="008748CC" w:rsidRPr="001B411C" w:rsidRDefault="008748CC" w:rsidP="00AB4C68">
      <w:pPr>
        <w:pStyle w:val="Odsekzoznamu"/>
        <w:numPr>
          <w:ilvl w:val="0"/>
          <w:numId w:val="14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Riadiacu dokumentáciu na úrovni programu tvoria najmä:</w:t>
      </w:r>
    </w:p>
    <w:p w14:paraId="253BE43D" w14:textId="00291327" w:rsidR="008748CC" w:rsidRDefault="00211085" w:rsidP="00AB4C68">
      <w:pPr>
        <w:pStyle w:val="Odsekzoznamu"/>
        <w:numPr>
          <w:ilvl w:val="0"/>
          <w:numId w:val="184"/>
        </w:numPr>
        <w:autoSpaceDE w:val="0"/>
        <w:autoSpaceDN w:val="0"/>
        <w:adjustRightInd w:val="0"/>
        <w:spacing w:after="120" w:line="240" w:lineRule="auto"/>
        <w:ind w:left="1134"/>
        <w:contextualSpacing w:val="0"/>
        <w:jc w:val="both"/>
        <w:rPr>
          <w:rFonts w:cs="Times New Roman"/>
          <w:szCs w:val="24"/>
        </w:rPr>
      </w:pPr>
      <w:r>
        <w:rPr>
          <w:rFonts w:cs="Times New Roman"/>
          <w:szCs w:val="24"/>
        </w:rPr>
        <w:t>M</w:t>
      </w:r>
      <w:r w:rsidR="008748CC" w:rsidRPr="00994604">
        <w:rPr>
          <w:rFonts w:cs="Times New Roman"/>
          <w:szCs w:val="24"/>
        </w:rPr>
        <w:t>anuál procedúr</w:t>
      </w:r>
      <w:r w:rsidR="008748CC">
        <w:rPr>
          <w:rFonts w:cs="Times New Roman"/>
          <w:szCs w:val="24"/>
        </w:rPr>
        <w:t xml:space="preserve"> RO</w:t>
      </w:r>
      <w:r w:rsidR="00595F35">
        <w:rPr>
          <w:rFonts w:cs="Times New Roman"/>
          <w:szCs w:val="24"/>
        </w:rPr>
        <w:t>;</w:t>
      </w:r>
    </w:p>
    <w:p w14:paraId="05AFB65B" w14:textId="183311A1" w:rsidR="008748CC" w:rsidRDefault="007056B7" w:rsidP="00AB4C68">
      <w:pPr>
        <w:pStyle w:val="Odsekzoznamu"/>
        <w:numPr>
          <w:ilvl w:val="0"/>
          <w:numId w:val="184"/>
        </w:numPr>
        <w:autoSpaceDE w:val="0"/>
        <w:autoSpaceDN w:val="0"/>
        <w:adjustRightInd w:val="0"/>
        <w:spacing w:after="120" w:line="240" w:lineRule="auto"/>
        <w:ind w:left="1134"/>
        <w:contextualSpacing w:val="0"/>
        <w:jc w:val="both"/>
        <w:rPr>
          <w:rFonts w:cs="Times New Roman"/>
          <w:szCs w:val="24"/>
        </w:rPr>
      </w:pPr>
      <w:r>
        <w:rPr>
          <w:rFonts w:cs="Times New Roman"/>
          <w:szCs w:val="24"/>
        </w:rPr>
        <w:t>Manuály procedúr na úrovni odborných útvarov PPA</w:t>
      </w:r>
      <w:r w:rsidR="00595F35">
        <w:rPr>
          <w:rFonts w:cs="Times New Roman"/>
          <w:szCs w:val="24"/>
        </w:rPr>
        <w:t>;</w:t>
      </w:r>
    </w:p>
    <w:p w14:paraId="3D40052A" w14:textId="7A381CFC" w:rsidR="008B43AE" w:rsidRPr="001B411C" w:rsidRDefault="008B43AE" w:rsidP="00AB4C68">
      <w:pPr>
        <w:pStyle w:val="Odsekzoznamu"/>
        <w:numPr>
          <w:ilvl w:val="0"/>
          <w:numId w:val="184"/>
        </w:numPr>
        <w:autoSpaceDE w:val="0"/>
        <w:autoSpaceDN w:val="0"/>
        <w:adjustRightInd w:val="0"/>
        <w:spacing w:after="120" w:line="240" w:lineRule="auto"/>
        <w:ind w:left="1134"/>
        <w:contextualSpacing w:val="0"/>
        <w:jc w:val="both"/>
        <w:rPr>
          <w:rFonts w:cs="Times New Roman"/>
          <w:szCs w:val="24"/>
        </w:rPr>
      </w:pPr>
      <w:r>
        <w:rPr>
          <w:rFonts w:cs="Times New Roman"/>
          <w:szCs w:val="24"/>
        </w:rPr>
        <w:t>Splnomocnenie o delegovaní právomocí z RO na PPA</w:t>
      </w:r>
      <w:r w:rsidR="00595F35">
        <w:rPr>
          <w:rFonts w:cs="Times New Roman"/>
          <w:szCs w:val="24"/>
        </w:rPr>
        <w:t>;</w:t>
      </w:r>
    </w:p>
    <w:p w14:paraId="40F36B65" w14:textId="77777777" w:rsidR="008748CC" w:rsidRPr="001B411C" w:rsidRDefault="008748CC" w:rsidP="00AB4C68">
      <w:pPr>
        <w:pStyle w:val="Odsekzoznamu"/>
        <w:numPr>
          <w:ilvl w:val="0"/>
          <w:numId w:val="184"/>
        </w:numPr>
        <w:autoSpaceDE w:val="0"/>
        <w:autoSpaceDN w:val="0"/>
        <w:adjustRightInd w:val="0"/>
        <w:spacing w:after="120" w:line="240" w:lineRule="auto"/>
        <w:ind w:left="1134"/>
        <w:contextualSpacing w:val="0"/>
        <w:jc w:val="both"/>
        <w:rPr>
          <w:rFonts w:cs="Times New Roman"/>
          <w:szCs w:val="24"/>
        </w:rPr>
      </w:pPr>
      <w:r w:rsidRPr="00994604">
        <w:rPr>
          <w:rFonts w:cs="Times New Roman"/>
          <w:szCs w:val="24"/>
        </w:rPr>
        <w:t xml:space="preserve">Schémy </w:t>
      </w:r>
      <w:r>
        <w:rPr>
          <w:rFonts w:cs="Times New Roman"/>
          <w:szCs w:val="24"/>
        </w:rPr>
        <w:t xml:space="preserve">štátnej </w:t>
      </w:r>
      <w:r w:rsidRPr="00994604">
        <w:rPr>
          <w:rFonts w:cs="Times New Roman"/>
          <w:szCs w:val="24"/>
        </w:rPr>
        <w:t>pomoci</w:t>
      </w:r>
      <w:r w:rsidRPr="001B411C">
        <w:rPr>
          <w:rFonts w:cs="Times New Roman"/>
          <w:szCs w:val="24"/>
        </w:rPr>
        <w:t>,</w:t>
      </w:r>
      <w:r>
        <w:rPr>
          <w:rFonts w:cs="Times New Roman"/>
          <w:szCs w:val="24"/>
        </w:rPr>
        <w:t xml:space="preserve"> Schémy pomoci de-minimis.</w:t>
      </w:r>
    </w:p>
    <w:p w14:paraId="556BCD38"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23ACBAC8" w14:textId="3D75EAB4" w:rsidR="008748CC" w:rsidRDefault="00211085" w:rsidP="004A1F3C">
      <w:pPr>
        <w:pStyle w:val="Nadpis3"/>
      </w:pPr>
      <w:bookmarkStart w:id="40" w:name="_Toc287004138"/>
      <w:r>
        <w:t>M</w:t>
      </w:r>
      <w:r w:rsidR="008748CC" w:rsidRPr="000860CD">
        <w:t>anuál procedúr RO</w:t>
      </w:r>
      <w:bookmarkEnd w:id="40"/>
    </w:p>
    <w:p w14:paraId="3486518A" w14:textId="77777777" w:rsidR="008748CC" w:rsidRPr="006A5413" w:rsidRDefault="008748CC" w:rsidP="008748CC">
      <w:pPr>
        <w:pStyle w:val="Bezriadkovania"/>
      </w:pPr>
    </w:p>
    <w:p w14:paraId="1FF2EE88" w14:textId="6FB9DF1E" w:rsidR="008748CC" w:rsidRPr="00994604" w:rsidRDefault="00211085" w:rsidP="00AB4C68">
      <w:pPr>
        <w:pStyle w:val="Odsekzoznamu"/>
        <w:numPr>
          <w:ilvl w:val="0"/>
          <w:numId w:val="15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M</w:t>
      </w:r>
      <w:r w:rsidR="008748CC" w:rsidRPr="00994604">
        <w:rPr>
          <w:rFonts w:cs="Times New Roman"/>
          <w:szCs w:val="24"/>
        </w:rPr>
        <w:t xml:space="preserve">anuál procedúr </w:t>
      </w:r>
      <w:r w:rsidR="008748CC">
        <w:rPr>
          <w:rFonts w:cs="Times New Roman"/>
          <w:szCs w:val="24"/>
        </w:rPr>
        <w:t xml:space="preserve">RO </w:t>
      </w:r>
      <w:r w:rsidR="008748CC" w:rsidRPr="00994604">
        <w:rPr>
          <w:rFonts w:cs="Times New Roman"/>
          <w:szCs w:val="24"/>
        </w:rPr>
        <w:t xml:space="preserve">v písomnej forme zachytáva procesy a postupy zabezpečenia primeranej kontroly priebehu </w:t>
      </w:r>
      <w:r w:rsidR="008748CC">
        <w:rPr>
          <w:rFonts w:cs="Times New Roman"/>
          <w:szCs w:val="24"/>
        </w:rPr>
        <w:t xml:space="preserve">implementácie </w:t>
      </w:r>
      <w:r w:rsidR="008748CC" w:rsidRPr="001B411C">
        <w:rPr>
          <w:rFonts w:cs="Times New Roman"/>
          <w:szCs w:val="24"/>
        </w:rPr>
        <w:t xml:space="preserve">PRV </w:t>
      </w:r>
      <w:r w:rsidR="00252484">
        <w:rPr>
          <w:rFonts w:cs="Times New Roman"/>
          <w:szCs w:val="24"/>
        </w:rPr>
        <w:t xml:space="preserve">SR </w:t>
      </w:r>
      <w:r w:rsidR="008748CC">
        <w:rPr>
          <w:rFonts w:cs="Times New Roman"/>
          <w:szCs w:val="24"/>
        </w:rPr>
        <w:t xml:space="preserve">2014 – 2020 </w:t>
      </w:r>
      <w:r w:rsidR="008748CC" w:rsidRPr="00994604">
        <w:rPr>
          <w:rFonts w:cs="Times New Roman"/>
          <w:szCs w:val="24"/>
        </w:rPr>
        <w:t xml:space="preserve"> na úrovni jednotlivých pracovných pozícií v organizačnej štruktúre RO</w:t>
      </w:r>
      <w:r w:rsidR="008748CC">
        <w:rPr>
          <w:rFonts w:cs="Times New Roman"/>
          <w:szCs w:val="24"/>
        </w:rPr>
        <w:t>.</w:t>
      </w:r>
    </w:p>
    <w:p w14:paraId="45B59140" w14:textId="6A649842" w:rsidR="008748CC" w:rsidRPr="00994604" w:rsidRDefault="00211085" w:rsidP="00AB4C68">
      <w:pPr>
        <w:pStyle w:val="Odsekzoznamu"/>
        <w:numPr>
          <w:ilvl w:val="0"/>
          <w:numId w:val="15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M</w:t>
      </w:r>
      <w:r w:rsidR="008748CC" w:rsidRPr="00994604">
        <w:rPr>
          <w:rFonts w:cs="Times New Roman"/>
          <w:szCs w:val="24"/>
        </w:rPr>
        <w:t xml:space="preserve">anuál procedúr </w:t>
      </w:r>
      <w:r w:rsidR="008748CC">
        <w:rPr>
          <w:rFonts w:cs="Times New Roman"/>
          <w:szCs w:val="24"/>
        </w:rPr>
        <w:t xml:space="preserve">RO </w:t>
      </w:r>
      <w:r w:rsidR="008748CC" w:rsidRPr="00994604">
        <w:rPr>
          <w:rFonts w:cs="Times New Roman"/>
          <w:szCs w:val="24"/>
        </w:rPr>
        <w:t xml:space="preserve">je záväzným vnútorným aktom implementácie </w:t>
      </w:r>
      <w:r w:rsidR="00252484">
        <w:rPr>
          <w:rFonts w:cs="Times New Roman"/>
          <w:szCs w:val="24"/>
        </w:rPr>
        <w:t>PRV SR 2014</w:t>
      </w:r>
      <w:r w:rsidR="008748CC">
        <w:rPr>
          <w:rFonts w:cs="Times New Roman"/>
          <w:szCs w:val="24"/>
        </w:rPr>
        <w:t xml:space="preserve"> – 2020 na úrovni RO</w:t>
      </w:r>
      <w:r w:rsidR="008748CC" w:rsidRPr="00994604">
        <w:rPr>
          <w:rFonts w:cs="Times New Roman"/>
          <w:szCs w:val="24"/>
        </w:rPr>
        <w:t>. Postupy a procesy uvedené v manuáli procedúr sú v zmysle predchádzajúcej vety záväzné do vnútra organizácie, v rámci ktorej vykonáva subjekt svoje činnosti. Akékoľvek práva alebo povinnosti, ktoré majú byť plnené tretími subjektmi</w:t>
      </w:r>
      <w:r w:rsidR="008748CC">
        <w:rPr>
          <w:rFonts w:cs="Times New Roman"/>
          <w:szCs w:val="24"/>
        </w:rPr>
        <w:t>,</w:t>
      </w:r>
      <w:r w:rsidR="008748CC" w:rsidRPr="00994604">
        <w:rPr>
          <w:rFonts w:cs="Times New Roman"/>
          <w:szCs w:val="24"/>
        </w:rPr>
        <w:t xml:space="preserve"> je možné vyžadovať z dôvodu ich záväznosti vyplývajúcich z ustanovení všeobecne záväzných právnych predpisov alebo iných záväzných dokumentov RO </w:t>
      </w:r>
      <w:r w:rsidR="004A1F3C">
        <w:rPr>
          <w:rFonts w:cs="Times New Roman"/>
          <w:szCs w:val="24"/>
        </w:rPr>
        <w:t xml:space="preserve">      </w:t>
      </w:r>
      <w:r w:rsidR="008748CC" w:rsidRPr="00994604">
        <w:rPr>
          <w:rFonts w:cs="Times New Roman"/>
          <w:szCs w:val="24"/>
        </w:rPr>
        <w:t>vo vzťahu k týmto subjektom (napr. podmienky stanovené vo výzve, podmienky dohodnuté v zmluve o NFP, a pod.).</w:t>
      </w:r>
    </w:p>
    <w:p w14:paraId="619226C7" w14:textId="60C0758D" w:rsidR="008748CC" w:rsidRDefault="008748CC" w:rsidP="00AB4C68">
      <w:pPr>
        <w:pStyle w:val="Odsekzoznamu"/>
        <w:numPr>
          <w:ilvl w:val="0"/>
          <w:numId w:val="159"/>
        </w:numPr>
        <w:autoSpaceDE w:val="0"/>
        <w:autoSpaceDN w:val="0"/>
        <w:adjustRightInd w:val="0"/>
        <w:spacing w:before="120" w:after="0" w:line="240" w:lineRule="auto"/>
        <w:ind w:left="567" w:hanging="567"/>
        <w:contextualSpacing w:val="0"/>
        <w:jc w:val="both"/>
        <w:rPr>
          <w:rFonts w:cs="Times New Roman"/>
          <w:szCs w:val="24"/>
        </w:rPr>
      </w:pPr>
      <w:r w:rsidRPr="00994604">
        <w:rPr>
          <w:rFonts w:cs="Times New Roman"/>
          <w:szCs w:val="24"/>
        </w:rPr>
        <w:t>RO zabezpeč</w:t>
      </w:r>
      <w:r>
        <w:rPr>
          <w:rFonts w:cs="Times New Roman"/>
          <w:szCs w:val="24"/>
        </w:rPr>
        <w:t>í</w:t>
      </w:r>
      <w:r w:rsidRPr="00994604">
        <w:rPr>
          <w:rFonts w:cs="Times New Roman"/>
          <w:szCs w:val="24"/>
        </w:rPr>
        <w:t xml:space="preserve"> aktualizáciu manuál</w:t>
      </w:r>
      <w:r w:rsidRPr="00326854">
        <w:rPr>
          <w:rFonts w:cs="Times New Roman"/>
          <w:szCs w:val="24"/>
        </w:rPr>
        <w:t>ov</w:t>
      </w:r>
      <w:r w:rsidRPr="00994604">
        <w:rPr>
          <w:rFonts w:cs="Times New Roman"/>
          <w:szCs w:val="24"/>
        </w:rPr>
        <w:t xml:space="preserve"> procedúr v nadväznosti na zmeny vecne príslušných všeobecne záväzných právnych predpisov EÚ a SR, ostatných relevantných </w:t>
      </w:r>
      <w:r w:rsidRPr="00994604">
        <w:rPr>
          <w:rFonts w:cs="Times New Roman"/>
          <w:szCs w:val="24"/>
        </w:rPr>
        <w:lastRenderedPageBreak/>
        <w:t xml:space="preserve">riadiacich aktov, zmeny v procesoch riadenia, implementácie a kontroly </w:t>
      </w:r>
      <w:r w:rsidR="0047540C">
        <w:rPr>
          <w:rFonts w:cs="Times New Roman"/>
          <w:szCs w:val="24"/>
        </w:rPr>
        <w:t>PRV SR 2014 - 2020</w:t>
      </w:r>
      <w:r w:rsidRPr="00994604">
        <w:rPr>
          <w:rFonts w:cs="Times New Roman"/>
          <w:szCs w:val="24"/>
        </w:rPr>
        <w:t xml:space="preserve"> a v nadväznosti na výsledky vykonaných auditov a kontrol. </w:t>
      </w:r>
      <w:r w:rsidR="00211085" w:rsidRPr="00211085">
        <w:rPr>
          <w:rFonts w:cs="Times New Roman"/>
          <w:szCs w:val="24"/>
        </w:rPr>
        <w:t>RO vykoná aktualizáciu manuálu procedúr v priebehu kalendárneho roka tak, že akákoľvek zmena bude vykonaná vydaním konsolidovanej verzie. RO konsolidovanú verziu uchováva minimálne v elektronickej podobe, pričom schváleniu a podpisu podlieha úvodná strana dokumentu s uvedením dátumu platnosti a zoznamom vykonaných zmien. RO konsolidovanú verziu v papierovej podobe v počte rovnopisov podľa vnútorných pravidiel vydáva minimálne vždy pri prvej potrebnej aktualizácii v rámci kalendárneho roka.</w:t>
      </w:r>
    </w:p>
    <w:p w14:paraId="3EE69B07" w14:textId="77777777" w:rsidR="008748CC" w:rsidRDefault="008748CC" w:rsidP="008748CC">
      <w:pPr>
        <w:autoSpaceDE w:val="0"/>
        <w:autoSpaceDN w:val="0"/>
        <w:adjustRightInd w:val="0"/>
        <w:spacing w:after="120" w:line="240" w:lineRule="auto"/>
        <w:jc w:val="both"/>
        <w:rPr>
          <w:rFonts w:cs="Times New Roman"/>
          <w:szCs w:val="24"/>
        </w:rPr>
      </w:pPr>
    </w:p>
    <w:p w14:paraId="2FD62340" w14:textId="3032015B" w:rsidR="008748CC" w:rsidRDefault="007056B7" w:rsidP="004A1F3C">
      <w:pPr>
        <w:pStyle w:val="Nadpis3"/>
      </w:pPr>
      <w:bookmarkStart w:id="41" w:name="_Toc287004139"/>
      <w:r>
        <w:t>Manuály procedúr na úrovni odborných útvarov PPA</w:t>
      </w:r>
      <w:bookmarkEnd w:id="41"/>
      <w:r>
        <w:t xml:space="preserve"> </w:t>
      </w:r>
    </w:p>
    <w:p w14:paraId="45132192" w14:textId="77777777" w:rsidR="008748CC" w:rsidRPr="006A5413" w:rsidRDefault="008748CC" w:rsidP="008748CC">
      <w:pPr>
        <w:pStyle w:val="Bezriadkovania"/>
      </w:pPr>
    </w:p>
    <w:p w14:paraId="09FBB748" w14:textId="41D2DCB5" w:rsidR="008748CC" w:rsidRPr="00994604" w:rsidRDefault="007056B7" w:rsidP="00AB4C68">
      <w:pPr>
        <w:pStyle w:val="Odsekzoznamu"/>
        <w:numPr>
          <w:ilvl w:val="0"/>
          <w:numId w:val="19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M</w:t>
      </w:r>
      <w:r w:rsidRPr="00994604">
        <w:rPr>
          <w:rFonts w:cs="Times New Roman"/>
          <w:szCs w:val="24"/>
        </w:rPr>
        <w:t>anuál</w:t>
      </w:r>
      <w:r>
        <w:rPr>
          <w:rFonts w:cs="Times New Roman"/>
          <w:szCs w:val="24"/>
        </w:rPr>
        <w:t>y</w:t>
      </w:r>
      <w:r w:rsidRPr="00994604">
        <w:rPr>
          <w:rFonts w:cs="Times New Roman"/>
          <w:szCs w:val="24"/>
        </w:rPr>
        <w:t xml:space="preserve"> procedúr </w:t>
      </w:r>
      <w:r>
        <w:rPr>
          <w:rFonts w:cs="Times New Roman"/>
          <w:szCs w:val="24"/>
        </w:rPr>
        <w:t>na úrovni odborných útvarov PPA</w:t>
      </w:r>
      <w:r w:rsidR="008748CC">
        <w:rPr>
          <w:rFonts w:cs="Times New Roman"/>
          <w:szCs w:val="24"/>
        </w:rPr>
        <w:t xml:space="preserve"> </w:t>
      </w:r>
      <w:r w:rsidR="008748CC" w:rsidRPr="00994604">
        <w:rPr>
          <w:rFonts w:cs="Times New Roman"/>
          <w:szCs w:val="24"/>
        </w:rPr>
        <w:t>v písomnej forme zachytáva</w:t>
      </w:r>
      <w:r w:rsidR="008748CC">
        <w:rPr>
          <w:rFonts w:cs="Times New Roman"/>
          <w:szCs w:val="24"/>
        </w:rPr>
        <w:t>jú</w:t>
      </w:r>
      <w:r w:rsidR="008748CC" w:rsidRPr="00994604">
        <w:rPr>
          <w:rFonts w:cs="Times New Roman"/>
          <w:szCs w:val="24"/>
        </w:rPr>
        <w:t xml:space="preserve"> procesy a postupy zabezpečenia primeranej kontroly priebehu </w:t>
      </w:r>
      <w:r w:rsidR="008748CC">
        <w:rPr>
          <w:rFonts w:cs="Times New Roman"/>
          <w:szCs w:val="24"/>
        </w:rPr>
        <w:t xml:space="preserve">implementácie </w:t>
      </w:r>
      <w:r w:rsidR="00252484">
        <w:rPr>
          <w:rFonts w:cs="Times New Roman"/>
          <w:szCs w:val="24"/>
        </w:rPr>
        <w:t>PRV SR 2014</w:t>
      </w:r>
      <w:r w:rsidR="008748CC">
        <w:rPr>
          <w:rFonts w:cs="Times New Roman"/>
          <w:szCs w:val="24"/>
        </w:rPr>
        <w:t xml:space="preserve"> – 2020 </w:t>
      </w:r>
      <w:r w:rsidR="008748CC" w:rsidRPr="00994604">
        <w:rPr>
          <w:rFonts w:cs="Times New Roman"/>
          <w:szCs w:val="24"/>
        </w:rPr>
        <w:t xml:space="preserve"> na úrovni jednotlivých pracovných pozícií v organizačnej štruktúre </w:t>
      </w:r>
      <w:r w:rsidR="008748CC">
        <w:rPr>
          <w:rFonts w:cs="Times New Roman"/>
          <w:szCs w:val="24"/>
        </w:rPr>
        <w:t>PPA.</w:t>
      </w:r>
    </w:p>
    <w:p w14:paraId="18B30573" w14:textId="686B74F0" w:rsidR="008748CC" w:rsidRPr="00994604" w:rsidRDefault="008748CC" w:rsidP="00AB4C68">
      <w:pPr>
        <w:pStyle w:val="Odsekzoznamu"/>
        <w:numPr>
          <w:ilvl w:val="0"/>
          <w:numId w:val="19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M</w:t>
      </w:r>
      <w:r w:rsidRPr="00994604">
        <w:rPr>
          <w:rFonts w:cs="Times New Roman"/>
          <w:szCs w:val="24"/>
        </w:rPr>
        <w:t>anuál</w:t>
      </w:r>
      <w:r>
        <w:rPr>
          <w:rFonts w:cs="Times New Roman"/>
          <w:szCs w:val="24"/>
        </w:rPr>
        <w:t>y</w:t>
      </w:r>
      <w:r w:rsidRPr="00994604">
        <w:rPr>
          <w:rFonts w:cs="Times New Roman"/>
          <w:szCs w:val="24"/>
        </w:rPr>
        <w:t xml:space="preserve"> procedúr </w:t>
      </w:r>
      <w:r>
        <w:rPr>
          <w:rFonts w:cs="Times New Roman"/>
          <w:szCs w:val="24"/>
        </w:rPr>
        <w:t xml:space="preserve">na úrovni </w:t>
      </w:r>
      <w:r w:rsidR="007056B7">
        <w:rPr>
          <w:rFonts w:cs="Times New Roman"/>
          <w:szCs w:val="24"/>
        </w:rPr>
        <w:t xml:space="preserve">odborných útvarov </w:t>
      </w:r>
      <w:r>
        <w:rPr>
          <w:rFonts w:cs="Times New Roman"/>
          <w:szCs w:val="24"/>
        </w:rPr>
        <w:t>PPA sú</w:t>
      </w:r>
      <w:r w:rsidRPr="00994604">
        <w:rPr>
          <w:rFonts w:cs="Times New Roman"/>
          <w:szCs w:val="24"/>
        </w:rPr>
        <w:t xml:space="preserve"> záväzným vnútorným aktom implementácie </w:t>
      </w:r>
      <w:r w:rsidR="00252484">
        <w:rPr>
          <w:rFonts w:cs="Times New Roman"/>
          <w:szCs w:val="24"/>
        </w:rPr>
        <w:t>PRV SR 2014</w:t>
      </w:r>
      <w:r>
        <w:rPr>
          <w:rFonts w:cs="Times New Roman"/>
          <w:szCs w:val="24"/>
        </w:rPr>
        <w:t xml:space="preserve"> – 2020 na úrovni PPA</w:t>
      </w:r>
      <w:r w:rsidRPr="00994604">
        <w:rPr>
          <w:rFonts w:cs="Times New Roman"/>
          <w:szCs w:val="24"/>
        </w:rPr>
        <w:t xml:space="preserve">. Postupy a procesy uvedené </w:t>
      </w:r>
      <w:r w:rsidR="004A1F3C">
        <w:rPr>
          <w:rFonts w:cs="Times New Roman"/>
          <w:szCs w:val="24"/>
        </w:rPr>
        <w:t xml:space="preserve">           </w:t>
      </w:r>
      <w:r w:rsidRPr="00994604">
        <w:rPr>
          <w:rFonts w:cs="Times New Roman"/>
          <w:szCs w:val="24"/>
        </w:rPr>
        <w:t xml:space="preserve">v manuáli procedúr sú v zmysle predchádzajúcej vety záväzné do vnútra organizácie, </w:t>
      </w:r>
      <w:r w:rsidR="004A1F3C">
        <w:rPr>
          <w:rFonts w:cs="Times New Roman"/>
          <w:szCs w:val="24"/>
        </w:rPr>
        <w:t xml:space="preserve">    </w:t>
      </w:r>
      <w:r w:rsidRPr="00994604">
        <w:rPr>
          <w:rFonts w:cs="Times New Roman"/>
          <w:szCs w:val="24"/>
        </w:rPr>
        <w:t xml:space="preserve">v rámci ktorej vykonáva subjekt svoje činnosti. Akékoľvek práva alebo povinnosti, ktoré majú byť plnené tretími subjektmi je možné vyžadovať z dôvodu ich záväznosti vyplývajúcich z ustanovení všeobecne záväzných právnych predpisov alebo iných záväzných dokumentov </w:t>
      </w:r>
      <w:r>
        <w:rPr>
          <w:rFonts w:cs="Times New Roman"/>
          <w:szCs w:val="24"/>
        </w:rPr>
        <w:t>PPA</w:t>
      </w:r>
      <w:r w:rsidRPr="00994604">
        <w:rPr>
          <w:rFonts w:cs="Times New Roman"/>
          <w:szCs w:val="24"/>
        </w:rPr>
        <w:t xml:space="preserve"> vo vzťahu k týmto subjektom</w:t>
      </w:r>
      <w:r>
        <w:rPr>
          <w:rFonts w:cs="Times New Roman"/>
          <w:szCs w:val="24"/>
        </w:rPr>
        <w:t xml:space="preserve">. </w:t>
      </w:r>
    </w:p>
    <w:p w14:paraId="26E4BA69" w14:textId="7D720B80" w:rsidR="008748CC" w:rsidRDefault="008748CC" w:rsidP="00AB4C68">
      <w:pPr>
        <w:pStyle w:val="Odsekzoznamu"/>
        <w:numPr>
          <w:ilvl w:val="0"/>
          <w:numId w:val="19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PPA</w:t>
      </w:r>
      <w:r w:rsidRPr="00994604">
        <w:rPr>
          <w:rFonts w:cs="Times New Roman"/>
          <w:szCs w:val="24"/>
        </w:rPr>
        <w:t xml:space="preserve"> zabezpeč</w:t>
      </w:r>
      <w:r>
        <w:rPr>
          <w:rFonts w:cs="Times New Roman"/>
          <w:szCs w:val="24"/>
        </w:rPr>
        <w:t>í</w:t>
      </w:r>
      <w:r w:rsidRPr="00994604">
        <w:rPr>
          <w:rFonts w:cs="Times New Roman"/>
          <w:szCs w:val="24"/>
        </w:rPr>
        <w:t xml:space="preserve"> aktualizáciu manuál</w:t>
      </w:r>
      <w:r w:rsidRPr="00326854">
        <w:rPr>
          <w:rFonts w:cs="Times New Roman"/>
          <w:szCs w:val="24"/>
        </w:rPr>
        <w:t>ov</w:t>
      </w:r>
      <w:r w:rsidRPr="00994604">
        <w:rPr>
          <w:rFonts w:cs="Times New Roman"/>
          <w:szCs w:val="24"/>
        </w:rPr>
        <w:t xml:space="preserve"> procedúr </w:t>
      </w:r>
      <w:r>
        <w:rPr>
          <w:rFonts w:cs="Times New Roman"/>
          <w:szCs w:val="24"/>
        </w:rPr>
        <w:t>na úrovni odbor</w:t>
      </w:r>
      <w:r w:rsidR="007056B7">
        <w:rPr>
          <w:rFonts w:cs="Times New Roman"/>
          <w:szCs w:val="24"/>
        </w:rPr>
        <w:t>ných útvarov</w:t>
      </w:r>
      <w:r>
        <w:rPr>
          <w:rFonts w:cs="Times New Roman"/>
          <w:szCs w:val="24"/>
        </w:rPr>
        <w:t xml:space="preserve"> </w:t>
      </w:r>
      <w:r w:rsidR="004A1F3C">
        <w:rPr>
          <w:rFonts w:cs="Times New Roman"/>
          <w:szCs w:val="24"/>
        </w:rPr>
        <w:t xml:space="preserve">                </w:t>
      </w:r>
      <w:r w:rsidRPr="00994604">
        <w:rPr>
          <w:rFonts w:cs="Times New Roman"/>
          <w:szCs w:val="24"/>
        </w:rPr>
        <w:t xml:space="preserve">v nadväznosti na zmeny vecne príslušných všeobecne záväzných právnych predpisov EÚ a SR, ostatných relevantných riadiacich aktov, zmeny v procesoch riadenia, implementácie a kontroly </w:t>
      </w:r>
      <w:r w:rsidR="0047540C">
        <w:rPr>
          <w:rFonts w:cs="Times New Roman"/>
          <w:szCs w:val="24"/>
        </w:rPr>
        <w:t>PRV SR 2014 - 2020</w:t>
      </w:r>
      <w:r w:rsidRPr="00994604">
        <w:rPr>
          <w:rFonts w:cs="Times New Roman"/>
          <w:szCs w:val="24"/>
        </w:rPr>
        <w:t xml:space="preserve"> a v nadväznosti na výsledky vykonaných auditov a kontrol. </w:t>
      </w:r>
    </w:p>
    <w:p w14:paraId="384CC044" w14:textId="77777777" w:rsidR="00AA7D64" w:rsidRDefault="00AA7D64" w:rsidP="00AA7D64">
      <w:pPr>
        <w:pStyle w:val="Odsekzoznamu"/>
        <w:autoSpaceDE w:val="0"/>
        <w:autoSpaceDN w:val="0"/>
        <w:adjustRightInd w:val="0"/>
        <w:spacing w:before="120" w:after="0" w:line="240" w:lineRule="auto"/>
        <w:ind w:left="567"/>
        <w:contextualSpacing w:val="0"/>
        <w:jc w:val="both"/>
        <w:rPr>
          <w:rFonts w:cs="Times New Roman"/>
          <w:szCs w:val="24"/>
        </w:rPr>
      </w:pPr>
    </w:p>
    <w:p w14:paraId="0F910876" w14:textId="3025DF4C" w:rsidR="008B43AE" w:rsidRDefault="008B43AE" w:rsidP="004A1F3C">
      <w:pPr>
        <w:pStyle w:val="Nadpis3"/>
      </w:pPr>
      <w:bookmarkStart w:id="42" w:name="_Toc287004140"/>
      <w:r>
        <w:t xml:space="preserve">Splnomocnenie </w:t>
      </w:r>
      <w:r w:rsidR="00AA7D64">
        <w:t>o delegovaní právomocí z RO na PPA</w:t>
      </w:r>
      <w:bookmarkEnd w:id="42"/>
    </w:p>
    <w:p w14:paraId="49FE3EE1" w14:textId="77777777" w:rsidR="008B43AE" w:rsidRPr="006A5413" w:rsidRDefault="008B43AE" w:rsidP="008B43AE">
      <w:pPr>
        <w:pStyle w:val="Bezriadkovania"/>
      </w:pPr>
    </w:p>
    <w:p w14:paraId="39BF176E" w14:textId="430F5585" w:rsidR="008B43AE" w:rsidRPr="006F5A5A" w:rsidRDefault="006F5A5A" w:rsidP="00550635">
      <w:pPr>
        <w:pStyle w:val="Odsekzoznamu"/>
        <w:numPr>
          <w:ilvl w:val="0"/>
          <w:numId w:val="27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PPA</w:t>
      </w:r>
      <w:r w:rsidRPr="006F5A5A">
        <w:rPr>
          <w:rFonts w:cs="Times New Roman"/>
          <w:szCs w:val="24"/>
        </w:rPr>
        <w:t xml:space="preserve"> plní úlohy v súlade </w:t>
      </w:r>
      <w:r>
        <w:rPr>
          <w:rFonts w:cs="Times New Roman"/>
          <w:szCs w:val="24"/>
        </w:rPr>
        <w:t>so Splnomocnením o delegovaní právomocí z RO na PPA</w:t>
      </w:r>
      <w:r w:rsidR="007056B7">
        <w:rPr>
          <w:rFonts w:cs="Times New Roman"/>
          <w:szCs w:val="24"/>
        </w:rPr>
        <w:t xml:space="preserve">, </w:t>
      </w:r>
      <w:r w:rsidR="007056B7" w:rsidRPr="007056B7">
        <w:rPr>
          <w:rFonts w:cs="Times New Roman"/>
          <w:szCs w:val="24"/>
        </w:rPr>
        <w:t>ak má PPA na ich plnenie dostatočné finančné a kapacitné podmienky</w:t>
      </w:r>
      <w:r w:rsidRPr="006F5A5A">
        <w:rPr>
          <w:rFonts w:cs="Times New Roman"/>
          <w:szCs w:val="24"/>
        </w:rPr>
        <w:t xml:space="preserve">. </w:t>
      </w:r>
      <w:r>
        <w:rPr>
          <w:rFonts w:cs="Times New Roman"/>
          <w:szCs w:val="24"/>
        </w:rPr>
        <w:t xml:space="preserve">PPA </w:t>
      </w:r>
      <w:r w:rsidRPr="006F5A5A">
        <w:rPr>
          <w:rFonts w:cs="Times New Roman"/>
          <w:szCs w:val="24"/>
        </w:rPr>
        <w:t xml:space="preserve">zodpovedá </w:t>
      </w:r>
      <w:r w:rsidR="009D776A">
        <w:rPr>
          <w:rFonts w:cs="Times New Roman"/>
          <w:szCs w:val="24"/>
        </w:rPr>
        <w:t>RO</w:t>
      </w:r>
      <w:r w:rsidRPr="006F5A5A">
        <w:rPr>
          <w:rFonts w:cs="Times New Roman"/>
          <w:szCs w:val="24"/>
        </w:rPr>
        <w:t xml:space="preserve"> za činnosti vykonávané podľa prvej vety</w:t>
      </w:r>
      <w:r w:rsidR="008B43AE" w:rsidRPr="006F5A5A">
        <w:rPr>
          <w:rFonts w:cs="Times New Roman"/>
          <w:szCs w:val="24"/>
        </w:rPr>
        <w:t>.</w:t>
      </w:r>
    </w:p>
    <w:p w14:paraId="2FD01960" w14:textId="77777777" w:rsidR="008748CC" w:rsidRPr="000860CD" w:rsidRDefault="008748CC" w:rsidP="008748CC">
      <w:pPr>
        <w:pStyle w:val="Odsekzoznamu"/>
        <w:autoSpaceDE w:val="0"/>
        <w:autoSpaceDN w:val="0"/>
        <w:adjustRightInd w:val="0"/>
        <w:spacing w:after="120" w:line="240" w:lineRule="auto"/>
        <w:ind w:left="0"/>
        <w:contextualSpacing w:val="0"/>
        <w:jc w:val="both"/>
        <w:rPr>
          <w:rFonts w:cs="Times New Roman"/>
          <w:szCs w:val="24"/>
        </w:rPr>
      </w:pPr>
    </w:p>
    <w:p w14:paraId="5D6A3970" w14:textId="77777777" w:rsidR="008748CC" w:rsidRDefault="008748CC" w:rsidP="004A1F3C">
      <w:pPr>
        <w:pStyle w:val="Nadpis3"/>
      </w:pPr>
      <w:bookmarkStart w:id="43" w:name="_Toc287004141"/>
      <w:r w:rsidRPr="00994604">
        <w:t xml:space="preserve">Schémy </w:t>
      </w:r>
      <w:r>
        <w:t xml:space="preserve">štátnej </w:t>
      </w:r>
      <w:r w:rsidRPr="00994604">
        <w:t>pomoci</w:t>
      </w:r>
      <w:r>
        <w:t>, Schémy pomoci de minimis</w:t>
      </w:r>
      <w:bookmarkEnd w:id="43"/>
      <w:r>
        <w:t xml:space="preserve">  </w:t>
      </w:r>
    </w:p>
    <w:p w14:paraId="4F2A550E" w14:textId="77777777" w:rsidR="008748CC" w:rsidRPr="006A5413" w:rsidRDefault="008748CC" w:rsidP="008748CC">
      <w:pPr>
        <w:pStyle w:val="Bezriadkovania"/>
      </w:pPr>
    </w:p>
    <w:p w14:paraId="260DCBFC" w14:textId="6AAA5467" w:rsidR="008748CC" w:rsidRPr="00AB4C68" w:rsidRDefault="008748CC" w:rsidP="003108A9">
      <w:pPr>
        <w:pStyle w:val="Odsekzoznamu"/>
        <w:numPr>
          <w:ilvl w:val="0"/>
          <w:numId w:val="160"/>
        </w:numPr>
        <w:spacing w:before="120" w:after="0" w:line="240" w:lineRule="auto"/>
        <w:ind w:left="567" w:hanging="567"/>
        <w:contextualSpacing w:val="0"/>
        <w:jc w:val="both"/>
        <w:rPr>
          <w:rFonts w:asciiTheme="minorHAnsi" w:hAnsiTheme="minorHAnsi"/>
          <w:sz w:val="22"/>
        </w:rPr>
      </w:pPr>
      <w:r w:rsidRPr="00994604">
        <w:rPr>
          <w:rFonts w:cs="Times New Roman"/>
          <w:szCs w:val="24"/>
        </w:rPr>
        <w:t xml:space="preserve">V prípade, ak </w:t>
      </w:r>
      <w:r w:rsidR="009D776A">
        <w:rPr>
          <w:rFonts w:cs="Times New Roman"/>
          <w:szCs w:val="24"/>
        </w:rPr>
        <w:t xml:space="preserve">sa na dané činnosti PRV SR 2014 – 2020 uplatňujú pravidlá štátnej pomoci alebo pomoci de minimis, </w:t>
      </w:r>
      <w:r w:rsidRPr="00994604">
        <w:rPr>
          <w:rFonts w:cs="Times New Roman"/>
          <w:szCs w:val="24"/>
        </w:rPr>
        <w:t>budú prostriedky poskytované v súlade s</w:t>
      </w:r>
      <w:r w:rsidR="009D776A">
        <w:rPr>
          <w:rFonts w:cs="Times New Roman"/>
          <w:szCs w:val="24"/>
        </w:rPr>
        <w:t xml:space="preserve"> platnými schémami štátnej pomoci, resp. pomoci de minimis. </w:t>
      </w:r>
      <w:r>
        <w:rPr>
          <w:rFonts w:cs="Times New Roman"/>
          <w:szCs w:val="24"/>
        </w:rPr>
        <w:t xml:space="preserve">Schémy </w:t>
      </w:r>
      <w:r w:rsidR="009D776A">
        <w:rPr>
          <w:rFonts w:cs="Times New Roman"/>
          <w:szCs w:val="24"/>
        </w:rPr>
        <w:t xml:space="preserve">štátnej pomoci alebo pomoci de minimis </w:t>
      </w:r>
      <w:r>
        <w:rPr>
          <w:rFonts w:cs="Times New Roman"/>
          <w:szCs w:val="24"/>
        </w:rPr>
        <w:t>vypracúva RO.</w:t>
      </w:r>
    </w:p>
    <w:p w14:paraId="7A574A7A" w14:textId="77777777" w:rsidR="00AB4C68" w:rsidRDefault="00AB4C68" w:rsidP="00AB4C68">
      <w:pPr>
        <w:pStyle w:val="Odsekzoznamu"/>
        <w:spacing w:before="120" w:after="0" w:line="240" w:lineRule="auto"/>
        <w:ind w:left="567"/>
        <w:contextualSpacing w:val="0"/>
        <w:rPr>
          <w:rFonts w:asciiTheme="minorHAnsi" w:hAnsiTheme="minorHAnsi"/>
          <w:sz w:val="22"/>
        </w:rPr>
      </w:pPr>
    </w:p>
    <w:p w14:paraId="53D3D434" w14:textId="77777777" w:rsidR="004A1F3C" w:rsidRDefault="004A1F3C" w:rsidP="00AB4C68">
      <w:pPr>
        <w:pStyle w:val="Odsekzoznamu"/>
        <w:spacing w:before="120" w:after="0" w:line="240" w:lineRule="auto"/>
        <w:ind w:left="567"/>
        <w:contextualSpacing w:val="0"/>
        <w:rPr>
          <w:rFonts w:asciiTheme="minorHAnsi" w:hAnsiTheme="minorHAnsi"/>
          <w:sz w:val="22"/>
        </w:rPr>
      </w:pPr>
    </w:p>
    <w:p w14:paraId="3924FFA9" w14:textId="77777777" w:rsidR="004A1F3C" w:rsidRPr="003D51EB" w:rsidRDefault="004A1F3C" w:rsidP="00AB4C68">
      <w:pPr>
        <w:pStyle w:val="Odsekzoznamu"/>
        <w:spacing w:before="120" w:after="0" w:line="240" w:lineRule="auto"/>
        <w:ind w:left="567"/>
        <w:contextualSpacing w:val="0"/>
        <w:rPr>
          <w:rFonts w:asciiTheme="minorHAnsi" w:hAnsiTheme="minorHAnsi"/>
          <w:sz w:val="22"/>
        </w:rPr>
      </w:pPr>
    </w:p>
    <w:p w14:paraId="01D1128D" w14:textId="77777777" w:rsidR="00AB4C68" w:rsidRDefault="00AB4C68" w:rsidP="00AB4C68">
      <w:pPr>
        <w:pStyle w:val="Nadpis2"/>
        <w:spacing w:before="0" w:after="120" w:line="240" w:lineRule="auto"/>
        <w:jc w:val="both"/>
        <w:rPr>
          <w:rFonts w:cs="Times New Roman"/>
          <w:sz w:val="24"/>
          <w:szCs w:val="24"/>
        </w:rPr>
      </w:pPr>
      <w:bookmarkStart w:id="44" w:name="_Toc284238708"/>
      <w:bookmarkStart w:id="45" w:name="_Toc287004142"/>
      <w:r w:rsidRPr="001B411C">
        <w:rPr>
          <w:rFonts w:cs="Times New Roman"/>
          <w:sz w:val="24"/>
          <w:szCs w:val="24"/>
        </w:rPr>
        <w:lastRenderedPageBreak/>
        <w:t>Riadiaca dokumentácia na úrovni projektov</w:t>
      </w:r>
      <w:bookmarkEnd w:id="44"/>
      <w:bookmarkEnd w:id="45"/>
    </w:p>
    <w:p w14:paraId="4CC151CF" w14:textId="77777777" w:rsidR="00AB4C68" w:rsidRPr="00AB4C68" w:rsidRDefault="00AB4C68" w:rsidP="00AB4C68"/>
    <w:p w14:paraId="2F6C60F2" w14:textId="77777777" w:rsidR="008748CC" w:rsidRPr="003D51EB" w:rsidRDefault="008748CC" w:rsidP="00AB4C68">
      <w:pPr>
        <w:pStyle w:val="Odsekzoznamu"/>
        <w:numPr>
          <w:ilvl w:val="0"/>
          <w:numId w:val="161"/>
        </w:numPr>
        <w:spacing w:before="120"/>
        <w:ind w:left="567" w:hanging="567"/>
        <w:contextualSpacing w:val="0"/>
        <w:jc w:val="both"/>
        <w:rPr>
          <w:rFonts w:cs="Times New Roman"/>
          <w:color w:val="FF0000"/>
          <w:szCs w:val="24"/>
        </w:rPr>
      </w:pPr>
      <w:r w:rsidRPr="003D51EB">
        <w:rPr>
          <w:rFonts w:cs="Times New Roman"/>
          <w:color w:val="000000" w:themeColor="text1"/>
          <w:szCs w:val="24"/>
        </w:rPr>
        <w:t>PPA v súvislosti s výberom projektov a ich implementáciou vypracuje návrhy relevantných</w:t>
      </w:r>
      <w:r w:rsidRPr="000363D5">
        <w:rPr>
          <w:rFonts w:cs="Times New Roman"/>
          <w:szCs w:val="24"/>
        </w:rPr>
        <w:t xml:space="preserve"> častí</w:t>
      </w:r>
      <w:r w:rsidRPr="003D51EB">
        <w:rPr>
          <w:rFonts w:cs="Times New Roman"/>
          <w:szCs w:val="24"/>
        </w:rPr>
        <w:t xml:space="preserve"> riadiacej dokumentácie za účelom definovania záväzných pravidiel týkajúcich sa nastavenia správneho výberového procesu a implementácie vybraných projektov, s ohľadom na dodržiavanie zásady riadneho finančného hospodárenia. </w:t>
      </w:r>
      <w:r w:rsidRPr="003D51EB">
        <w:rPr>
          <w:rFonts w:cs="Times New Roman"/>
          <w:color w:val="000000" w:themeColor="text1"/>
          <w:szCs w:val="24"/>
        </w:rPr>
        <w:t>Dokumentáciu schvaľuje RO.</w:t>
      </w:r>
      <w:r w:rsidRPr="000363D5">
        <w:rPr>
          <w:rFonts w:cs="Times New Roman"/>
          <w:color w:val="000000" w:themeColor="text1"/>
          <w:szCs w:val="24"/>
        </w:rPr>
        <w:t xml:space="preserve"> </w:t>
      </w:r>
    </w:p>
    <w:p w14:paraId="6BD00039" w14:textId="277BFDA4" w:rsidR="008748CC" w:rsidRPr="00994604" w:rsidRDefault="008748CC" w:rsidP="00AB4C68">
      <w:pPr>
        <w:pStyle w:val="Odsekzoznamu"/>
        <w:numPr>
          <w:ilvl w:val="0"/>
          <w:numId w:val="161"/>
        </w:numPr>
        <w:spacing w:before="120" w:after="120" w:line="240" w:lineRule="auto"/>
        <w:ind w:left="567" w:hanging="567"/>
        <w:contextualSpacing w:val="0"/>
        <w:jc w:val="both"/>
        <w:rPr>
          <w:rFonts w:cs="Times New Roman"/>
          <w:szCs w:val="24"/>
        </w:rPr>
      </w:pPr>
      <w:r w:rsidRPr="00994604">
        <w:rPr>
          <w:rFonts w:cs="Times New Roman"/>
          <w:szCs w:val="24"/>
        </w:rPr>
        <w:t xml:space="preserve">Za účelom efektívnej prípravy na výber projektov, s cieľom zabezpečiť adekvátne procesy schválenia jednotlivých častí riadiacej dokumentácie a súvisiacich činností, </w:t>
      </w:r>
      <w:r>
        <w:rPr>
          <w:rFonts w:cs="Times New Roman"/>
          <w:szCs w:val="24"/>
        </w:rPr>
        <w:t>PPA</w:t>
      </w:r>
      <w:r w:rsidRPr="00994604">
        <w:rPr>
          <w:rFonts w:cs="Times New Roman"/>
          <w:szCs w:val="24"/>
        </w:rPr>
        <w:t xml:space="preserve"> pripravuje riadiacu dokumentáciu pre výber projektov a jej aktualizáciu </w:t>
      </w:r>
      <w:r w:rsidR="004A1F3C">
        <w:rPr>
          <w:rFonts w:cs="Times New Roman"/>
          <w:szCs w:val="24"/>
        </w:rPr>
        <w:t xml:space="preserve">                 </w:t>
      </w:r>
      <w:r w:rsidRPr="00994604">
        <w:rPr>
          <w:rFonts w:cs="Times New Roman"/>
          <w:szCs w:val="24"/>
        </w:rPr>
        <w:t xml:space="preserve">s dostatočným časovým predstihom s cieľom minimalizovať riziko vzniku chýb identifikovaných v rámci vyhlásených výziev a konania o ŽoNFP. </w:t>
      </w:r>
    </w:p>
    <w:p w14:paraId="25A58285" w14:textId="77777777" w:rsidR="008748CC" w:rsidRPr="00994604" w:rsidRDefault="008748CC" w:rsidP="00AB4C68">
      <w:pPr>
        <w:pStyle w:val="Odsekzoznamu"/>
        <w:numPr>
          <w:ilvl w:val="0"/>
          <w:numId w:val="161"/>
        </w:numPr>
        <w:spacing w:before="120" w:after="120" w:line="240" w:lineRule="auto"/>
        <w:ind w:left="567" w:hanging="567"/>
        <w:contextualSpacing w:val="0"/>
        <w:jc w:val="both"/>
        <w:rPr>
          <w:rFonts w:cs="Times New Roman"/>
          <w:szCs w:val="24"/>
        </w:rPr>
      </w:pPr>
      <w:r w:rsidRPr="00994604">
        <w:rPr>
          <w:rFonts w:cs="Times New Roman"/>
          <w:szCs w:val="24"/>
        </w:rPr>
        <w:t>Riadiaca dokumentácia pre účely výberu a implementácie projektov je tvorená nasledovným súborom dokumentov:</w:t>
      </w:r>
    </w:p>
    <w:p w14:paraId="06D63302" w14:textId="55BCE509" w:rsidR="00B849D4" w:rsidRDefault="00B849D4" w:rsidP="00AB4C68">
      <w:pPr>
        <w:pStyle w:val="Odsekzoznamu"/>
        <w:numPr>
          <w:ilvl w:val="0"/>
          <w:numId w:val="154"/>
        </w:numPr>
        <w:spacing w:before="120" w:after="120" w:line="240" w:lineRule="auto"/>
        <w:contextualSpacing w:val="0"/>
        <w:jc w:val="both"/>
        <w:rPr>
          <w:rFonts w:cs="Times New Roman"/>
          <w:szCs w:val="24"/>
        </w:rPr>
      </w:pPr>
      <w:r>
        <w:rPr>
          <w:rFonts w:cs="Times New Roman"/>
          <w:szCs w:val="24"/>
        </w:rPr>
        <w:t>Výzva</w:t>
      </w:r>
      <w:r w:rsidR="00595F35">
        <w:rPr>
          <w:rFonts w:cs="Times New Roman"/>
          <w:szCs w:val="24"/>
        </w:rPr>
        <w:t>;</w:t>
      </w:r>
    </w:p>
    <w:p w14:paraId="598CECE0" w14:textId="4AAB5CEA" w:rsidR="008748CC" w:rsidRDefault="008748CC" w:rsidP="00AB4C68">
      <w:pPr>
        <w:pStyle w:val="Odsekzoznamu"/>
        <w:numPr>
          <w:ilvl w:val="0"/>
          <w:numId w:val="154"/>
        </w:numPr>
        <w:spacing w:before="120" w:after="120" w:line="240" w:lineRule="auto"/>
        <w:contextualSpacing w:val="0"/>
        <w:jc w:val="both"/>
        <w:rPr>
          <w:rFonts w:cs="Times New Roman"/>
          <w:szCs w:val="24"/>
        </w:rPr>
      </w:pPr>
      <w:r w:rsidRPr="002653FC">
        <w:rPr>
          <w:rFonts w:cs="Times New Roman"/>
          <w:szCs w:val="24"/>
        </w:rPr>
        <w:t>Formulár projektového zámeru vrátane identifikovania rozsahu povinných príloh</w:t>
      </w:r>
      <w:r w:rsidR="00595F35">
        <w:rPr>
          <w:rFonts w:cs="Times New Roman"/>
          <w:szCs w:val="24"/>
        </w:rPr>
        <w:t>;</w:t>
      </w:r>
    </w:p>
    <w:p w14:paraId="0E682EEF" w14:textId="2B186443" w:rsidR="008748CC" w:rsidRPr="003D51EB" w:rsidRDefault="008748CC" w:rsidP="00AB4C68">
      <w:pPr>
        <w:pStyle w:val="Odsekzoznamu"/>
        <w:numPr>
          <w:ilvl w:val="0"/>
          <w:numId w:val="154"/>
        </w:numPr>
        <w:spacing w:before="120" w:after="120" w:line="240" w:lineRule="auto"/>
        <w:contextualSpacing w:val="0"/>
        <w:jc w:val="both"/>
        <w:rPr>
          <w:rFonts w:cs="Times New Roman"/>
          <w:szCs w:val="24"/>
        </w:rPr>
      </w:pPr>
      <w:r w:rsidRPr="002653FC">
        <w:rPr>
          <w:rFonts w:cs="Times New Roman"/>
          <w:szCs w:val="24"/>
        </w:rPr>
        <w:t>F</w:t>
      </w:r>
      <w:r>
        <w:rPr>
          <w:rFonts w:cs="Times New Roman"/>
          <w:szCs w:val="24"/>
        </w:rPr>
        <w:t>ormulár ŽoNFP</w:t>
      </w:r>
      <w:r w:rsidRPr="002653FC">
        <w:rPr>
          <w:rFonts w:cs="Times New Roman"/>
          <w:szCs w:val="24"/>
        </w:rPr>
        <w:t xml:space="preserve"> vrátane identifikovania rozsahu povinných príloh</w:t>
      </w:r>
      <w:r w:rsidR="00595F35">
        <w:rPr>
          <w:rFonts w:cs="Times New Roman"/>
          <w:szCs w:val="24"/>
        </w:rPr>
        <w:t>;</w:t>
      </w:r>
    </w:p>
    <w:p w14:paraId="4DDD4D55" w14:textId="61CB1D5A" w:rsidR="008748CC" w:rsidRPr="003D51EB" w:rsidRDefault="008748CC" w:rsidP="00AB4C68">
      <w:pPr>
        <w:pStyle w:val="Odsekzoznamu"/>
        <w:numPr>
          <w:ilvl w:val="0"/>
          <w:numId w:val="154"/>
        </w:numPr>
        <w:spacing w:before="120" w:after="120" w:line="240" w:lineRule="auto"/>
        <w:contextualSpacing w:val="0"/>
        <w:jc w:val="both"/>
        <w:rPr>
          <w:rFonts w:cs="Times New Roman"/>
          <w:szCs w:val="24"/>
        </w:rPr>
      </w:pPr>
      <w:r w:rsidRPr="003D51EB">
        <w:rPr>
          <w:rFonts w:cs="Times New Roman"/>
          <w:szCs w:val="24"/>
        </w:rPr>
        <w:t>Príručka pre žiadateľa</w:t>
      </w:r>
      <w:r w:rsidR="00595F35">
        <w:rPr>
          <w:rFonts w:cs="Times New Roman"/>
          <w:szCs w:val="24"/>
        </w:rPr>
        <w:t>;</w:t>
      </w:r>
    </w:p>
    <w:p w14:paraId="3DEC8CCC" w14:textId="4831FCAE" w:rsidR="008748CC" w:rsidRPr="000363D5" w:rsidRDefault="008748CC" w:rsidP="00AB4C68">
      <w:pPr>
        <w:pStyle w:val="Odsekzoznamu"/>
        <w:numPr>
          <w:ilvl w:val="0"/>
          <w:numId w:val="154"/>
        </w:numPr>
        <w:spacing w:before="120" w:after="120" w:line="240" w:lineRule="auto"/>
        <w:contextualSpacing w:val="0"/>
        <w:jc w:val="both"/>
        <w:rPr>
          <w:rFonts w:cs="Times New Roman"/>
          <w:szCs w:val="24"/>
        </w:rPr>
      </w:pPr>
      <w:r w:rsidRPr="000363D5">
        <w:rPr>
          <w:rFonts w:cs="Times New Roman"/>
          <w:szCs w:val="24"/>
        </w:rPr>
        <w:t>Príručka pre prijímateľa</w:t>
      </w:r>
      <w:r w:rsidR="00595F35">
        <w:rPr>
          <w:rFonts w:cs="Times New Roman"/>
          <w:szCs w:val="24"/>
        </w:rPr>
        <w:t>;</w:t>
      </w:r>
    </w:p>
    <w:p w14:paraId="36E23C8F" w14:textId="5C3B1BE8" w:rsidR="008748CC" w:rsidRPr="003D51EB" w:rsidRDefault="008748CC" w:rsidP="00AB4C68">
      <w:pPr>
        <w:pStyle w:val="Odsekzoznamu"/>
        <w:numPr>
          <w:ilvl w:val="0"/>
          <w:numId w:val="154"/>
        </w:numPr>
        <w:spacing w:before="120" w:after="120" w:line="240" w:lineRule="auto"/>
        <w:contextualSpacing w:val="0"/>
        <w:jc w:val="both"/>
        <w:rPr>
          <w:rFonts w:cs="Times New Roman"/>
          <w:szCs w:val="24"/>
        </w:rPr>
      </w:pPr>
      <w:r w:rsidRPr="003D51EB">
        <w:rPr>
          <w:rFonts w:cs="Times New Roman"/>
          <w:szCs w:val="24"/>
        </w:rPr>
        <w:t xml:space="preserve">Všeobecné podmienky poskytnutia pomoci, výberové kritériá pre výber projektov a hodnotiace kritériá pre výber projektov pre projektové opatrenia </w:t>
      </w:r>
      <w:r w:rsidR="0047540C">
        <w:rPr>
          <w:rFonts w:cs="Times New Roman"/>
          <w:szCs w:val="24"/>
        </w:rPr>
        <w:t xml:space="preserve">PRV SR 2014 </w:t>
      </w:r>
      <w:r w:rsidR="00595F35">
        <w:rPr>
          <w:rFonts w:cs="Times New Roman"/>
          <w:szCs w:val="24"/>
        </w:rPr>
        <w:t>–</w:t>
      </w:r>
      <w:r w:rsidR="0047540C">
        <w:rPr>
          <w:rFonts w:cs="Times New Roman"/>
          <w:szCs w:val="24"/>
        </w:rPr>
        <w:t xml:space="preserve"> 2020</w:t>
      </w:r>
      <w:r w:rsidR="00595F35">
        <w:rPr>
          <w:rFonts w:cs="Times New Roman"/>
          <w:szCs w:val="24"/>
        </w:rPr>
        <w:t>;</w:t>
      </w:r>
    </w:p>
    <w:p w14:paraId="203A1A9C" w14:textId="3285D577" w:rsidR="008748CC" w:rsidRDefault="008748CC" w:rsidP="00AB4C68">
      <w:pPr>
        <w:pStyle w:val="Odsekzoznamu"/>
        <w:numPr>
          <w:ilvl w:val="0"/>
          <w:numId w:val="154"/>
        </w:numPr>
        <w:spacing w:before="120" w:after="120" w:line="240" w:lineRule="auto"/>
        <w:contextualSpacing w:val="0"/>
        <w:jc w:val="both"/>
        <w:rPr>
          <w:rFonts w:cs="Times New Roman"/>
          <w:szCs w:val="24"/>
        </w:rPr>
      </w:pPr>
      <w:r w:rsidRPr="003D51EB">
        <w:rPr>
          <w:rFonts w:cs="Times New Roman"/>
          <w:szCs w:val="24"/>
        </w:rPr>
        <w:t>Príručka pre odborných hodnotiteľov pre projekty</w:t>
      </w:r>
      <w:r w:rsidR="00B849D4">
        <w:rPr>
          <w:rFonts w:cs="Times New Roman"/>
          <w:szCs w:val="24"/>
        </w:rPr>
        <w:t xml:space="preserve"> podľa § 26 zákona o EŠIF.</w:t>
      </w:r>
    </w:p>
    <w:p w14:paraId="6169EFD1" w14:textId="77777777" w:rsidR="00B849D4" w:rsidRPr="000363D5" w:rsidRDefault="00B849D4" w:rsidP="00B849D4">
      <w:pPr>
        <w:pStyle w:val="Odsekzoznamu"/>
        <w:spacing w:before="120" w:after="120" w:line="240" w:lineRule="auto"/>
        <w:ind w:left="1287"/>
        <w:contextualSpacing w:val="0"/>
        <w:jc w:val="both"/>
        <w:rPr>
          <w:rFonts w:cs="Times New Roman"/>
          <w:szCs w:val="24"/>
        </w:rPr>
      </w:pPr>
    </w:p>
    <w:p w14:paraId="37925F9C" w14:textId="6692B3A7" w:rsidR="00B849D4" w:rsidRDefault="00B849D4" w:rsidP="004A1F3C">
      <w:pPr>
        <w:pStyle w:val="Nadpis3"/>
      </w:pPr>
      <w:bookmarkStart w:id="46" w:name="_Toc287004143"/>
      <w:r>
        <w:t>Výzva</w:t>
      </w:r>
      <w:bookmarkEnd w:id="46"/>
    </w:p>
    <w:p w14:paraId="38967B63" w14:textId="43E370C2" w:rsidR="009233F4" w:rsidRDefault="009233F4" w:rsidP="00B849D4">
      <w:pPr>
        <w:pStyle w:val="Odsekzoznamu"/>
        <w:numPr>
          <w:ilvl w:val="3"/>
          <w:numId w:val="162"/>
        </w:numPr>
        <w:spacing w:before="120" w:after="0" w:line="240" w:lineRule="auto"/>
        <w:ind w:left="567" w:hanging="567"/>
        <w:contextualSpacing w:val="0"/>
        <w:jc w:val="both"/>
        <w:rPr>
          <w:rFonts w:cs="Times New Roman"/>
          <w:szCs w:val="24"/>
        </w:rPr>
      </w:pPr>
      <w:r>
        <w:rPr>
          <w:rFonts w:cs="Times New Roman"/>
          <w:szCs w:val="24"/>
        </w:rPr>
        <w:t>Výzva na predkladanie ŽoNFP sa riadi ustanoveniami § 17 zákona o EŠIF.</w:t>
      </w:r>
    </w:p>
    <w:p w14:paraId="22E871FA" w14:textId="1B30386B" w:rsidR="00B849D4" w:rsidRDefault="007146B9" w:rsidP="00B849D4">
      <w:pPr>
        <w:pStyle w:val="Odsekzoznamu"/>
        <w:numPr>
          <w:ilvl w:val="3"/>
          <w:numId w:val="162"/>
        </w:numPr>
        <w:spacing w:before="120" w:after="0" w:line="240" w:lineRule="auto"/>
        <w:ind w:left="567" w:hanging="567"/>
        <w:contextualSpacing w:val="0"/>
        <w:jc w:val="both"/>
        <w:rPr>
          <w:rFonts w:cs="Times New Roman"/>
          <w:szCs w:val="24"/>
        </w:rPr>
      </w:pPr>
      <w:r>
        <w:rPr>
          <w:rFonts w:cs="Times New Roman"/>
          <w:szCs w:val="24"/>
        </w:rPr>
        <w:t>ŽoNFP</w:t>
      </w:r>
      <w:r w:rsidRPr="00B849D4">
        <w:rPr>
          <w:rFonts w:cs="Times New Roman"/>
          <w:szCs w:val="24"/>
        </w:rPr>
        <w:t xml:space="preserve"> </w:t>
      </w:r>
      <w:r w:rsidR="00B849D4" w:rsidRPr="00B849D4">
        <w:rPr>
          <w:rFonts w:cs="Times New Roman"/>
          <w:szCs w:val="24"/>
        </w:rPr>
        <w:t>podáva žiadateľ poskytovateľovi na základe vyhlásenej výzvy. Poskytovateľ vyhlási výzvu zverejnením</w:t>
      </w:r>
      <w:r w:rsidR="00B849D4">
        <w:rPr>
          <w:rFonts w:cs="Times New Roman"/>
          <w:szCs w:val="24"/>
        </w:rPr>
        <w:t xml:space="preserve"> </w:t>
      </w:r>
      <w:r w:rsidR="00B849D4" w:rsidRPr="00B849D4">
        <w:rPr>
          <w:rFonts w:cs="Times New Roman"/>
          <w:szCs w:val="24"/>
        </w:rPr>
        <w:t>na svojom webovom sídle.</w:t>
      </w:r>
    </w:p>
    <w:p w14:paraId="5BDD5D5E" w14:textId="6B655AF9" w:rsidR="009233F4" w:rsidRPr="00B849D4" w:rsidRDefault="009233F4" w:rsidP="009233F4">
      <w:pPr>
        <w:pStyle w:val="Odsekzoznamu"/>
        <w:numPr>
          <w:ilvl w:val="3"/>
          <w:numId w:val="162"/>
        </w:numPr>
        <w:spacing w:before="120" w:after="0" w:line="240" w:lineRule="auto"/>
        <w:ind w:left="567" w:hanging="567"/>
        <w:contextualSpacing w:val="0"/>
        <w:jc w:val="both"/>
        <w:rPr>
          <w:rFonts w:cs="Times New Roman"/>
          <w:szCs w:val="24"/>
        </w:rPr>
      </w:pPr>
      <w:r>
        <w:rPr>
          <w:rFonts w:cs="Times New Roman"/>
          <w:szCs w:val="24"/>
        </w:rPr>
        <w:t>Podmienky na zmenu alebo zrušenie výzvy sa riadia ustanoveniami § 17 ods. 6 až 8 zákona o EŠIF a sú detailne upravené v časti 5.2.1.1 systému riadenia PRV SR 2014 - 2020.</w:t>
      </w:r>
    </w:p>
    <w:p w14:paraId="2749DA0C" w14:textId="48005AD0" w:rsidR="00B849D4" w:rsidRDefault="009233F4" w:rsidP="00B849D4">
      <w:pPr>
        <w:pStyle w:val="Odsekzoznamu"/>
        <w:numPr>
          <w:ilvl w:val="3"/>
          <w:numId w:val="162"/>
        </w:numPr>
        <w:spacing w:before="120" w:after="0" w:line="240" w:lineRule="auto"/>
        <w:ind w:left="567" w:hanging="567"/>
        <w:contextualSpacing w:val="0"/>
        <w:jc w:val="both"/>
        <w:rPr>
          <w:rFonts w:cs="Times New Roman"/>
          <w:szCs w:val="24"/>
        </w:rPr>
      </w:pPr>
      <w:r>
        <w:rPr>
          <w:rFonts w:cs="Times New Roman"/>
          <w:szCs w:val="24"/>
        </w:rPr>
        <w:t>Náležitosti</w:t>
      </w:r>
      <w:r w:rsidR="00B849D4">
        <w:rPr>
          <w:rFonts w:cs="Times New Roman"/>
          <w:szCs w:val="24"/>
        </w:rPr>
        <w:t xml:space="preserve"> obsah</w:t>
      </w:r>
      <w:r>
        <w:rPr>
          <w:rFonts w:cs="Times New Roman"/>
          <w:szCs w:val="24"/>
        </w:rPr>
        <w:t xml:space="preserve">u výzvy sú upravené v časti 5.2.1 systému riadenia PRV SR 2014 – 2020. </w:t>
      </w:r>
    </w:p>
    <w:p w14:paraId="701B9249" w14:textId="77777777" w:rsidR="008748CC" w:rsidRPr="007434B8" w:rsidRDefault="008748CC" w:rsidP="008748CC">
      <w:pPr>
        <w:spacing w:after="120" w:line="240" w:lineRule="auto"/>
        <w:jc w:val="both"/>
        <w:rPr>
          <w:rFonts w:cs="Times New Roman"/>
          <w:sz w:val="24"/>
          <w:szCs w:val="24"/>
        </w:rPr>
      </w:pPr>
    </w:p>
    <w:p w14:paraId="6CC7DC86" w14:textId="77777777" w:rsidR="008748CC" w:rsidRDefault="008748CC" w:rsidP="004A1F3C">
      <w:pPr>
        <w:pStyle w:val="Nadpis3"/>
      </w:pPr>
      <w:bookmarkStart w:id="47" w:name="_Toc287004144"/>
      <w:r w:rsidRPr="001B411C">
        <w:t>Formulár projektového zámeru</w:t>
      </w:r>
      <w:bookmarkEnd w:id="47"/>
    </w:p>
    <w:p w14:paraId="4A63F0FF" w14:textId="77777777" w:rsidR="008748CC" w:rsidRPr="006A5413" w:rsidRDefault="008748CC" w:rsidP="008748CC">
      <w:pPr>
        <w:pStyle w:val="Bezriadkovania"/>
      </w:pPr>
    </w:p>
    <w:p w14:paraId="77214B43" w14:textId="79C0426A" w:rsidR="008748CC" w:rsidRPr="00994604" w:rsidRDefault="008748CC" w:rsidP="003108A9">
      <w:pPr>
        <w:pStyle w:val="Odsekzoznamu"/>
        <w:numPr>
          <w:ilvl w:val="0"/>
          <w:numId w:val="279"/>
        </w:numPr>
        <w:spacing w:before="120" w:after="0" w:line="240" w:lineRule="auto"/>
        <w:ind w:left="567" w:hanging="491"/>
        <w:contextualSpacing w:val="0"/>
        <w:jc w:val="both"/>
        <w:rPr>
          <w:rFonts w:cs="Times New Roman"/>
          <w:szCs w:val="24"/>
        </w:rPr>
      </w:pPr>
      <w:r w:rsidRPr="00994604">
        <w:rPr>
          <w:rFonts w:cs="Times New Roman"/>
          <w:szCs w:val="24"/>
        </w:rPr>
        <w:t xml:space="preserve">Formulár projektového zámeru je základným dokumentom, ktorý predkladá žiadateľ </w:t>
      </w:r>
      <w:r w:rsidR="002B41CD">
        <w:rPr>
          <w:rFonts w:cs="Times New Roman"/>
          <w:szCs w:val="24"/>
        </w:rPr>
        <w:t>Poskytovateľovi</w:t>
      </w:r>
      <w:r w:rsidR="002B41CD" w:rsidRPr="00994604">
        <w:rPr>
          <w:rFonts w:cs="Times New Roman"/>
          <w:szCs w:val="24"/>
        </w:rPr>
        <w:t xml:space="preserve"> </w:t>
      </w:r>
      <w:r w:rsidRPr="00994604">
        <w:rPr>
          <w:rFonts w:cs="Times New Roman"/>
          <w:szCs w:val="24"/>
        </w:rPr>
        <w:t xml:space="preserve">na základe vyhlásenej výzvy na predkladanie projektových zámerov </w:t>
      </w:r>
      <w:r w:rsidR="004A1F3C">
        <w:rPr>
          <w:rFonts w:cs="Times New Roman"/>
          <w:szCs w:val="24"/>
        </w:rPr>
        <w:t xml:space="preserve">    </w:t>
      </w:r>
      <w:r w:rsidRPr="00994604">
        <w:rPr>
          <w:rFonts w:cs="Times New Roman"/>
          <w:szCs w:val="24"/>
        </w:rPr>
        <w:lastRenderedPageBreak/>
        <w:t>s cieľom preukázať splnenie podmienok na vydanie kladnej hodnotiacej správy projektového zámeru.</w:t>
      </w:r>
    </w:p>
    <w:p w14:paraId="5351475E" w14:textId="77777777" w:rsidR="008748CC" w:rsidRPr="00994604" w:rsidRDefault="008748CC" w:rsidP="003108A9">
      <w:pPr>
        <w:pStyle w:val="Odsekzoznamu"/>
        <w:numPr>
          <w:ilvl w:val="0"/>
          <w:numId w:val="279"/>
        </w:numPr>
        <w:spacing w:before="120" w:after="0" w:line="240" w:lineRule="auto"/>
        <w:ind w:left="567" w:hanging="491"/>
        <w:contextualSpacing w:val="0"/>
        <w:jc w:val="both"/>
        <w:rPr>
          <w:rFonts w:cs="Times New Roman"/>
          <w:szCs w:val="24"/>
        </w:rPr>
      </w:pPr>
      <w:r w:rsidRPr="00994604">
        <w:rPr>
          <w:rFonts w:cs="Times New Roman"/>
          <w:szCs w:val="24"/>
        </w:rPr>
        <w:t>Projektový zámer jasne definuje kto projektový zámer podáva, na realizáciu akého projektu má byť príspevok poskytnutý, kto bude realizovať projekt a aké ciele budú realizáciou projektu dosiahnuté.</w:t>
      </w:r>
    </w:p>
    <w:p w14:paraId="702BCF11" w14:textId="77777777" w:rsidR="008748CC" w:rsidRPr="00994604" w:rsidRDefault="008748CC" w:rsidP="003108A9">
      <w:pPr>
        <w:pStyle w:val="Odsekzoznamu"/>
        <w:numPr>
          <w:ilvl w:val="0"/>
          <w:numId w:val="279"/>
        </w:numPr>
        <w:spacing w:before="120" w:after="0" w:line="240" w:lineRule="auto"/>
        <w:ind w:left="567" w:hanging="491"/>
        <w:contextualSpacing w:val="0"/>
        <w:jc w:val="both"/>
        <w:rPr>
          <w:rFonts w:cs="Times New Roman"/>
          <w:szCs w:val="24"/>
        </w:rPr>
      </w:pPr>
      <w:r w:rsidRPr="00994604">
        <w:rPr>
          <w:rFonts w:cs="Times New Roman"/>
          <w:szCs w:val="24"/>
        </w:rPr>
        <w:t>Projektový zámer obsahuje informácie potrebné na posúdenie projektového zámeru a overenie podmienok stanovených vo výzve na predkladanie projektových zámerov.</w:t>
      </w:r>
    </w:p>
    <w:p w14:paraId="5BB3AAEC" w14:textId="770D394E" w:rsidR="008748CC" w:rsidRPr="00994604" w:rsidRDefault="008748CC" w:rsidP="003108A9">
      <w:pPr>
        <w:pStyle w:val="Odsekzoznamu"/>
        <w:numPr>
          <w:ilvl w:val="0"/>
          <w:numId w:val="279"/>
        </w:numPr>
        <w:spacing w:before="120" w:after="0" w:line="240" w:lineRule="auto"/>
        <w:ind w:left="567" w:hanging="491"/>
        <w:contextualSpacing w:val="0"/>
        <w:jc w:val="both"/>
        <w:rPr>
          <w:rFonts w:cs="Times New Roman"/>
          <w:szCs w:val="24"/>
        </w:rPr>
      </w:pPr>
      <w:r w:rsidRPr="00994604">
        <w:rPr>
          <w:rFonts w:cs="Times New Roman"/>
          <w:szCs w:val="24"/>
        </w:rPr>
        <w:t xml:space="preserve">Projektový zámer je predkladaný v rozsahu definovaného formulára. </w:t>
      </w:r>
      <w:r>
        <w:rPr>
          <w:rFonts w:cs="Times New Roman"/>
          <w:szCs w:val="24"/>
        </w:rPr>
        <w:t>Poskytovateľ</w:t>
      </w:r>
      <w:r w:rsidRPr="00994604">
        <w:rPr>
          <w:rFonts w:cs="Times New Roman"/>
          <w:szCs w:val="24"/>
        </w:rPr>
        <w:t xml:space="preserve"> je oprávnen</w:t>
      </w:r>
      <w:r>
        <w:rPr>
          <w:rFonts w:cs="Times New Roman"/>
          <w:szCs w:val="24"/>
        </w:rPr>
        <w:t>ý</w:t>
      </w:r>
      <w:r w:rsidRPr="00994604">
        <w:rPr>
          <w:rFonts w:cs="Times New Roman"/>
          <w:szCs w:val="24"/>
        </w:rPr>
        <w:t xml:space="preserve"> rozhodnúť s ohľadom na znenie výzvy na predkladanie projektových zámerov, že niektoré časti formulára nemusia byť pri predkladaní projektového zámeru vyplnené. </w:t>
      </w:r>
      <w:r>
        <w:rPr>
          <w:rFonts w:cs="Times New Roman"/>
          <w:szCs w:val="24"/>
        </w:rPr>
        <w:t>P</w:t>
      </w:r>
      <w:r w:rsidR="007056B7">
        <w:rPr>
          <w:rFonts w:cs="Times New Roman"/>
          <w:szCs w:val="24"/>
        </w:rPr>
        <w:t>oskytovateľ</w:t>
      </w:r>
      <w:r w:rsidRPr="00994604">
        <w:rPr>
          <w:rFonts w:cs="Times New Roman"/>
          <w:szCs w:val="24"/>
        </w:rPr>
        <w:t xml:space="preserve"> je oprávnen</w:t>
      </w:r>
      <w:r w:rsidR="007056B7">
        <w:rPr>
          <w:rFonts w:cs="Times New Roman"/>
          <w:szCs w:val="24"/>
        </w:rPr>
        <w:t>ý</w:t>
      </w:r>
      <w:r w:rsidRPr="00994604">
        <w:rPr>
          <w:rFonts w:cs="Times New Roman"/>
          <w:szCs w:val="24"/>
        </w:rPr>
        <w:t xml:space="preserve"> definovať povinné prílohy projektového zámeru </w:t>
      </w:r>
      <w:r w:rsidR="004A1F3C">
        <w:rPr>
          <w:rFonts w:cs="Times New Roman"/>
          <w:szCs w:val="24"/>
        </w:rPr>
        <w:t xml:space="preserve">   </w:t>
      </w:r>
      <w:r w:rsidRPr="00994604">
        <w:rPr>
          <w:rFonts w:cs="Times New Roman"/>
          <w:szCs w:val="24"/>
        </w:rPr>
        <w:t>v nevyhnutnom rozsahu potrebnom na overenie vybraných podmienok pre posúdenie projektového zámeru.</w:t>
      </w:r>
    </w:p>
    <w:p w14:paraId="16B1015E" w14:textId="77777777" w:rsidR="008748CC" w:rsidRPr="00994604" w:rsidRDefault="008748CC" w:rsidP="003108A9">
      <w:pPr>
        <w:pStyle w:val="Odsekzoznamu"/>
        <w:numPr>
          <w:ilvl w:val="0"/>
          <w:numId w:val="279"/>
        </w:numPr>
        <w:spacing w:before="120" w:after="0" w:line="240" w:lineRule="auto"/>
        <w:ind w:left="567" w:hanging="491"/>
        <w:contextualSpacing w:val="0"/>
        <w:jc w:val="both"/>
        <w:rPr>
          <w:rFonts w:cs="Times New Roman"/>
          <w:szCs w:val="24"/>
        </w:rPr>
      </w:pPr>
      <w:r>
        <w:rPr>
          <w:rFonts w:cs="Times New Roman"/>
          <w:color w:val="000000" w:themeColor="text1"/>
          <w:szCs w:val="24"/>
        </w:rPr>
        <w:t>Poskytovateľ</w:t>
      </w:r>
      <w:r w:rsidRPr="003D51EB">
        <w:rPr>
          <w:rFonts w:cs="Times New Roman"/>
          <w:color w:val="000000" w:themeColor="text1"/>
          <w:szCs w:val="24"/>
        </w:rPr>
        <w:t xml:space="preserve"> </w:t>
      </w:r>
      <w:r w:rsidRPr="00994604">
        <w:rPr>
          <w:rFonts w:cs="Times New Roman"/>
          <w:szCs w:val="24"/>
        </w:rPr>
        <w:t>je oprávnen</w:t>
      </w:r>
      <w:r>
        <w:rPr>
          <w:rFonts w:cs="Times New Roman"/>
          <w:szCs w:val="24"/>
        </w:rPr>
        <w:t>ý</w:t>
      </w:r>
      <w:r w:rsidRPr="00994604">
        <w:rPr>
          <w:rFonts w:cs="Times New Roman"/>
          <w:szCs w:val="24"/>
        </w:rPr>
        <w:t xml:space="preserve"> stanoviť ako povinnú prílohu aj relevantné povolenia alebo iné úradné dokumenty, ktoré preukazujú oprávnenie žiadateľa na realizáciu navrhovaných aktivít a ktorých preukázanie už vo fáze projektového zámeru je nevyhnutné na posúdenie projektového zámeru.</w:t>
      </w:r>
    </w:p>
    <w:p w14:paraId="1F8E40A0" w14:textId="43627E22" w:rsidR="008748CC" w:rsidRDefault="008748CC" w:rsidP="003108A9">
      <w:pPr>
        <w:pStyle w:val="Odsekzoznamu"/>
        <w:numPr>
          <w:ilvl w:val="0"/>
          <w:numId w:val="279"/>
        </w:numPr>
        <w:spacing w:before="120" w:after="0" w:line="240" w:lineRule="auto"/>
        <w:ind w:left="567" w:hanging="491"/>
        <w:contextualSpacing w:val="0"/>
        <w:jc w:val="both"/>
        <w:rPr>
          <w:rFonts w:cs="Times New Roman"/>
          <w:szCs w:val="24"/>
        </w:rPr>
      </w:pPr>
      <w:r>
        <w:rPr>
          <w:rFonts w:cs="Times New Roman"/>
          <w:color w:val="000000" w:themeColor="text1"/>
          <w:szCs w:val="24"/>
        </w:rPr>
        <w:t>Poskytovateľ</w:t>
      </w:r>
      <w:r w:rsidRPr="00994604">
        <w:rPr>
          <w:rFonts w:cs="Times New Roman"/>
          <w:szCs w:val="24"/>
        </w:rPr>
        <w:t xml:space="preserve"> definuje rozsah prípadných povinných príloh tak, aby bolo možné posúdiť splnenie všetkých podmienok pre posúdenie projektového zámeru definovaných </w:t>
      </w:r>
      <w:r w:rsidR="004A1F3C">
        <w:rPr>
          <w:rFonts w:cs="Times New Roman"/>
          <w:szCs w:val="24"/>
        </w:rPr>
        <w:t xml:space="preserve">          </w:t>
      </w:r>
      <w:r w:rsidRPr="00994604">
        <w:rPr>
          <w:rFonts w:cs="Times New Roman"/>
          <w:szCs w:val="24"/>
        </w:rPr>
        <w:t>vo výzve na predkladanie projektových zámerov.</w:t>
      </w:r>
    </w:p>
    <w:p w14:paraId="2F520CEC" w14:textId="77777777" w:rsidR="008748CC" w:rsidRPr="000363D5" w:rsidRDefault="008748CC" w:rsidP="008748CC">
      <w:pPr>
        <w:spacing w:before="120" w:after="0" w:line="240" w:lineRule="auto"/>
        <w:jc w:val="both"/>
        <w:rPr>
          <w:rFonts w:cs="Times New Roman"/>
          <w:szCs w:val="24"/>
        </w:rPr>
      </w:pPr>
    </w:p>
    <w:p w14:paraId="79C6888E" w14:textId="77777777" w:rsidR="008748CC" w:rsidRDefault="008748CC" w:rsidP="004A1F3C">
      <w:pPr>
        <w:pStyle w:val="Nadpis3"/>
      </w:pPr>
      <w:bookmarkStart w:id="48" w:name="_Toc287004145"/>
      <w:r w:rsidRPr="005B51E3">
        <w:t>Formulár žiadosti o nenávratný finančný príspevok</w:t>
      </w:r>
      <w:bookmarkEnd w:id="48"/>
    </w:p>
    <w:p w14:paraId="5071B316" w14:textId="77777777" w:rsidR="008748CC" w:rsidRPr="006A5413" w:rsidRDefault="008748CC" w:rsidP="008748CC">
      <w:pPr>
        <w:pStyle w:val="Bezriadkovania"/>
      </w:pPr>
    </w:p>
    <w:p w14:paraId="34F02471"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sidRPr="00994604">
        <w:rPr>
          <w:rFonts w:cs="Times New Roman"/>
          <w:szCs w:val="24"/>
        </w:rPr>
        <w:t>ŽoNFP je základným dokumentom, ktorým žiadateľ na základe vyhlásenej výzvy žiada o spolufinancovanie projektu z finančných prostriedkov určených na výzvu.</w:t>
      </w:r>
    </w:p>
    <w:p w14:paraId="7BB2C788"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sidRPr="00994604">
        <w:rPr>
          <w:rFonts w:cs="Times New Roman"/>
          <w:szCs w:val="24"/>
        </w:rPr>
        <w:t>ŽoNFP a jej prílohy obsahujú údaje, ktoré sú nevyhnutné pre účely posúdenia splnenia podmienok poskytnutia príspevku definovaných vo výzve. Zároveň poskytuje informácie potrebné pre kvalitatívne posúdenie a vyhodnotenie kritérií pre výber projektov. ŽoNFP je tvorená formulárom ŽoNFP a prílohami žiadosti o NFP.</w:t>
      </w:r>
    </w:p>
    <w:p w14:paraId="149DAD5C" w14:textId="1CC81C81" w:rsidR="008748CC" w:rsidRPr="003D51EB" w:rsidRDefault="008748CC" w:rsidP="00AB4C68">
      <w:pPr>
        <w:pStyle w:val="Odsekzoznamu"/>
        <w:numPr>
          <w:ilvl w:val="0"/>
          <w:numId w:val="163"/>
        </w:numPr>
        <w:spacing w:before="120" w:after="0" w:line="240" w:lineRule="auto"/>
        <w:ind w:left="567" w:hanging="567"/>
        <w:contextualSpacing w:val="0"/>
        <w:jc w:val="both"/>
        <w:rPr>
          <w:rFonts w:cs="Times New Roman"/>
          <w:color w:val="000000" w:themeColor="text1"/>
          <w:szCs w:val="24"/>
        </w:rPr>
      </w:pPr>
      <w:r>
        <w:rPr>
          <w:rFonts w:cs="Times New Roman"/>
          <w:color w:val="000000" w:themeColor="text1"/>
          <w:szCs w:val="24"/>
        </w:rPr>
        <w:t>Poskytovateľ</w:t>
      </w:r>
      <w:r w:rsidRPr="003D51EB">
        <w:rPr>
          <w:rFonts w:cs="Times New Roman"/>
          <w:color w:val="000000" w:themeColor="text1"/>
          <w:szCs w:val="24"/>
        </w:rPr>
        <w:t xml:space="preserve"> stanoví v závislosti od charakteru a špecifík príslušnej výzvy </w:t>
      </w:r>
      <w:r w:rsidR="004A1F3C">
        <w:rPr>
          <w:rFonts w:cs="Times New Roman"/>
          <w:color w:val="000000" w:themeColor="text1"/>
          <w:szCs w:val="24"/>
        </w:rPr>
        <w:t xml:space="preserve">                  </w:t>
      </w:r>
      <w:r w:rsidRPr="003D51EB">
        <w:rPr>
          <w:rFonts w:cs="Times New Roman"/>
          <w:color w:val="000000" w:themeColor="text1"/>
          <w:szCs w:val="24"/>
        </w:rPr>
        <w:t>na predkladanie žiadostí o nenávratný finančný príspevok zoznam povinných príloh ŽoNFP.</w:t>
      </w:r>
    </w:p>
    <w:p w14:paraId="00106D21"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sidRPr="003D51EB">
        <w:rPr>
          <w:rFonts w:cs="Times New Roman"/>
          <w:color w:val="000000" w:themeColor="text1"/>
          <w:szCs w:val="24"/>
        </w:rPr>
        <w:t xml:space="preserve">Podmienky poskytnutia príspevku, ktorých overenie zabezpečuje </w:t>
      </w:r>
      <w:r>
        <w:rPr>
          <w:rFonts w:cs="Times New Roman"/>
          <w:color w:val="000000" w:themeColor="text1"/>
          <w:szCs w:val="24"/>
        </w:rPr>
        <w:t>Poskytovateľ</w:t>
      </w:r>
      <w:r w:rsidRPr="003D51EB">
        <w:rPr>
          <w:rFonts w:cs="Times New Roman"/>
          <w:color w:val="000000" w:themeColor="text1"/>
          <w:szCs w:val="24"/>
        </w:rPr>
        <w:t xml:space="preserve"> iným spôsobom ako na základe informácií a dokladov predložených žiadateľmi, </w:t>
      </w:r>
      <w:r>
        <w:rPr>
          <w:rFonts w:cs="Times New Roman"/>
          <w:color w:val="000000" w:themeColor="text1"/>
          <w:szCs w:val="24"/>
        </w:rPr>
        <w:t>Poskytovateľ</w:t>
      </w:r>
      <w:r w:rsidRPr="003D51EB">
        <w:rPr>
          <w:rFonts w:cs="Times New Roman"/>
          <w:color w:val="000000" w:themeColor="text1"/>
          <w:szCs w:val="24"/>
        </w:rPr>
        <w:t xml:space="preserve"> identifikuje ešte pred vyhlásením výzvy, pričom spôsob overenia jednotlivých podmienok je uvedený v rámci Príručky pre žiadateľa. Bez ohľadu na spôsob preukázania splnenia podmienky je </w:t>
      </w:r>
      <w:r>
        <w:rPr>
          <w:rFonts w:cs="Times New Roman"/>
          <w:color w:val="000000" w:themeColor="text1"/>
          <w:szCs w:val="24"/>
        </w:rPr>
        <w:t>Poskytovateľ</w:t>
      </w:r>
      <w:r w:rsidRPr="003D51EB">
        <w:rPr>
          <w:rFonts w:cs="Times New Roman"/>
          <w:color w:val="000000" w:themeColor="text1"/>
          <w:szCs w:val="24"/>
        </w:rPr>
        <w:t xml:space="preserve"> oprávnen</w:t>
      </w:r>
      <w:r w:rsidRPr="001C5E87">
        <w:rPr>
          <w:rFonts w:cs="Times New Roman"/>
          <w:color w:val="000000" w:themeColor="text1"/>
          <w:szCs w:val="24"/>
        </w:rPr>
        <w:t>ý</w:t>
      </w:r>
      <w:r w:rsidRPr="003D51EB">
        <w:rPr>
          <w:rFonts w:cs="Times New Roman"/>
          <w:color w:val="000000" w:themeColor="text1"/>
          <w:szCs w:val="24"/>
        </w:rPr>
        <w:t xml:space="preserve"> v každom prípade vyžadovať preukázanie jej splnenia aj predložením relevantného dokumentu alebo informácie zo strany žiadateľa (nevyhnutné najmä v prípade, ak by z technických dôvodov nebolo možné overenie relevantnej</w:t>
      </w:r>
      <w:r w:rsidRPr="00994604">
        <w:rPr>
          <w:rFonts w:cs="Times New Roman"/>
          <w:szCs w:val="24"/>
        </w:rPr>
        <w:t xml:space="preserve"> podmienky zo strany </w:t>
      </w:r>
      <w:r>
        <w:rPr>
          <w:rFonts w:cs="Times New Roman"/>
          <w:color w:val="000000" w:themeColor="text1"/>
          <w:szCs w:val="24"/>
        </w:rPr>
        <w:t>Poskytovateľa</w:t>
      </w:r>
      <w:r w:rsidRPr="00994604">
        <w:rPr>
          <w:rFonts w:cs="Times New Roman"/>
          <w:szCs w:val="24"/>
        </w:rPr>
        <w:t>).</w:t>
      </w:r>
    </w:p>
    <w:p w14:paraId="11374224"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Pr>
          <w:rFonts w:cs="Times New Roman"/>
          <w:color w:val="000000" w:themeColor="text1"/>
          <w:szCs w:val="24"/>
        </w:rPr>
        <w:t>Poskytovateľ</w:t>
      </w:r>
      <w:r w:rsidRPr="00994604">
        <w:rPr>
          <w:rFonts w:cs="Times New Roman"/>
          <w:szCs w:val="24"/>
        </w:rPr>
        <w:t xml:space="preserve"> pri stanovení rozsahu povinných príloh identifikuje všetky podmienky poskytnutia príspevku a priradí k nim zodpovedajúci zdroj overenia. Pri tých podmienkach poskytnutia príspevku, kde je overenie potrebné na základe dokumentov predložených žiadateľom, </w:t>
      </w:r>
      <w:r>
        <w:rPr>
          <w:rFonts w:cs="Times New Roman"/>
          <w:color w:val="000000" w:themeColor="text1"/>
          <w:szCs w:val="24"/>
        </w:rPr>
        <w:t>Poskytovateľ</w:t>
      </w:r>
      <w:r w:rsidRPr="00994604">
        <w:rPr>
          <w:rFonts w:cs="Times New Roman"/>
          <w:szCs w:val="24"/>
        </w:rPr>
        <w:t xml:space="preserve"> definuje rozsah a formu povinnej prílohy ŽoNFP.</w:t>
      </w:r>
    </w:p>
    <w:p w14:paraId="0FF10692"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Pr>
          <w:rFonts w:cs="Times New Roman"/>
          <w:color w:val="000000" w:themeColor="text1"/>
          <w:szCs w:val="24"/>
        </w:rPr>
        <w:lastRenderedPageBreak/>
        <w:t>Poskytovateľ</w:t>
      </w:r>
      <w:r w:rsidRPr="00994604">
        <w:rPr>
          <w:rFonts w:cs="Times New Roman"/>
          <w:szCs w:val="24"/>
        </w:rPr>
        <w:t xml:space="preserve"> zabezpečí overenie podmienok poskytnutia príspevku </w:t>
      </w:r>
      <w:r>
        <w:rPr>
          <w:rFonts w:cs="Times New Roman"/>
          <w:szCs w:val="24"/>
        </w:rPr>
        <w:t xml:space="preserve">v </w:t>
      </w:r>
      <w:r w:rsidRPr="00994604">
        <w:rPr>
          <w:rFonts w:cs="Times New Roman"/>
          <w:szCs w:val="24"/>
        </w:rPr>
        <w:t xml:space="preserve">rozsahu, ktorý je závislý od konkrétnych podmienok definovaných vo výzve. </w:t>
      </w:r>
    </w:p>
    <w:p w14:paraId="2C95C59B"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Pr>
          <w:rFonts w:cs="Times New Roman"/>
          <w:color w:val="000000" w:themeColor="text1"/>
          <w:szCs w:val="24"/>
        </w:rPr>
        <w:t>Poskytovateľ</w:t>
      </w:r>
      <w:r w:rsidRPr="00994604">
        <w:rPr>
          <w:rFonts w:cs="Times New Roman"/>
          <w:szCs w:val="24"/>
        </w:rPr>
        <w:t xml:space="preserve"> pre účely zisťovania splnenia podmienok poskytnutia príspevku obsiahnutých vo výzve</w:t>
      </w:r>
      <w:r>
        <w:rPr>
          <w:rFonts w:cs="Times New Roman"/>
          <w:szCs w:val="24"/>
        </w:rPr>
        <w:t>,</w:t>
      </w:r>
      <w:r w:rsidRPr="00994604">
        <w:rPr>
          <w:rFonts w:cs="Times New Roman"/>
          <w:szCs w:val="24"/>
        </w:rPr>
        <w:t xml:space="preserve"> ako aj za účelom preverenia súladu dokumentov predložených na jej základe s osobitnými predpismi, zadefinuje formu a počet dokumentov preukazujúcich ich splnenie, vrátane lehoty na ich predloženie.</w:t>
      </w:r>
    </w:p>
    <w:p w14:paraId="08CAA64B"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sidRPr="00994604">
        <w:rPr>
          <w:rFonts w:cs="Times New Roman"/>
          <w:szCs w:val="24"/>
        </w:rPr>
        <w:t xml:space="preserve">Pri definovaní potrebnej formy predmetných dokumentov </w:t>
      </w:r>
      <w:r>
        <w:rPr>
          <w:rFonts w:cs="Times New Roman"/>
          <w:color w:val="000000" w:themeColor="text1"/>
          <w:szCs w:val="24"/>
        </w:rPr>
        <w:t>Poskytovateľ</w:t>
      </w:r>
      <w:r w:rsidRPr="00994604">
        <w:rPr>
          <w:rFonts w:cs="Times New Roman"/>
          <w:szCs w:val="24"/>
        </w:rPr>
        <w:t xml:space="preserve"> zohľadňuje riziká spojené s definovaním charakteru a formy predkladaných príloh a možnosti overenia skutočností preukazovaných príslušnými dokumentmi v elektronických verejných registroch. </w:t>
      </w:r>
      <w:r>
        <w:rPr>
          <w:rFonts w:cs="Times New Roman"/>
          <w:color w:val="000000" w:themeColor="text1"/>
          <w:szCs w:val="24"/>
        </w:rPr>
        <w:t>Poskytovateľ</w:t>
      </w:r>
      <w:r w:rsidRPr="00994604">
        <w:rPr>
          <w:rFonts w:cs="Times New Roman"/>
          <w:szCs w:val="24"/>
        </w:rPr>
        <w:t xml:space="preserve"> definuje podmienku predloženia relevantnej prílohy vo forme originálu alebo úradne osvedčenej kópie v prípade takých príloh, kde je pre účely konania o ŽoNFP potrebné mať predložené v rámci ŽoNFP doklad v takejto forme. Žiadateľ je zodpovedný za predloženie úplných a správnych údajov.</w:t>
      </w:r>
    </w:p>
    <w:p w14:paraId="615A4A7C" w14:textId="2D4F9BC3"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Pr>
          <w:rFonts w:cs="Times New Roman"/>
          <w:color w:val="000000" w:themeColor="text1"/>
          <w:szCs w:val="24"/>
        </w:rPr>
        <w:t>Poskytovateľ</w:t>
      </w:r>
      <w:r w:rsidRPr="00994604">
        <w:rPr>
          <w:rFonts w:cs="Times New Roman"/>
          <w:szCs w:val="24"/>
        </w:rPr>
        <w:t xml:space="preserve"> je oprávnen</w:t>
      </w:r>
      <w:r>
        <w:rPr>
          <w:rFonts w:cs="Times New Roman"/>
          <w:szCs w:val="24"/>
        </w:rPr>
        <w:t>ý</w:t>
      </w:r>
      <w:r w:rsidRPr="00994604">
        <w:rPr>
          <w:rFonts w:cs="Times New Roman"/>
          <w:szCs w:val="24"/>
        </w:rPr>
        <w:t xml:space="preserve"> vo výzve určiť, ktoré prílohy je žiadateľ povinný predložiť </w:t>
      </w:r>
      <w:r w:rsidR="004A1F3C">
        <w:rPr>
          <w:rFonts w:cs="Times New Roman"/>
          <w:szCs w:val="24"/>
        </w:rPr>
        <w:t xml:space="preserve">  </w:t>
      </w:r>
      <w:r w:rsidRPr="00994604">
        <w:rPr>
          <w:rFonts w:cs="Times New Roman"/>
          <w:szCs w:val="24"/>
        </w:rPr>
        <w:t>v čase predloženia ŽoNFP a ktorých predloženie je postačujúce pred vydaním rozhodnutia o schválení ŽoNFP po preukázaní splnenia ostatných podmienok poskytnutia príspevku.</w:t>
      </w:r>
    </w:p>
    <w:p w14:paraId="5FE85C93" w14:textId="77777777" w:rsidR="008748CC" w:rsidRPr="00994604"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sidRPr="00994604">
        <w:rPr>
          <w:rFonts w:cs="Times New Roman"/>
          <w:szCs w:val="24"/>
        </w:rPr>
        <w:t xml:space="preserve">V prípade, ak </w:t>
      </w:r>
      <w:r>
        <w:rPr>
          <w:rFonts w:cs="Times New Roman"/>
          <w:color w:val="000000" w:themeColor="text1"/>
          <w:szCs w:val="24"/>
        </w:rPr>
        <w:t>Poskytovateľ</w:t>
      </w:r>
      <w:r w:rsidRPr="00994604">
        <w:rPr>
          <w:rFonts w:cs="Times New Roman"/>
          <w:szCs w:val="24"/>
        </w:rPr>
        <w:t xml:space="preserve"> umožnil predloženie niektorých príloh až pred vydaním rozhodnutia o schválení ŽoNFP, súčasťou formulára ŽoNFP je vyhlásenie žiadateľa o tom, že žiadateľ preukáže splnenie vybraných podmienok poskytnutia príspevku pred vydaním rozhodnutia o schválení ŽoNFP na základe výzvy </w:t>
      </w:r>
      <w:r>
        <w:rPr>
          <w:rFonts w:cs="Times New Roman"/>
          <w:color w:val="000000" w:themeColor="text1"/>
          <w:szCs w:val="24"/>
        </w:rPr>
        <w:t>Poskytovateľa</w:t>
      </w:r>
      <w:r w:rsidRPr="00994604">
        <w:rPr>
          <w:rFonts w:cs="Times New Roman"/>
          <w:szCs w:val="24"/>
        </w:rPr>
        <w:t xml:space="preserve">. V takomto prípade žiadateľ predkladá dotknuté prílohy ku dňu doručenia výzvy </w:t>
      </w:r>
      <w:r>
        <w:rPr>
          <w:rFonts w:cs="Times New Roman"/>
          <w:color w:val="000000" w:themeColor="text1"/>
          <w:szCs w:val="24"/>
        </w:rPr>
        <w:t>Poskytovateľa</w:t>
      </w:r>
      <w:r w:rsidRPr="00994604">
        <w:rPr>
          <w:rFonts w:cs="Times New Roman"/>
          <w:szCs w:val="24"/>
        </w:rPr>
        <w:t>, resp. nie staršie ako presne určené časové obdobie odo dňa doručenia výzvy RO.</w:t>
      </w:r>
    </w:p>
    <w:p w14:paraId="703451F6" w14:textId="77777777" w:rsidR="008748CC" w:rsidRDefault="008748CC" w:rsidP="00AB4C68">
      <w:pPr>
        <w:pStyle w:val="Odsekzoznamu"/>
        <w:numPr>
          <w:ilvl w:val="0"/>
          <w:numId w:val="163"/>
        </w:numPr>
        <w:spacing w:before="120" w:after="0" w:line="240" w:lineRule="auto"/>
        <w:ind w:left="567" w:hanging="567"/>
        <w:contextualSpacing w:val="0"/>
        <w:jc w:val="both"/>
        <w:rPr>
          <w:rFonts w:cs="Times New Roman"/>
          <w:szCs w:val="24"/>
        </w:rPr>
      </w:pPr>
      <w:r>
        <w:rPr>
          <w:rFonts w:cs="Times New Roman"/>
          <w:color w:val="000000" w:themeColor="text1"/>
          <w:szCs w:val="24"/>
        </w:rPr>
        <w:t>Poskytovateľ</w:t>
      </w:r>
      <w:r w:rsidRPr="00994604">
        <w:rPr>
          <w:rFonts w:cs="Times New Roman"/>
          <w:szCs w:val="24"/>
        </w:rPr>
        <w:t xml:space="preserve"> je oprávnený rozhodnúť, že žiadateľ, ktorý niektorú povinnú prílohu predložil už v rámci niektorej zo skorších ŽoNFP</w:t>
      </w:r>
      <w:r>
        <w:rPr>
          <w:rFonts w:cs="Times New Roman"/>
          <w:szCs w:val="24"/>
        </w:rPr>
        <w:t>,</w:t>
      </w:r>
      <w:r w:rsidRPr="00994604">
        <w:rPr>
          <w:rFonts w:cs="Times New Roman"/>
          <w:szCs w:val="24"/>
        </w:rPr>
        <w:t xml:space="preserve"> nie je povinný predkladať túto prílohu v prípade predkladania ďalších ŽoNFP. </w:t>
      </w:r>
      <w:r>
        <w:rPr>
          <w:rFonts w:cs="Times New Roman"/>
          <w:color w:val="000000" w:themeColor="text1"/>
          <w:szCs w:val="24"/>
        </w:rPr>
        <w:t>Poskytovateľ</w:t>
      </w:r>
      <w:r w:rsidRPr="00994604">
        <w:rPr>
          <w:rFonts w:cs="Times New Roman"/>
          <w:szCs w:val="24"/>
        </w:rPr>
        <w:t xml:space="preserve"> zadefinuje bližšie podrobnosti ktorými zabezpečí, aby boli relevantné informácie dostupné pre účely schvaľovania ŽoNFP.</w:t>
      </w:r>
    </w:p>
    <w:p w14:paraId="22392D0D" w14:textId="77777777" w:rsidR="008748CC" w:rsidRDefault="008748CC" w:rsidP="008748CC">
      <w:pPr>
        <w:pStyle w:val="Odsekzoznamu"/>
        <w:spacing w:before="120" w:after="0" w:line="240" w:lineRule="auto"/>
        <w:ind w:left="0"/>
        <w:contextualSpacing w:val="0"/>
        <w:jc w:val="both"/>
        <w:rPr>
          <w:rFonts w:cs="Times New Roman"/>
          <w:szCs w:val="24"/>
        </w:rPr>
      </w:pPr>
    </w:p>
    <w:p w14:paraId="068207BE" w14:textId="77777777" w:rsidR="008748CC" w:rsidRDefault="008748CC" w:rsidP="004A1F3C">
      <w:pPr>
        <w:pStyle w:val="Nadpis3"/>
      </w:pPr>
      <w:bookmarkStart w:id="49" w:name="_Toc287004146"/>
      <w:r w:rsidRPr="005B51E3">
        <w:t>Príručka pre žiadateľa</w:t>
      </w:r>
      <w:bookmarkEnd w:id="49"/>
      <w:r w:rsidRPr="005B51E3">
        <w:t xml:space="preserve"> </w:t>
      </w:r>
    </w:p>
    <w:p w14:paraId="456FCA75" w14:textId="77777777" w:rsidR="008748CC" w:rsidRPr="006A5413" w:rsidRDefault="008748CC" w:rsidP="008748CC">
      <w:pPr>
        <w:pStyle w:val="Bezriadkovania"/>
      </w:pPr>
    </w:p>
    <w:p w14:paraId="6CB6BA73" w14:textId="7A79A118" w:rsidR="008748CC" w:rsidRPr="00BC3179" w:rsidRDefault="008748CC" w:rsidP="00AB4C68">
      <w:pPr>
        <w:pStyle w:val="Odsekzoznamu"/>
        <w:numPr>
          <w:ilvl w:val="3"/>
          <w:numId w:val="219"/>
        </w:numPr>
        <w:spacing w:before="120" w:after="0" w:line="240" w:lineRule="auto"/>
        <w:ind w:left="567" w:hanging="567"/>
        <w:contextualSpacing w:val="0"/>
        <w:jc w:val="both"/>
        <w:rPr>
          <w:rFonts w:cs="Times New Roman"/>
          <w:szCs w:val="24"/>
        </w:rPr>
      </w:pPr>
      <w:r w:rsidRPr="00BC3179">
        <w:rPr>
          <w:rFonts w:cs="Times New Roman"/>
          <w:szCs w:val="24"/>
        </w:rPr>
        <w:t xml:space="preserve">Príručka pre žiadateľa je záväzným riadiacim dokumentom, ktorý predstavuje komplexný metodický návod pre žiadateľa pri vypracovávaní ŽoNFP a slúži </w:t>
      </w:r>
      <w:r w:rsidR="004A1F3C">
        <w:rPr>
          <w:rFonts w:cs="Times New Roman"/>
          <w:szCs w:val="24"/>
        </w:rPr>
        <w:t xml:space="preserve">                </w:t>
      </w:r>
      <w:r w:rsidRPr="00BC3179">
        <w:rPr>
          <w:rFonts w:cs="Times New Roman"/>
          <w:szCs w:val="24"/>
        </w:rPr>
        <w:t>na orientáciu žiadateľa pri práci s výzvou, vrátane jej príloh a relevantnými programovými dokumentmi.</w:t>
      </w:r>
    </w:p>
    <w:p w14:paraId="391BC6B6" w14:textId="7D8C5ADA" w:rsidR="008748CC" w:rsidRPr="00BC3179" w:rsidRDefault="008748CC" w:rsidP="00AB4C68">
      <w:pPr>
        <w:pStyle w:val="Odsekzoznamu"/>
        <w:numPr>
          <w:ilvl w:val="3"/>
          <w:numId w:val="219"/>
        </w:numPr>
        <w:spacing w:before="120" w:after="0" w:line="240" w:lineRule="auto"/>
        <w:ind w:left="567" w:hanging="567"/>
        <w:contextualSpacing w:val="0"/>
        <w:jc w:val="both"/>
        <w:rPr>
          <w:rFonts w:cs="Times New Roman"/>
          <w:szCs w:val="24"/>
        </w:rPr>
      </w:pPr>
      <w:r w:rsidRPr="00BC3179">
        <w:rPr>
          <w:rFonts w:cs="Times New Roman"/>
          <w:szCs w:val="24"/>
        </w:rPr>
        <w:t xml:space="preserve">Príručka pre žiadateľa sa vypracováva pre žiadateľov pričom jej súčasťou je aj inštrukcia k postupu pri vypracovaní projektových zámerov, ak </w:t>
      </w:r>
      <w:r>
        <w:rPr>
          <w:rFonts w:cs="Times New Roman"/>
          <w:color w:val="000000" w:themeColor="text1"/>
          <w:szCs w:val="24"/>
        </w:rPr>
        <w:t>Poskytovateľ</w:t>
      </w:r>
      <w:r w:rsidRPr="00BC3179">
        <w:rPr>
          <w:rFonts w:cs="Times New Roman"/>
          <w:szCs w:val="24"/>
        </w:rPr>
        <w:t xml:space="preserve"> využíva dvojkolový výber ŽoNFP a táto inštrukcia nie je vypracovaná ako samostatný dokument určený len pre žiadateľov v rámci výzvy na predkladanie projektových zámerov. </w:t>
      </w:r>
      <w:r w:rsidR="004A1F3C">
        <w:rPr>
          <w:rFonts w:cs="Times New Roman"/>
          <w:szCs w:val="24"/>
        </w:rPr>
        <w:t xml:space="preserve">          </w:t>
      </w:r>
      <w:r w:rsidRPr="00BC3179">
        <w:rPr>
          <w:rFonts w:cs="Times New Roman"/>
          <w:szCs w:val="24"/>
        </w:rPr>
        <w:t>V takom prípade je v príručke pre žiadateľa jasne definovaná časť, ktorá sa týka postupu pre projektové zámery, aby bola zabezpečená prehľadnosť a ľahšia orientácia žiadateľa pri práci s dokumentom. RO je oprávnený časť týkajúcu sa postupu pri predkladaní projektových zámerov vypracovať aj vo forme samostatného dokumentu.</w:t>
      </w:r>
    </w:p>
    <w:p w14:paraId="79A3148C" w14:textId="515C60E4" w:rsidR="008748CC" w:rsidRPr="00BC3179" w:rsidRDefault="008748CC" w:rsidP="00AB4C68">
      <w:pPr>
        <w:pStyle w:val="Odsekzoznamu"/>
        <w:numPr>
          <w:ilvl w:val="3"/>
          <w:numId w:val="219"/>
        </w:numPr>
        <w:spacing w:before="120" w:after="0" w:line="240" w:lineRule="auto"/>
        <w:ind w:left="567" w:hanging="567"/>
        <w:contextualSpacing w:val="0"/>
        <w:jc w:val="both"/>
        <w:rPr>
          <w:rFonts w:cs="Times New Roman"/>
          <w:szCs w:val="24"/>
        </w:rPr>
      </w:pPr>
      <w:r>
        <w:rPr>
          <w:rFonts w:cs="Times New Roman"/>
          <w:color w:val="000000" w:themeColor="text1"/>
          <w:szCs w:val="24"/>
        </w:rPr>
        <w:t>Poskytovateľ</w:t>
      </w:r>
      <w:r w:rsidRPr="00BC3179">
        <w:rPr>
          <w:rFonts w:cs="Times New Roman"/>
          <w:szCs w:val="24"/>
        </w:rPr>
        <w:t xml:space="preserve"> vypracuje príručku pre žiadateľa pri dodržaní príslušných platných predpisov EÚ, všeobecne záväzných právnych predpisov SR a príslušných ustanovení </w:t>
      </w:r>
      <w:r w:rsidRPr="00BC3179">
        <w:rPr>
          <w:rFonts w:cs="Times New Roman"/>
          <w:szCs w:val="24"/>
        </w:rPr>
        <w:lastRenderedPageBreak/>
        <w:t xml:space="preserve">Systému riadenia </w:t>
      </w:r>
      <w:r w:rsidR="00252484">
        <w:rPr>
          <w:rFonts w:cs="Times New Roman"/>
          <w:szCs w:val="24"/>
        </w:rPr>
        <w:t>PRV SR 2014</w:t>
      </w:r>
      <w:r w:rsidRPr="00BC3179">
        <w:rPr>
          <w:rFonts w:cs="Times New Roman"/>
          <w:szCs w:val="24"/>
        </w:rPr>
        <w:t xml:space="preserve"> -2020, SFR EPFRV 2014 - 2020 a ostatnej riadiacej dokumentácie.</w:t>
      </w:r>
    </w:p>
    <w:p w14:paraId="0058364D" w14:textId="77777777" w:rsidR="008748CC" w:rsidRPr="003D51EB" w:rsidRDefault="008748CC" w:rsidP="00AB4C68">
      <w:pPr>
        <w:pStyle w:val="Odsekzoznamu"/>
        <w:numPr>
          <w:ilvl w:val="3"/>
          <w:numId w:val="219"/>
        </w:numPr>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S prihliadnutím na účel vypracovania príručky pre žiadateľa</w:t>
      </w:r>
      <w:r w:rsidRPr="000363D5">
        <w:rPr>
          <w:rFonts w:cs="Times New Roman"/>
          <w:color w:val="000000" w:themeColor="text1"/>
          <w:szCs w:val="24"/>
        </w:rPr>
        <w:t>,</w:t>
      </w:r>
      <w:r w:rsidRPr="003D51EB">
        <w:rPr>
          <w:rFonts w:cs="Times New Roman"/>
          <w:color w:val="000000" w:themeColor="text1"/>
          <w:szCs w:val="24"/>
        </w:rPr>
        <w:t xml:space="preserve"> musí </w:t>
      </w:r>
      <w:r w:rsidRPr="000363D5">
        <w:rPr>
          <w:rFonts w:cs="Times New Roman"/>
          <w:color w:val="000000" w:themeColor="text1"/>
          <w:szCs w:val="24"/>
        </w:rPr>
        <w:t xml:space="preserve">táto </w:t>
      </w:r>
      <w:r w:rsidRPr="003D51EB">
        <w:rPr>
          <w:rFonts w:cs="Times New Roman"/>
          <w:color w:val="000000" w:themeColor="text1"/>
          <w:szCs w:val="24"/>
        </w:rPr>
        <w:t xml:space="preserve">obsahovať minimálne </w:t>
      </w:r>
      <w:r w:rsidRPr="000363D5">
        <w:rPr>
          <w:rFonts w:cs="Times New Roman"/>
          <w:color w:val="000000" w:themeColor="text1"/>
          <w:szCs w:val="24"/>
        </w:rPr>
        <w:t>nasledovné</w:t>
      </w:r>
      <w:r w:rsidRPr="003D51EB">
        <w:rPr>
          <w:rFonts w:cs="Times New Roman"/>
          <w:color w:val="000000" w:themeColor="text1"/>
          <w:szCs w:val="24"/>
        </w:rPr>
        <w:t xml:space="preserve"> informácie:</w:t>
      </w:r>
    </w:p>
    <w:p w14:paraId="5327C9C4" w14:textId="77777777" w:rsidR="008748CC" w:rsidRPr="003D51EB" w:rsidRDefault="008748CC" w:rsidP="00AB4C68">
      <w:pPr>
        <w:pStyle w:val="Odsekzoznamu"/>
        <w:numPr>
          <w:ilvl w:val="0"/>
          <w:numId w:val="201"/>
        </w:numPr>
        <w:spacing w:after="120" w:line="240" w:lineRule="auto"/>
        <w:ind w:left="1134" w:hanging="425"/>
        <w:contextualSpacing w:val="0"/>
        <w:jc w:val="both"/>
        <w:rPr>
          <w:rFonts w:cs="Times New Roman"/>
          <w:szCs w:val="24"/>
        </w:rPr>
      </w:pPr>
      <w:r w:rsidRPr="003D51EB">
        <w:rPr>
          <w:rFonts w:cs="Times New Roman"/>
          <w:szCs w:val="24"/>
        </w:rPr>
        <w:t>Všeobecné informácie – cieľ príručky, definícia pojmov, platnosť príručky, všeobecný popis opatrení;</w:t>
      </w:r>
    </w:p>
    <w:p w14:paraId="38743AF9" w14:textId="62AA8026" w:rsidR="008748CC" w:rsidRPr="003D51EB" w:rsidRDefault="008748CC" w:rsidP="00AB4C68">
      <w:pPr>
        <w:pStyle w:val="Odsekzoznamu"/>
        <w:numPr>
          <w:ilvl w:val="0"/>
          <w:numId w:val="201"/>
        </w:numPr>
        <w:spacing w:after="120" w:line="240" w:lineRule="auto"/>
        <w:ind w:left="1134" w:hanging="425"/>
        <w:contextualSpacing w:val="0"/>
        <w:jc w:val="both"/>
        <w:rPr>
          <w:rFonts w:cs="Times New Roman"/>
          <w:szCs w:val="24"/>
        </w:rPr>
      </w:pPr>
      <w:r w:rsidRPr="003D51EB">
        <w:rPr>
          <w:rFonts w:cs="Times New Roman"/>
          <w:szCs w:val="24"/>
        </w:rPr>
        <w:t>Pokyny pre žiadateľa v súvislosti s vypracovaním a predkladaním ŽoNFP</w:t>
      </w:r>
      <w:r w:rsidR="00595F35">
        <w:rPr>
          <w:rFonts w:cs="Times New Roman"/>
          <w:szCs w:val="24"/>
        </w:rPr>
        <w:t>;</w:t>
      </w:r>
    </w:p>
    <w:p w14:paraId="5E07315B" w14:textId="77777777" w:rsidR="008748CC" w:rsidRPr="003D51EB" w:rsidRDefault="008748CC" w:rsidP="00AB4C68">
      <w:pPr>
        <w:pStyle w:val="Odsekzoznamu"/>
        <w:numPr>
          <w:ilvl w:val="0"/>
          <w:numId w:val="201"/>
        </w:numPr>
        <w:spacing w:after="120" w:line="240" w:lineRule="auto"/>
        <w:ind w:left="1134" w:hanging="425"/>
        <w:contextualSpacing w:val="0"/>
        <w:jc w:val="both"/>
        <w:rPr>
          <w:rFonts w:cs="Times New Roman"/>
          <w:szCs w:val="24"/>
        </w:rPr>
      </w:pPr>
      <w:r w:rsidRPr="003D51EB">
        <w:rPr>
          <w:rFonts w:cs="Times New Roman"/>
          <w:szCs w:val="24"/>
        </w:rPr>
        <w:t>Postupy schvaľovania ŽoNFP – predmetná časť obsahuje informácie o postupoch schvaľovania ŽoNFP;</w:t>
      </w:r>
    </w:p>
    <w:p w14:paraId="54FD5429" w14:textId="77777777" w:rsidR="008748CC" w:rsidRPr="006C6629" w:rsidRDefault="008748CC" w:rsidP="00AB4C68">
      <w:pPr>
        <w:pStyle w:val="Odsekzoznamu"/>
        <w:numPr>
          <w:ilvl w:val="0"/>
          <w:numId w:val="201"/>
        </w:numPr>
        <w:spacing w:after="120" w:line="240" w:lineRule="auto"/>
        <w:ind w:left="1134" w:hanging="425"/>
        <w:contextualSpacing w:val="0"/>
        <w:jc w:val="both"/>
        <w:rPr>
          <w:rFonts w:cs="Times New Roman"/>
          <w:szCs w:val="24"/>
        </w:rPr>
      </w:pPr>
      <w:r w:rsidRPr="000363D5">
        <w:rPr>
          <w:rFonts w:cs="Times New Roman"/>
          <w:szCs w:val="24"/>
        </w:rPr>
        <w:t>Komunikácia medzi žiadateľ</w:t>
      </w:r>
      <w:r w:rsidRPr="003D51EB">
        <w:rPr>
          <w:rFonts w:cs="Times New Roman"/>
          <w:szCs w:val="24"/>
        </w:rPr>
        <w:t>om</w:t>
      </w:r>
      <w:r w:rsidRPr="000363D5">
        <w:rPr>
          <w:rFonts w:cs="Times New Roman"/>
          <w:szCs w:val="24"/>
        </w:rPr>
        <w:t xml:space="preserve"> a </w:t>
      </w:r>
      <w:r>
        <w:rPr>
          <w:rFonts w:cs="Times New Roman"/>
          <w:szCs w:val="24"/>
        </w:rPr>
        <w:t>Poskytovateľ</w:t>
      </w:r>
      <w:r w:rsidRPr="003D51EB">
        <w:rPr>
          <w:rFonts w:cs="Times New Roman"/>
          <w:szCs w:val="24"/>
        </w:rPr>
        <w:t>om počas trvania výzvy a hodnotenia ŽoNFP.</w:t>
      </w:r>
    </w:p>
    <w:p w14:paraId="15929C83" w14:textId="77777777" w:rsidR="008748CC" w:rsidRPr="003D51EB" w:rsidRDefault="008748CC" w:rsidP="00AB4C68">
      <w:pPr>
        <w:pStyle w:val="Odsekzoznamu"/>
        <w:numPr>
          <w:ilvl w:val="3"/>
          <w:numId w:val="219"/>
        </w:numPr>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Príručka pre žiadateľa neobsahuje informácie týkajúce sa realizácie projektov, t.j. od podpisu zmluvy o NFP. Tieto informácie sú obsahom príručky pre prijímateľa.</w:t>
      </w:r>
    </w:p>
    <w:p w14:paraId="348B0B7B" w14:textId="77777777" w:rsidR="008748CC" w:rsidRPr="003D51EB" w:rsidRDefault="008748CC" w:rsidP="00AB4C68">
      <w:pPr>
        <w:pStyle w:val="Odsekzoznamu"/>
        <w:numPr>
          <w:ilvl w:val="3"/>
          <w:numId w:val="219"/>
        </w:numPr>
        <w:spacing w:before="120" w:after="0" w:line="240" w:lineRule="auto"/>
        <w:ind w:left="567" w:hanging="567"/>
        <w:contextualSpacing w:val="0"/>
        <w:jc w:val="both"/>
        <w:rPr>
          <w:rFonts w:cs="Times New Roman"/>
          <w:color w:val="000000" w:themeColor="text1"/>
          <w:szCs w:val="24"/>
        </w:rPr>
      </w:pPr>
      <w:r>
        <w:rPr>
          <w:rFonts w:cs="Times New Roman"/>
          <w:color w:val="000000" w:themeColor="text1"/>
          <w:szCs w:val="24"/>
        </w:rPr>
        <w:t>Poskytovateľ</w:t>
      </w:r>
      <w:r w:rsidRPr="000363D5">
        <w:rPr>
          <w:rFonts w:cs="Times New Roman"/>
          <w:color w:val="000000" w:themeColor="text1"/>
          <w:szCs w:val="24"/>
        </w:rPr>
        <w:t xml:space="preserve"> zverejňuje príručku pre ž</w:t>
      </w:r>
      <w:r w:rsidRPr="003D51EB">
        <w:rPr>
          <w:rFonts w:cs="Times New Roman"/>
          <w:color w:val="000000" w:themeColor="text1"/>
          <w:szCs w:val="24"/>
        </w:rPr>
        <w:t xml:space="preserve">iadateľa ako prílohu výzvy. </w:t>
      </w:r>
    </w:p>
    <w:p w14:paraId="554448DF" w14:textId="77777777" w:rsidR="008748CC" w:rsidRDefault="008748CC" w:rsidP="008748CC">
      <w:pPr>
        <w:spacing w:after="120" w:line="240" w:lineRule="auto"/>
        <w:jc w:val="both"/>
        <w:rPr>
          <w:rFonts w:ascii="Times New Roman" w:hAnsi="Times New Roman" w:cs="Times New Roman"/>
          <w:sz w:val="24"/>
          <w:szCs w:val="24"/>
        </w:rPr>
      </w:pPr>
    </w:p>
    <w:p w14:paraId="37AC6F06" w14:textId="77777777" w:rsidR="008748CC" w:rsidRDefault="008748CC" w:rsidP="004A1F3C">
      <w:pPr>
        <w:pStyle w:val="Nadpis3"/>
      </w:pPr>
      <w:bookmarkStart w:id="50" w:name="_Toc287004147"/>
      <w:r w:rsidRPr="005B51E3">
        <w:t>Príručka pre prijímateľa</w:t>
      </w:r>
      <w:bookmarkEnd w:id="50"/>
      <w:r w:rsidRPr="005B51E3">
        <w:t xml:space="preserve"> </w:t>
      </w:r>
    </w:p>
    <w:p w14:paraId="6D2C151D" w14:textId="77777777" w:rsidR="008748CC" w:rsidRPr="006A5413" w:rsidRDefault="008748CC" w:rsidP="008748CC">
      <w:pPr>
        <w:pStyle w:val="Bezriadkovania"/>
      </w:pPr>
    </w:p>
    <w:p w14:paraId="4F32F4DE" w14:textId="77777777" w:rsidR="008748CC" w:rsidRPr="003D51EB" w:rsidRDefault="008748CC" w:rsidP="00AB4C68">
      <w:pPr>
        <w:pStyle w:val="Odsekzoznamu"/>
        <w:numPr>
          <w:ilvl w:val="0"/>
          <w:numId w:val="225"/>
        </w:numPr>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Príručka pre prijímateľa je záväzným riadiacim dokumentom, ktorý predstavuje procesný nástroj popisujúci jednotlivé fázy implementácie projektov. Príručka pre prijímateľa obsahuje najmä popis aplikácie a procesný spôsob výkonu jednotlivých práv a povinností, určených zmluvou o NFP.</w:t>
      </w:r>
    </w:p>
    <w:p w14:paraId="70E8C1E3" w14:textId="77777777" w:rsidR="008748CC" w:rsidRPr="003D51EB" w:rsidRDefault="008748CC" w:rsidP="00AB4C68">
      <w:pPr>
        <w:pStyle w:val="Odsekzoznamu"/>
        <w:numPr>
          <w:ilvl w:val="0"/>
          <w:numId w:val="225"/>
        </w:numPr>
        <w:spacing w:before="120" w:after="0" w:line="240" w:lineRule="auto"/>
        <w:ind w:left="567" w:hanging="567"/>
        <w:contextualSpacing w:val="0"/>
        <w:jc w:val="both"/>
        <w:rPr>
          <w:rFonts w:cs="Times New Roman"/>
          <w:color w:val="000000" w:themeColor="text1"/>
          <w:szCs w:val="24"/>
        </w:rPr>
      </w:pPr>
      <w:r w:rsidRPr="00504783">
        <w:rPr>
          <w:rFonts w:cs="Times New Roman"/>
          <w:color w:val="000000" w:themeColor="text1"/>
          <w:szCs w:val="24"/>
        </w:rPr>
        <w:t xml:space="preserve">S prihliadnutím na účel vypracovania príručky pre </w:t>
      </w:r>
      <w:r>
        <w:rPr>
          <w:rFonts w:cs="Times New Roman"/>
          <w:color w:val="000000" w:themeColor="text1"/>
          <w:szCs w:val="24"/>
        </w:rPr>
        <w:t>prijímateľa,</w:t>
      </w:r>
      <w:r w:rsidRPr="00504783">
        <w:rPr>
          <w:rFonts w:cs="Times New Roman"/>
          <w:color w:val="000000" w:themeColor="text1"/>
          <w:szCs w:val="24"/>
        </w:rPr>
        <w:t xml:space="preserve"> musí </w:t>
      </w:r>
      <w:r>
        <w:rPr>
          <w:rFonts w:cs="Times New Roman"/>
          <w:color w:val="000000" w:themeColor="text1"/>
          <w:szCs w:val="24"/>
        </w:rPr>
        <w:t xml:space="preserve">táto </w:t>
      </w:r>
      <w:r w:rsidRPr="00504783">
        <w:rPr>
          <w:rFonts w:cs="Times New Roman"/>
          <w:color w:val="000000" w:themeColor="text1"/>
          <w:szCs w:val="24"/>
        </w:rPr>
        <w:t xml:space="preserve">obsahovať minimálne </w:t>
      </w:r>
      <w:r>
        <w:rPr>
          <w:rFonts w:cs="Times New Roman"/>
          <w:color w:val="000000" w:themeColor="text1"/>
          <w:szCs w:val="24"/>
        </w:rPr>
        <w:t>nasledovné</w:t>
      </w:r>
      <w:r w:rsidRPr="00504783">
        <w:rPr>
          <w:rFonts w:cs="Times New Roman"/>
          <w:color w:val="000000" w:themeColor="text1"/>
          <w:szCs w:val="24"/>
        </w:rPr>
        <w:t xml:space="preserve"> informácie</w:t>
      </w:r>
      <w:r w:rsidRPr="003D51EB">
        <w:rPr>
          <w:rFonts w:cs="Times New Roman"/>
          <w:color w:val="000000" w:themeColor="text1"/>
          <w:szCs w:val="24"/>
        </w:rPr>
        <w:t>:</w:t>
      </w:r>
    </w:p>
    <w:p w14:paraId="2C63081E" w14:textId="77777777" w:rsidR="008748CC" w:rsidRPr="003D51EB" w:rsidRDefault="008748CC" w:rsidP="003108A9">
      <w:pPr>
        <w:pStyle w:val="Odsekzoznamu"/>
        <w:numPr>
          <w:ilvl w:val="0"/>
          <w:numId w:val="296"/>
        </w:numPr>
        <w:spacing w:after="120" w:line="240" w:lineRule="auto"/>
        <w:ind w:left="1134" w:hanging="425"/>
        <w:contextualSpacing w:val="0"/>
        <w:jc w:val="both"/>
        <w:rPr>
          <w:rFonts w:cs="Times New Roman"/>
          <w:szCs w:val="24"/>
        </w:rPr>
      </w:pPr>
      <w:r w:rsidRPr="003D51EB">
        <w:rPr>
          <w:rFonts w:cs="Times New Roman"/>
          <w:szCs w:val="24"/>
        </w:rPr>
        <w:t>Všeobecné informácie – cieľ príručky, definícia pojmov, platnosť príručky</w:t>
      </w:r>
      <w:r w:rsidRPr="006C6629">
        <w:rPr>
          <w:rFonts w:cs="Times New Roman"/>
          <w:szCs w:val="24"/>
        </w:rPr>
        <w:t>;</w:t>
      </w:r>
    </w:p>
    <w:p w14:paraId="6E3B3B0A" w14:textId="77777777" w:rsidR="008748CC" w:rsidRDefault="008748CC" w:rsidP="003108A9">
      <w:pPr>
        <w:pStyle w:val="Odsekzoznamu"/>
        <w:numPr>
          <w:ilvl w:val="0"/>
          <w:numId w:val="296"/>
        </w:numPr>
        <w:spacing w:after="120" w:line="240" w:lineRule="auto"/>
        <w:ind w:left="1134" w:hanging="425"/>
        <w:contextualSpacing w:val="0"/>
        <w:jc w:val="both"/>
        <w:rPr>
          <w:rFonts w:cs="Times New Roman"/>
          <w:szCs w:val="24"/>
        </w:rPr>
      </w:pPr>
      <w:r w:rsidRPr="003D51EB">
        <w:rPr>
          <w:rFonts w:cs="Times New Roman"/>
          <w:szCs w:val="24"/>
        </w:rPr>
        <w:t>Pokyny pre prijímateľa v súvislosti s implementáciou projektu</w:t>
      </w:r>
      <w:r w:rsidRPr="006C6629">
        <w:rPr>
          <w:rFonts w:cs="Times New Roman"/>
          <w:szCs w:val="24"/>
        </w:rPr>
        <w:t>;</w:t>
      </w:r>
    </w:p>
    <w:p w14:paraId="7154EE28" w14:textId="77777777" w:rsidR="008748CC" w:rsidRPr="003D51EB" w:rsidRDefault="008748CC" w:rsidP="003108A9">
      <w:pPr>
        <w:pStyle w:val="Odsekzoznamu"/>
        <w:numPr>
          <w:ilvl w:val="0"/>
          <w:numId w:val="296"/>
        </w:numPr>
        <w:spacing w:after="120" w:line="240" w:lineRule="auto"/>
        <w:ind w:left="1134" w:hanging="425"/>
        <w:contextualSpacing w:val="0"/>
        <w:jc w:val="both"/>
        <w:rPr>
          <w:rFonts w:cs="Times New Roman"/>
          <w:szCs w:val="24"/>
        </w:rPr>
      </w:pPr>
      <w:r w:rsidRPr="003D51EB">
        <w:rPr>
          <w:rFonts w:cs="Times New Roman"/>
          <w:szCs w:val="24"/>
        </w:rPr>
        <w:t>Pokyny pre prijímateľa v súvislosti s monitorovaním projektu;</w:t>
      </w:r>
    </w:p>
    <w:p w14:paraId="62417ABA" w14:textId="77777777" w:rsidR="008748CC" w:rsidRPr="003D51EB" w:rsidRDefault="008748CC" w:rsidP="003108A9">
      <w:pPr>
        <w:pStyle w:val="Odsekzoznamu"/>
        <w:numPr>
          <w:ilvl w:val="0"/>
          <w:numId w:val="296"/>
        </w:numPr>
        <w:spacing w:after="120" w:line="240" w:lineRule="auto"/>
        <w:ind w:left="1134" w:hanging="425"/>
        <w:contextualSpacing w:val="0"/>
        <w:jc w:val="both"/>
        <w:rPr>
          <w:rFonts w:cs="Times New Roman"/>
          <w:szCs w:val="24"/>
        </w:rPr>
      </w:pPr>
      <w:r w:rsidRPr="006C6629">
        <w:rPr>
          <w:rFonts w:cs="Times New Roman"/>
          <w:szCs w:val="24"/>
        </w:rPr>
        <w:t>Informácie o spôsoboch kontroly projektov, vrátane kontroly VO;</w:t>
      </w:r>
    </w:p>
    <w:p w14:paraId="050E17B4" w14:textId="77777777" w:rsidR="008748CC" w:rsidRPr="000363D5" w:rsidRDefault="008748CC" w:rsidP="003108A9">
      <w:pPr>
        <w:pStyle w:val="Odsekzoznamu"/>
        <w:numPr>
          <w:ilvl w:val="0"/>
          <w:numId w:val="296"/>
        </w:numPr>
        <w:spacing w:after="120" w:line="240" w:lineRule="auto"/>
        <w:ind w:left="1134" w:hanging="425"/>
        <w:contextualSpacing w:val="0"/>
        <w:jc w:val="both"/>
        <w:rPr>
          <w:rFonts w:cs="Times New Roman"/>
          <w:szCs w:val="24"/>
        </w:rPr>
      </w:pPr>
      <w:r w:rsidRPr="000363D5">
        <w:rPr>
          <w:rFonts w:cs="Times New Roman"/>
          <w:szCs w:val="24"/>
        </w:rPr>
        <w:t>Informácie o postupe pri zmenách projektu v priebehu implementácie</w:t>
      </w:r>
      <w:r w:rsidRPr="003D51EB">
        <w:rPr>
          <w:rFonts w:cs="Times New Roman"/>
          <w:szCs w:val="24"/>
        </w:rPr>
        <w:t>;</w:t>
      </w:r>
    </w:p>
    <w:p w14:paraId="08AFF79C" w14:textId="5FFDF8E5" w:rsidR="008748CC" w:rsidRPr="003D51EB" w:rsidRDefault="008748CC" w:rsidP="003108A9">
      <w:pPr>
        <w:pStyle w:val="Odsekzoznamu"/>
        <w:numPr>
          <w:ilvl w:val="0"/>
          <w:numId w:val="296"/>
        </w:numPr>
        <w:spacing w:after="120" w:line="240" w:lineRule="auto"/>
        <w:ind w:left="1134" w:hanging="425"/>
        <w:contextualSpacing w:val="0"/>
        <w:jc w:val="both"/>
        <w:rPr>
          <w:rFonts w:cs="Times New Roman"/>
          <w:szCs w:val="24"/>
        </w:rPr>
      </w:pPr>
      <w:r w:rsidRPr="003D51EB">
        <w:rPr>
          <w:rFonts w:cs="Times New Roman"/>
          <w:szCs w:val="24"/>
        </w:rPr>
        <w:t>Informácie o financovaní projektu v priebehu implementácie</w:t>
      </w:r>
      <w:r w:rsidR="004A1F3C">
        <w:rPr>
          <w:rFonts w:cs="Times New Roman"/>
          <w:szCs w:val="24"/>
        </w:rPr>
        <w:t>.</w:t>
      </w:r>
    </w:p>
    <w:p w14:paraId="61BADD62" w14:textId="2D4262E0" w:rsidR="008748CC" w:rsidRPr="003108A9" w:rsidRDefault="007056B7" w:rsidP="003108A9">
      <w:pPr>
        <w:pStyle w:val="Odsekzoznamu"/>
        <w:numPr>
          <w:ilvl w:val="0"/>
          <w:numId w:val="225"/>
        </w:numPr>
        <w:spacing w:before="120" w:after="0" w:line="240" w:lineRule="auto"/>
        <w:ind w:left="567" w:hanging="567"/>
        <w:contextualSpacing w:val="0"/>
        <w:jc w:val="both"/>
        <w:rPr>
          <w:rFonts w:cs="Times New Roman"/>
          <w:color w:val="000000" w:themeColor="text1"/>
          <w:szCs w:val="24"/>
        </w:rPr>
      </w:pPr>
      <w:r>
        <w:rPr>
          <w:rFonts w:cs="Times New Roman"/>
          <w:color w:val="000000" w:themeColor="text1"/>
          <w:szCs w:val="24"/>
        </w:rPr>
        <w:t xml:space="preserve">Príručka </w:t>
      </w:r>
      <w:r w:rsidR="00EC0863">
        <w:rPr>
          <w:rFonts w:cs="Times New Roman"/>
          <w:color w:val="000000" w:themeColor="text1"/>
          <w:szCs w:val="24"/>
        </w:rPr>
        <w:t>pre prijímateľa môže obsahovať aj i</w:t>
      </w:r>
      <w:r w:rsidR="008748CC" w:rsidRPr="003108A9">
        <w:rPr>
          <w:rFonts w:cs="Times New Roman"/>
          <w:color w:val="000000" w:themeColor="text1"/>
          <w:szCs w:val="24"/>
        </w:rPr>
        <w:t>nformácie obsahujúce sumár najčastejších identifikovaných chýb v priebehu implementácie projektov.</w:t>
      </w:r>
    </w:p>
    <w:p w14:paraId="58CBDDE7" w14:textId="07875863" w:rsidR="008748CC" w:rsidRPr="003D51EB" w:rsidRDefault="008748CC" w:rsidP="00AB4C68">
      <w:pPr>
        <w:pStyle w:val="Odsekzoznamu"/>
        <w:numPr>
          <w:ilvl w:val="0"/>
          <w:numId w:val="225"/>
        </w:numPr>
        <w:spacing w:before="120" w:after="0" w:line="240" w:lineRule="auto"/>
        <w:ind w:left="567" w:hanging="567"/>
        <w:contextualSpacing w:val="0"/>
        <w:jc w:val="both"/>
        <w:rPr>
          <w:rFonts w:cs="Times New Roman"/>
          <w:color w:val="000000" w:themeColor="text1"/>
          <w:szCs w:val="24"/>
        </w:rPr>
      </w:pPr>
      <w:r>
        <w:rPr>
          <w:rFonts w:cs="Times New Roman"/>
          <w:color w:val="000000" w:themeColor="text1"/>
          <w:szCs w:val="24"/>
        </w:rPr>
        <w:t>Poskytovateľ</w:t>
      </w:r>
      <w:r w:rsidRPr="000363D5">
        <w:rPr>
          <w:rFonts w:cs="Times New Roman"/>
          <w:color w:val="000000" w:themeColor="text1"/>
          <w:szCs w:val="24"/>
        </w:rPr>
        <w:t xml:space="preserve">  zverejňuje príručku pre </w:t>
      </w:r>
      <w:r w:rsidRPr="003D51EB">
        <w:rPr>
          <w:rFonts w:cs="Times New Roman"/>
          <w:color w:val="000000" w:themeColor="text1"/>
          <w:szCs w:val="24"/>
        </w:rPr>
        <w:t>prijímateľa na svoj</w:t>
      </w:r>
      <w:r w:rsidR="00CD39C7">
        <w:rPr>
          <w:rFonts w:cs="Times New Roman"/>
          <w:color w:val="000000" w:themeColor="text1"/>
          <w:szCs w:val="24"/>
        </w:rPr>
        <w:t>om</w:t>
      </w:r>
      <w:r w:rsidRPr="003D51EB">
        <w:rPr>
          <w:rFonts w:cs="Times New Roman"/>
          <w:color w:val="000000" w:themeColor="text1"/>
          <w:szCs w:val="24"/>
        </w:rPr>
        <w:t xml:space="preserve"> webov</w:t>
      </w:r>
      <w:r w:rsidR="00CD39C7">
        <w:rPr>
          <w:rFonts w:cs="Times New Roman"/>
          <w:color w:val="000000" w:themeColor="text1"/>
          <w:szCs w:val="24"/>
        </w:rPr>
        <w:t>om</w:t>
      </w:r>
      <w:r w:rsidRPr="003D51EB">
        <w:rPr>
          <w:rFonts w:cs="Times New Roman"/>
          <w:color w:val="000000" w:themeColor="text1"/>
          <w:szCs w:val="24"/>
        </w:rPr>
        <w:t xml:space="preserve"> </w:t>
      </w:r>
      <w:r w:rsidR="00CD39C7">
        <w:rPr>
          <w:rFonts w:cs="Times New Roman"/>
          <w:color w:val="000000" w:themeColor="text1"/>
          <w:szCs w:val="24"/>
        </w:rPr>
        <w:t>sídle</w:t>
      </w:r>
      <w:r w:rsidRPr="003D51EB">
        <w:rPr>
          <w:rFonts w:cs="Times New Roman"/>
          <w:color w:val="000000" w:themeColor="text1"/>
          <w:szCs w:val="24"/>
        </w:rPr>
        <w:t xml:space="preserve">. </w:t>
      </w:r>
    </w:p>
    <w:p w14:paraId="200CD6F0" w14:textId="77777777" w:rsidR="008748CC" w:rsidRPr="003D51EB" w:rsidRDefault="008748CC" w:rsidP="008748CC">
      <w:pPr>
        <w:spacing w:before="120" w:after="0" w:line="240" w:lineRule="auto"/>
        <w:jc w:val="both"/>
        <w:rPr>
          <w:rFonts w:cs="Times New Roman"/>
          <w:color w:val="000000" w:themeColor="text1"/>
          <w:szCs w:val="24"/>
        </w:rPr>
      </w:pPr>
    </w:p>
    <w:p w14:paraId="279E7DDF" w14:textId="696861CA" w:rsidR="008748CC" w:rsidRPr="003D51EB" w:rsidRDefault="008748CC" w:rsidP="004A1F3C">
      <w:pPr>
        <w:pStyle w:val="Nadpis3"/>
      </w:pPr>
      <w:bookmarkStart w:id="51" w:name="_Toc287004148"/>
      <w:r w:rsidRPr="003D51EB">
        <w:t>Všeobecné podmienky poskytnutia p</w:t>
      </w:r>
      <w:r w:rsidR="00C114EA">
        <w:t>ríspevku</w:t>
      </w:r>
      <w:r w:rsidRPr="003D51EB">
        <w:t xml:space="preserve">, výberové kritériá pre výber projektov a hodnotiace kritériá pre výber projektov pre projektové opatrenia </w:t>
      </w:r>
      <w:r w:rsidR="0047540C">
        <w:t>PRV SR 2014 - 2020</w:t>
      </w:r>
      <w:bookmarkEnd w:id="51"/>
    </w:p>
    <w:p w14:paraId="064F8ED6" w14:textId="77777777" w:rsidR="008748CC" w:rsidRPr="005B51E3" w:rsidRDefault="008748CC" w:rsidP="008748CC">
      <w:pPr>
        <w:pStyle w:val="Bezriadkovania"/>
      </w:pPr>
    </w:p>
    <w:p w14:paraId="35274B69" w14:textId="7653A5F8" w:rsidR="008748CC" w:rsidRPr="003D51EB" w:rsidRDefault="00C114EA" w:rsidP="00AB4C68">
      <w:pPr>
        <w:pStyle w:val="Odsekzoznamu"/>
        <w:numPr>
          <w:ilvl w:val="3"/>
          <w:numId w:val="164"/>
        </w:numPr>
        <w:spacing w:before="120" w:after="0" w:line="240" w:lineRule="auto"/>
        <w:ind w:left="567" w:hanging="567"/>
        <w:contextualSpacing w:val="0"/>
        <w:jc w:val="both"/>
        <w:rPr>
          <w:rFonts w:cs="Times New Roman"/>
          <w:color w:val="000000" w:themeColor="text1"/>
          <w:szCs w:val="24"/>
        </w:rPr>
      </w:pPr>
      <w:r w:rsidRPr="00173926">
        <w:rPr>
          <w:szCs w:val="24"/>
          <w:lang w:val="fr-BE"/>
        </w:rPr>
        <w:t>Všeobe</w:t>
      </w:r>
      <w:r>
        <w:rPr>
          <w:szCs w:val="24"/>
          <w:lang w:val="fr-BE"/>
        </w:rPr>
        <w:t>cné podmienky poskytnutia príspevku</w:t>
      </w:r>
      <w:r w:rsidRPr="00173926">
        <w:rPr>
          <w:szCs w:val="24"/>
          <w:lang w:val="fr-BE"/>
        </w:rPr>
        <w:t>, výberové kritériá pre výber projektov a hodnotiace kritériá pre výber projektov pre projektové opatrenia PRV SR 2014-2020</w:t>
      </w:r>
      <w:r>
        <w:rPr>
          <w:szCs w:val="24"/>
          <w:lang w:val="fr-BE"/>
        </w:rPr>
        <w:t xml:space="preserve"> </w:t>
      </w:r>
      <w:r w:rsidR="00832547">
        <w:rPr>
          <w:szCs w:val="24"/>
          <w:lang w:val="fr-BE"/>
        </w:rPr>
        <w:t>sú vypracované</w:t>
      </w:r>
      <w:r w:rsidRPr="00173926">
        <w:rPr>
          <w:szCs w:val="24"/>
          <w:lang w:val="fr-BE"/>
        </w:rPr>
        <w:t xml:space="preserve"> na základe jednotlivých opatrení PRV SR 2014-2020, skúseností </w:t>
      </w:r>
      <w:r w:rsidR="004A1F3C">
        <w:rPr>
          <w:szCs w:val="24"/>
          <w:lang w:val="fr-BE"/>
        </w:rPr>
        <w:t xml:space="preserve">               </w:t>
      </w:r>
      <w:r w:rsidRPr="00173926">
        <w:rPr>
          <w:szCs w:val="24"/>
          <w:lang w:val="fr-BE"/>
        </w:rPr>
        <w:t xml:space="preserve">s hodnotením projektov v rámci PRV </w:t>
      </w:r>
      <w:r w:rsidR="00895E86">
        <w:rPr>
          <w:szCs w:val="24"/>
          <w:lang w:val="fr-BE"/>
        </w:rPr>
        <w:t xml:space="preserve">SR </w:t>
      </w:r>
      <w:r w:rsidRPr="00173926">
        <w:rPr>
          <w:szCs w:val="24"/>
          <w:lang w:val="fr-BE"/>
        </w:rPr>
        <w:t>2007-2013</w:t>
      </w:r>
      <w:r w:rsidR="00832547">
        <w:rPr>
          <w:szCs w:val="24"/>
          <w:lang w:val="fr-BE"/>
        </w:rPr>
        <w:t xml:space="preserve"> a</w:t>
      </w:r>
      <w:r w:rsidRPr="00173926">
        <w:rPr>
          <w:szCs w:val="24"/>
          <w:lang w:val="fr-BE"/>
        </w:rPr>
        <w:t xml:space="preserve"> prioritami MPRV SR</w:t>
      </w:r>
      <w:r w:rsidR="008748CC" w:rsidRPr="003D51EB">
        <w:rPr>
          <w:rFonts w:cs="Times New Roman"/>
          <w:szCs w:val="24"/>
        </w:rPr>
        <w:t xml:space="preserve">. </w:t>
      </w:r>
    </w:p>
    <w:p w14:paraId="3F84C04E" w14:textId="77777777" w:rsidR="008748CC" w:rsidRPr="00994604" w:rsidRDefault="008748CC" w:rsidP="00AB4C68">
      <w:pPr>
        <w:pStyle w:val="Odsekzoznamu"/>
        <w:numPr>
          <w:ilvl w:val="3"/>
          <w:numId w:val="164"/>
        </w:numPr>
        <w:spacing w:before="120" w:after="0" w:line="240" w:lineRule="auto"/>
        <w:ind w:left="567" w:hanging="567"/>
        <w:contextualSpacing w:val="0"/>
        <w:jc w:val="both"/>
        <w:rPr>
          <w:rFonts w:cs="Times New Roman"/>
          <w:szCs w:val="24"/>
        </w:rPr>
      </w:pPr>
      <w:r w:rsidRPr="00994604">
        <w:rPr>
          <w:rFonts w:cs="Times New Roman"/>
          <w:szCs w:val="24"/>
        </w:rPr>
        <w:lastRenderedPageBreak/>
        <w:t xml:space="preserve">V rámci kritérií pre výber projektov </w:t>
      </w:r>
      <w:r>
        <w:rPr>
          <w:rFonts w:cs="Times New Roman"/>
          <w:szCs w:val="24"/>
        </w:rPr>
        <w:t>Poskytovateľ</w:t>
      </w:r>
      <w:r w:rsidRPr="00994604">
        <w:rPr>
          <w:rFonts w:cs="Times New Roman"/>
          <w:szCs w:val="24"/>
        </w:rPr>
        <w:t xml:space="preserve"> definuje v závislosti od relevantnosti:</w:t>
      </w:r>
    </w:p>
    <w:p w14:paraId="62D23CE9" w14:textId="6DF21E0A" w:rsidR="008748CC" w:rsidRPr="00E50DED" w:rsidRDefault="00E50DED" w:rsidP="004A1F3C">
      <w:pPr>
        <w:pStyle w:val="Odsekzoznamu"/>
        <w:numPr>
          <w:ilvl w:val="3"/>
          <w:numId w:val="153"/>
        </w:numPr>
        <w:spacing w:before="120" w:after="0" w:line="240" w:lineRule="auto"/>
        <w:ind w:left="1276" w:hanging="425"/>
        <w:contextualSpacing w:val="0"/>
        <w:jc w:val="both"/>
        <w:rPr>
          <w:rFonts w:cs="Times New Roman"/>
          <w:szCs w:val="24"/>
        </w:rPr>
      </w:pPr>
      <w:r w:rsidRPr="00E50DED">
        <w:rPr>
          <w:rFonts w:cs="Times New Roman"/>
          <w:szCs w:val="24"/>
        </w:rPr>
        <w:t>Podmienky poskytnutia príspevku žiadateľom o nenávratný finančný príspevok – všeobecné podmienky pre poskytnutie príspevku</w:t>
      </w:r>
      <w:r w:rsidR="008748CC" w:rsidRPr="00E50DED">
        <w:rPr>
          <w:rFonts w:cs="Times New Roman"/>
          <w:szCs w:val="24"/>
        </w:rPr>
        <w:t xml:space="preserve">; </w:t>
      </w:r>
    </w:p>
    <w:p w14:paraId="3677A8E9" w14:textId="32CCFD8E" w:rsidR="008748CC" w:rsidRPr="00E50DED" w:rsidRDefault="00E50DED" w:rsidP="004A1F3C">
      <w:pPr>
        <w:pStyle w:val="Odsekzoznamu"/>
        <w:numPr>
          <w:ilvl w:val="3"/>
          <w:numId w:val="153"/>
        </w:numPr>
        <w:spacing w:before="120" w:after="0" w:line="240" w:lineRule="auto"/>
        <w:ind w:left="1276" w:hanging="425"/>
        <w:contextualSpacing w:val="0"/>
        <w:jc w:val="both"/>
        <w:rPr>
          <w:rFonts w:cs="Times New Roman"/>
          <w:szCs w:val="24"/>
        </w:rPr>
      </w:pPr>
      <w:r w:rsidRPr="00E50DED">
        <w:rPr>
          <w:rFonts w:cs="Times New Roman"/>
          <w:szCs w:val="24"/>
        </w:rPr>
        <w:t>Podmienky poskytnutia príspevku žiadateľom o nenávratný  finančný príspevok – výberové kritériá pre výber projektov</w:t>
      </w:r>
      <w:r w:rsidR="008748CC" w:rsidRPr="00E50DED">
        <w:rPr>
          <w:rFonts w:cs="Times New Roman"/>
          <w:szCs w:val="24"/>
        </w:rPr>
        <w:t>;</w:t>
      </w:r>
    </w:p>
    <w:p w14:paraId="2797CC8F" w14:textId="51FF0F1A" w:rsidR="008748CC" w:rsidRPr="00E50DED" w:rsidRDefault="00E50DED" w:rsidP="004A1F3C">
      <w:pPr>
        <w:pStyle w:val="Odsekzoznamu"/>
        <w:numPr>
          <w:ilvl w:val="3"/>
          <w:numId w:val="153"/>
        </w:numPr>
        <w:spacing w:before="120" w:after="0" w:line="240" w:lineRule="auto"/>
        <w:ind w:left="1276" w:hanging="425"/>
        <w:contextualSpacing w:val="0"/>
        <w:jc w:val="both"/>
        <w:rPr>
          <w:rFonts w:cs="Times New Roman"/>
          <w:szCs w:val="24"/>
        </w:rPr>
      </w:pPr>
      <w:r w:rsidRPr="00E50DED">
        <w:rPr>
          <w:rFonts w:cs="Times New Roman"/>
          <w:szCs w:val="24"/>
        </w:rPr>
        <w:t>Podmienky poskytnutia príspevku žiadateľom o nenávratný finančný príspevok – hodnotiace kritériá pre výber projektov (bodovacie kritériá)</w:t>
      </w:r>
      <w:r w:rsidR="008748CC" w:rsidRPr="00E50DED">
        <w:rPr>
          <w:rFonts w:cs="Times New Roman"/>
          <w:szCs w:val="24"/>
        </w:rPr>
        <w:t>.</w:t>
      </w:r>
    </w:p>
    <w:p w14:paraId="058F6298" w14:textId="579DC861" w:rsidR="008748CC" w:rsidRDefault="000E62AA" w:rsidP="000E62AA">
      <w:pPr>
        <w:pStyle w:val="Odsekzoznamu"/>
        <w:numPr>
          <w:ilvl w:val="3"/>
          <w:numId w:val="164"/>
        </w:numPr>
        <w:spacing w:before="120" w:after="0" w:line="240" w:lineRule="auto"/>
        <w:ind w:left="567" w:hanging="567"/>
        <w:contextualSpacing w:val="0"/>
        <w:jc w:val="both"/>
        <w:rPr>
          <w:rFonts w:cs="Times New Roman"/>
          <w:szCs w:val="24"/>
        </w:rPr>
      </w:pPr>
      <w:r w:rsidRPr="00E263C3">
        <w:rPr>
          <w:szCs w:val="24"/>
        </w:rPr>
        <w:t xml:space="preserve">Všeobecné </w:t>
      </w:r>
      <w:r>
        <w:rPr>
          <w:szCs w:val="24"/>
        </w:rPr>
        <w:t>podmienky pre poskytnutie príspevku</w:t>
      </w:r>
      <w:r w:rsidRPr="00E263C3">
        <w:rPr>
          <w:szCs w:val="24"/>
        </w:rPr>
        <w:t xml:space="preserve"> sa vzťahujú na všetkých žiadateľov o nenávratný finančný príspevok v rámci všetkých implementovaných opatrení PRV SR 2014 -2020. Vychádzajú z platnej legislatívy SR a EÚ</w:t>
      </w:r>
      <w:r w:rsidR="008748CC" w:rsidRPr="00994604">
        <w:rPr>
          <w:rFonts w:cs="Times New Roman"/>
          <w:szCs w:val="24"/>
        </w:rPr>
        <w:t>.</w:t>
      </w:r>
      <w:r>
        <w:rPr>
          <w:rFonts w:cs="Times New Roman"/>
          <w:szCs w:val="24"/>
        </w:rPr>
        <w:t xml:space="preserve"> V</w:t>
      </w:r>
      <w:r w:rsidRPr="000E62AA">
        <w:rPr>
          <w:rFonts w:cs="Times New Roman"/>
          <w:szCs w:val="24"/>
        </w:rPr>
        <w:t>šeobecné podmienky poskytnutia príspevku  sa preukazujú pri podaní ŽoNFP. RO môže stanoviť iný sposob preukazovania resp. preukazovanie až pri iných fázach implementácie projektu.</w:t>
      </w:r>
    </w:p>
    <w:p w14:paraId="66F00BFF" w14:textId="6C293B72" w:rsidR="000E62AA" w:rsidRPr="000E62AA" w:rsidRDefault="000E62AA" w:rsidP="000E62AA">
      <w:pPr>
        <w:pStyle w:val="Odsekzoznamu"/>
        <w:numPr>
          <w:ilvl w:val="3"/>
          <w:numId w:val="164"/>
        </w:numPr>
        <w:spacing w:before="120" w:after="0" w:line="240" w:lineRule="auto"/>
        <w:ind w:left="567" w:hanging="567"/>
        <w:contextualSpacing w:val="0"/>
        <w:jc w:val="both"/>
        <w:rPr>
          <w:rFonts w:cs="Times New Roman"/>
          <w:szCs w:val="24"/>
        </w:rPr>
      </w:pPr>
      <w:r w:rsidRPr="000E62AA">
        <w:rPr>
          <w:rFonts w:cs="Times New Roman"/>
          <w:szCs w:val="24"/>
        </w:rPr>
        <w:t>Výberové kritériá pre výber projektov sa vzťahujú na všetkých žiadateľov o nenávratný finančný príspevok v rámci jednotlivých implementovaných opatrení v rámci PRV SR 2014 -2020. Vychádzajú z platnej legislatívy SR a EÚ, z PRV SR 2014 -2020 a</w:t>
      </w:r>
      <w:r>
        <w:rPr>
          <w:rFonts w:cs="Times New Roman"/>
          <w:szCs w:val="24"/>
        </w:rPr>
        <w:t> riadia</w:t>
      </w:r>
      <w:r w:rsidRPr="000E62AA">
        <w:rPr>
          <w:rFonts w:cs="Times New Roman"/>
          <w:szCs w:val="24"/>
        </w:rPr>
        <w:t xml:space="preserve"> s</w:t>
      </w:r>
      <w:r>
        <w:rPr>
          <w:rFonts w:cs="Times New Roman"/>
          <w:szCs w:val="24"/>
        </w:rPr>
        <w:t>a</w:t>
      </w:r>
      <w:r w:rsidRPr="000E62AA">
        <w:rPr>
          <w:rFonts w:cs="Times New Roman"/>
          <w:szCs w:val="24"/>
        </w:rPr>
        <w:t xml:space="preserve"> čl. 125 ods. 3 nariadenia Európskeho parlamentu a Rady (EÚ) č. 1303/2013</w:t>
      </w:r>
      <w:r>
        <w:rPr>
          <w:rFonts w:cs="Times New Roman"/>
          <w:szCs w:val="24"/>
        </w:rPr>
        <w:t xml:space="preserve"> pričom</w:t>
      </w:r>
      <w:r w:rsidRPr="000E62AA">
        <w:rPr>
          <w:rFonts w:cs="Times New Roman"/>
          <w:szCs w:val="24"/>
        </w:rPr>
        <w:t>:</w:t>
      </w:r>
    </w:p>
    <w:p w14:paraId="22091420" w14:textId="42032F16" w:rsidR="000E62AA" w:rsidRPr="000E62AA" w:rsidRDefault="000E62AA" w:rsidP="004A1F3C">
      <w:pPr>
        <w:pStyle w:val="Odsekzoznamu"/>
        <w:numPr>
          <w:ilvl w:val="3"/>
          <w:numId w:val="277"/>
        </w:numPr>
        <w:spacing w:before="120" w:after="0" w:line="240" w:lineRule="auto"/>
        <w:ind w:left="1276" w:hanging="425"/>
        <w:contextualSpacing w:val="0"/>
        <w:jc w:val="both"/>
        <w:rPr>
          <w:rFonts w:cs="Times New Roman"/>
          <w:szCs w:val="24"/>
        </w:rPr>
      </w:pPr>
      <w:r w:rsidRPr="000E62AA">
        <w:rPr>
          <w:rFonts w:cs="Times New Roman"/>
          <w:szCs w:val="24"/>
        </w:rPr>
        <w:t>zabezpečujú, že operácie budú prispievať k dosiahnutiu konkrétnych cieľov a výsledkov príslušnej priority</w:t>
      </w:r>
      <w:r w:rsidR="00595F35">
        <w:rPr>
          <w:rFonts w:cs="Times New Roman"/>
          <w:szCs w:val="24"/>
        </w:rPr>
        <w:t>;</w:t>
      </w:r>
    </w:p>
    <w:p w14:paraId="5155C4F9" w14:textId="130628B6" w:rsidR="000E62AA" w:rsidRPr="000E62AA" w:rsidRDefault="000E62AA" w:rsidP="004A1F3C">
      <w:pPr>
        <w:pStyle w:val="Odsekzoznamu"/>
        <w:numPr>
          <w:ilvl w:val="3"/>
          <w:numId w:val="277"/>
        </w:numPr>
        <w:spacing w:before="120" w:after="0" w:line="240" w:lineRule="auto"/>
        <w:ind w:left="1276" w:hanging="425"/>
        <w:contextualSpacing w:val="0"/>
        <w:jc w:val="both"/>
        <w:rPr>
          <w:rFonts w:cs="Times New Roman"/>
          <w:szCs w:val="24"/>
        </w:rPr>
      </w:pPr>
      <w:r w:rsidRPr="000E62AA">
        <w:rPr>
          <w:rFonts w:cs="Times New Roman"/>
          <w:szCs w:val="24"/>
        </w:rPr>
        <w:t>sú nediskriminačné a</w:t>
      </w:r>
      <w:r w:rsidR="00595F35">
        <w:rPr>
          <w:rFonts w:cs="Times New Roman"/>
          <w:szCs w:val="24"/>
        </w:rPr>
        <w:t> </w:t>
      </w:r>
      <w:r w:rsidRPr="000E62AA">
        <w:rPr>
          <w:rFonts w:cs="Times New Roman"/>
          <w:szCs w:val="24"/>
        </w:rPr>
        <w:t>transparentné</w:t>
      </w:r>
      <w:r w:rsidR="00595F35">
        <w:rPr>
          <w:rFonts w:cs="Times New Roman"/>
          <w:szCs w:val="24"/>
        </w:rPr>
        <w:t>;</w:t>
      </w:r>
    </w:p>
    <w:p w14:paraId="62726AE2" w14:textId="62C3492D" w:rsidR="000E62AA" w:rsidRPr="000E62AA" w:rsidRDefault="000E62AA" w:rsidP="004A1F3C">
      <w:pPr>
        <w:pStyle w:val="Odsekzoznamu"/>
        <w:numPr>
          <w:ilvl w:val="3"/>
          <w:numId w:val="277"/>
        </w:numPr>
        <w:spacing w:before="120" w:after="0" w:line="240" w:lineRule="auto"/>
        <w:ind w:left="1276" w:hanging="425"/>
        <w:contextualSpacing w:val="0"/>
        <w:jc w:val="both"/>
        <w:rPr>
          <w:rFonts w:cs="Times New Roman"/>
          <w:szCs w:val="24"/>
        </w:rPr>
      </w:pPr>
      <w:r w:rsidRPr="000E62AA">
        <w:rPr>
          <w:rFonts w:cs="Times New Roman"/>
          <w:szCs w:val="24"/>
        </w:rPr>
        <w:t>zohľadňujú všeobecné zásady stanovené v čl. 7 a 8 uvedeného nariadenia, tzn.</w:t>
      </w:r>
      <w:r w:rsidR="004A1F3C">
        <w:rPr>
          <w:rFonts w:cs="Times New Roman"/>
          <w:szCs w:val="24"/>
        </w:rPr>
        <w:t>:</w:t>
      </w:r>
    </w:p>
    <w:p w14:paraId="5A7B458E" w14:textId="3CCE20F1" w:rsidR="000E62AA" w:rsidRPr="000E62AA" w:rsidRDefault="000E62AA" w:rsidP="004A1F3C">
      <w:pPr>
        <w:pStyle w:val="Odsekzoznamu"/>
        <w:numPr>
          <w:ilvl w:val="3"/>
          <w:numId w:val="278"/>
        </w:numPr>
        <w:spacing w:before="120" w:after="0" w:line="240" w:lineRule="auto"/>
        <w:ind w:left="1418" w:hanging="142"/>
        <w:contextualSpacing w:val="0"/>
        <w:jc w:val="both"/>
        <w:rPr>
          <w:rFonts w:cs="Times New Roman"/>
          <w:szCs w:val="24"/>
        </w:rPr>
      </w:pPr>
      <w:r w:rsidRPr="000E62AA">
        <w:rPr>
          <w:rFonts w:cs="Times New Roman"/>
          <w:szCs w:val="24"/>
        </w:rPr>
        <w:t>zabraňujú každej diskriminácii z dôvodu pohlavia, rasy alebo etnického pôvodu, náboženstva alebo vierovyznania, zdravotného postihnutia, veku alebo sexuálnej orientácie počas</w:t>
      </w:r>
      <w:r>
        <w:rPr>
          <w:rFonts w:cs="Times New Roman"/>
          <w:szCs w:val="24"/>
        </w:rPr>
        <w:t xml:space="preserve"> prípravy a vykonávania </w:t>
      </w:r>
      <w:r w:rsidR="00895E86" w:rsidRPr="003D51EB">
        <w:rPr>
          <w:rFonts w:cs="Times New Roman"/>
          <w:szCs w:val="24"/>
        </w:rPr>
        <w:t>PRV</w:t>
      </w:r>
      <w:r w:rsidR="00895E86">
        <w:rPr>
          <w:rFonts w:cs="Times New Roman"/>
          <w:szCs w:val="24"/>
        </w:rPr>
        <w:t xml:space="preserve"> SR 2014 </w:t>
      </w:r>
      <w:r w:rsidR="00595F35">
        <w:rPr>
          <w:rFonts w:cs="Times New Roman"/>
          <w:szCs w:val="24"/>
        </w:rPr>
        <w:t>–</w:t>
      </w:r>
      <w:r w:rsidR="00895E86">
        <w:rPr>
          <w:rFonts w:cs="Times New Roman"/>
          <w:szCs w:val="24"/>
        </w:rPr>
        <w:t xml:space="preserve"> 2020</w:t>
      </w:r>
      <w:r w:rsidR="00595F35">
        <w:rPr>
          <w:rFonts w:cs="Times New Roman"/>
          <w:szCs w:val="24"/>
        </w:rPr>
        <w:t>;</w:t>
      </w:r>
    </w:p>
    <w:p w14:paraId="4628302D" w14:textId="03880F52" w:rsidR="000E62AA" w:rsidRPr="000E62AA" w:rsidRDefault="000E62AA" w:rsidP="004A1F3C">
      <w:pPr>
        <w:pStyle w:val="Odsekzoznamu"/>
        <w:numPr>
          <w:ilvl w:val="3"/>
          <w:numId w:val="278"/>
        </w:numPr>
        <w:spacing w:before="120" w:after="0" w:line="240" w:lineRule="auto"/>
        <w:ind w:left="1418" w:hanging="142"/>
        <w:contextualSpacing w:val="0"/>
        <w:jc w:val="both"/>
        <w:rPr>
          <w:rFonts w:cs="Times New Roman"/>
          <w:szCs w:val="24"/>
        </w:rPr>
      </w:pPr>
      <w:r w:rsidRPr="000E62AA">
        <w:rPr>
          <w:rFonts w:cs="Times New Roman"/>
          <w:szCs w:val="24"/>
        </w:rPr>
        <w:t>uplatňujú zásadu udržateľného rozvoja a podporujú cieľ zachovania, ochrany a zlepšovania kvality životného prostredia</w:t>
      </w:r>
      <w:r>
        <w:rPr>
          <w:rFonts w:cs="Times New Roman"/>
          <w:szCs w:val="24"/>
        </w:rPr>
        <w:t>.</w:t>
      </w:r>
    </w:p>
    <w:p w14:paraId="12B6B158" w14:textId="5F4807AB" w:rsidR="000E62AA" w:rsidRDefault="00832547" w:rsidP="000E62AA">
      <w:pPr>
        <w:pStyle w:val="Odsekzoznamu"/>
        <w:numPr>
          <w:ilvl w:val="3"/>
          <w:numId w:val="164"/>
        </w:numPr>
        <w:spacing w:before="120" w:after="0" w:line="240" w:lineRule="auto"/>
        <w:ind w:left="567" w:hanging="567"/>
        <w:contextualSpacing w:val="0"/>
        <w:jc w:val="both"/>
        <w:rPr>
          <w:rFonts w:cs="Times New Roman"/>
          <w:szCs w:val="24"/>
        </w:rPr>
      </w:pPr>
      <w:r>
        <w:rPr>
          <w:rFonts w:cs="Times New Roman"/>
          <w:szCs w:val="24"/>
        </w:rPr>
        <w:t>V</w:t>
      </w:r>
      <w:r w:rsidR="000E62AA" w:rsidRPr="000E62AA">
        <w:rPr>
          <w:rFonts w:cs="Times New Roman"/>
          <w:szCs w:val="24"/>
        </w:rPr>
        <w:t>ýberové kritériá pre výber projektov sa preukazujú pri podaní ŽoNFP. RO môže stanoviť iný sposob preukazovania resp. preukazovanie až pri iných fázach implementácie projektu.</w:t>
      </w:r>
    </w:p>
    <w:p w14:paraId="68C6101F" w14:textId="48D77FFB" w:rsidR="008748CC" w:rsidRPr="00994604" w:rsidRDefault="000E62AA" w:rsidP="000E62AA">
      <w:pPr>
        <w:pStyle w:val="Odsekzoznamu"/>
        <w:numPr>
          <w:ilvl w:val="3"/>
          <w:numId w:val="164"/>
        </w:numPr>
        <w:spacing w:before="120" w:after="0" w:line="240" w:lineRule="auto"/>
        <w:ind w:left="567" w:hanging="567"/>
        <w:contextualSpacing w:val="0"/>
        <w:jc w:val="both"/>
        <w:rPr>
          <w:rFonts w:cs="Times New Roman"/>
          <w:szCs w:val="24"/>
        </w:rPr>
      </w:pPr>
      <w:r w:rsidRPr="000E62AA">
        <w:rPr>
          <w:rFonts w:cs="Times New Roman"/>
          <w:szCs w:val="24"/>
        </w:rPr>
        <w:t xml:space="preserve">Bodovacie kritériá sú navrhnuté s ohľadom na možné výzvy </w:t>
      </w:r>
      <w:r w:rsidR="00832547">
        <w:rPr>
          <w:rFonts w:cs="Times New Roman"/>
          <w:szCs w:val="24"/>
        </w:rPr>
        <w:t>na predkladanie ŽoNFP</w:t>
      </w:r>
      <w:r w:rsidRPr="000E62AA">
        <w:rPr>
          <w:rFonts w:cs="Times New Roman"/>
          <w:szCs w:val="24"/>
        </w:rPr>
        <w:t xml:space="preserve">. V prípade </w:t>
      </w:r>
      <w:r w:rsidR="00832547">
        <w:rPr>
          <w:rFonts w:cs="Times New Roman"/>
          <w:szCs w:val="24"/>
        </w:rPr>
        <w:t>potreby</w:t>
      </w:r>
      <w:r w:rsidRPr="000E62AA">
        <w:rPr>
          <w:rFonts w:cs="Times New Roman"/>
          <w:szCs w:val="24"/>
        </w:rPr>
        <w:t xml:space="preserve"> </w:t>
      </w:r>
      <w:r w:rsidR="00832547">
        <w:rPr>
          <w:rFonts w:cs="Times New Roman"/>
          <w:szCs w:val="24"/>
        </w:rPr>
        <w:t>môže RO</w:t>
      </w:r>
      <w:r w:rsidRPr="000E62AA">
        <w:rPr>
          <w:rFonts w:cs="Times New Roman"/>
          <w:szCs w:val="24"/>
        </w:rPr>
        <w:t xml:space="preserve"> primerane uprav</w:t>
      </w:r>
      <w:r w:rsidR="00832547">
        <w:rPr>
          <w:rFonts w:cs="Times New Roman"/>
          <w:szCs w:val="24"/>
        </w:rPr>
        <w:t>iť</w:t>
      </w:r>
      <w:r w:rsidRPr="000E62AA">
        <w:rPr>
          <w:rFonts w:cs="Times New Roman"/>
          <w:szCs w:val="24"/>
        </w:rPr>
        <w:t xml:space="preserve"> v hodnotiacich kritériách obdobia pre</w:t>
      </w:r>
      <w:r w:rsidR="00832547">
        <w:rPr>
          <w:rFonts w:cs="Times New Roman"/>
          <w:szCs w:val="24"/>
        </w:rPr>
        <w:t xml:space="preserve"> ich</w:t>
      </w:r>
      <w:r w:rsidRPr="000E62AA">
        <w:rPr>
          <w:rFonts w:cs="Times New Roman"/>
          <w:szCs w:val="24"/>
        </w:rPr>
        <w:t xml:space="preserve"> preukazovanie. Zároveň je možné zo strany Riadiaceho orgánu upraviť hodnotiace kritériá pri zmenách vyplývajúcich zo zmien legislatívy EU a SR</w:t>
      </w:r>
      <w:r w:rsidR="008748CC" w:rsidRPr="00994604">
        <w:rPr>
          <w:rFonts w:cs="Times New Roman"/>
          <w:szCs w:val="24"/>
        </w:rPr>
        <w:t>.</w:t>
      </w:r>
    </w:p>
    <w:p w14:paraId="24BC74F8" w14:textId="6CAB418A" w:rsidR="00832547" w:rsidRPr="00832547" w:rsidRDefault="00832547" w:rsidP="00AB4C68">
      <w:pPr>
        <w:pStyle w:val="Odsekzoznamu"/>
        <w:numPr>
          <w:ilvl w:val="3"/>
          <w:numId w:val="164"/>
        </w:numPr>
        <w:spacing w:before="120" w:after="0" w:line="240" w:lineRule="auto"/>
        <w:ind w:left="567" w:hanging="567"/>
        <w:contextualSpacing w:val="0"/>
        <w:jc w:val="both"/>
        <w:rPr>
          <w:rFonts w:cs="Times New Roman"/>
          <w:szCs w:val="24"/>
        </w:rPr>
      </w:pPr>
      <w:r w:rsidRPr="00173926">
        <w:rPr>
          <w:szCs w:val="24"/>
          <w:lang w:val="fr-BE"/>
        </w:rPr>
        <w:t>Všeobe</w:t>
      </w:r>
      <w:r>
        <w:rPr>
          <w:szCs w:val="24"/>
          <w:lang w:val="fr-BE"/>
        </w:rPr>
        <w:t>cné podmienky poskytnutia príspevku</w:t>
      </w:r>
      <w:r w:rsidRPr="00173926">
        <w:rPr>
          <w:szCs w:val="24"/>
          <w:lang w:val="fr-BE"/>
        </w:rPr>
        <w:t>, výberové kritériá pre výber projektov a hodnotiace kritériá pre výber projektov pre projektové opatrenia PRV SR 2014-2020</w:t>
      </w:r>
      <w:r>
        <w:rPr>
          <w:szCs w:val="24"/>
          <w:lang w:val="fr-BE"/>
        </w:rPr>
        <w:t xml:space="preserve"> vypracuje PPA</w:t>
      </w:r>
      <w:r w:rsidRPr="00173926">
        <w:rPr>
          <w:szCs w:val="24"/>
          <w:lang w:val="fr-BE"/>
        </w:rPr>
        <w:t xml:space="preserve"> </w:t>
      </w:r>
      <w:r>
        <w:rPr>
          <w:szCs w:val="24"/>
          <w:lang w:val="fr-BE"/>
        </w:rPr>
        <w:t>a schváli RO.</w:t>
      </w:r>
    </w:p>
    <w:p w14:paraId="5690C45F" w14:textId="77777777" w:rsidR="008748CC" w:rsidRPr="007434B8" w:rsidRDefault="008748CC" w:rsidP="008748CC">
      <w:pPr>
        <w:spacing w:before="120" w:after="0" w:line="240" w:lineRule="auto"/>
        <w:jc w:val="both"/>
        <w:rPr>
          <w:rFonts w:cs="Times New Roman"/>
          <w:sz w:val="24"/>
          <w:szCs w:val="24"/>
        </w:rPr>
      </w:pPr>
    </w:p>
    <w:p w14:paraId="0ACA4E1A" w14:textId="77777777" w:rsidR="008748CC" w:rsidRDefault="008748CC" w:rsidP="008748CC">
      <w:pPr>
        <w:pStyle w:val="Nadpis4"/>
        <w:rPr>
          <w:sz w:val="22"/>
          <w:szCs w:val="22"/>
        </w:rPr>
      </w:pPr>
      <w:bookmarkStart w:id="52" w:name="_Toc287004149"/>
      <w:r w:rsidRPr="003D51EB">
        <w:rPr>
          <w:rFonts w:cstheme="majorBidi"/>
          <w:sz w:val="22"/>
          <w:szCs w:val="22"/>
        </w:rPr>
        <w:t>Kritériá pre posúdenie projektových zámerov</w:t>
      </w:r>
      <w:bookmarkEnd w:id="52"/>
    </w:p>
    <w:p w14:paraId="0E22E9E7" w14:textId="77777777" w:rsidR="008748CC" w:rsidRPr="003D51EB" w:rsidRDefault="008748CC" w:rsidP="008748CC">
      <w:pPr>
        <w:pStyle w:val="Bezriadkovania"/>
      </w:pPr>
    </w:p>
    <w:p w14:paraId="6C740E12" w14:textId="0835E1B1" w:rsidR="008748CC" w:rsidRPr="003F5C6C" w:rsidRDefault="00EC0863" w:rsidP="00AB4C68">
      <w:pPr>
        <w:pStyle w:val="Odsekzoznamu"/>
        <w:numPr>
          <w:ilvl w:val="3"/>
          <w:numId w:val="165"/>
        </w:numPr>
        <w:spacing w:before="120" w:after="0" w:line="240" w:lineRule="auto"/>
        <w:ind w:left="567" w:hanging="567"/>
        <w:contextualSpacing w:val="0"/>
        <w:jc w:val="both"/>
        <w:rPr>
          <w:rFonts w:cs="Times New Roman"/>
          <w:szCs w:val="24"/>
        </w:rPr>
      </w:pPr>
      <w:r w:rsidRPr="00EC0863">
        <w:rPr>
          <w:rFonts w:cs="Times New Roman"/>
          <w:szCs w:val="24"/>
        </w:rPr>
        <w:t>Poskytovateľ (ak je to relevantné)</w:t>
      </w:r>
      <w:r w:rsidR="008748CC">
        <w:rPr>
          <w:rFonts w:cs="Times New Roman"/>
          <w:szCs w:val="24"/>
        </w:rPr>
        <w:t xml:space="preserve"> vypracuje</w:t>
      </w:r>
      <w:r w:rsidR="008748CC" w:rsidRPr="003F5C6C">
        <w:rPr>
          <w:rFonts w:cs="Times New Roman"/>
          <w:szCs w:val="24"/>
        </w:rPr>
        <w:t xml:space="preserve"> kritéria pre posúdenie projektových zámerov</w:t>
      </w:r>
      <w:r w:rsidR="008748CC">
        <w:rPr>
          <w:rFonts w:cs="Times New Roman"/>
          <w:szCs w:val="24"/>
        </w:rPr>
        <w:t xml:space="preserve">, ktoré schváli RO </w:t>
      </w:r>
      <w:r w:rsidR="008748CC" w:rsidRPr="003F5C6C">
        <w:rPr>
          <w:rFonts w:cs="Times New Roman"/>
          <w:szCs w:val="24"/>
        </w:rPr>
        <w:t xml:space="preserve">s cieľom zabezpečiť posúdenie čo najvhodnejších projektových zámerov, ktoré budú na základe posúdenia žiadatelia oprávnení rozpracovať do podoby ŽoNFP a predložiť na základe výzvy </w:t>
      </w:r>
      <w:r w:rsidR="008748CC">
        <w:rPr>
          <w:rFonts w:cs="Times New Roman"/>
          <w:szCs w:val="24"/>
        </w:rPr>
        <w:t>Poskytovateľa</w:t>
      </w:r>
      <w:r w:rsidR="008748CC" w:rsidRPr="003F5C6C">
        <w:rPr>
          <w:rFonts w:cs="Times New Roman"/>
          <w:szCs w:val="24"/>
        </w:rPr>
        <w:t xml:space="preserve">. </w:t>
      </w:r>
      <w:r w:rsidR="008748CC" w:rsidRPr="003F5C6C">
        <w:rPr>
          <w:rFonts w:cs="Times New Roman"/>
          <w:szCs w:val="24"/>
        </w:rPr>
        <w:lastRenderedPageBreak/>
        <w:t>Schvaľovanie a zmena kritérií pre posúdenie projektových zámerov je totožná so schvaľovaním a zmenou kritérií pre výber projektov.</w:t>
      </w:r>
    </w:p>
    <w:p w14:paraId="3B4CA97F" w14:textId="77777777" w:rsidR="008748CC" w:rsidRPr="003F5C6C" w:rsidRDefault="008748CC" w:rsidP="00AB4C68">
      <w:pPr>
        <w:pStyle w:val="Odsekzoznamu"/>
        <w:numPr>
          <w:ilvl w:val="3"/>
          <w:numId w:val="165"/>
        </w:numPr>
        <w:spacing w:before="120" w:after="0" w:line="240" w:lineRule="auto"/>
        <w:ind w:left="567" w:hanging="567"/>
        <w:contextualSpacing w:val="0"/>
        <w:jc w:val="both"/>
        <w:rPr>
          <w:rFonts w:cs="Times New Roman"/>
          <w:szCs w:val="24"/>
        </w:rPr>
      </w:pPr>
      <w:r>
        <w:rPr>
          <w:rFonts w:cs="Times New Roman"/>
          <w:szCs w:val="24"/>
        </w:rPr>
        <w:t>Poskytovateľ</w:t>
      </w:r>
      <w:r w:rsidRPr="003F5C6C">
        <w:rPr>
          <w:rFonts w:cs="Times New Roman"/>
          <w:szCs w:val="24"/>
        </w:rPr>
        <w:t xml:space="preserve"> pri koncipovaní kritérií pre posúdenie projektových zámerov zabezpečí najmä posúdenie najdôležitejších aspektov projektového zámeru, na základe ktorého je vecne rozhodnuté, či </w:t>
      </w:r>
      <w:r>
        <w:rPr>
          <w:rFonts w:cs="Times New Roman"/>
          <w:szCs w:val="24"/>
        </w:rPr>
        <w:t>Poskytovateľ</w:t>
      </w:r>
      <w:r w:rsidRPr="003F5C6C">
        <w:rPr>
          <w:rFonts w:cs="Times New Roman"/>
          <w:szCs w:val="24"/>
        </w:rPr>
        <w:t xml:space="preserve"> vydá pre projektový zámer pozitívnu alebo negatívnu hodnotiacu správu.</w:t>
      </w:r>
    </w:p>
    <w:p w14:paraId="070F48C7" w14:textId="77777777" w:rsidR="008748CC" w:rsidRPr="003F5C6C" w:rsidRDefault="008748CC" w:rsidP="00AB4C68">
      <w:pPr>
        <w:pStyle w:val="Odsekzoznamu"/>
        <w:numPr>
          <w:ilvl w:val="3"/>
          <w:numId w:val="165"/>
        </w:numPr>
        <w:spacing w:before="120" w:after="0" w:line="240" w:lineRule="auto"/>
        <w:ind w:left="567" w:hanging="567"/>
        <w:contextualSpacing w:val="0"/>
        <w:jc w:val="both"/>
        <w:rPr>
          <w:rFonts w:cs="Times New Roman"/>
          <w:szCs w:val="24"/>
        </w:rPr>
      </w:pPr>
      <w:r w:rsidRPr="003F5C6C">
        <w:rPr>
          <w:rFonts w:cs="Times New Roman"/>
          <w:szCs w:val="24"/>
        </w:rPr>
        <w:t xml:space="preserve">Kritériá pre posúdenie projektových zámerov </w:t>
      </w:r>
      <w:r>
        <w:rPr>
          <w:rFonts w:cs="Times New Roman"/>
          <w:szCs w:val="24"/>
        </w:rPr>
        <w:t>Poskytovateľ</w:t>
      </w:r>
      <w:r w:rsidRPr="003F5C6C">
        <w:rPr>
          <w:rFonts w:cs="Times New Roman"/>
          <w:szCs w:val="24"/>
        </w:rPr>
        <w:t xml:space="preserve"> posudzuje v rámci odborného hodnotenia projektových zámerov.</w:t>
      </w:r>
    </w:p>
    <w:p w14:paraId="7067B363" w14:textId="77777777" w:rsidR="008748CC" w:rsidRDefault="008748CC" w:rsidP="00AB4C68">
      <w:pPr>
        <w:pStyle w:val="Odsekzoznamu"/>
        <w:numPr>
          <w:ilvl w:val="3"/>
          <w:numId w:val="165"/>
        </w:numPr>
        <w:spacing w:before="120" w:after="0" w:line="240" w:lineRule="auto"/>
        <w:ind w:left="567" w:hanging="567"/>
        <w:contextualSpacing w:val="0"/>
        <w:jc w:val="both"/>
        <w:rPr>
          <w:rFonts w:cs="Times New Roman"/>
          <w:szCs w:val="24"/>
        </w:rPr>
      </w:pPr>
      <w:r w:rsidRPr="003F5C6C">
        <w:rPr>
          <w:rFonts w:cs="Times New Roman"/>
          <w:szCs w:val="24"/>
        </w:rPr>
        <w:t xml:space="preserve">Ak </w:t>
      </w:r>
      <w:r>
        <w:rPr>
          <w:rFonts w:cs="Times New Roman"/>
          <w:color w:val="000000" w:themeColor="text1"/>
          <w:szCs w:val="24"/>
        </w:rPr>
        <w:t>Poskytovateľ</w:t>
      </w:r>
      <w:r w:rsidRPr="003F5C6C">
        <w:rPr>
          <w:rFonts w:cs="Times New Roman"/>
          <w:szCs w:val="24"/>
        </w:rPr>
        <w:t xml:space="preserve"> vzhľadom na charakter projektových zámerov neaplikuje vo fáze ich posudzovania odborné hodnotenie a vecné posúdenie obsahu, kritériá pre posúdenie projektových zámerov </w:t>
      </w:r>
      <w:r>
        <w:rPr>
          <w:rFonts w:cs="Times New Roman"/>
          <w:szCs w:val="24"/>
        </w:rPr>
        <w:t xml:space="preserve">sa </w:t>
      </w:r>
      <w:r w:rsidRPr="003F5C6C">
        <w:rPr>
          <w:rFonts w:cs="Times New Roman"/>
          <w:szCs w:val="24"/>
        </w:rPr>
        <w:t>nevypracúva</w:t>
      </w:r>
      <w:r>
        <w:rPr>
          <w:rFonts w:cs="Times New Roman"/>
          <w:szCs w:val="24"/>
        </w:rPr>
        <w:t>vajú</w:t>
      </w:r>
      <w:r w:rsidRPr="003F5C6C">
        <w:rPr>
          <w:rFonts w:cs="Times New Roman"/>
          <w:szCs w:val="24"/>
        </w:rPr>
        <w:t>. V danom prípade sú projektové zámery posudzované na základe objektívneho posúdenia podmienok pre projektové zámery overované v rámci administratívneho overenia.</w:t>
      </w:r>
    </w:p>
    <w:p w14:paraId="5559C68A" w14:textId="77777777" w:rsidR="008748CC" w:rsidRPr="003D51EB" w:rsidRDefault="008748CC" w:rsidP="008748CC"/>
    <w:p w14:paraId="7022736C" w14:textId="77777777" w:rsidR="008748CC" w:rsidRPr="003D51EB" w:rsidRDefault="008748CC" w:rsidP="008748CC">
      <w:pPr>
        <w:pStyle w:val="Nadpis4"/>
      </w:pPr>
      <w:bookmarkStart w:id="53" w:name="_Toc287004150"/>
      <w:r w:rsidRPr="00200DFB">
        <w:t>Kritériá pre posúdenie projektových zámerov</w:t>
      </w:r>
      <w:r w:rsidRPr="0088116A">
        <w:rPr>
          <w:rFonts w:cstheme="majorBidi"/>
        </w:rPr>
        <w:t xml:space="preserve"> pre výber Miestnych akčných skupín</w:t>
      </w:r>
      <w:bookmarkEnd w:id="53"/>
    </w:p>
    <w:p w14:paraId="74B2E786" w14:textId="77777777" w:rsidR="008748CC" w:rsidRPr="006A5413" w:rsidRDefault="008748CC" w:rsidP="008748CC">
      <w:pPr>
        <w:pStyle w:val="Bezriadkovania"/>
      </w:pPr>
    </w:p>
    <w:p w14:paraId="0E68F219" w14:textId="457FCD08" w:rsidR="008748CC" w:rsidRPr="00994604" w:rsidRDefault="008748CC" w:rsidP="00AB4C68">
      <w:pPr>
        <w:pStyle w:val="Odsekzoznamu"/>
        <w:numPr>
          <w:ilvl w:val="0"/>
          <w:numId w:val="192"/>
        </w:numPr>
        <w:spacing w:before="120" w:after="0" w:line="240" w:lineRule="auto"/>
        <w:ind w:left="567" w:hanging="567"/>
        <w:contextualSpacing w:val="0"/>
        <w:jc w:val="both"/>
        <w:rPr>
          <w:rFonts w:cs="Times New Roman"/>
          <w:szCs w:val="24"/>
        </w:rPr>
      </w:pPr>
      <w:r>
        <w:rPr>
          <w:rFonts w:cs="Times New Roman"/>
          <w:szCs w:val="24"/>
        </w:rPr>
        <w:t>Poskytovateľ vypracuje</w:t>
      </w:r>
      <w:r w:rsidRPr="003F5C6C">
        <w:rPr>
          <w:rFonts w:cs="Times New Roman"/>
          <w:szCs w:val="24"/>
        </w:rPr>
        <w:t xml:space="preserve"> kritéria pre posúdenie projektových zámerov</w:t>
      </w:r>
      <w:r>
        <w:rPr>
          <w:rFonts w:cs="Times New Roman"/>
          <w:szCs w:val="24"/>
        </w:rPr>
        <w:t>, ktoré schváli RO. RO vypracuje</w:t>
      </w:r>
      <w:r w:rsidRPr="00994604">
        <w:rPr>
          <w:rFonts w:cs="Times New Roman"/>
          <w:szCs w:val="24"/>
        </w:rPr>
        <w:t xml:space="preserve"> kritéria pre posúdenie projektových zámerov</w:t>
      </w:r>
      <w:r>
        <w:rPr>
          <w:rFonts w:cs="Times New Roman"/>
          <w:szCs w:val="24"/>
        </w:rPr>
        <w:t xml:space="preserve"> </w:t>
      </w:r>
      <w:r w:rsidRPr="00994604">
        <w:rPr>
          <w:rFonts w:cs="Times New Roman"/>
          <w:szCs w:val="24"/>
        </w:rPr>
        <w:t xml:space="preserve">s cieľom zabezpečiť posúdenie čo najvhodnejších projektových zámerov, ktoré budú na základe posúdenia žiadatelia oprávnení rozpracovať do podoby ŽoNFP a predložiť na základe výzvy </w:t>
      </w:r>
      <w:r>
        <w:rPr>
          <w:rFonts w:cs="Times New Roman"/>
          <w:szCs w:val="24"/>
        </w:rPr>
        <w:t>RO</w:t>
      </w:r>
      <w:r w:rsidRPr="00994604">
        <w:rPr>
          <w:rFonts w:cs="Times New Roman"/>
          <w:szCs w:val="24"/>
        </w:rPr>
        <w:t xml:space="preserve">. Schvaľovanie a zmena kritérií pre posúdenie projektových zámerov je totožná </w:t>
      </w:r>
      <w:r w:rsidR="00595F35">
        <w:rPr>
          <w:rFonts w:cs="Times New Roman"/>
          <w:szCs w:val="24"/>
        </w:rPr>
        <w:t xml:space="preserve">             </w:t>
      </w:r>
      <w:r w:rsidRPr="00994604">
        <w:rPr>
          <w:rFonts w:cs="Times New Roman"/>
          <w:szCs w:val="24"/>
        </w:rPr>
        <w:t>so schvaľovaním a zmenou kritérií pre výber projektov.</w:t>
      </w:r>
    </w:p>
    <w:p w14:paraId="6B1C6AA4" w14:textId="77777777" w:rsidR="008748CC" w:rsidRPr="00994604" w:rsidRDefault="008748CC" w:rsidP="00AB4C68">
      <w:pPr>
        <w:pStyle w:val="Odsekzoznamu"/>
        <w:numPr>
          <w:ilvl w:val="0"/>
          <w:numId w:val="192"/>
        </w:numPr>
        <w:spacing w:before="120" w:after="0" w:line="240" w:lineRule="auto"/>
        <w:ind w:left="567" w:hanging="567"/>
        <w:contextualSpacing w:val="0"/>
        <w:jc w:val="both"/>
        <w:rPr>
          <w:rFonts w:cs="Times New Roman"/>
          <w:szCs w:val="24"/>
        </w:rPr>
      </w:pPr>
      <w:r>
        <w:rPr>
          <w:rFonts w:cs="Times New Roman"/>
          <w:szCs w:val="24"/>
        </w:rPr>
        <w:t>RO</w:t>
      </w:r>
      <w:r w:rsidRPr="00994604">
        <w:rPr>
          <w:rFonts w:cs="Times New Roman"/>
          <w:szCs w:val="24"/>
        </w:rPr>
        <w:t xml:space="preserve"> pri koncipovaní kritérií pre posúdenie projektových zámerov zabezpečí najmä posúdenie najdôležitejších aspektov projektového zámeru, na základe ktorého je vecne rozhodnuté, či </w:t>
      </w:r>
      <w:r>
        <w:rPr>
          <w:rFonts w:cs="Times New Roman"/>
          <w:szCs w:val="24"/>
        </w:rPr>
        <w:t>RO</w:t>
      </w:r>
      <w:r w:rsidRPr="00994604">
        <w:rPr>
          <w:rFonts w:cs="Times New Roman"/>
          <w:szCs w:val="24"/>
        </w:rPr>
        <w:t xml:space="preserve"> vydá pre projektový zámer pozitívnu alebo negatívnu hodnotiacu správu.</w:t>
      </w:r>
    </w:p>
    <w:p w14:paraId="3C34134F" w14:textId="77777777" w:rsidR="008748CC" w:rsidRDefault="008748CC" w:rsidP="00AB4C68">
      <w:pPr>
        <w:pStyle w:val="Odsekzoznamu"/>
        <w:numPr>
          <w:ilvl w:val="0"/>
          <w:numId w:val="192"/>
        </w:numPr>
        <w:spacing w:before="120" w:after="0" w:line="240" w:lineRule="auto"/>
        <w:ind w:left="567" w:hanging="567"/>
        <w:contextualSpacing w:val="0"/>
        <w:jc w:val="both"/>
        <w:rPr>
          <w:rFonts w:cs="Times New Roman"/>
          <w:szCs w:val="24"/>
        </w:rPr>
      </w:pPr>
      <w:r w:rsidRPr="00994604">
        <w:rPr>
          <w:rFonts w:cs="Times New Roman"/>
          <w:szCs w:val="24"/>
        </w:rPr>
        <w:t xml:space="preserve">Kritériá pre posúdenie projektových zámerov </w:t>
      </w:r>
      <w:r>
        <w:rPr>
          <w:rFonts w:cs="Times New Roman"/>
          <w:szCs w:val="24"/>
        </w:rPr>
        <w:t>RO</w:t>
      </w:r>
      <w:r w:rsidRPr="00994604">
        <w:rPr>
          <w:rFonts w:cs="Times New Roman"/>
          <w:szCs w:val="24"/>
        </w:rPr>
        <w:t xml:space="preserve"> posudzuje v rámci odborného hodnotenia projektových zámerov.</w:t>
      </w:r>
    </w:p>
    <w:p w14:paraId="34D58FBF" w14:textId="77777777" w:rsidR="008748CC" w:rsidRPr="00994604" w:rsidRDefault="008748CC" w:rsidP="008748CC">
      <w:pPr>
        <w:pStyle w:val="Odsekzoznamu"/>
        <w:spacing w:before="120" w:after="0" w:line="240" w:lineRule="auto"/>
        <w:ind w:left="567"/>
        <w:contextualSpacing w:val="0"/>
        <w:jc w:val="both"/>
        <w:rPr>
          <w:rFonts w:cs="Times New Roman"/>
          <w:szCs w:val="24"/>
        </w:rPr>
      </w:pPr>
    </w:p>
    <w:p w14:paraId="71F55498" w14:textId="77777777" w:rsidR="008748CC" w:rsidRPr="00832547" w:rsidRDefault="008748CC" w:rsidP="004A1F3C">
      <w:pPr>
        <w:pStyle w:val="Nadpis3"/>
      </w:pPr>
      <w:bookmarkStart w:id="54" w:name="_Toc287004151"/>
      <w:r w:rsidRPr="00832547">
        <w:t>Príručka pre odborných hodnotiteľov pre národné projekty</w:t>
      </w:r>
      <w:bookmarkEnd w:id="54"/>
    </w:p>
    <w:p w14:paraId="6BBB47BF" w14:textId="77777777" w:rsidR="008748CC" w:rsidRPr="006A5413" w:rsidRDefault="008748CC" w:rsidP="008748CC">
      <w:pPr>
        <w:pStyle w:val="Bezriadkovania"/>
      </w:pPr>
    </w:p>
    <w:p w14:paraId="0ABC6666" w14:textId="77777777" w:rsidR="008748CC" w:rsidRPr="003D51EB" w:rsidRDefault="008748CC" w:rsidP="00AB4C68">
      <w:pPr>
        <w:pStyle w:val="Odsekzoznamu"/>
        <w:numPr>
          <w:ilvl w:val="3"/>
          <w:numId w:val="221"/>
        </w:numPr>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 xml:space="preserve">Príručka pre odborných hodnotiteľov národných projektov tvorí metodický základ, ktorý popisuje spôsob a postupy odborného hodnotenia, ktoré sú záväzné pre všetkých odborných hodnotiteľov podieľajúcich sa na posúdení národných projektov. </w:t>
      </w:r>
    </w:p>
    <w:p w14:paraId="78B0FBD7" w14:textId="77777777" w:rsidR="008748CC" w:rsidRPr="003D51EB" w:rsidRDefault="008748CC" w:rsidP="00AB4C68">
      <w:pPr>
        <w:pStyle w:val="Odsekzoznamu"/>
        <w:numPr>
          <w:ilvl w:val="3"/>
          <w:numId w:val="221"/>
        </w:numPr>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Príručka pre odborných hodnotiteľov obsahuje minimálne nasledujúce náležitosti:</w:t>
      </w:r>
    </w:p>
    <w:p w14:paraId="38BA6E6D" w14:textId="52E9884B" w:rsidR="008748CC" w:rsidRPr="003D51EB" w:rsidRDefault="008748CC" w:rsidP="003108A9">
      <w:pPr>
        <w:pStyle w:val="Odsekzoznamu"/>
        <w:numPr>
          <w:ilvl w:val="0"/>
          <w:numId w:val="297"/>
        </w:numPr>
        <w:spacing w:before="120" w:after="0" w:line="240" w:lineRule="auto"/>
        <w:ind w:left="1134" w:hanging="425"/>
        <w:contextualSpacing w:val="0"/>
        <w:jc w:val="both"/>
        <w:rPr>
          <w:rFonts w:cs="Times New Roman"/>
          <w:szCs w:val="24"/>
        </w:rPr>
      </w:pPr>
      <w:r w:rsidRPr="000363D5">
        <w:rPr>
          <w:rFonts w:cs="Times New Roman"/>
          <w:szCs w:val="24"/>
        </w:rPr>
        <w:t>Spôsob vyhodnotenia jednotlivých kritérií pre výber projektov –</w:t>
      </w:r>
      <w:r w:rsidRPr="003D51EB">
        <w:rPr>
          <w:rFonts w:cs="Times New Roman"/>
          <w:szCs w:val="24"/>
        </w:rPr>
        <w:t xml:space="preserve"> </w:t>
      </w:r>
      <w:r w:rsidRPr="000363D5">
        <w:rPr>
          <w:rFonts w:cs="Times New Roman"/>
          <w:szCs w:val="24"/>
        </w:rPr>
        <w:t>stanoví jednoznačny</w:t>
      </w:r>
      <w:r w:rsidRPr="003D51EB">
        <w:rPr>
          <w:rFonts w:cs="Times New Roman"/>
          <w:szCs w:val="24"/>
        </w:rPr>
        <w:t xml:space="preserve">́ postup vyhodnotenia kritérií. Súčasťou tejto časti je aj identifikácia relevantných častí ŽoNFP a jej príloh, ktoré obsahujú informácie relevantné </w:t>
      </w:r>
      <w:r w:rsidR="00595F35">
        <w:rPr>
          <w:rFonts w:cs="Times New Roman"/>
          <w:szCs w:val="24"/>
        </w:rPr>
        <w:t xml:space="preserve">       </w:t>
      </w:r>
      <w:r w:rsidRPr="003D51EB">
        <w:rPr>
          <w:rFonts w:cs="Times New Roman"/>
          <w:szCs w:val="24"/>
        </w:rPr>
        <w:t>vo vzťahu k vyhodnoteniu konkrétnych kritérií; ak po dohode RO a gestora HP je posúdenie HP súčasťou hodnotiacich kritérií, predmetná časť obsahuje aj spôsob vyhodnotenia týchto kritérií;</w:t>
      </w:r>
    </w:p>
    <w:p w14:paraId="632B273C" w14:textId="77777777" w:rsidR="008748CC" w:rsidRPr="003D51EB" w:rsidRDefault="008748CC" w:rsidP="003108A9">
      <w:pPr>
        <w:pStyle w:val="Odsekzoznamu"/>
        <w:numPr>
          <w:ilvl w:val="0"/>
          <w:numId w:val="297"/>
        </w:numPr>
        <w:spacing w:before="120" w:after="0" w:line="240" w:lineRule="auto"/>
        <w:ind w:left="1134" w:hanging="425"/>
        <w:contextualSpacing w:val="0"/>
        <w:jc w:val="both"/>
        <w:rPr>
          <w:rFonts w:cs="Times New Roman"/>
          <w:szCs w:val="24"/>
        </w:rPr>
      </w:pPr>
      <w:r w:rsidRPr="003D51EB">
        <w:rPr>
          <w:rFonts w:cs="Times New Roman"/>
          <w:szCs w:val="24"/>
        </w:rPr>
        <w:lastRenderedPageBreak/>
        <w:t xml:space="preserve">Organizačné a technické zabezpečenie priebehu odborného hodnotenia – </w:t>
      </w:r>
      <w:r w:rsidRPr="000363D5">
        <w:rPr>
          <w:rFonts w:cs="Times New Roman"/>
          <w:szCs w:val="24"/>
        </w:rPr>
        <w:t>definuje spôsob vypracovania, odovzdávania a zadávania výstupov z</w:t>
      </w:r>
      <w:r w:rsidRPr="003D51EB">
        <w:rPr>
          <w:rFonts w:cs="Times New Roman"/>
          <w:szCs w:val="24"/>
        </w:rPr>
        <w:t xml:space="preserve"> odborného hodnotenia zo strany odborného hodnotiteľa;</w:t>
      </w:r>
    </w:p>
    <w:p w14:paraId="098D0842" w14:textId="77777777" w:rsidR="008748CC" w:rsidRPr="003D51EB" w:rsidRDefault="008748CC" w:rsidP="003108A9">
      <w:pPr>
        <w:pStyle w:val="Odsekzoznamu"/>
        <w:numPr>
          <w:ilvl w:val="0"/>
          <w:numId w:val="297"/>
        </w:numPr>
        <w:spacing w:before="120" w:after="0" w:line="240" w:lineRule="auto"/>
        <w:ind w:left="1134" w:hanging="425"/>
        <w:contextualSpacing w:val="0"/>
        <w:jc w:val="both"/>
        <w:rPr>
          <w:rFonts w:cs="Times New Roman"/>
          <w:szCs w:val="24"/>
        </w:rPr>
      </w:pPr>
      <w:r w:rsidRPr="003D51EB">
        <w:rPr>
          <w:rFonts w:cs="Times New Roman"/>
          <w:szCs w:val="24"/>
        </w:rPr>
        <w:t>Postupy uplatňované v prípadoch nezhody odborných hodnotiteľov;</w:t>
      </w:r>
    </w:p>
    <w:p w14:paraId="02828F31" w14:textId="161FF0EF" w:rsidR="008748CC" w:rsidRPr="003D51EB" w:rsidRDefault="008748CC" w:rsidP="003108A9">
      <w:pPr>
        <w:pStyle w:val="Odsekzoznamu"/>
        <w:numPr>
          <w:ilvl w:val="0"/>
          <w:numId w:val="297"/>
        </w:numPr>
        <w:spacing w:before="120" w:after="0" w:line="240" w:lineRule="auto"/>
        <w:ind w:left="1134" w:hanging="425"/>
        <w:contextualSpacing w:val="0"/>
        <w:jc w:val="both"/>
        <w:rPr>
          <w:rFonts w:cs="Times New Roman"/>
          <w:szCs w:val="24"/>
        </w:rPr>
      </w:pPr>
      <w:r w:rsidRPr="003D51EB">
        <w:rPr>
          <w:rFonts w:cs="Times New Roman"/>
          <w:szCs w:val="24"/>
        </w:rPr>
        <w:t>Aplikácia možnosti vyžiadania žiadateľa na predloženie doplňujúcich informácií – v prípade relevantnosti</w:t>
      </w:r>
      <w:r w:rsidR="00702721">
        <w:rPr>
          <w:rFonts w:cs="Times New Roman"/>
          <w:szCs w:val="24"/>
        </w:rPr>
        <w:t>;</w:t>
      </w:r>
    </w:p>
    <w:p w14:paraId="65BBFBA7" w14:textId="77777777" w:rsidR="008748CC" w:rsidRPr="003D51EB" w:rsidRDefault="008748CC" w:rsidP="003108A9">
      <w:pPr>
        <w:pStyle w:val="Odsekzoznamu"/>
        <w:numPr>
          <w:ilvl w:val="0"/>
          <w:numId w:val="297"/>
        </w:numPr>
        <w:spacing w:before="120" w:after="0" w:line="240" w:lineRule="auto"/>
        <w:ind w:left="1134" w:hanging="425"/>
        <w:contextualSpacing w:val="0"/>
        <w:jc w:val="both"/>
        <w:rPr>
          <w:rFonts w:cs="Times New Roman"/>
          <w:szCs w:val="24"/>
        </w:rPr>
      </w:pPr>
      <w:r w:rsidRPr="003D51EB">
        <w:rPr>
          <w:rFonts w:cs="Times New Roman"/>
          <w:szCs w:val="24"/>
        </w:rPr>
        <w:t>Informácie o postupe pri identifikácii konfliktu záujmov;</w:t>
      </w:r>
    </w:p>
    <w:p w14:paraId="77B21FFE" w14:textId="77777777" w:rsidR="008748CC" w:rsidRPr="003D51EB" w:rsidRDefault="008748CC" w:rsidP="003108A9">
      <w:pPr>
        <w:pStyle w:val="Odsekzoznamu"/>
        <w:numPr>
          <w:ilvl w:val="0"/>
          <w:numId w:val="297"/>
        </w:numPr>
        <w:spacing w:before="120" w:after="0" w:line="240" w:lineRule="auto"/>
        <w:ind w:left="1134" w:hanging="425"/>
        <w:contextualSpacing w:val="0"/>
        <w:jc w:val="both"/>
        <w:rPr>
          <w:rFonts w:cs="Times New Roman"/>
          <w:szCs w:val="24"/>
        </w:rPr>
      </w:pPr>
      <w:r w:rsidRPr="003D51EB">
        <w:rPr>
          <w:rFonts w:cs="Times New Roman"/>
          <w:szCs w:val="24"/>
        </w:rPr>
        <w:t>Organizačné a technické zabezpečenie účasti zástupcov partnerov v procese odborného hodnotenia, vrátane postupov pri identifikovanom porušení postupov zo strany zástupcu partnerov.</w:t>
      </w:r>
    </w:p>
    <w:p w14:paraId="07823A74" w14:textId="77777777" w:rsidR="008748CC" w:rsidRPr="003D51EB" w:rsidRDefault="008748CC" w:rsidP="00AB4C68">
      <w:pPr>
        <w:pStyle w:val="Odsekzoznamu"/>
        <w:numPr>
          <w:ilvl w:val="3"/>
          <w:numId w:val="221"/>
        </w:numPr>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Príručku pre odborných hodnotiteľov pre národné projekty vypracuje RO.</w:t>
      </w:r>
    </w:p>
    <w:p w14:paraId="3CF3E20D" w14:textId="626ACC0D" w:rsidR="008748CC" w:rsidRDefault="008748CC" w:rsidP="008748CC">
      <w:pPr>
        <w:rPr>
          <w:rFonts w:ascii="Times New Roman" w:eastAsiaTheme="majorEastAsia" w:hAnsi="Times New Roman" w:cs="Times New Roman"/>
          <w:b/>
          <w:bCs/>
          <w:color w:val="365F91" w:themeColor="accent1" w:themeShade="BF"/>
          <w:sz w:val="24"/>
          <w:szCs w:val="24"/>
        </w:rPr>
      </w:pPr>
    </w:p>
    <w:p w14:paraId="641E7DA9"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00C7A320"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05C9B73B"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2686F32E"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222BF926"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0C01DB4C"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3E469C15"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35DEACEE"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3A9CF9C8"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332746E6"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04D7A5D9"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60022376"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4D175775"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13830B6F"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255A5254"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3751B4EA"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549641E2" w14:textId="77777777" w:rsidR="00595F35" w:rsidRDefault="00595F35" w:rsidP="008748CC">
      <w:pPr>
        <w:rPr>
          <w:rFonts w:ascii="Times New Roman" w:eastAsiaTheme="majorEastAsia" w:hAnsi="Times New Roman" w:cs="Times New Roman"/>
          <w:b/>
          <w:bCs/>
          <w:color w:val="365F91" w:themeColor="accent1" w:themeShade="BF"/>
          <w:sz w:val="24"/>
          <w:szCs w:val="24"/>
        </w:rPr>
      </w:pPr>
    </w:p>
    <w:p w14:paraId="7333F326" w14:textId="77777777" w:rsidR="008748CC" w:rsidRPr="001C2B30" w:rsidRDefault="008748CC" w:rsidP="008748CC">
      <w:pPr>
        <w:pStyle w:val="Nadpis1"/>
      </w:pPr>
      <w:bookmarkStart w:id="55" w:name="_Toc287004152"/>
      <w:bookmarkStart w:id="56" w:name="_Toc283474066"/>
      <w:r w:rsidRPr="001C2B30">
        <w:lastRenderedPageBreak/>
        <w:t>Monitorovanie</w:t>
      </w:r>
      <w:bookmarkEnd w:id="55"/>
      <w:r w:rsidRPr="001C2B30">
        <w:t xml:space="preserve"> </w:t>
      </w:r>
      <w:bookmarkEnd w:id="56"/>
    </w:p>
    <w:p w14:paraId="2B03DE42" w14:textId="77777777" w:rsidR="008748CC" w:rsidRPr="003D51EB" w:rsidRDefault="008748CC" w:rsidP="008748CC">
      <w:pPr>
        <w:pStyle w:val="Nadpis2"/>
        <w:rPr>
          <w:rFonts w:cs="Times New Roman"/>
        </w:rPr>
      </w:pPr>
      <w:bookmarkStart w:id="57" w:name="_Toc283474067"/>
      <w:bookmarkStart w:id="58" w:name="_Toc287004153"/>
      <w:r w:rsidRPr="003D51EB">
        <w:rPr>
          <w:rFonts w:cs="Times New Roman"/>
        </w:rPr>
        <w:t>Všeobecné ustanovenia</w:t>
      </w:r>
      <w:bookmarkEnd w:id="57"/>
      <w:bookmarkEnd w:id="58"/>
    </w:p>
    <w:p w14:paraId="4E7261B8" w14:textId="77777777" w:rsidR="008748CC" w:rsidRPr="00512381" w:rsidRDefault="008748CC" w:rsidP="00AB4C68">
      <w:pPr>
        <w:pStyle w:val="Odsekzoznamu"/>
        <w:numPr>
          <w:ilvl w:val="0"/>
          <w:numId w:val="10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 xml:space="preserve">RO je zodpovedný za účinné, efektívne a správne riadenie a vykonávanie programu, a v rámci monitoringu predovšetkým: </w:t>
      </w:r>
    </w:p>
    <w:p w14:paraId="151B9E39" w14:textId="45C7554E" w:rsidR="008748CC" w:rsidRPr="00512381" w:rsidRDefault="008748CC" w:rsidP="008748CC">
      <w:pPr>
        <w:pStyle w:val="CM4"/>
        <w:numPr>
          <w:ilvl w:val="0"/>
          <w:numId w:val="2"/>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zabezpečuje vhodný bezpečný elektronický systém zaznamenávania, uchovávania, správy a oznamovania štatistických údajov o programe a jeho vykonávaní, ktoré sú potrebné na účely monitorovania a hodnotenia, a najmä informácií potrebných </w:t>
      </w:r>
      <w:r w:rsidR="00702721">
        <w:rPr>
          <w:rFonts w:ascii="Times New Roman" w:hAnsi="Times New Roman" w:cs="Times New Roman"/>
          <w:color w:val="000000"/>
        </w:rPr>
        <w:t xml:space="preserve">     </w:t>
      </w:r>
      <w:r w:rsidRPr="00512381">
        <w:rPr>
          <w:rFonts w:ascii="Times New Roman" w:hAnsi="Times New Roman" w:cs="Times New Roman"/>
          <w:color w:val="000000"/>
        </w:rPr>
        <w:t xml:space="preserve">na sledovanie pokroku pri dosahovaní stanovených cieľov a priorít; </w:t>
      </w:r>
    </w:p>
    <w:p w14:paraId="5F91A408" w14:textId="77777777" w:rsidR="008748CC" w:rsidRPr="00512381" w:rsidRDefault="008748CC" w:rsidP="008748CC">
      <w:pPr>
        <w:pStyle w:val="CM4"/>
        <w:numPr>
          <w:ilvl w:val="0"/>
          <w:numId w:val="2"/>
        </w:numPr>
        <w:spacing w:before="120"/>
        <w:jc w:val="both"/>
        <w:rPr>
          <w:rFonts w:ascii="Times New Roman" w:hAnsi="Times New Roman" w:cs="Times New Roman"/>
          <w:color w:val="000000"/>
        </w:rPr>
      </w:pPr>
      <w:r w:rsidRPr="00512381">
        <w:rPr>
          <w:rFonts w:ascii="Times New Roman" w:hAnsi="Times New Roman" w:cs="Times New Roman"/>
          <w:color w:val="000000"/>
        </w:rPr>
        <w:t>Komisii do 31. januára a 31. októbra v každom roku programu poskytuje príslušné údaje o ukazovateľoch v súvislosti s operáciami vybranými na financovanie</w:t>
      </w:r>
      <w:r>
        <w:rPr>
          <w:rFonts w:ascii="Times New Roman" w:hAnsi="Times New Roman" w:cs="Times New Roman"/>
          <w:color w:val="000000"/>
        </w:rPr>
        <w:t>,</w:t>
      </w:r>
      <w:r w:rsidRPr="00512381">
        <w:rPr>
          <w:rFonts w:ascii="Times New Roman" w:hAnsi="Times New Roman" w:cs="Times New Roman"/>
          <w:color w:val="000000"/>
        </w:rPr>
        <w:t xml:space="preserve"> vrátane informácií o výstupoch a finančných ukazovateľov;</w:t>
      </w:r>
    </w:p>
    <w:p w14:paraId="714EB101" w14:textId="13B522DF" w:rsidR="008748CC" w:rsidRPr="00512381" w:rsidRDefault="008748CC" w:rsidP="008748CC">
      <w:pPr>
        <w:pStyle w:val="CM4"/>
        <w:numPr>
          <w:ilvl w:val="0"/>
          <w:numId w:val="2"/>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poskytuje monitorovaciemu výboru informácie a dokumenty potrebné </w:t>
      </w:r>
      <w:r w:rsidR="00702721">
        <w:rPr>
          <w:rFonts w:ascii="Times New Roman" w:hAnsi="Times New Roman" w:cs="Times New Roman"/>
          <w:color w:val="000000"/>
        </w:rPr>
        <w:t xml:space="preserve">                  </w:t>
      </w:r>
      <w:r w:rsidRPr="00512381">
        <w:rPr>
          <w:rFonts w:ascii="Times New Roman" w:hAnsi="Times New Roman" w:cs="Times New Roman"/>
          <w:color w:val="000000"/>
        </w:rPr>
        <w:t>na monitorovanie vykonávania programu vzhľadom na jeho konkrétne ciele a priority;</w:t>
      </w:r>
    </w:p>
    <w:p w14:paraId="72E954FE" w14:textId="28380A9A" w:rsidR="008748CC" w:rsidRPr="00512381" w:rsidRDefault="008748CC" w:rsidP="008748CC">
      <w:pPr>
        <w:pStyle w:val="CM4"/>
        <w:numPr>
          <w:ilvl w:val="0"/>
          <w:numId w:val="2"/>
        </w:numPr>
        <w:spacing w:before="120"/>
        <w:jc w:val="both"/>
        <w:rPr>
          <w:rFonts w:ascii="Times New Roman" w:hAnsi="Times New Roman" w:cs="Times New Roman"/>
          <w:color w:val="000000"/>
        </w:rPr>
      </w:pPr>
      <w:r w:rsidRPr="00512381">
        <w:rPr>
          <w:rFonts w:ascii="Times New Roman" w:hAnsi="Times New Roman" w:cs="Times New Roman"/>
          <w:color w:val="000000"/>
        </w:rPr>
        <w:t>vypracúva výročnú správu o pokroku vrátane súhrnných tabuliek monitoringu a po schválení monitorovacím výborom ju predkladá Komisii.</w:t>
      </w:r>
    </w:p>
    <w:p w14:paraId="7C6E882F" w14:textId="3622F6A6" w:rsidR="008748CC" w:rsidRPr="00512381" w:rsidRDefault="008748CC" w:rsidP="00AB4C68">
      <w:pPr>
        <w:pStyle w:val="Odsekzoznamu"/>
        <w:numPr>
          <w:ilvl w:val="0"/>
          <w:numId w:val="104"/>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RO a monitorovací výbor monitorujú </w:t>
      </w:r>
      <w:r w:rsidR="00252484">
        <w:rPr>
          <w:rFonts w:cs="Times New Roman"/>
          <w:szCs w:val="24"/>
        </w:rPr>
        <w:t>PRV SR 2014</w:t>
      </w:r>
      <w:r w:rsidRPr="00512381">
        <w:rPr>
          <w:rFonts w:cs="Times New Roman"/>
          <w:szCs w:val="24"/>
        </w:rPr>
        <w:t>-2020 pomocou finančných ukazovateľov a ukazovateľov o výstupoch a výsledkoch.</w:t>
      </w:r>
    </w:p>
    <w:p w14:paraId="376B7347" w14:textId="765D15AB" w:rsidR="008748CC" w:rsidRDefault="008748CC" w:rsidP="00AB4C68">
      <w:pPr>
        <w:pStyle w:val="Odsekzoznamu"/>
        <w:numPr>
          <w:ilvl w:val="0"/>
          <w:numId w:val="10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szCs w:val="24"/>
        </w:rPr>
        <w:t>V rámci Spoločného systému monitorovania a hodnotenia (ďalej len „SM</w:t>
      </w:r>
      <w:r>
        <w:rPr>
          <w:rFonts w:cs="Times New Roman"/>
          <w:szCs w:val="24"/>
        </w:rPr>
        <w:t>a</w:t>
      </w:r>
      <w:r w:rsidRPr="00512381">
        <w:rPr>
          <w:rFonts w:cs="Times New Roman"/>
          <w:szCs w:val="24"/>
        </w:rPr>
        <w:t xml:space="preserve">H“) </w:t>
      </w:r>
      <w:r w:rsidR="00252484">
        <w:rPr>
          <w:rFonts w:cs="Times New Roman"/>
          <w:szCs w:val="24"/>
        </w:rPr>
        <w:t>PRV SR 2014</w:t>
      </w:r>
      <w:r w:rsidRPr="00512381">
        <w:rPr>
          <w:rFonts w:cs="Times New Roman"/>
          <w:szCs w:val="24"/>
        </w:rPr>
        <w:t>-2020 v zmysle Nariadenia č. 1305/2013 čl. 67</w:t>
      </w:r>
      <w:r w:rsidRPr="00512381">
        <w:rPr>
          <w:rStyle w:val="Odkaznapoznmkupodiarou"/>
          <w:rFonts w:cs="Times New Roman"/>
          <w:szCs w:val="24"/>
        </w:rPr>
        <w:footnoteReference w:id="1"/>
      </w:r>
      <w:r w:rsidRPr="00512381">
        <w:rPr>
          <w:rFonts w:cs="Times New Roman"/>
          <w:szCs w:val="24"/>
        </w:rPr>
        <w:t xml:space="preserve"> a Vykonávacieho nariadenia </w:t>
      </w:r>
      <w:r w:rsidR="00702721">
        <w:rPr>
          <w:rFonts w:cs="Times New Roman"/>
          <w:szCs w:val="24"/>
        </w:rPr>
        <w:t xml:space="preserve">         </w:t>
      </w:r>
      <w:r w:rsidRPr="00512381">
        <w:rPr>
          <w:rFonts w:cs="Times New Roman"/>
          <w:szCs w:val="24"/>
        </w:rPr>
        <w:t>č. 808/2014</w:t>
      </w:r>
      <w:r w:rsidRPr="00512381">
        <w:rPr>
          <w:rStyle w:val="Odkaznapoznmkupodiarou"/>
          <w:rFonts w:cs="Times New Roman"/>
          <w:szCs w:val="24"/>
        </w:rPr>
        <w:footnoteReference w:id="2"/>
      </w:r>
      <w:r w:rsidRPr="00512381">
        <w:rPr>
          <w:rFonts w:cs="Times New Roman"/>
          <w:szCs w:val="24"/>
        </w:rPr>
        <w:t xml:space="preserve"> EK stanovila súbor spoločných ukazovateľov </w:t>
      </w:r>
      <w:r w:rsidRPr="00512381">
        <w:rPr>
          <w:rFonts w:cs="Times New Roman"/>
          <w:color w:val="000000"/>
          <w:szCs w:val="24"/>
        </w:rPr>
        <w:t xml:space="preserve">kontextu, výsledku a výstupu vrátane ukazovateľov, ktoré sa majú používať na stanovenie kvantifikovaných cieľov v oblastiach zamerania na rozvoj vidieka, a súbor vopred vymedzených ukazovateľov na preskúmanie výkonnosti. </w:t>
      </w:r>
    </w:p>
    <w:p w14:paraId="30323C8B" w14:textId="77777777" w:rsidR="008748CC" w:rsidRPr="00512381" w:rsidRDefault="008748CC" w:rsidP="00AB4C68">
      <w:pPr>
        <w:pStyle w:val="Odsekzoznamu"/>
        <w:numPr>
          <w:ilvl w:val="0"/>
          <w:numId w:val="10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Spoločný súbor ukazovateľov pre všetky členské krajiny sa stanovuje v prílohe IV vykonávacieho nariadenia č. 808/2014:</w:t>
      </w:r>
    </w:p>
    <w:p w14:paraId="12495A7E" w14:textId="58FF1AC2" w:rsidR="008748CC" w:rsidRPr="00512381" w:rsidRDefault="008748CC" w:rsidP="00702721">
      <w:pPr>
        <w:pStyle w:val="Odsekzoznamu"/>
        <w:numPr>
          <w:ilvl w:val="0"/>
          <w:numId w:val="3"/>
        </w:numPr>
        <w:autoSpaceDE w:val="0"/>
        <w:autoSpaceDN w:val="0"/>
        <w:adjustRightInd w:val="0"/>
        <w:spacing w:before="120" w:after="0" w:line="240" w:lineRule="auto"/>
        <w:ind w:left="1134" w:hanging="425"/>
        <w:contextualSpacing w:val="0"/>
        <w:jc w:val="both"/>
        <w:rPr>
          <w:rFonts w:cs="Times New Roman"/>
          <w:color w:val="000000"/>
          <w:szCs w:val="24"/>
        </w:rPr>
      </w:pPr>
      <w:r w:rsidRPr="00512381">
        <w:rPr>
          <w:rFonts w:cs="Times New Roman"/>
          <w:color w:val="000000"/>
          <w:szCs w:val="24"/>
        </w:rPr>
        <w:t>ukazovatele kontextu</w:t>
      </w:r>
      <w:r w:rsidR="00595F35">
        <w:rPr>
          <w:rFonts w:cs="Times New Roman"/>
          <w:color w:val="000000"/>
          <w:szCs w:val="24"/>
        </w:rPr>
        <w:t>;</w:t>
      </w:r>
    </w:p>
    <w:p w14:paraId="23215DE1" w14:textId="4DB27205" w:rsidR="008748CC" w:rsidRPr="00512381" w:rsidRDefault="008748CC" w:rsidP="00702721">
      <w:pPr>
        <w:pStyle w:val="Odsekzoznamu"/>
        <w:numPr>
          <w:ilvl w:val="0"/>
          <w:numId w:val="3"/>
        </w:numPr>
        <w:autoSpaceDE w:val="0"/>
        <w:autoSpaceDN w:val="0"/>
        <w:adjustRightInd w:val="0"/>
        <w:spacing w:before="120" w:after="0" w:line="240" w:lineRule="auto"/>
        <w:ind w:left="1134" w:hanging="425"/>
        <w:contextualSpacing w:val="0"/>
        <w:jc w:val="both"/>
        <w:rPr>
          <w:rFonts w:cs="Times New Roman"/>
          <w:color w:val="000000"/>
          <w:szCs w:val="24"/>
        </w:rPr>
      </w:pPr>
      <w:r w:rsidRPr="00512381">
        <w:rPr>
          <w:rFonts w:cs="Times New Roman"/>
          <w:szCs w:val="24"/>
        </w:rPr>
        <w:t>ukazovatele výsledku</w:t>
      </w:r>
      <w:r w:rsidR="00595F35">
        <w:rPr>
          <w:rFonts w:cs="Times New Roman"/>
          <w:szCs w:val="24"/>
        </w:rPr>
        <w:t>;</w:t>
      </w:r>
    </w:p>
    <w:p w14:paraId="521B4CDD" w14:textId="51CD1916" w:rsidR="008748CC" w:rsidRPr="00512381" w:rsidRDefault="008748CC" w:rsidP="00702721">
      <w:pPr>
        <w:pStyle w:val="Odsekzoznamu"/>
        <w:numPr>
          <w:ilvl w:val="0"/>
          <w:numId w:val="3"/>
        </w:numPr>
        <w:autoSpaceDE w:val="0"/>
        <w:autoSpaceDN w:val="0"/>
        <w:adjustRightInd w:val="0"/>
        <w:spacing w:before="120" w:after="0" w:line="240" w:lineRule="auto"/>
        <w:ind w:left="1134" w:hanging="425"/>
        <w:contextualSpacing w:val="0"/>
        <w:jc w:val="both"/>
        <w:rPr>
          <w:rFonts w:cs="Times New Roman"/>
          <w:color w:val="000000"/>
          <w:szCs w:val="24"/>
        </w:rPr>
      </w:pPr>
      <w:r w:rsidRPr="00512381">
        <w:rPr>
          <w:rFonts w:cs="Times New Roman"/>
          <w:szCs w:val="24"/>
        </w:rPr>
        <w:t xml:space="preserve">ukazovatele výstupov </w:t>
      </w:r>
      <w:r w:rsidR="00595F35">
        <w:rPr>
          <w:rFonts w:cs="Times New Roman"/>
          <w:szCs w:val="24"/>
        </w:rPr>
        <w:t>;</w:t>
      </w:r>
    </w:p>
    <w:p w14:paraId="7C60A91A" w14:textId="444830B7" w:rsidR="008748CC" w:rsidRPr="00512381" w:rsidRDefault="008748CC" w:rsidP="00702721">
      <w:pPr>
        <w:pStyle w:val="Odsekzoznamu"/>
        <w:numPr>
          <w:ilvl w:val="0"/>
          <w:numId w:val="3"/>
        </w:numPr>
        <w:autoSpaceDE w:val="0"/>
        <w:autoSpaceDN w:val="0"/>
        <w:adjustRightInd w:val="0"/>
        <w:spacing w:before="120" w:after="0" w:line="240" w:lineRule="auto"/>
        <w:ind w:left="1134" w:hanging="425"/>
        <w:contextualSpacing w:val="0"/>
        <w:jc w:val="both"/>
        <w:rPr>
          <w:rFonts w:cs="Times New Roman"/>
          <w:color w:val="000000"/>
          <w:szCs w:val="24"/>
        </w:rPr>
      </w:pPr>
      <w:r w:rsidRPr="00512381">
        <w:rPr>
          <w:rFonts w:cs="Times New Roman"/>
          <w:szCs w:val="24"/>
        </w:rPr>
        <w:t xml:space="preserve">cieľové ukazovatele </w:t>
      </w:r>
      <w:r w:rsidR="00595F35">
        <w:rPr>
          <w:rFonts w:cs="Times New Roman"/>
          <w:szCs w:val="24"/>
        </w:rPr>
        <w:t>;</w:t>
      </w:r>
    </w:p>
    <w:p w14:paraId="23443D16" w14:textId="3D3D195E" w:rsidR="008748CC" w:rsidRPr="00512381" w:rsidRDefault="008748CC" w:rsidP="00702721">
      <w:pPr>
        <w:pStyle w:val="Odsekzoznamu"/>
        <w:numPr>
          <w:ilvl w:val="0"/>
          <w:numId w:val="3"/>
        </w:numPr>
        <w:autoSpaceDE w:val="0"/>
        <w:autoSpaceDN w:val="0"/>
        <w:adjustRightInd w:val="0"/>
        <w:spacing w:before="120" w:after="0" w:line="240" w:lineRule="auto"/>
        <w:ind w:left="1134" w:hanging="425"/>
        <w:contextualSpacing w:val="0"/>
        <w:jc w:val="both"/>
        <w:rPr>
          <w:rFonts w:cs="Times New Roman"/>
          <w:color w:val="000000"/>
          <w:szCs w:val="24"/>
        </w:rPr>
      </w:pPr>
      <w:r w:rsidRPr="00512381">
        <w:rPr>
          <w:rFonts w:cs="Times New Roman"/>
          <w:szCs w:val="24"/>
        </w:rPr>
        <w:t>ukazovatele výkonnostného rámca</w:t>
      </w:r>
      <w:r w:rsidR="00595F35">
        <w:rPr>
          <w:rFonts w:cs="Times New Roman"/>
          <w:szCs w:val="24"/>
        </w:rPr>
        <w:t>.</w:t>
      </w:r>
    </w:p>
    <w:p w14:paraId="0BE84B8A" w14:textId="297EAF08" w:rsidR="008748CC" w:rsidRPr="00CC3E31" w:rsidRDefault="008748CC" w:rsidP="00AB4C68">
      <w:pPr>
        <w:pStyle w:val="Odsekzoznamu"/>
        <w:numPr>
          <w:ilvl w:val="0"/>
          <w:numId w:val="104"/>
        </w:numPr>
        <w:autoSpaceDE w:val="0"/>
        <w:autoSpaceDN w:val="0"/>
        <w:adjustRightInd w:val="0"/>
        <w:spacing w:before="120" w:after="0" w:line="240" w:lineRule="auto"/>
        <w:ind w:left="567" w:hanging="567"/>
        <w:contextualSpacing w:val="0"/>
        <w:jc w:val="both"/>
        <w:rPr>
          <w:rFonts w:cs="Times New Roman"/>
          <w:szCs w:val="24"/>
        </w:rPr>
      </w:pPr>
      <w:r w:rsidRPr="00CC3E31">
        <w:rPr>
          <w:rFonts w:cs="Times New Roman"/>
          <w:szCs w:val="24"/>
        </w:rPr>
        <w:t xml:space="preserve">Monitorovanie a hodnotenie </w:t>
      </w:r>
      <w:r w:rsidR="00252484">
        <w:rPr>
          <w:rFonts w:cs="Times New Roman"/>
          <w:szCs w:val="24"/>
        </w:rPr>
        <w:t>PRV SR 2014</w:t>
      </w:r>
      <w:r w:rsidRPr="00CC3E31">
        <w:rPr>
          <w:rFonts w:cs="Times New Roman"/>
          <w:szCs w:val="24"/>
        </w:rPr>
        <w:t>-2020 upravujú aj Pracovné dokumenty EK „</w:t>
      </w:r>
      <w:r w:rsidRPr="003D51EB">
        <w:rPr>
          <w:rFonts w:cs="Times New Roman"/>
          <w:szCs w:val="24"/>
        </w:rPr>
        <w:t>WorkingDocument EK</w:t>
      </w:r>
      <w:r w:rsidRPr="00CC3E31">
        <w:rPr>
          <w:rFonts w:cs="Times New Roman"/>
          <w:szCs w:val="24"/>
        </w:rPr>
        <w:t>“, na základe ktorých</w:t>
      </w:r>
      <w:r>
        <w:rPr>
          <w:rFonts w:cs="Times New Roman"/>
          <w:szCs w:val="24"/>
        </w:rPr>
        <w:t xml:space="preserve"> </w:t>
      </w:r>
      <w:r w:rsidRPr="00CC3E31">
        <w:rPr>
          <w:rFonts w:cs="Times New Roman"/>
          <w:szCs w:val="24"/>
        </w:rPr>
        <w:t>sa ďalej usmerňujú postupy a procesy týkajúce sa monitorovania v manuáloch a príručkách RO a </w:t>
      </w:r>
      <w:r>
        <w:rPr>
          <w:rFonts w:cs="Times New Roman"/>
          <w:szCs w:val="24"/>
        </w:rPr>
        <w:t>Poskytovateľ</w:t>
      </w:r>
      <w:r w:rsidRPr="00CC3E31">
        <w:rPr>
          <w:rFonts w:cs="Times New Roman"/>
          <w:szCs w:val="24"/>
        </w:rPr>
        <w:t>a.</w:t>
      </w:r>
    </w:p>
    <w:p w14:paraId="6A2F595B" w14:textId="77777777" w:rsidR="008748CC" w:rsidRDefault="008748CC" w:rsidP="008748CC">
      <w:pPr>
        <w:pStyle w:val="Odsekzoznamu"/>
        <w:autoSpaceDE w:val="0"/>
        <w:autoSpaceDN w:val="0"/>
        <w:adjustRightInd w:val="0"/>
        <w:spacing w:before="120" w:after="0" w:line="240" w:lineRule="auto"/>
        <w:ind w:left="72"/>
        <w:contextualSpacing w:val="0"/>
        <w:jc w:val="both"/>
        <w:rPr>
          <w:rFonts w:cs="Times New Roman"/>
          <w:szCs w:val="24"/>
        </w:rPr>
      </w:pPr>
    </w:p>
    <w:p w14:paraId="2CC327E0" w14:textId="77777777" w:rsidR="00595F35" w:rsidRDefault="00595F35" w:rsidP="008748CC">
      <w:pPr>
        <w:pStyle w:val="Odsekzoznamu"/>
        <w:autoSpaceDE w:val="0"/>
        <w:autoSpaceDN w:val="0"/>
        <w:adjustRightInd w:val="0"/>
        <w:spacing w:before="120" w:after="0" w:line="240" w:lineRule="auto"/>
        <w:ind w:left="72"/>
        <w:contextualSpacing w:val="0"/>
        <w:jc w:val="both"/>
        <w:rPr>
          <w:rFonts w:cs="Times New Roman"/>
          <w:szCs w:val="24"/>
        </w:rPr>
      </w:pPr>
    </w:p>
    <w:p w14:paraId="55DD7E63" w14:textId="77777777" w:rsidR="00595F35" w:rsidRPr="00512381" w:rsidRDefault="00595F35" w:rsidP="008748CC">
      <w:pPr>
        <w:pStyle w:val="Odsekzoznamu"/>
        <w:autoSpaceDE w:val="0"/>
        <w:autoSpaceDN w:val="0"/>
        <w:adjustRightInd w:val="0"/>
        <w:spacing w:before="120" w:after="0" w:line="240" w:lineRule="auto"/>
        <w:ind w:left="72"/>
        <w:contextualSpacing w:val="0"/>
        <w:jc w:val="both"/>
        <w:rPr>
          <w:rFonts w:cs="Times New Roman"/>
          <w:szCs w:val="24"/>
        </w:rPr>
      </w:pPr>
    </w:p>
    <w:p w14:paraId="3583DC63" w14:textId="77777777" w:rsidR="008748CC" w:rsidRDefault="008748CC" w:rsidP="008748CC">
      <w:pPr>
        <w:pStyle w:val="Nadpis2"/>
        <w:rPr>
          <w:rFonts w:cs="Times New Roman"/>
        </w:rPr>
      </w:pPr>
      <w:bookmarkStart w:id="59" w:name="_Toc283474068"/>
      <w:bookmarkStart w:id="60" w:name="_Toc287004154"/>
      <w:r w:rsidRPr="003D51EB">
        <w:rPr>
          <w:rFonts w:cs="Times New Roman"/>
        </w:rPr>
        <w:lastRenderedPageBreak/>
        <w:t>Monitorovacie ukazovatele</w:t>
      </w:r>
      <w:bookmarkEnd w:id="59"/>
      <w:bookmarkEnd w:id="60"/>
    </w:p>
    <w:p w14:paraId="1EAAA420" w14:textId="77777777" w:rsidR="008748CC" w:rsidRPr="003D51EB" w:rsidRDefault="008748CC" w:rsidP="008748CC">
      <w:pPr>
        <w:pStyle w:val="Bezriadkovania"/>
      </w:pPr>
    </w:p>
    <w:p w14:paraId="13671128" w14:textId="7C0D940E"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V súvislosti s prípravou </w:t>
      </w:r>
      <w:r w:rsidR="00895E86" w:rsidRPr="003D51EB">
        <w:rPr>
          <w:rFonts w:cs="Times New Roman"/>
          <w:szCs w:val="24"/>
        </w:rPr>
        <w:t>PRV</w:t>
      </w:r>
      <w:r w:rsidR="00895E86">
        <w:rPr>
          <w:rFonts w:cs="Times New Roman"/>
          <w:szCs w:val="24"/>
        </w:rPr>
        <w:t xml:space="preserve"> SR 2014 – 2020 </w:t>
      </w:r>
      <w:r w:rsidRPr="00512381">
        <w:rPr>
          <w:rFonts w:cs="Times New Roman"/>
          <w:szCs w:val="24"/>
        </w:rPr>
        <w:t>je RO zodpovedný za nastavenie efektívneho a účinného systému merateľných ukazovateľov na úrovni Programu ako aj na projektovej úrovni.</w:t>
      </w:r>
    </w:p>
    <w:p w14:paraId="7409E17A" w14:textId="2FF5C83C"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szCs w:val="24"/>
        </w:rPr>
        <w:t>RO</w:t>
      </w:r>
      <w:r w:rsidRPr="00512381">
        <w:rPr>
          <w:rFonts w:cs="Times New Roman"/>
          <w:color w:val="000000"/>
          <w:szCs w:val="24"/>
        </w:rPr>
        <w:t xml:space="preserve"> zabezpečuje monitorovanie prostredníctvom „</w:t>
      </w:r>
      <w:r w:rsidRPr="003D51EB">
        <w:rPr>
          <w:rFonts w:cs="Times New Roman"/>
          <w:color w:val="000000"/>
          <w:szCs w:val="24"/>
        </w:rPr>
        <w:t>Plánu ukazovateľov</w:t>
      </w:r>
      <w:r w:rsidRPr="00512381">
        <w:rPr>
          <w:rFonts w:cs="Times New Roman"/>
          <w:color w:val="000000"/>
          <w:szCs w:val="24"/>
        </w:rPr>
        <w:t xml:space="preserve">“, ktorý je súčasťou </w:t>
      </w:r>
      <w:r w:rsidR="00252484">
        <w:rPr>
          <w:rFonts w:cs="Times New Roman"/>
          <w:color w:val="000000"/>
          <w:szCs w:val="24"/>
        </w:rPr>
        <w:t>PRV SR 2014</w:t>
      </w:r>
      <w:r w:rsidRPr="00512381">
        <w:rPr>
          <w:rFonts w:cs="Times New Roman"/>
          <w:color w:val="000000"/>
          <w:szCs w:val="24"/>
        </w:rPr>
        <w:t>-2020. Plán ukazovateľov je:</w:t>
      </w:r>
    </w:p>
    <w:p w14:paraId="3A1BFD22" w14:textId="6C0301EA" w:rsidR="008748CC" w:rsidRPr="00512381" w:rsidRDefault="008748CC" w:rsidP="00702721">
      <w:pPr>
        <w:pStyle w:val="CM4"/>
        <w:numPr>
          <w:ilvl w:val="0"/>
          <w:numId w:val="214"/>
        </w:numPr>
        <w:spacing w:before="120"/>
        <w:ind w:left="1134" w:hanging="425"/>
        <w:jc w:val="both"/>
        <w:rPr>
          <w:rFonts w:ascii="Times New Roman" w:hAnsi="Times New Roman" w:cs="Times New Roman"/>
          <w:lang w:eastAsia="en-GB"/>
        </w:rPr>
      </w:pPr>
      <w:r w:rsidRPr="00512381">
        <w:rPr>
          <w:rFonts w:ascii="Times New Roman" w:hAnsi="Times New Roman" w:cs="Times New Roman"/>
          <w:lang w:eastAsia="en-GB"/>
        </w:rPr>
        <w:t>Súbor</w:t>
      </w:r>
      <w:r>
        <w:rPr>
          <w:rFonts w:ascii="Times New Roman" w:hAnsi="Times New Roman" w:cs="Times New Roman"/>
          <w:lang w:eastAsia="en-GB"/>
        </w:rPr>
        <w:t xml:space="preserve"> </w:t>
      </w:r>
      <w:r w:rsidRPr="00512381">
        <w:rPr>
          <w:rFonts w:ascii="Times New Roman" w:hAnsi="Times New Roman" w:cs="Times New Roman"/>
          <w:lang w:eastAsia="en-GB"/>
        </w:rPr>
        <w:t xml:space="preserve">štruktúrovaných tabuliek, ktorý dopĺňa stratégiu </w:t>
      </w:r>
      <w:r w:rsidR="00252484">
        <w:rPr>
          <w:rFonts w:ascii="Times New Roman" w:hAnsi="Times New Roman" w:cs="Times New Roman"/>
          <w:lang w:eastAsia="en-GB"/>
        </w:rPr>
        <w:t>PRV SR 2014</w:t>
      </w:r>
      <w:r w:rsidRPr="00512381">
        <w:rPr>
          <w:rFonts w:ascii="Times New Roman" w:hAnsi="Times New Roman" w:cs="Times New Roman"/>
          <w:lang w:eastAsia="en-GB"/>
        </w:rPr>
        <w:t>-2020</w:t>
      </w:r>
      <w:r w:rsidR="00595F35">
        <w:rPr>
          <w:rFonts w:ascii="Times New Roman" w:hAnsi="Times New Roman" w:cs="Times New Roman"/>
          <w:lang w:eastAsia="en-GB"/>
        </w:rPr>
        <w:t>;</w:t>
      </w:r>
    </w:p>
    <w:p w14:paraId="5ECAC5E9" w14:textId="4A6D54E2" w:rsidR="008748CC" w:rsidRPr="00512381" w:rsidRDefault="008748CC" w:rsidP="00702721">
      <w:pPr>
        <w:pStyle w:val="CM4"/>
        <w:numPr>
          <w:ilvl w:val="0"/>
          <w:numId w:val="214"/>
        </w:numPr>
        <w:spacing w:before="120"/>
        <w:ind w:left="1134" w:hanging="425"/>
        <w:jc w:val="both"/>
        <w:rPr>
          <w:rFonts w:ascii="Times New Roman" w:hAnsi="Times New Roman" w:cs="Times New Roman"/>
          <w:lang w:eastAsia="en-GB"/>
        </w:rPr>
      </w:pPr>
      <w:r>
        <w:rPr>
          <w:rFonts w:ascii="Times New Roman" w:hAnsi="Times New Roman" w:cs="Times New Roman"/>
          <w:lang w:eastAsia="en-GB"/>
        </w:rPr>
        <w:t>K</w:t>
      </w:r>
      <w:r w:rsidRPr="00512381">
        <w:rPr>
          <w:rFonts w:ascii="Times New Roman" w:hAnsi="Times New Roman" w:cs="Times New Roman"/>
          <w:lang w:eastAsia="en-GB"/>
        </w:rPr>
        <w:t>vantifikuje cieľové hodnoty pre obdobie 2014-2020</w:t>
      </w:r>
      <w:r w:rsidR="00595F35">
        <w:rPr>
          <w:rFonts w:ascii="Times New Roman" w:hAnsi="Times New Roman" w:cs="Times New Roman"/>
          <w:lang w:eastAsia="en-GB"/>
        </w:rPr>
        <w:t>;</w:t>
      </w:r>
    </w:p>
    <w:p w14:paraId="24175D34" w14:textId="5F5E4B13" w:rsidR="008748CC" w:rsidRPr="00512381" w:rsidRDefault="008748CC" w:rsidP="00702721">
      <w:pPr>
        <w:pStyle w:val="CM4"/>
        <w:numPr>
          <w:ilvl w:val="0"/>
          <w:numId w:val="214"/>
        </w:numPr>
        <w:spacing w:before="120"/>
        <w:ind w:left="1134" w:hanging="425"/>
        <w:jc w:val="both"/>
        <w:rPr>
          <w:rFonts w:ascii="Times New Roman" w:hAnsi="Times New Roman" w:cs="Times New Roman"/>
          <w:lang w:eastAsia="en-GB"/>
        </w:rPr>
      </w:pPr>
      <w:r>
        <w:rPr>
          <w:rFonts w:ascii="Times New Roman" w:hAnsi="Times New Roman" w:cs="Times New Roman"/>
          <w:lang w:eastAsia="en-GB"/>
        </w:rPr>
        <w:t>K</w:t>
      </w:r>
      <w:r w:rsidRPr="00512381">
        <w:rPr>
          <w:rFonts w:ascii="Times New Roman" w:hAnsi="Times New Roman" w:cs="Times New Roman"/>
          <w:lang w:eastAsia="en-GB"/>
        </w:rPr>
        <w:t xml:space="preserve">vantifikuje plánované výstupy a plánované výdavky pre každú oblasť zamerania </w:t>
      </w:r>
      <w:r w:rsidR="00252484">
        <w:rPr>
          <w:rFonts w:ascii="Times New Roman" w:hAnsi="Times New Roman" w:cs="Times New Roman"/>
          <w:lang w:eastAsia="en-GB"/>
        </w:rPr>
        <w:t>PRV SR 2014</w:t>
      </w:r>
      <w:r w:rsidRPr="00512381">
        <w:rPr>
          <w:rFonts w:ascii="Times New Roman" w:hAnsi="Times New Roman" w:cs="Times New Roman"/>
          <w:lang w:eastAsia="en-GB"/>
        </w:rPr>
        <w:t>-2020</w:t>
      </w:r>
      <w:r w:rsidR="00595F35">
        <w:rPr>
          <w:rFonts w:ascii="Times New Roman" w:hAnsi="Times New Roman" w:cs="Times New Roman"/>
          <w:lang w:eastAsia="en-GB"/>
        </w:rPr>
        <w:t>;</w:t>
      </w:r>
    </w:p>
    <w:p w14:paraId="2F5F5A66" w14:textId="77777777" w:rsidR="008748CC" w:rsidRPr="00512381" w:rsidRDefault="008748CC" w:rsidP="00702721">
      <w:pPr>
        <w:pStyle w:val="CM4"/>
        <w:numPr>
          <w:ilvl w:val="0"/>
          <w:numId w:val="214"/>
        </w:numPr>
        <w:spacing w:before="120"/>
        <w:ind w:left="1134" w:hanging="425"/>
        <w:jc w:val="both"/>
        <w:rPr>
          <w:rFonts w:ascii="Times New Roman" w:hAnsi="Times New Roman" w:cs="Times New Roman"/>
          <w:lang w:eastAsia="en-GB"/>
        </w:rPr>
      </w:pPr>
      <w:r>
        <w:rPr>
          <w:rFonts w:ascii="Times New Roman" w:hAnsi="Times New Roman" w:cs="Times New Roman"/>
          <w:lang w:eastAsia="en-GB"/>
        </w:rPr>
        <w:t>Z</w:t>
      </w:r>
      <w:r w:rsidRPr="00512381">
        <w:rPr>
          <w:rFonts w:ascii="Times New Roman" w:hAnsi="Times New Roman" w:cs="Times New Roman"/>
          <w:lang w:eastAsia="en-GB"/>
        </w:rPr>
        <w:t xml:space="preserve">obrazuje plán ukazovateľov a kvantifikuje špecifický podiel každého programovaného opatrenia pre danú oblasť zamerania (plánované výstupy, plánované výdavky). </w:t>
      </w:r>
    </w:p>
    <w:p w14:paraId="781BD1F8" w14:textId="77777777" w:rsidR="008748CC" w:rsidRPr="00512381" w:rsidRDefault="008748CC" w:rsidP="008748CC">
      <w:pPr>
        <w:spacing w:before="120" w:after="0" w:line="240" w:lineRule="auto"/>
        <w:ind w:left="567"/>
        <w:jc w:val="both"/>
        <w:rPr>
          <w:rFonts w:ascii="Times New Roman" w:hAnsi="Times New Roman" w:cs="Times New Roman"/>
          <w:color w:val="000000"/>
          <w:sz w:val="24"/>
          <w:szCs w:val="24"/>
        </w:rPr>
      </w:pPr>
      <w:r w:rsidRPr="00512381">
        <w:rPr>
          <w:rFonts w:ascii="Times New Roman" w:hAnsi="Times New Roman" w:cs="Times New Roman"/>
          <w:color w:val="000000"/>
          <w:sz w:val="24"/>
          <w:szCs w:val="24"/>
        </w:rPr>
        <w:t>Samotný plán ukazovateľov poskytuje informácie o rozdelení zdrojov podľa opatrení v rámci jednotlivých oblastí zamerania a vo vzťahu k cieľovým ukazovateľom kvantifikovaných pre r</w:t>
      </w:r>
      <w:r>
        <w:rPr>
          <w:rFonts w:ascii="Times New Roman" w:hAnsi="Times New Roman" w:cs="Times New Roman"/>
          <w:color w:val="000000"/>
          <w:sz w:val="24"/>
          <w:szCs w:val="24"/>
        </w:rPr>
        <w:t xml:space="preserve">ok </w:t>
      </w:r>
      <w:r w:rsidRPr="00512381">
        <w:rPr>
          <w:rFonts w:ascii="Times New Roman" w:hAnsi="Times New Roman" w:cs="Times New Roman"/>
          <w:color w:val="000000"/>
          <w:sz w:val="24"/>
          <w:szCs w:val="24"/>
        </w:rPr>
        <w:t xml:space="preserve">2020. </w:t>
      </w:r>
    </w:p>
    <w:p w14:paraId="5E530BE8" w14:textId="77777777" w:rsidR="008748CC" w:rsidRPr="00E54716"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E54716">
        <w:rPr>
          <w:rFonts w:cs="Times New Roman"/>
          <w:color w:val="000000"/>
          <w:szCs w:val="24"/>
        </w:rPr>
        <w:t>N</w:t>
      </w:r>
      <w:r w:rsidRPr="003D51EB">
        <w:rPr>
          <w:rFonts w:cs="Times New Roman"/>
          <w:color w:val="000000"/>
          <w:szCs w:val="24"/>
        </w:rPr>
        <w:t>a úrovni projektových a neprojektových opatrení dochádza k monitorovaniu výstupových a výsledkových ukazovateľov, ktoré:</w:t>
      </w:r>
    </w:p>
    <w:p w14:paraId="32FCA404" w14:textId="74A328D9" w:rsidR="008748CC" w:rsidRPr="00512381" w:rsidRDefault="008748CC" w:rsidP="00AB4C68">
      <w:pPr>
        <w:pStyle w:val="CM4"/>
        <w:numPr>
          <w:ilvl w:val="0"/>
          <w:numId w:val="4"/>
        </w:numPr>
        <w:spacing w:before="120"/>
        <w:ind w:left="1134" w:hanging="425"/>
        <w:jc w:val="both"/>
        <w:rPr>
          <w:rFonts w:ascii="Times New Roman" w:hAnsi="Times New Roman" w:cs="Times New Roman"/>
          <w:color w:val="000000"/>
        </w:rPr>
      </w:pPr>
      <w:r w:rsidRPr="00512381">
        <w:rPr>
          <w:rFonts w:ascii="Times New Roman" w:hAnsi="Times New Roman" w:cs="Times New Roman"/>
          <w:color w:val="000000"/>
        </w:rPr>
        <w:t xml:space="preserve">sú </w:t>
      </w:r>
      <w:r w:rsidRPr="00512381">
        <w:rPr>
          <w:rFonts w:ascii="Times New Roman" w:hAnsi="Times New Roman" w:cs="Times New Roman"/>
          <w:b/>
          <w:color w:val="000000"/>
        </w:rPr>
        <w:t>spoločné</w:t>
      </w:r>
      <w:r w:rsidRPr="00512381">
        <w:rPr>
          <w:rFonts w:ascii="Times New Roman" w:hAnsi="Times New Roman" w:cs="Times New Roman"/>
          <w:color w:val="000000"/>
        </w:rPr>
        <w:t xml:space="preserve"> t.j. rovnaké pre všetky členské štáty a stanovené EK,</w:t>
      </w:r>
      <w:r>
        <w:rPr>
          <w:rFonts w:ascii="Times New Roman" w:hAnsi="Times New Roman" w:cs="Times New Roman"/>
          <w:color w:val="000000"/>
        </w:rPr>
        <w:t xml:space="preserve"> </w:t>
      </w:r>
      <w:r w:rsidRPr="00512381">
        <w:rPr>
          <w:rFonts w:ascii="Times New Roman" w:hAnsi="Times New Roman" w:cs="Times New Roman"/>
          <w:color w:val="000000"/>
        </w:rPr>
        <w:t xml:space="preserve">pre každé opatrenie/podopatrenie v Spoločnom rámci pre monitorovanie a hodnotenie a všetky takto stanovené ukazovatele pre implementované opatrenia </w:t>
      </w:r>
      <w:r w:rsidR="00252484">
        <w:rPr>
          <w:rFonts w:ascii="Times New Roman" w:hAnsi="Times New Roman" w:cs="Times New Roman"/>
          <w:color w:val="000000"/>
        </w:rPr>
        <w:t>PRV SR 2014</w:t>
      </w:r>
      <w:r w:rsidRPr="00512381">
        <w:rPr>
          <w:rFonts w:ascii="Times New Roman" w:hAnsi="Times New Roman" w:cs="Times New Roman"/>
          <w:color w:val="000000"/>
        </w:rPr>
        <w:t>-2020 musia byť monitorované;</w:t>
      </w:r>
    </w:p>
    <w:p w14:paraId="212CF40A" w14:textId="77777777" w:rsidR="008748CC" w:rsidRPr="00CC3E31" w:rsidRDefault="008748CC" w:rsidP="00AB4C68">
      <w:pPr>
        <w:pStyle w:val="CM3"/>
        <w:numPr>
          <w:ilvl w:val="0"/>
          <w:numId w:val="4"/>
        </w:numPr>
        <w:spacing w:before="120"/>
        <w:ind w:left="1134" w:hanging="425"/>
        <w:jc w:val="both"/>
        <w:rPr>
          <w:rFonts w:ascii="Times New Roman" w:hAnsi="Times New Roman" w:cs="Times New Roman"/>
        </w:rPr>
      </w:pPr>
      <w:r w:rsidRPr="00512381">
        <w:rPr>
          <w:rFonts w:ascii="Times New Roman" w:hAnsi="Times New Roman" w:cs="Times New Roman"/>
        </w:rPr>
        <w:t xml:space="preserve">sú </w:t>
      </w:r>
      <w:r w:rsidRPr="00512381">
        <w:rPr>
          <w:rFonts w:ascii="Times New Roman" w:hAnsi="Times New Roman" w:cs="Times New Roman"/>
          <w:b/>
        </w:rPr>
        <w:t xml:space="preserve">doplnkové </w:t>
      </w:r>
      <w:r w:rsidRPr="00512381">
        <w:rPr>
          <w:rFonts w:ascii="Times New Roman" w:hAnsi="Times New Roman" w:cs="Times New Roman"/>
        </w:rPr>
        <w:t xml:space="preserve">t.j. stanovuje ich RO nad rámec povinných ukazovateľov uvedených v </w:t>
      </w:r>
      <w:r w:rsidRPr="003D51EB">
        <w:rPr>
          <w:rFonts w:ascii="Times New Roman" w:hAnsi="Times New Roman" w:cs="Times New Roman"/>
        </w:rPr>
        <w:t>SMaH</w:t>
      </w:r>
      <w:r w:rsidRPr="00CC3E31">
        <w:rPr>
          <w:rFonts w:ascii="Times New Roman" w:hAnsi="Times New Roman" w:cs="Times New Roman"/>
        </w:rPr>
        <w:t xml:space="preserve"> a sú špecifické pre rozvoj vidieka v SR;</w:t>
      </w:r>
    </w:p>
    <w:p w14:paraId="549ADB27" w14:textId="32630ED4" w:rsidR="008748CC" w:rsidRPr="00512381" w:rsidRDefault="008748CC" w:rsidP="00AB4C68">
      <w:pPr>
        <w:pStyle w:val="CM3"/>
        <w:numPr>
          <w:ilvl w:val="0"/>
          <w:numId w:val="4"/>
        </w:numPr>
        <w:spacing w:before="120"/>
        <w:ind w:left="1134" w:hanging="425"/>
        <w:jc w:val="both"/>
        <w:rPr>
          <w:rFonts w:ascii="Times New Roman" w:hAnsi="Times New Roman" w:cs="Times New Roman"/>
        </w:rPr>
      </w:pPr>
      <w:r w:rsidRPr="00512381">
        <w:rPr>
          <w:rFonts w:ascii="Times New Roman" w:hAnsi="Times New Roman" w:cs="Times New Roman"/>
        </w:rPr>
        <w:t xml:space="preserve">prispievajú </w:t>
      </w:r>
      <w:r w:rsidRPr="00512381">
        <w:rPr>
          <w:rFonts w:ascii="Times New Roman" w:hAnsi="Times New Roman" w:cs="Times New Roman"/>
          <w:b/>
        </w:rPr>
        <w:t>k napĺňaniu horizontálnych princípov</w:t>
      </w:r>
      <w:r w:rsidRPr="00512381">
        <w:rPr>
          <w:rFonts w:ascii="Times New Roman" w:hAnsi="Times New Roman" w:cs="Times New Roman"/>
        </w:rPr>
        <w:t xml:space="preserve">. Riadiaci orgán </w:t>
      </w:r>
      <w:r w:rsidR="00252484">
        <w:rPr>
          <w:rFonts w:ascii="Times New Roman" w:hAnsi="Times New Roman" w:cs="Times New Roman"/>
        </w:rPr>
        <w:t>PRV SR 2014</w:t>
      </w:r>
      <w:r w:rsidRPr="00512381">
        <w:rPr>
          <w:rFonts w:ascii="Times New Roman" w:hAnsi="Times New Roman" w:cs="Times New Roman"/>
        </w:rPr>
        <w:t xml:space="preserve">-2020 zabezpečí monitorovanie uplatňovania horizontálnych princípov prostredníctvom výročných správ. </w:t>
      </w:r>
    </w:p>
    <w:p w14:paraId="53D657DC" w14:textId="5A131619" w:rsidR="008748CC" w:rsidRPr="003D51EB"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rPr>
      </w:pPr>
      <w:r w:rsidRPr="003D51EB">
        <w:rPr>
          <w:rFonts w:cs="Times New Roman"/>
          <w:color w:val="000000"/>
          <w:szCs w:val="24"/>
        </w:rPr>
        <w:t xml:space="preserve">Analytickú, hodnotiacu, strategickú a legislatívnu činnosť pre uplatňovanie horizontálnych princípov podpory rovnosti mužov a žien, nediskriminácia a prístupnosť zabezpečuje na národnej úrovni Ministerstvo práce, sociálnych vecí a rodiny SR (ďalej len „MPSVR SR“), ktoré je zodpovedné za štátnu politiku v týchto oblastiach a ktoré bude zodpovedné za definovanie podmienok poskytnutia pomoci súvisiacej </w:t>
      </w:r>
      <w:r w:rsidR="00702721">
        <w:rPr>
          <w:rFonts w:cs="Times New Roman"/>
          <w:color w:val="000000"/>
          <w:szCs w:val="24"/>
        </w:rPr>
        <w:t xml:space="preserve">                  </w:t>
      </w:r>
      <w:r w:rsidRPr="003D51EB">
        <w:rPr>
          <w:rFonts w:cs="Times New Roman"/>
          <w:color w:val="000000"/>
          <w:szCs w:val="24"/>
        </w:rPr>
        <w:t>so zabezpečením aplikovania týchto horizontálnych princípov a spôsobu ich overovania.</w:t>
      </w:r>
    </w:p>
    <w:p w14:paraId="60F573F4" w14:textId="77777777" w:rsidR="008748CC" w:rsidRPr="003D51EB"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rPr>
      </w:pPr>
      <w:r w:rsidRPr="003D51EB">
        <w:rPr>
          <w:rFonts w:cs="Times New Roman"/>
          <w:color w:val="000000"/>
          <w:szCs w:val="24"/>
        </w:rPr>
        <w:t>Analytickú, hodnotiacu, strategickú a metodickú činnosť pre uplatňovanie horizontálneho princípu „Trvalo udržateľný rozvoj“ zabezpečuje na národnej úrovni Úrad vlády SR (ďalej len ÚV SR).</w:t>
      </w:r>
    </w:p>
    <w:p w14:paraId="436E3A19" w14:textId="77777777"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Spoločný súbor ukazovateľov pre všetky členské krajiny sa stanovuje v prílohe IV vykonávacieho nariadenia</w:t>
      </w:r>
      <w:r w:rsidRPr="00512381">
        <w:rPr>
          <w:rStyle w:val="Odkaznapoznmkupodiarou"/>
          <w:rFonts w:cs="Times New Roman"/>
          <w:color w:val="000000"/>
          <w:szCs w:val="24"/>
        </w:rPr>
        <w:footnoteReference w:id="3"/>
      </w:r>
      <w:r w:rsidRPr="00512381">
        <w:rPr>
          <w:rFonts w:cs="Times New Roman"/>
          <w:color w:val="000000"/>
          <w:szCs w:val="24"/>
        </w:rPr>
        <w:t xml:space="preserve"> a obsahuje:</w:t>
      </w:r>
    </w:p>
    <w:p w14:paraId="76B79E7B" w14:textId="77777777" w:rsidR="008748CC" w:rsidRPr="00512381" w:rsidRDefault="008748CC" w:rsidP="00AB4C68">
      <w:pPr>
        <w:pStyle w:val="Odsekzoznamu"/>
        <w:numPr>
          <w:ilvl w:val="0"/>
          <w:numId w:val="5"/>
        </w:numPr>
        <w:autoSpaceDE w:val="0"/>
        <w:autoSpaceDN w:val="0"/>
        <w:adjustRightInd w:val="0"/>
        <w:spacing w:before="120" w:after="0" w:line="240" w:lineRule="auto"/>
        <w:contextualSpacing w:val="0"/>
        <w:jc w:val="both"/>
        <w:rPr>
          <w:rFonts w:cs="Times New Roman"/>
          <w:color w:val="000000"/>
          <w:szCs w:val="24"/>
        </w:rPr>
      </w:pPr>
      <w:r w:rsidRPr="00512381">
        <w:rPr>
          <w:rFonts w:cs="Times New Roman"/>
          <w:b/>
          <w:color w:val="000000"/>
          <w:szCs w:val="24"/>
        </w:rPr>
        <w:lastRenderedPageBreak/>
        <w:t>ukazovatele kontextu</w:t>
      </w:r>
      <w:r w:rsidRPr="00512381">
        <w:rPr>
          <w:rFonts w:cs="Times New Roman"/>
          <w:color w:val="000000"/>
          <w:szCs w:val="24"/>
        </w:rPr>
        <w:t xml:space="preserve"> (C1-C45) vybrané ukazovatele kontextu zahŕňajú ukazovatele vplyvu spoločnej poľnohospodárskej politiky ( ďalej len SPP);</w:t>
      </w:r>
    </w:p>
    <w:p w14:paraId="7D47C6DF" w14:textId="46DF673F" w:rsidR="008748CC" w:rsidRPr="00512381" w:rsidRDefault="008748CC" w:rsidP="00AB4C68">
      <w:pPr>
        <w:pStyle w:val="Odsekzoznamu"/>
        <w:numPr>
          <w:ilvl w:val="0"/>
          <w:numId w:val="5"/>
        </w:numPr>
        <w:autoSpaceDE w:val="0"/>
        <w:autoSpaceDN w:val="0"/>
        <w:adjustRightInd w:val="0"/>
        <w:spacing w:before="120" w:after="0" w:line="240" w:lineRule="auto"/>
        <w:contextualSpacing w:val="0"/>
        <w:jc w:val="both"/>
        <w:rPr>
          <w:rFonts w:cs="Times New Roman"/>
          <w:color w:val="000000"/>
          <w:szCs w:val="24"/>
        </w:rPr>
      </w:pPr>
      <w:r w:rsidRPr="00512381">
        <w:rPr>
          <w:rFonts w:cs="Times New Roman"/>
          <w:b/>
          <w:szCs w:val="24"/>
        </w:rPr>
        <w:t>ukazovatele výsledku</w:t>
      </w:r>
      <w:r w:rsidR="003108A9">
        <w:rPr>
          <w:rFonts w:cs="Times New Roman"/>
          <w:b/>
          <w:szCs w:val="24"/>
        </w:rPr>
        <w:t xml:space="preserve"> </w:t>
      </w:r>
      <w:r w:rsidRPr="00512381">
        <w:rPr>
          <w:rFonts w:cs="Times New Roman"/>
          <w:szCs w:val="24"/>
        </w:rPr>
        <w:t xml:space="preserve">(R1-R25) </w:t>
      </w:r>
      <w:r w:rsidRPr="00512381">
        <w:rPr>
          <w:rFonts w:cs="Times New Roman"/>
          <w:color w:val="000000"/>
          <w:szCs w:val="24"/>
        </w:rPr>
        <w:t>vybrané ukazovatele výsledku sú zároveň cieľovými ukazovateľmi pokroku. Ukazovatele výsledku sú naviazané na oblasti zamerania, ktoré súvisia s príslušnou prioritou Únie pre rozvoj vidieka;</w:t>
      </w:r>
    </w:p>
    <w:p w14:paraId="45A55252" w14:textId="77777777" w:rsidR="008748CC" w:rsidRPr="00512381" w:rsidRDefault="008748CC" w:rsidP="00AB4C68">
      <w:pPr>
        <w:pStyle w:val="Odsekzoznamu"/>
        <w:numPr>
          <w:ilvl w:val="0"/>
          <w:numId w:val="5"/>
        </w:numPr>
        <w:autoSpaceDE w:val="0"/>
        <w:autoSpaceDN w:val="0"/>
        <w:adjustRightInd w:val="0"/>
        <w:spacing w:before="120" w:after="0" w:line="240" w:lineRule="auto"/>
        <w:contextualSpacing w:val="0"/>
        <w:jc w:val="both"/>
        <w:rPr>
          <w:rFonts w:cs="Times New Roman"/>
          <w:color w:val="000000"/>
          <w:szCs w:val="24"/>
        </w:rPr>
      </w:pPr>
      <w:r w:rsidRPr="00512381">
        <w:rPr>
          <w:rFonts w:cs="Times New Roman"/>
          <w:b/>
          <w:szCs w:val="24"/>
        </w:rPr>
        <w:t>ukazovatele výstupov</w:t>
      </w:r>
      <w:r w:rsidRPr="00512381">
        <w:rPr>
          <w:rFonts w:cs="Times New Roman"/>
          <w:szCs w:val="24"/>
        </w:rPr>
        <w:t xml:space="preserve"> (O1-O26) </w:t>
      </w:r>
      <w:r w:rsidRPr="00512381">
        <w:rPr>
          <w:rFonts w:cs="Times New Roman"/>
          <w:color w:val="000000"/>
          <w:szCs w:val="24"/>
        </w:rPr>
        <w:t>súvisiace s podporenými operáciami;</w:t>
      </w:r>
    </w:p>
    <w:p w14:paraId="7253F09F" w14:textId="77777777" w:rsidR="008748CC" w:rsidRPr="00512381" w:rsidRDefault="008748CC" w:rsidP="00AB4C68">
      <w:pPr>
        <w:pStyle w:val="Odsekzoznamu"/>
        <w:numPr>
          <w:ilvl w:val="0"/>
          <w:numId w:val="5"/>
        </w:numPr>
        <w:autoSpaceDE w:val="0"/>
        <w:autoSpaceDN w:val="0"/>
        <w:adjustRightInd w:val="0"/>
        <w:spacing w:before="120" w:after="0" w:line="240" w:lineRule="auto"/>
        <w:contextualSpacing w:val="0"/>
        <w:jc w:val="both"/>
        <w:rPr>
          <w:rFonts w:cs="Times New Roman"/>
          <w:color w:val="000000"/>
          <w:szCs w:val="24"/>
        </w:rPr>
      </w:pPr>
      <w:r w:rsidRPr="00512381">
        <w:rPr>
          <w:rFonts w:cs="Times New Roman"/>
          <w:b/>
          <w:szCs w:val="24"/>
        </w:rPr>
        <w:t>cieľové ukazovatele</w:t>
      </w:r>
      <w:r w:rsidRPr="00512381">
        <w:rPr>
          <w:rFonts w:cs="Times New Roman"/>
          <w:szCs w:val="24"/>
        </w:rPr>
        <w:t xml:space="preserve"> (T1-T24) </w:t>
      </w:r>
      <w:r w:rsidRPr="00512381">
        <w:rPr>
          <w:rFonts w:cs="Times New Roman"/>
          <w:color w:val="000000"/>
          <w:szCs w:val="24"/>
        </w:rPr>
        <w:t>na základe spoločného súboru cieľových ukazovateľov pre všetky členské štáty a v prípade potreby na základe programových špecifických ukazovateľov sú stanovené ciele programu rozvoja vidieka;</w:t>
      </w:r>
    </w:p>
    <w:p w14:paraId="194305FD" w14:textId="77777777" w:rsidR="008748CC" w:rsidRPr="00512381" w:rsidRDefault="008748CC" w:rsidP="00AB4C68">
      <w:pPr>
        <w:pStyle w:val="Odsekzoznamu"/>
        <w:numPr>
          <w:ilvl w:val="0"/>
          <w:numId w:val="5"/>
        </w:numPr>
        <w:autoSpaceDE w:val="0"/>
        <w:autoSpaceDN w:val="0"/>
        <w:adjustRightInd w:val="0"/>
        <w:spacing w:before="120" w:after="0" w:line="240" w:lineRule="auto"/>
        <w:contextualSpacing w:val="0"/>
        <w:jc w:val="both"/>
        <w:rPr>
          <w:rFonts w:cs="Times New Roman"/>
          <w:color w:val="000000"/>
          <w:szCs w:val="24"/>
        </w:rPr>
      </w:pPr>
      <w:r w:rsidRPr="00512381">
        <w:rPr>
          <w:rFonts w:cs="Times New Roman"/>
          <w:b/>
          <w:szCs w:val="24"/>
        </w:rPr>
        <w:t>ukazovatele výkonnostného rámca</w:t>
      </w:r>
      <w:r w:rsidRPr="00512381">
        <w:rPr>
          <w:rFonts w:cs="Times New Roman"/>
          <w:szCs w:val="24"/>
        </w:rPr>
        <w:t xml:space="preserve"> (priority 2 až 6).</w:t>
      </w:r>
    </w:p>
    <w:p w14:paraId="3B498910" w14:textId="1D3CB2E9"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RO zodpovedá za stanovenie indikátorov, ich popis a zber nad rámec indikátorov uvedených v SM</w:t>
      </w:r>
      <w:r>
        <w:rPr>
          <w:rFonts w:cs="Times New Roman"/>
          <w:color w:val="000000"/>
          <w:szCs w:val="24"/>
        </w:rPr>
        <w:t>a</w:t>
      </w:r>
      <w:r w:rsidRPr="00512381">
        <w:rPr>
          <w:rFonts w:cs="Times New Roman"/>
          <w:color w:val="000000"/>
          <w:szCs w:val="24"/>
        </w:rPr>
        <w:t xml:space="preserve">H. Ich zoznam </w:t>
      </w:r>
      <w:r>
        <w:rPr>
          <w:rFonts w:cs="Times New Roman"/>
          <w:color w:val="000000"/>
          <w:szCs w:val="24"/>
        </w:rPr>
        <w:t>je</w:t>
      </w:r>
      <w:r w:rsidRPr="00512381">
        <w:rPr>
          <w:rFonts w:cs="Times New Roman"/>
          <w:color w:val="000000"/>
          <w:szCs w:val="24"/>
        </w:rPr>
        <w:t xml:space="preserve"> uvedený v schválenom </w:t>
      </w:r>
      <w:r w:rsidR="00252484">
        <w:rPr>
          <w:rFonts w:cs="Times New Roman"/>
          <w:color w:val="000000"/>
          <w:szCs w:val="24"/>
        </w:rPr>
        <w:t>PRV SR 2014</w:t>
      </w:r>
      <w:r w:rsidRPr="00512381">
        <w:rPr>
          <w:rFonts w:cs="Times New Roman"/>
          <w:color w:val="000000"/>
          <w:szCs w:val="24"/>
        </w:rPr>
        <w:t xml:space="preserve">-2020 a v požiadavkách RO na monitorovanie. </w:t>
      </w:r>
    </w:p>
    <w:p w14:paraId="0F1BEF9A" w14:textId="1F427AAB"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szCs w:val="24"/>
        </w:rPr>
        <w:t xml:space="preserve">RO stanoví v súlade so schváleným dokumentom </w:t>
      </w:r>
      <w:r w:rsidR="00252484">
        <w:rPr>
          <w:rFonts w:cs="Times New Roman"/>
          <w:szCs w:val="24"/>
        </w:rPr>
        <w:t>PRV SR 2014</w:t>
      </w:r>
      <w:r w:rsidRPr="00512381">
        <w:rPr>
          <w:rFonts w:cs="Times New Roman"/>
          <w:szCs w:val="24"/>
        </w:rPr>
        <w:t>-2020 a</w:t>
      </w:r>
      <w:r>
        <w:rPr>
          <w:rFonts w:cs="Times New Roman"/>
          <w:szCs w:val="24"/>
        </w:rPr>
        <w:t xml:space="preserve"> </w:t>
      </w:r>
      <w:r w:rsidRPr="00512381">
        <w:rPr>
          <w:rFonts w:cs="Times New Roman"/>
          <w:szCs w:val="24"/>
        </w:rPr>
        <w:t xml:space="preserve">so schválenými Informačnými listami pre spoločné ukazovatele podrobné rozdelenie úloh medzi všetkých aktérov monitorovania a hodnotenia </w:t>
      </w:r>
      <w:r w:rsidR="00252484">
        <w:rPr>
          <w:rFonts w:cs="Times New Roman"/>
          <w:szCs w:val="24"/>
        </w:rPr>
        <w:t>PRV SR 2014</w:t>
      </w:r>
      <w:r w:rsidRPr="00512381">
        <w:rPr>
          <w:rFonts w:cs="Times New Roman"/>
          <w:szCs w:val="24"/>
        </w:rPr>
        <w:t>-2020.</w:t>
      </w:r>
    </w:p>
    <w:p w14:paraId="3DC390AE" w14:textId="0388B9C7"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V súlade s prílohou VI</w:t>
      </w:r>
      <w:r w:rsidRPr="00512381">
        <w:rPr>
          <w:rStyle w:val="Odkaznapoznmkupodiarou"/>
          <w:rFonts w:cs="Times New Roman"/>
          <w:color w:val="000000"/>
          <w:szCs w:val="24"/>
        </w:rPr>
        <w:footnoteReference w:id="4"/>
      </w:r>
      <w:r w:rsidR="003108A9">
        <w:rPr>
          <w:rFonts w:cs="Times New Roman"/>
          <w:color w:val="000000"/>
          <w:szCs w:val="24"/>
        </w:rPr>
        <w:t xml:space="preserve"> </w:t>
      </w:r>
      <w:r w:rsidRPr="00512381">
        <w:rPr>
          <w:rFonts w:cs="Times New Roman"/>
          <w:color w:val="000000"/>
          <w:szCs w:val="24"/>
        </w:rPr>
        <w:t>Komisia v spolupráci s členskými štátmi vypracuje Informačné listy pre všetky spoločné ukazovatele, ktoré zahŕňajú aj:</w:t>
      </w:r>
    </w:p>
    <w:p w14:paraId="129243B9"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vymedzenie ukazovateľa; </w:t>
      </w:r>
    </w:p>
    <w:p w14:paraId="103CC1E3"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odkaz na intervenčnú logiku; </w:t>
      </w:r>
    </w:p>
    <w:p w14:paraId="05E6E55B"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mernú jednotku;</w:t>
      </w:r>
    </w:p>
    <w:p w14:paraId="05F976E7"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metodiku použitú na získavanie hodnôt; </w:t>
      </w:r>
    </w:p>
    <w:p w14:paraId="4E534127"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požadované údaje a zdroje údajov; </w:t>
      </w:r>
    </w:p>
    <w:p w14:paraId="6AF748B6"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informácie o zbere údajov vrátane orgánov zodpovedných za ich zber a frekvencii zberu údajov; </w:t>
      </w:r>
    </w:p>
    <w:p w14:paraId="2BAD5C43" w14:textId="77777777" w:rsidR="008748CC" w:rsidRPr="00512381" w:rsidRDefault="008748CC" w:rsidP="00AB4C68">
      <w:pPr>
        <w:pStyle w:val="CM4"/>
        <w:numPr>
          <w:ilvl w:val="0"/>
          <w:numId w:val="215"/>
        </w:numPr>
        <w:spacing w:before="120"/>
        <w:jc w:val="both"/>
        <w:rPr>
          <w:rFonts w:ascii="Times New Roman" w:hAnsi="Times New Roman" w:cs="Times New Roman"/>
          <w:color w:val="000000"/>
        </w:rPr>
      </w:pPr>
      <w:r w:rsidRPr="00512381">
        <w:rPr>
          <w:rFonts w:ascii="Times New Roman" w:hAnsi="Times New Roman" w:cs="Times New Roman"/>
          <w:color w:val="000000"/>
        </w:rPr>
        <w:t xml:space="preserve">požiadavky na podávanie správ. </w:t>
      </w:r>
    </w:p>
    <w:p w14:paraId="34B950C8" w14:textId="5468B69B" w:rsidR="008748CC" w:rsidRPr="00512381" w:rsidRDefault="008748CC" w:rsidP="00AB4C68">
      <w:pPr>
        <w:pStyle w:val="Odsekzoznamu"/>
        <w:numPr>
          <w:ilvl w:val="0"/>
          <w:numId w:val="194"/>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 xml:space="preserve">RO spracuje </w:t>
      </w:r>
      <w:r w:rsidRPr="003D51EB">
        <w:rPr>
          <w:rFonts w:cs="Times New Roman"/>
          <w:color w:val="000000"/>
          <w:szCs w:val="24"/>
        </w:rPr>
        <w:t>„Usmernenie pre monitorovanie</w:t>
      </w:r>
      <w:r w:rsidRPr="00516467">
        <w:rPr>
          <w:rFonts w:cs="Times New Roman"/>
          <w:color w:val="000000"/>
          <w:szCs w:val="24"/>
        </w:rPr>
        <w:t>“,</w:t>
      </w:r>
      <w:r w:rsidRPr="00512381">
        <w:rPr>
          <w:rFonts w:cs="Times New Roman"/>
          <w:color w:val="000000"/>
          <w:szCs w:val="24"/>
        </w:rPr>
        <w:t xml:space="preserve"> ktoré bude vychádzať z </w:t>
      </w:r>
      <w:r>
        <w:rPr>
          <w:rFonts w:cs="Times New Roman"/>
          <w:color w:val="000000"/>
          <w:szCs w:val="24"/>
        </w:rPr>
        <w:t>I</w:t>
      </w:r>
      <w:r w:rsidRPr="00512381">
        <w:rPr>
          <w:rFonts w:cs="Times New Roman"/>
          <w:color w:val="000000"/>
          <w:szCs w:val="24"/>
        </w:rPr>
        <w:t xml:space="preserve">nformačných listov pre Spoločné ukazovatele vydaných Komisiou, schváleného </w:t>
      </w:r>
      <w:r w:rsidR="00252484">
        <w:rPr>
          <w:rFonts w:cs="Times New Roman"/>
          <w:color w:val="000000"/>
          <w:szCs w:val="24"/>
        </w:rPr>
        <w:t>PRV SR 2014</w:t>
      </w:r>
      <w:r w:rsidRPr="00512381">
        <w:rPr>
          <w:rFonts w:cs="Times New Roman"/>
          <w:color w:val="000000"/>
          <w:szCs w:val="24"/>
        </w:rPr>
        <w:t>-2020 a ostatných relevantných dokumentov.</w:t>
      </w:r>
    </w:p>
    <w:p w14:paraId="445CC559" w14:textId="77777777" w:rsidR="008748CC" w:rsidRPr="00512381" w:rsidRDefault="008748CC" w:rsidP="008748CC">
      <w:pPr>
        <w:spacing w:before="120" w:after="0" w:line="240" w:lineRule="auto"/>
        <w:rPr>
          <w:rFonts w:ascii="Times New Roman" w:hAnsi="Times New Roman" w:cs="Times New Roman"/>
          <w:sz w:val="24"/>
          <w:szCs w:val="24"/>
        </w:rPr>
      </w:pPr>
    </w:p>
    <w:p w14:paraId="360BC61E" w14:textId="77777777" w:rsidR="008748CC" w:rsidRDefault="008748CC" w:rsidP="008748CC">
      <w:pPr>
        <w:pStyle w:val="Nadpis2"/>
        <w:rPr>
          <w:rFonts w:cs="Times New Roman"/>
        </w:rPr>
      </w:pPr>
      <w:bookmarkStart w:id="61" w:name="_Toc283474069"/>
      <w:bookmarkStart w:id="62" w:name="_Toc287004155"/>
      <w:bookmarkStart w:id="63" w:name="_Toc406000767"/>
      <w:r w:rsidRPr="003D51EB">
        <w:rPr>
          <w:rFonts w:cs="Times New Roman"/>
        </w:rPr>
        <w:t>Monitorovanie na projektovej úrovni prostredníctvom monitorovacích správ</w:t>
      </w:r>
      <w:bookmarkEnd w:id="61"/>
      <w:bookmarkEnd w:id="62"/>
      <w:r w:rsidRPr="003D51EB">
        <w:rPr>
          <w:rFonts w:cs="Times New Roman"/>
        </w:rPr>
        <w:t xml:space="preserve"> </w:t>
      </w:r>
      <w:bookmarkEnd w:id="63"/>
    </w:p>
    <w:p w14:paraId="7CBC3E1E" w14:textId="77777777" w:rsidR="008748CC" w:rsidRPr="003D51EB" w:rsidRDefault="008748CC" w:rsidP="008748CC">
      <w:pPr>
        <w:pStyle w:val="Bezriadkovania"/>
      </w:pPr>
    </w:p>
    <w:p w14:paraId="5CA80134" w14:textId="77777777" w:rsidR="008748CC" w:rsidRPr="00512381" w:rsidRDefault="008748CC" w:rsidP="00AB4C68">
      <w:pPr>
        <w:pStyle w:val="Odsekzoznamu"/>
        <w:numPr>
          <w:ilvl w:val="0"/>
          <w:numId w:val="193"/>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 xml:space="preserve">Zber monitorovacích ukazovateľov na projektovej úrovni sa </w:t>
      </w:r>
      <w:r>
        <w:rPr>
          <w:rFonts w:cs="Times New Roman"/>
          <w:color w:val="000000"/>
          <w:szCs w:val="24"/>
        </w:rPr>
        <w:t>zabezpečuje</w:t>
      </w:r>
      <w:r w:rsidRPr="00512381">
        <w:rPr>
          <w:rFonts w:cs="Times New Roman"/>
          <w:color w:val="000000"/>
          <w:szCs w:val="24"/>
        </w:rPr>
        <w:t xml:space="preserve"> najmä prostredníctvom Žiadosti o nenávratný finančný príspevok (ďalej len ŽoNFP) a monitorovacích správ (ďalej len „MS“). Časť ukazovateľov sa získava administratívnym spôsobom, ako napr. celkové verejné výdavky, alebo počty podporených operácií.</w:t>
      </w:r>
    </w:p>
    <w:p w14:paraId="34430EEB" w14:textId="77777777" w:rsidR="008748CC" w:rsidRPr="00B81B19" w:rsidRDefault="008748CC" w:rsidP="00AB4C68">
      <w:pPr>
        <w:pStyle w:val="Odsekzoznamu"/>
        <w:numPr>
          <w:ilvl w:val="0"/>
          <w:numId w:val="193"/>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lastRenderedPageBreak/>
        <w:t xml:space="preserve">Monitorovanie projektov prostredníctvom monitorovacích správ slúži na včasné získavanie potrebných údajov za účelom monitorovania a hodnotenia programu. </w:t>
      </w:r>
      <w:r w:rsidRPr="00B81B19">
        <w:rPr>
          <w:rFonts w:cs="Times New Roman"/>
          <w:szCs w:val="24"/>
        </w:rPr>
        <w:t xml:space="preserve">Monitorovanie na úrovni projektu pozostáva z monitorovania počas realizácie projektu, pri jeho ukončení </w:t>
      </w:r>
      <w:r w:rsidRPr="003D51EB">
        <w:rPr>
          <w:rFonts w:cs="Times New Roman"/>
          <w:szCs w:val="24"/>
        </w:rPr>
        <w:t>a po ukončení projektov na vzorke</w:t>
      </w:r>
      <w:r w:rsidRPr="00B81B19">
        <w:rPr>
          <w:rFonts w:cs="Times New Roman"/>
          <w:szCs w:val="24"/>
        </w:rPr>
        <w:t>.</w:t>
      </w:r>
    </w:p>
    <w:p w14:paraId="0BA01DD9" w14:textId="5BCD6FC8" w:rsidR="008748CC" w:rsidRPr="00512381" w:rsidRDefault="008748CC" w:rsidP="00AB4C68">
      <w:pPr>
        <w:pStyle w:val="Odsekzoznamu"/>
        <w:numPr>
          <w:ilvl w:val="0"/>
          <w:numId w:val="193"/>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Časť monitoringu počas realizácie projektu je zameraná na zber údajov, ktoré RO potrebuje pre účely monitorovania a hodnotenia na úrovni programu, alebo z hľadiska potreby získania dodatočných informácií o projektoch. Tento zber údajov sa realizuje prostredníctvom priebežných monitorovacích správ a týka sa vybraných operácií, ktoré </w:t>
      </w:r>
      <w:r w:rsidRPr="00E54716">
        <w:rPr>
          <w:rFonts w:cs="Times New Roman"/>
          <w:szCs w:val="24"/>
        </w:rPr>
        <w:t xml:space="preserve">majú viacročný charakter. </w:t>
      </w:r>
      <w:r w:rsidRPr="003D51EB">
        <w:rPr>
          <w:rFonts w:cs="Times New Roman"/>
          <w:szCs w:val="24"/>
        </w:rPr>
        <w:t>- napr. operácií v rámci opatrenia č. 1. Prenos znalostí a informačné aktivity a prípadne iných opatrení, ktoré budú špecifikované v príručke pre</w:t>
      </w:r>
      <w:r w:rsidRPr="00512381">
        <w:rPr>
          <w:rFonts w:cs="Times New Roman"/>
          <w:szCs w:val="24"/>
        </w:rPr>
        <w:t xml:space="preserve"> prijímateľa. Aktuálne formuláre priebežných MS pre jednotlivé opatrenia bude </w:t>
      </w:r>
      <w:r>
        <w:rPr>
          <w:rFonts w:cs="Times New Roman"/>
          <w:szCs w:val="24"/>
        </w:rPr>
        <w:t>Poskytovateľ</w:t>
      </w:r>
      <w:r w:rsidRPr="00512381">
        <w:rPr>
          <w:rFonts w:cs="Times New Roman"/>
          <w:szCs w:val="24"/>
        </w:rPr>
        <w:t xml:space="preserve"> zverejňovať na svojom webovom sídle. Presný spôsob predkladania správ bude špecifikovaný v príručke pre </w:t>
      </w:r>
      <w:r w:rsidR="00550635">
        <w:rPr>
          <w:rFonts w:cs="Times New Roman"/>
          <w:szCs w:val="24"/>
        </w:rPr>
        <w:t>prijímateľa</w:t>
      </w:r>
      <w:r w:rsidRPr="00512381">
        <w:rPr>
          <w:rFonts w:cs="Times New Roman"/>
          <w:szCs w:val="24"/>
        </w:rPr>
        <w:t>.</w:t>
      </w:r>
    </w:p>
    <w:p w14:paraId="18A5C475" w14:textId="30D76C2F" w:rsidR="008748CC" w:rsidRPr="00512381" w:rsidRDefault="008748CC" w:rsidP="00AB4C68">
      <w:pPr>
        <w:pStyle w:val="Odsekzoznamu"/>
        <w:numPr>
          <w:ilvl w:val="0"/>
          <w:numId w:val="193"/>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Monitorovanie pri ukončení realizácie projektu sa vykonáva</w:t>
      </w:r>
      <w:r>
        <w:rPr>
          <w:rFonts w:cs="Times New Roman"/>
          <w:szCs w:val="24"/>
        </w:rPr>
        <w:t xml:space="preserve"> </w:t>
      </w:r>
      <w:r w:rsidRPr="00512381">
        <w:rPr>
          <w:rFonts w:cs="Times New Roman"/>
          <w:szCs w:val="24"/>
        </w:rPr>
        <w:t>aj v súlade s pracovným dokumentom k monitorovaniu rozvoja vidieka (pracovný dokument –</w:t>
      </w:r>
      <w:r w:rsidRPr="003D51EB">
        <w:rPr>
          <w:rFonts w:cs="Times New Roman"/>
          <w:szCs w:val="24"/>
        </w:rPr>
        <w:t>TargetIndicatorFichesforPillar II), ktorý predpisuje zber väčšej časti monitorovacích</w:t>
      </w:r>
      <w:r w:rsidRPr="00512381">
        <w:rPr>
          <w:rFonts w:cs="Times New Roman"/>
          <w:szCs w:val="24"/>
        </w:rPr>
        <w:t xml:space="preserve"> indikátorov zo ŽoNFP a z ukončených projektov. Ostatné údaje sa získavajú zo záverečnej monitorovacej správy, ktorú prijímateľ predkladá pri ukončení realizácie aktivít projektu v súlade s podmienkami zmluvy o poskytnutí nenávratného finančného príspevku.</w:t>
      </w:r>
      <w:r>
        <w:rPr>
          <w:rFonts w:cs="Times New Roman"/>
          <w:szCs w:val="24"/>
        </w:rPr>
        <w:t xml:space="preserve"> </w:t>
      </w:r>
      <w:r w:rsidRPr="00512381">
        <w:rPr>
          <w:rFonts w:cs="Times New Roman"/>
          <w:szCs w:val="24"/>
        </w:rPr>
        <w:t xml:space="preserve">Formuláre MS pre jednotlivé opatrenia ako aj presný spôsob predkladania správ bude špecifikovaný v príručke pre </w:t>
      </w:r>
      <w:r w:rsidR="00EC0863">
        <w:rPr>
          <w:rFonts w:cs="Times New Roman"/>
          <w:szCs w:val="24"/>
        </w:rPr>
        <w:t>prijímateľa</w:t>
      </w:r>
      <w:r w:rsidRPr="00512381">
        <w:rPr>
          <w:rFonts w:cs="Times New Roman"/>
          <w:szCs w:val="24"/>
        </w:rPr>
        <w:t>.</w:t>
      </w:r>
    </w:p>
    <w:p w14:paraId="2A6E7FF1" w14:textId="4E1D8AE6" w:rsidR="008748CC" w:rsidRPr="00512381" w:rsidRDefault="008748CC" w:rsidP="00AB4C68">
      <w:pPr>
        <w:pStyle w:val="Odsekzoznamu"/>
        <w:numPr>
          <w:ilvl w:val="0"/>
          <w:numId w:val="193"/>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Zber údajov po ukončení projektu. Validácia vybraných údajov poskytnutých </w:t>
      </w:r>
      <w:r w:rsidR="00702721">
        <w:rPr>
          <w:rFonts w:cs="Times New Roman"/>
          <w:szCs w:val="24"/>
        </w:rPr>
        <w:t xml:space="preserve">                </w:t>
      </w:r>
      <w:r w:rsidRPr="00512381">
        <w:rPr>
          <w:rFonts w:cs="Times New Roman"/>
          <w:szCs w:val="24"/>
        </w:rPr>
        <w:t>v monitorovacích správach sa vykonáva na vzorke ukončených projektov, a to ako súčasť procesu hodnotenia programu.</w:t>
      </w:r>
      <w:r>
        <w:rPr>
          <w:rFonts w:cs="Times New Roman"/>
          <w:szCs w:val="24"/>
        </w:rPr>
        <w:t xml:space="preserve"> </w:t>
      </w:r>
      <w:r w:rsidRPr="00512381">
        <w:rPr>
          <w:rFonts w:cs="Times New Roman"/>
          <w:szCs w:val="24"/>
        </w:rPr>
        <w:t xml:space="preserve">RO a/alebo </w:t>
      </w:r>
      <w:r>
        <w:rPr>
          <w:rFonts w:cs="Times New Roman"/>
          <w:szCs w:val="24"/>
        </w:rPr>
        <w:t>Poskytovateľ</w:t>
      </w:r>
      <w:r w:rsidRPr="00512381">
        <w:rPr>
          <w:rFonts w:cs="Times New Roman"/>
          <w:szCs w:val="24"/>
        </w:rPr>
        <w:t xml:space="preserve"> môže v prípade potreby vyzvať prijímateľov po ukončení realizácie projektu na predloženie dodatočných informácií o zrealizovanom projekte pre účely monitorovania. Pre účely hodnotenia môže byť prijímateľ vyzvaný nezávislými hodnotiteľmi na predloženie dodatočných informácií nevyhnutných pre hodnotenie programu (vybraná vzorka prijímateľov). </w:t>
      </w:r>
    </w:p>
    <w:p w14:paraId="6C2F064F" w14:textId="1A7B884F" w:rsidR="008748CC" w:rsidRDefault="008748CC" w:rsidP="00AB4C68">
      <w:pPr>
        <w:pStyle w:val="Odsekzoznamu"/>
        <w:numPr>
          <w:ilvl w:val="0"/>
          <w:numId w:val="193"/>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Overenie dĺžky trvania operácie v zmysle Nariadenia Európskeho parlamentu a Rady </w:t>
      </w:r>
      <w:r w:rsidR="00702721">
        <w:rPr>
          <w:rFonts w:cs="Times New Roman"/>
          <w:szCs w:val="24"/>
        </w:rPr>
        <w:t xml:space="preserve">   </w:t>
      </w:r>
      <w:r w:rsidRPr="00512381">
        <w:rPr>
          <w:rFonts w:cs="Times New Roman"/>
          <w:szCs w:val="24"/>
        </w:rPr>
        <w:t>č. 1303/2013 čl. 71</w:t>
      </w:r>
      <w:r w:rsidRPr="00512381">
        <w:rPr>
          <w:rStyle w:val="Odkaznapoznmkupodiarou"/>
          <w:rFonts w:cs="Times New Roman"/>
          <w:szCs w:val="24"/>
        </w:rPr>
        <w:footnoteReference w:id="5"/>
      </w:r>
      <w:r w:rsidRPr="00512381">
        <w:rPr>
          <w:rFonts w:cs="Times New Roman"/>
          <w:szCs w:val="24"/>
        </w:rPr>
        <w:t xml:space="preserve"> sa bude vykonávať  prostredníctvom ex post kontrol, tak ako je uvedené vo Vykonávacom nariadení EK č. 809/2014, čl. 52</w:t>
      </w:r>
      <w:r w:rsidRPr="00512381">
        <w:rPr>
          <w:rStyle w:val="Odkaznapoznmkupodiarou"/>
          <w:rFonts w:cs="Times New Roman"/>
          <w:szCs w:val="24"/>
        </w:rPr>
        <w:footnoteReference w:id="6"/>
      </w:r>
      <w:r w:rsidRPr="00512381">
        <w:rPr>
          <w:rFonts w:cs="Times New Roman"/>
          <w:szCs w:val="24"/>
        </w:rPr>
        <w:t>.</w:t>
      </w:r>
    </w:p>
    <w:p w14:paraId="30408B43" w14:textId="77777777" w:rsidR="00595F35" w:rsidRPr="00512381" w:rsidRDefault="00595F35" w:rsidP="00CD00AD">
      <w:pPr>
        <w:pStyle w:val="Odsekzoznamu"/>
        <w:autoSpaceDE w:val="0"/>
        <w:autoSpaceDN w:val="0"/>
        <w:adjustRightInd w:val="0"/>
        <w:spacing w:before="120" w:after="0" w:line="240" w:lineRule="auto"/>
        <w:ind w:left="567"/>
        <w:contextualSpacing w:val="0"/>
        <w:jc w:val="both"/>
        <w:rPr>
          <w:rFonts w:cs="Times New Roman"/>
          <w:szCs w:val="24"/>
        </w:rPr>
      </w:pPr>
    </w:p>
    <w:p w14:paraId="40313ED8" w14:textId="77777777" w:rsidR="008748CC" w:rsidRDefault="008748CC" w:rsidP="008748CC">
      <w:pPr>
        <w:pStyle w:val="Nadpis2"/>
        <w:rPr>
          <w:rFonts w:cs="Times New Roman"/>
        </w:rPr>
      </w:pPr>
      <w:bookmarkStart w:id="64" w:name="_Toc283474070"/>
      <w:bookmarkStart w:id="65" w:name="_Toc287004156"/>
      <w:r w:rsidRPr="003D51EB">
        <w:rPr>
          <w:rFonts w:cs="Times New Roman"/>
        </w:rPr>
        <w:t>Monitorovanie neprojektových opatrení</w:t>
      </w:r>
      <w:bookmarkEnd w:id="64"/>
      <w:bookmarkEnd w:id="65"/>
    </w:p>
    <w:p w14:paraId="3C44A8F4" w14:textId="77777777" w:rsidR="008748CC" w:rsidRPr="003D51EB" w:rsidRDefault="008748CC" w:rsidP="008748CC">
      <w:pPr>
        <w:pStyle w:val="Bezriadkovania"/>
      </w:pPr>
    </w:p>
    <w:p w14:paraId="3112733B" w14:textId="77777777" w:rsidR="008748CC" w:rsidRPr="003D51EB" w:rsidRDefault="008748CC" w:rsidP="00AB4C68">
      <w:pPr>
        <w:pStyle w:val="Odsekzoznamu"/>
        <w:numPr>
          <w:ilvl w:val="0"/>
          <w:numId w:val="227"/>
        </w:numPr>
        <w:autoSpaceDE w:val="0"/>
        <w:autoSpaceDN w:val="0"/>
        <w:adjustRightInd w:val="0"/>
        <w:spacing w:before="120" w:after="0" w:line="240" w:lineRule="auto"/>
        <w:ind w:left="567" w:hanging="567"/>
        <w:contextualSpacing w:val="0"/>
        <w:jc w:val="both"/>
        <w:rPr>
          <w:rFonts w:cs="Times New Roman"/>
          <w:szCs w:val="24"/>
        </w:rPr>
      </w:pPr>
      <w:r w:rsidRPr="003D51EB">
        <w:rPr>
          <w:rFonts w:cs="Times New Roman"/>
          <w:szCs w:val="24"/>
        </w:rPr>
        <w:t>Monitorovanie a hodnotenie spoločnej poľnohospodárskej politiky vykonáva PPA prostredníctvom ukazovateľov, na základe ktorých sa posudzuje pokrok, účinnosť a efektívnosť spoločnej poľnohospodárskej politiky. Ukazovatele sú:</w:t>
      </w:r>
    </w:p>
    <w:p w14:paraId="2BDB6910" w14:textId="3F730419" w:rsidR="008748CC" w:rsidRPr="005D2C22" w:rsidRDefault="008748CC" w:rsidP="00AB4C68">
      <w:pPr>
        <w:pStyle w:val="Odsekzoznamu"/>
        <w:numPr>
          <w:ilvl w:val="0"/>
          <w:numId w:val="169"/>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dosahu</w:t>
      </w:r>
      <w:r w:rsidR="00595F35">
        <w:rPr>
          <w:rFonts w:cs="Times New Roman"/>
          <w:color w:val="000000"/>
          <w:szCs w:val="24"/>
        </w:rPr>
        <w:t>;</w:t>
      </w:r>
    </w:p>
    <w:p w14:paraId="1B5A615B" w14:textId="3A711803" w:rsidR="008748CC" w:rsidRPr="005D2C22" w:rsidRDefault="008748CC" w:rsidP="00AB4C68">
      <w:pPr>
        <w:pStyle w:val="Odsekzoznamu"/>
        <w:numPr>
          <w:ilvl w:val="0"/>
          <w:numId w:val="169"/>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výsledku</w:t>
      </w:r>
      <w:r w:rsidR="00595F35">
        <w:rPr>
          <w:rFonts w:cs="Times New Roman"/>
          <w:color w:val="000000"/>
          <w:szCs w:val="24"/>
        </w:rPr>
        <w:t>;</w:t>
      </w:r>
    </w:p>
    <w:p w14:paraId="7555B207" w14:textId="1FB2F845" w:rsidR="008748CC" w:rsidRPr="005D2C22" w:rsidRDefault="008748CC" w:rsidP="00AB4C68">
      <w:pPr>
        <w:pStyle w:val="Odsekzoznamu"/>
        <w:numPr>
          <w:ilvl w:val="0"/>
          <w:numId w:val="169"/>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výstupov</w:t>
      </w:r>
      <w:r w:rsidR="00595F35">
        <w:rPr>
          <w:rFonts w:cs="Times New Roman"/>
          <w:color w:val="000000"/>
          <w:szCs w:val="24"/>
        </w:rPr>
        <w:t>;</w:t>
      </w:r>
    </w:p>
    <w:p w14:paraId="739BABCE" w14:textId="2FEB25FD" w:rsidR="008748CC" w:rsidRPr="005D2C22" w:rsidRDefault="008748CC" w:rsidP="00AB4C68">
      <w:pPr>
        <w:pStyle w:val="Odsekzoznamu"/>
        <w:numPr>
          <w:ilvl w:val="0"/>
          <w:numId w:val="169"/>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kontextu</w:t>
      </w:r>
      <w:r w:rsidR="00595F35">
        <w:rPr>
          <w:rFonts w:cs="Times New Roman"/>
          <w:color w:val="000000"/>
          <w:szCs w:val="24"/>
        </w:rPr>
        <w:t>.</w:t>
      </w:r>
    </w:p>
    <w:p w14:paraId="361AE204" w14:textId="77777777" w:rsidR="008748CC" w:rsidRPr="003D51EB" w:rsidRDefault="008748CC" w:rsidP="00AB4C68">
      <w:pPr>
        <w:pStyle w:val="Odsekzoznamu"/>
        <w:numPr>
          <w:ilvl w:val="0"/>
          <w:numId w:val="227"/>
        </w:numPr>
        <w:autoSpaceDE w:val="0"/>
        <w:autoSpaceDN w:val="0"/>
        <w:adjustRightInd w:val="0"/>
        <w:spacing w:before="120" w:after="0" w:line="240" w:lineRule="auto"/>
        <w:ind w:left="567" w:hanging="567"/>
        <w:contextualSpacing w:val="0"/>
        <w:jc w:val="both"/>
        <w:rPr>
          <w:rFonts w:cs="Times New Roman"/>
          <w:szCs w:val="24"/>
        </w:rPr>
      </w:pPr>
      <w:r w:rsidRPr="005D2C22">
        <w:rPr>
          <w:rFonts w:cs="Times New Roman"/>
          <w:color w:val="000000"/>
          <w:szCs w:val="24"/>
        </w:rPr>
        <w:lastRenderedPageBreak/>
        <w:t>Ukazovatele spoločného rámca pre monitorovanie a hodnotenie SPP sú uvedené v prílohe k Vykonávaciemu Nariadeniu Komisie č. 834/2014 z 22. júla 2014, ktorým sa stanovujú pravidlá na uplatňovanie spoločného rámca pre monitorovanie a hodnotenie spoločnej poľnohospodárskej p</w:t>
      </w:r>
      <w:r w:rsidRPr="003D51EB">
        <w:rPr>
          <w:rFonts w:cs="Times New Roman"/>
          <w:szCs w:val="24"/>
        </w:rPr>
        <w:t>olitiky.</w:t>
      </w:r>
    </w:p>
    <w:p w14:paraId="405D87BF" w14:textId="77777777" w:rsidR="008748CC" w:rsidRPr="003D51EB" w:rsidRDefault="008748CC" w:rsidP="00AB4C68">
      <w:pPr>
        <w:pStyle w:val="Odsekzoznamu"/>
        <w:numPr>
          <w:ilvl w:val="0"/>
          <w:numId w:val="227"/>
        </w:numPr>
        <w:autoSpaceDE w:val="0"/>
        <w:autoSpaceDN w:val="0"/>
        <w:adjustRightInd w:val="0"/>
        <w:spacing w:before="120" w:after="0" w:line="240" w:lineRule="auto"/>
        <w:ind w:left="567" w:hanging="567"/>
        <w:contextualSpacing w:val="0"/>
        <w:jc w:val="both"/>
        <w:rPr>
          <w:rFonts w:cs="Times New Roman"/>
          <w:szCs w:val="24"/>
        </w:rPr>
      </w:pPr>
      <w:r w:rsidRPr="003D51EB">
        <w:rPr>
          <w:rFonts w:cs="Times New Roman"/>
          <w:szCs w:val="24"/>
        </w:rPr>
        <w:t>Väčšinu údajov k posúdeniu pokroku, účinnosti a efektívnosti spoločnej poľnohospodárskej politiky pre porovnanie s jej cieľmi poskytuje Komisii MPRV SR.</w:t>
      </w:r>
    </w:p>
    <w:p w14:paraId="5F2D917D" w14:textId="535E1D9E" w:rsidR="008748CC" w:rsidRPr="003D51EB" w:rsidRDefault="00E265C5" w:rsidP="00AB4C68">
      <w:pPr>
        <w:pStyle w:val="Odsekzoznamu"/>
        <w:numPr>
          <w:ilvl w:val="0"/>
          <w:numId w:val="227"/>
        </w:numPr>
        <w:autoSpaceDE w:val="0"/>
        <w:autoSpaceDN w:val="0"/>
        <w:adjustRightInd w:val="0"/>
        <w:spacing w:before="120" w:after="0" w:line="240" w:lineRule="auto"/>
        <w:ind w:left="567" w:hanging="567"/>
        <w:contextualSpacing w:val="0"/>
        <w:jc w:val="both"/>
        <w:rPr>
          <w:rFonts w:cs="Times New Roman"/>
          <w:szCs w:val="24"/>
        </w:rPr>
      </w:pPr>
      <w:r w:rsidRPr="00E265C5">
        <w:rPr>
          <w:rFonts w:cs="Times New Roman"/>
          <w:szCs w:val="24"/>
        </w:rPr>
        <w:t>MPRV SR  monitoruje neprojektové opatrenia PRV</w:t>
      </w:r>
      <w:r w:rsidR="00895E86">
        <w:rPr>
          <w:rFonts w:cs="Times New Roman"/>
          <w:szCs w:val="24"/>
        </w:rPr>
        <w:t xml:space="preserve"> SR 2014 – 2020 </w:t>
      </w:r>
      <w:r w:rsidRPr="00E265C5">
        <w:rPr>
          <w:rFonts w:cs="Times New Roman"/>
          <w:szCs w:val="24"/>
        </w:rPr>
        <w:t>na základe údajov PPA, ktoré jej poskytujú jednotliví prijímatelia pomoci vo svojich žiadostiach a identifikačných listoch</w:t>
      </w:r>
      <w:r w:rsidR="008748CC" w:rsidRPr="003D51EB">
        <w:rPr>
          <w:rFonts w:cs="Times New Roman"/>
          <w:szCs w:val="24"/>
        </w:rPr>
        <w:t xml:space="preserve">. </w:t>
      </w:r>
    </w:p>
    <w:p w14:paraId="72333FD9" w14:textId="77777777" w:rsidR="008748CC" w:rsidRPr="003D51EB" w:rsidRDefault="008748CC" w:rsidP="00AB4C68">
      <w:pPr>
        <w:pStyle w:val="Odsekzoznamu"/>
        <w:numPr>
          <w:ilvl w:val="0"/>
          <w:numId w:val="227"/>
        </w:numPr>
        <w:autoSpaceDE w:val="0"/>
        <w:autoSpaceDN w:val="0"/>
        <w:adjustRightInd w:val="0"/>
        <w:spacing w:before="120" w:after="0" w:line="240" w:lineRule="auto"/>
        <w:ind w:left="567" w:hanging="567"/>
        <w:contextualSpacing w:val="0"/>
        <w:jc w:val="both"/>
        <w:rPr>
          <w:rFonts w:cs="Times New Roman"/>
          <w:szCs w:val="24"/>
        </w:rPr>
      </w:pPr>
      <w:r w:rsidRPr="003D51EB">
        <w:rPr>
          <w:rFonts w:cs="Times New Roman"/>
          <w:szCs w:val="24"/>
        </w:rPr>
        <w:t>PPA poskytuje MPRV SR podklady, na základe ktorých potom MPRV SR predkladá údaje v požadovanej forme, termínoch a požadovaným spôsobom (prostredníctvom príslušnej aplikácie) Komisii.</w:t>
      </w:r>
    </w:p>
    <w:p w14:paraId="33256710" w14:textId="77777777" w:rsidR="008748CC" w:rsidRPr="00512381" w:rsidRDefault="008748CC" w:rsidP="008748CC">
      <w:pPr>
        <w:autoSpaceDE w:val="0"/>
        <w:autoSpaceDN w:val="0"/>
        <w:adjustRightInd w:val="0"/>
        <w:spacing w:before="120" w:after="0" w:line="240" w:lineRule="auto"/>
        <w:jc w:val="both"/>
        <w:rPr>
          <w:rFonts w:ascii="Times New Roman" w:hAnsi="Times New Roman" w:cs="Times New Roman"/>
          <w:sz w:val="24"/>
          <w:szCs w:val="24"/>
        </w:rPr>
      </w:pPr>
    </w:p>
    <w:p w14:paraId="3CEF94C6" w14:textId="77777777" w:rsidR="008748CC" w:rsidRDefault="008748CC" w:rsidP="008748CC">
      <w:pPr>
        <w:pStyle w:val="Nadpis2"/>
        <w:rPr>
          <w:rFonts w:cs="Times New Roman"/>
        </w:rPr>
      </w:pPr>
      <w:bookmarkStart w:id="66" w:name="_Toc406000768"/>
      <w:bookmarkStart w:id="67" w:name="_Toc283474071"/>
      <w:bookmarkStart w:id="68" w:name="_Toc287004157"/>
      <w:r w:rsidRPr="003D51EB">
        <w:rPr>
          <w:rFonts w:cs="Times New Roman"/>
        </w:rPr>
        <w:t>Monitorovanie na úrovni programu</w:t>
      </w:r>
      <w:bookmarkEnd w:id="66"/>
      <w:bookmarkEnd w:id="67"/>
      <w:bookmarkEnd w:id="68"/>
    </w:p>
    <w:p w14:paraId="4E2B401A" w14:textId="77777777" w:rsidR="008748CC" w:rsidRPr="003D51EB" w:rsidRDefault="008748CC" w:rsidP="008748CC">
      <w:pPr>
        <w:pStyle w:val="Bezriadkovania"/>
      </w:pPr>
    </w:p>
    <w:p w14:paraId="6C470CEB" w14:textId="2DEB16EE" w:rsidR="008748CC" w:rsidRPr="00512381" w:rsidRDefault="008748CC"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Monitorovanie ako nástroj riadenia programu je pravidelná činnosť zameraná </w:t>
      </w:r>
      <w:r w:rsidR="00702721">
        <w:rPr>
          <w:rFonts w:cs="Times New Roman"/>
          <w:szCs w:val="24"/>
        </w:rPr>
        <w:t xml:space="preserve">              </w:t>
      </w:r>
      <w:r w:rsidRPr="00512381">
        <w:rPr>
          <w:rFonts w:cs="Times New Roman"/>
          <w:szCs w:val="24"/>
        </w:rPr>
        <w:t>na sledovanie plnenia stanovených cieľov na jednotlivých úrovniach implementácie programu prostredníctvom systematického zberu a vyhodnocovania údajov a informácií.</w:t>
      </w:r>
    </w:p>
    <w:p w14:paraId="7CC78DA7" w14:textId="77777777" w:rsidR="008748CC" w:rsidRPr="00512381" w:rsidRDefault="008748CC"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Monitorovanie stavu, pokroku v plnení cieľov programu sa vykonáva na projektovej a neprojektovej úrovni a následne agregovaním údajov na úrovni celého programu.</w:t>
      </w:r>
    </w:p>
    <w:p w14:paraId="0E922A4B" w14:textId="77777777" w:rsidR="008748CC" w:rsidRPr="00512381" w:rsidRDefault="008748CC"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Monitorovanie na úrovni programu sa zabezpečuje prostredníctvom Monitorovacích  tabuliek, ktoré sú súčasťou Výročných správ o vykonávaní predkladaných  RO na EK v nasledovnej  štruktúre:</w:t>
      </w:r>
    </w:p>
    <w:p w14:paraId="186D4502" w14:textId="2148E9A1" w:rsidR="008748CC" w:rsidRPr="00512381" w:rsidRDefault="008748CC" w:rsidP="00AB4C68">
      <w:pPr>
        <w:pStyle w:val="Odsekzoznamu"/>
        <w:numPr>
          <w:ilvl w:val="0"/>
          <w:numId w:val="216"/>
        </w:numPr>
        <w:spacing w:before="120" w:after="0" w:line="240" w:lineRule="auto"/>
        <w:contextualSpacing w:val="0"/>
        <w:jc w:val="both"/>
        <w:rPr>
          <w:rFonts w:cs="Times New Roman"/>
          <w:szCs w:val="24"/>
        </w:rPr>
      </w:pPr>
      <w:r w:rsidRPr="00512381">
        <w:rPr>
          <w:rFonts w:cs="Times New Roman"/>
          <w:szCs w:val="24"/>
        </w:rPr>
        <w:t>Tabuľka A: Viazané výdavky podľa jednotlivých opatrení a oblastí zamerania</w:t>
      </w:r>
      <w:r w:rsidR="00702721">
        <w:rPr>
          <w:rFonts w:cs="Times New Roman"/>
          <w:szCs w:val="24"/>
        </w:rPr>
        <w:t>;</w:t>
      </w:r>
    </w:p>
    <w:p w14:paraId="32FD1553" w14:textId="06709FF9" w:rsidR="008748CC" w:rsidRPr="00512381" w:rsidRDefault="008748CC" w:rsidP="00AB4C68">
      <w:pPr>
        <w:pStyle w:val="Odsekzoznamu"/>
        <w:numPr>
          <w:ilvl w:val="0"/>
          <w:numId w:val="216"/>
        </w:numPr>
        <w:spacing w:before="120" w:after="0" w:line="240" w:lineRule="auto"/>
        <w:contextualSpacing w:val="0"/>
        <w:jc w:val="both"/>
        <w:rPr>
          <w:rFonts w:cs="Times New Roman"/>
          <w:szCs w:val="24"/>
        </w:rPr>
      </w:pPr>
      <w:r w:rsidRPr="00512381">
        <w:rPr>
          <w:rFonts w:cs="Times New Roman"/>
          <w:szCs w:val="24"/>
        </w:rPr>
        <w:t>Tabuľka B: Ukazovatele uskutočnených výstupov podľa jednotlivých opatrení a oblastí zamerania</w:t>
      </w:r>
      <w:r w:rsidR="00702721">
        <w:rPr>
          <w:rFonts w:cs="Times New Roman"/>
          <w:szCs w:val="24"/>
        </w:rPr>
        <w:t>;</w:t>
      </w:r>
    </w:p>
    <w:p w14:paraId="3227E273" w14:textId="5C90EA38" w:rsidR="008748CC" w:rsidRPr="00512381" w:rsidRDefault="008748CC" w:rsidP="00AB4C68">
      <w:pPr>
        <w:pStyle w:val="Odsekzoznamu"/>
        <w:numPr>
          <w:ilvl w:val="0"/>
          <w:numId w:val="216"/>
        </w:numPr>
        <w:spacing w:before="120" w:after="0" w:line="240" w:lineRule="auto"/>
        <w:contextualSpacing w:val="0"/>
        <w:jc w:val="both"/>
        <w:rPr>
          <w:rFonts w:cs="Times New Roman"/>
          <w:szCs w:val="24"/>
        </w:rPr>
      </w:pPr>
      <w:r w:rsidRPr="00512381">
        <w:rPr>
          <w:rFonts w:cs="Times New Roman"/>
          <w:szCs w:val="24"/>
        </w:rPr>
        <w:t>Tabuľka C: Rozčlenenie pre príslušné výstupy a opatrenia podľa typu oblasti, pohlavia a/alebo veku</w:t>
      </w:r>
      <w:r w:rsidR="00702721">
        <w:rPr>
          <w:rFonts w:cs="Times New Roman"/>
          <w:szCs w:val="24"/>
        </w:rPr>
        <w:t>;</w:t>
      </w:r>
    </w:p>
    <w:p w14:paraId="3F2732B0" w14:textId="2568E09B" w:rsidR="008748CC" w:rsidRPr="00512381" w:rsidRDefault="008748CC" w:rsidP="00AB4C68">
      <w:pPr>
        <w:pStyle w:val="Odsekzoznamu"/>
        <w:numPr>
          <w:ilvl w:val="0"/>
          <w:numId w:val="216"/>
        </w:numPr>
        <w:spacing w:before="120" w:after="0" w:line="240" w:lineRule="auto"/>
        <w:contextualSpacing w:val="0"/>
        <w:jc w:val="both"/>
        <w:rPr>
          <w:rFonts w:cs="Times New Roman"/>
          <w:szCs w:val="24"/>
        </w:rPr>
      </w:pPr>
      <w:r w:rsidRPr="00512381">
        <w:rPr>
          <w:rFonts w:cs="Times New Roman"/>
          <w:szCs w:val="24"/>
        </w:rPr>
        <w:t>Tabuľka D: Pokrok pri plnení cieľov</w:t>
      </w:r>
      <w:r w:rsidR="00702721">
        <w:rPr>
          <w:rFonts w:cs="Times New Roman"/>
          <w:szCs w:val="24"/>
        </w:rPr>
        <w:t>;</w:t>
      </w:r>
    </w:p>
    <w:p w14:paraId="5DD06CC4" w14:textId="0A825888" w:rsidR="008748CC" w:rsidRPr="00512381" w:rsidRDefault="008748CC" w:rsidP="00AB4C68">
      <w:pPr>
        <w:pStyle w:val="Odsekzoznamu"/>
        <w:numPr>
          <w:ilvl w:val="0"/>
          <w:numId w:val="216"/>
        </w:numPr>
        <w:spacing w:before="120" w:after="0" w:line="240" w:lineRule="auto"/>
        <w:contextualSpacing w:val="0"/>
        <w:jc w:val="both"/>
        <w:rPr>
          <w:rFonts w:cs="Times New Roman"/>
          <w:szCs w:val="24"/>
        </w:rPr>
      </w:pPr>
      <w:r w:rsidRPr="00512381">
        <w:rPr>
          <w:rFonts w:cs="Times New Roman"/>
          <w:szCs w:val="24"/>
        </w:rPr>
        <w:t>Tabuľka E: Monitorovanie prechodných opatrení</w:t>
      </w:r>
      <w:r w:rsidR="00702721">
        <w:rPr>
          <w:rFonts w:cs="Times New Roman"/>
          <w:szCs w:val="24"/>
        </w:rPr>
        <w:t>;</w:t>
      </w:r>
    </w:p>
    <w:p w14:paraId="1FE98B73" w14:textId="191AB0BB" w:rsidR="008748CC" w:rsidRPr="00512381" w:rsidRDefault="008748CC" w:rsidP="00AB4C68">
      <w:pPr>
        <w:pStyle w:val="Odsekzoznamu"/>
        <w:numPr>
          <w:ilvl w:val="0"/>
          <w:numId w:val="216"/>
        </w:numPr>
        <w:spacing w:before="120" w:after="0" w:line="240" w:lineRule="auto"/>
        <w:contextualSpacing w:val="0"/>
        <w:jc w:val="both"/>
        <w:rPr>
          <w:rFonts w:cs="Times New Roman"/>
          <w:szCs w:val="24"/>
        </w:rPr>
      </w:pPr>
      <w:r w:rsidRPr="00512381">
        <w:rPr>
          <w:rFonts w:cs="Times New Roman"/>
          <w:szCs w:val="24"/>
        </w:rPr>
        <w:t>Tabuľka F: Dosiahnutie ukazovateľov výkonnostného rámca</w:t>
      </w:r>
      <w:r w:rsidR="00702721">
        <w:rPr>
          <w:rFonts w:cs="Times New Roman"/>
          <w:szCs w:val="24"/>
        </w:rPr>
        <w:t>.</w:t>
      </w:r>
    </w:p>
    <w:p w14:paraId="5D9771FF" w14:textId="02658B92" w:rsidR="008748CC" w:rsidRPr="00512381" w:rsidRDefault="008748CC"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Spôsob a termíny predkladania  </w:t>
      </w:r>
      <w:r>
        <w:rPr>
          <w:rFonts w:cs="Times New Roman"/>
          <w:szCs w:val="24"/>
        </w:rPr>
        <w:t>V</w:t>
      </w:r>
      <w:r w:rsidRPr="00512381">
        <w:rPr>
          <w:rFonts w:cs="Times New Roman"/>
          <w:szCs w:val="24"/>
        </w:rPr>
        <w:t xml:space="preserve">ýročných správ o vykonávaní sú upravené </w:t>
      </w:r>
      <w:r w:rsidR="00702721">
        <w:rPr>
          <w:rFonts w:cs="Times New Roman"/>
          <w:szCs w:val="24"/>
        </w:rPr>
        <w:t xml:space="preserve">                 </w:t>
      </w:r>
      <w:r>
        <w:rPr>
          <w:rFonts w:cs="Times New Roman"/>
          <w:szCs w:val="24"/>
        </w:rPr>
        <w:t xml:space="preserve">v </w:t>
      </w:r>
      <w:r w:rsidRPr="00512381">
        <w:rPr>
          <w:rFonts w:cs="Times New Roman"/>
          <w:szCs w:val="24"/>
        </w:rPr>
        <w:t>Nariadení č.1305/2013 čl. 75</w:t>
      </w:r>
      <w:r w:rsidRPr="00512381">
        <w:rPr>
          <w:rStyle w:val="Odkaznapoznmkupodiarou"/>
          <w:rFonts w:cs="Times New Roman"/>
          <w:szCs w:val="24"/>
        </w:rPr>
        <w:footnoteReference w:id="7"/>
      </w:r>
      <w:r w:rsidRPr="00512381">
        <w:rPr>
          <w:rFonts w:cs="Times New Roman"/>
          <w:szCs w:val="24"/>
        </w:rPr>
        <w:t xml:space="preserve"> a vo Vykonávacom nariadení č. 808/2014</w:t>
      </w:r>
      <w:r>
        <w:rPr>
          <w:rFonts w:cs="Times New Roman"/>
          <w:szCs w:val="24"/>
        </w:rPr>
        <w:t xml:space="preserve"> </w:t>
      </w:r>
      <w:r w:rsidRPr="00512381">
        <w:rPr>
          <w:rFonts w:cs="Times New Roman"/>
          <w:szCs w:val="24"/>
        </w:rPr>
        <w:t>príloha č. VII</w:t>
      </w:r>
      <w:r w:rsidRPr="00512381">
        <w:rPr>
          <w:rStyle w:val="Odkaznapoznmkupodiarou"/>
          <w:rFonts w:cs="Times New Roman"/>
          <w:szCs w:val="24"/>
        </w:rPr>
        <w:footnoteReference w:id="8"/>
      </w:r>
      <w:r w:rsidR="00702721">
        <w:rPr>
          <w:rFonts w:cs="Times New Roman"/>
          <w:szCs w:val="24"/>
        </w:rPr>
        <w:t>.</w:t>
      </w:r>
    </w:p>
    <w:p w14:paraId="15FD3ED2" w14:textId="6E064F80" w:rsidR="008748CC" w:rsidRDefault="008748CC"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Výstupy z monitorovania poskytuj</w:t>
      </w:r>
      <w:r>
        <w:rPr>
          <w:rFonts w:cs="Times New Roman"/>
          <w:szCs w:val="24"/>
        </w:rPr>
        <w:t>ú</w:t>
      </w:r>
      <w:r w:rsidRPr="00512381">
        <w:rPr>
          <w:rFonts w:cs="Times New Roman"/>
          <w:szCs w:val="24"/>
        </w:rPr>
        <w:t xml:space="preserve"> RO a ostatným relevantným subjektom informácie o implementácii </w:t>
      </w:r>
      <w:r w:rsidR="00252484">
        <w:rPr>
          <w:rFonts w:cs="Times New Roman"/>
          <w:szCs w:val="24"/>
        </w:rPr>
        <w:t>PRV SR 2014</w:t>
      </w:r>
      <w:r w:rsidR="002B41CD">
        <w:rPr>
          <w:rFonts w:cs="Times New Roman"/>
          <w:szCs w:val="24"/>
        </w:rPr>
        <w:t xml:space="preserve"> </w:t>
      </w:r>
      <w:r w:rsidRPr="00512381">
        <w:rPr>
          <w:rFonts w:cs="Times New Roman"/>
          <w:szCs w:val="24"/>
        </w:rPr>
        <w:t>-</w:t>
      </w:r>
      <w:r w:rsidR="002B41CD">
        <w:rPr>
          <w:rFonts w:cs="Times New Roman"/>
          <w:szCs w:val="24"/>
        </w:rPr>
        <w:t xml:space="preserve"> </w:t>
      </w:r>
      <w:r w:rsidRPr="00512381">
        <w:rPr>
          <w:rFonts w:cs="Times New Roman"/>
          <w:szCs w:val="24"/>
        </w:rPr>
        <w:t xml:space="preserve">2020, na základe ktorých bude následne možné prijímať rozhodnutia  v oblasti riadenia </w:t>
      </w:r>
      <w:r w:rsidR="00252484">
        <w:rPr>
          <w:rFonts w:cs="Times New Roman"/>
          <w:szCs w:val="24"/>
        </w:rPr>
        <w:t>PRV SR 2014</w:t>
      </w:r>
      <w:r w:rsidR="002B41CD">
        <w:rPr>
          <w:rFonts w:cs="Times New Roman"/>
          <w:szCs w:val="24"/>
        </w:rPr>
        <w:t xml:space="preserve"> </w:t>
      </w:r>
      <w:r w:rsidRPr="00512381">
        <w:rPr>
          <w:rFonts w:cs="Times New Roman"/>
          <w:szCs w:val="24"/>
        </w:rPr>
        <w:t>-</w:t>
      </w:r>
      <w:r w:rsidR="002B41CD">
        <w:rPr>
          <w:rFonts w:cs="Times New Roman"/>
          <w:szCs w:val="24"/>
        </w:rPr>
        <w:t xml:space="preserve"> </w:t>
      </w:r>
      <w:r w:rsidRPr="00512381">
        <w:rPr>
          <w:rFonts w:cs="Times New Roman"/>
          <w:szCs w:val="24"/>
        </w:rPr>
        <w:t>2020</w:t>
      </w:r>
      <w:r w:rsidR="00702721">
        <w:rPr>
          <w:rFonts w:cs="Times New Roman"/>
          <w:szCs w:val="24"/>
        </w:rPr>
        <w:t>.</w:t>
      </w:r>
    </w:p>
    <w:p w14:paraId="47CA52D0" w14:textId="0324C5C2" w:rsidR="002B41CD" w:rsidRDefault="002B41CD"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2B41CD">
        <w:rPr>
          <w:rFonts w:cs="Times New Roman"/>
          <w:szCs w:val="24"/>
        </w:rPr>
        <w:lastRenderedPageBreak/>
        <w:t xml:space="preserve">RO PRV </w:t>
      </w:r>
      <w:r>
        <w:rPr>
          <w:rFonts w:cs="Times New Roman"/>
          <w:szCs w:val="24"/>
        </w:rPr>
        <w:t xml:space="preserve">SR 2014 – 2020 </w:t>
      </w:r>
      <w:r w:rsidRPr="002B41CD">
        <w:rPr>
          <w:rFonts w:cs="Times New Roman"/>
          <w:szCs w:val="24"/>
        </w:rPr>
        <w:t>predkladá CKO relevantné monitorovacie údaje týkajúce sa PRV SR 2014-2020 potrebné k vypracovaniu dokumentov o vykonávaní EŠIF v zmysle Systému riadenia EŠIF na programové obdobie 2014</w:t>
      </w:r>
      <w:r>
        <w:rPr>
          <w:rFonts w:cs="Times New Roman"/>
          <w:szCs w:val="24"/>
        </w:rPr>
        <w:t xml:space="preserve"> </w:t>
      </w:r>
      <w:r w:rsidRPr="002B41CD">
        <w:rPr>
          <w:rFonts w:cs="Times New Roman"/>
          <w:szCs w:val="24"/>
        </w:rPr>
        <w:t>-</w:t>
      </w:r>
      <w:r>
        <w:rPr>
          <w:rFonts w:cs="Times New Roman"/>
          <w:szCs w:val="24"/>
        </w:rPr>
        <w:t xml:space="preserve"> </w:t>
      </w:r>
      <w:r w:rsidRPr="002B41CD">
        <w:rPr>
          <w:rFonts w:cs="Times New Roman"/>
          <w:szCs w:val="24"/>
        </w:rPr>
        <w:t>2020, vrátane údajov o plnení ukazovateľov výkonnostného rámca</w:t>
      </w:r>
      <w:r w:rsidR="00702721">
        <w:rPr>
          <w:rFonts w:cs="Times New Roman"/>
          <w:szCs w:val="24"/>
        </w:rPr>
        <w:t>.</w:t>
      </w:r>
    </w:p>
    <w:p w14:paraId="245590F9" w14:textId="0C8CD743" w:rsidR="002B41CD" w:rsidRPr="00512381" w:rsidRDefault="002B41CD" w:rsidP="00AB4C68">
      <w:pPr>
        <w:pStyle w:val="Odsekzoznamu"/>
        <w:numPr>
          <w:ilvl w:val="0"/>
          <w:numId w:val="11"/>
        </w:numPr>
        <w:autoSpaceDE w:val="0"/>
        <w:autoSpaceDN w:val="0"/>
        <w:adjustRightInd w:val="0"/>
        <w:spacing w:before="120" w:after="0" w:line="240" w:lineRule="auto"/>
        <w:ind w:left="567" w:hanging="567"/>
        <w:contextualSpacing w:val="0"/>
        <w:jc w:val="both"/>
        <w:rPr>
          <w:rFonts w:cs="Times New Roman"/>
          <w:szCs w:val="24"/>
        </w:rPr>
      </w:pPr>
      <w:r w:rsidRPr="002B41CD">
        <w:rPr>
          <w:rFonts w:cs="Times New Roman"/>
          <w:szCs w:val="24"/>
        </w:rPr>
        <w:t xml:space="preserve">Pre účely hodnotenia pokroku v plnení cieľov, princípov, prístupov a podmienok implementácie EŠIF schválených na úrovni Partnerskej dohody SR na roky 2014 - 2020, RO PRV </w:t>
      </w:r>
      <w:r>
        <w:rPr>
          <w:rFonts w:cs="Times New Roman"/>
          <w:szCs w:val="24"/>
        </w:rPr>
        <w:t xml:space="preserve">SR 2014 – 2020 </w:t>
      </w:r>
      <w:r w:rsidRPr="002B41CD">
        <w:rPr>
          <w:rFonts w:cs="Times New Roman"/>
          <w:szCs w:val="24"/>
        </w:rPr>
        <w:t>predkladá CKO podklady do správy o stave implementácie EŠIF za rok N každoročne do 10.2. roku N+1 v štruktúre, ako je uvedená v Systéme riadenia EŠIF na PO 2014 - 2020.</w:t>
      </w:r>
    </w:p>
    <w:p w14:paraId="2F5FC972" w14:textId="77777777" w:rsidR="008748CC" w:rsidRPr="00512381" w:rsidRDefault="008748CC" w:rsidP="008748CC">
      <w:pPr>
        <w:spacing w:before="120" w:after="0" w:line="240" w:lineRule="auto"/>
        <w:ind w:firstLine="709"/>
        <w:jc w:val="both"/>
        <w:rPr>
          <w:rFonts w:ascii="Times New Roman" w:hAnsi="Times New Roman" w:cs="Times New Roman"/>
          <w:sz w:val="24"/>
          <w:szCs w:val="24"/>
        </w:rPr>
      </w:pPr>
    </w:p>
    <w:p w14:paraId="08BFD503" w14:textId="77777777" w:rsidR="008748CC" w:rsidRDefault="008748CC" w:rsidP="004A1F3C">
      <w:pPr>
        <w:pStyle w:val="Nadpis3"/>
      </w:pPr>
      <w:bookmarkStart w:id="69" w:name="_Toc406000769"/>
      <w:bookmarkStart w:id="70" w:name="_Toc283474072"/>
      <w:bookmarkStart w:id="71" w:name="_Toc287004158"/>
      <w:r w:rsidRPr="0016150B">
        <w:t>Monitorovanie  výkonnostného rámca</w:t>
      </w:r>
      <w:bookmarkEnd w:id="69"/>
      <w:bookmarkEnd w:id="70"/>
      <w:bookmarkEnd w:id="71"/>
    </w:p>
    <w:p w14:paraId="425B8937" w14:textId="34C35874" w:rsidR="008748CC" w:rsidRPr="00512381" w:rsidRDefault="008748CC" w:rsidP="00AB4C68">
      <w:pPr>
        <w:pStyle w:val="Odsekzoznamu"/>
        <w:numPr>
          <w:ilvl w:val="0"/>
          <w:numId w:val="12"/>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Na účely stanovenia čiastkových cieľov a cieľov výkonnostného rámca uvedených </w:t>
      </w:r>
      <w:r w:rsidR="00702721">
        <w:rPr>
          <w:rFonts w:cs="Times New Roman"/>
          <w:szCs w:val="24"/>
        </w:rPr>
        <w:t xml:space="preserve">        </w:t>
      </w:r>
      <w:r w:rsidRPr="00512381">
        <w:rPr>
          <w:rFonts w:cs="Times New Roman"/>
          <w:szCs w:val="24"/>
        </w:rPr>
        <w:t>v bode 2 prílohy II k nariadeniu (EÚ) č. 1303/2013 členské štáty použijú buď vopred vymedzené ukazovatele výkonnostného rámca stanovené v bode 5 prílohy IV</w:t>
      </w:r>
      <w:r w:rsidR="00550635">
        <w:rPr>
          <w:rFonts w:cs="Times New Roman"/>
          <w:szCs w:val="24"/>
        </w:rPr>
        <w:t xml:space="preserve"> Vykonávacieho nariadenia (EÚ) č. 808/2014,</w:t>
      </w:r>
      <w:r w:rsidRPr="00512381">
        <w:rPr>
          <w:rFonts w:cs="Times New Roman"/>
          <w:szCs w:val="24"/>
        </w:rPr>
        <w:t xml:space="preserve"> alebo nahradia a/alebo doplnia tieto ukazovatele inými relevantnými ukazovateľmi výstupu vymedzenými v </w:t>
      </w:r>
      <w:r w:rsidR="00252484">
        <w:rPr>
          <w:rFonts w:cs="Times New Roman"/>
          <w:szCs w:val="24"/>
        </w:rPr>
        <w:t>PRV SR 2014</w:t>
      </w:r>
      <w:r w:rsidRPr="00512381">
        <w:rPr>
          <w:rFonts w:cs="Times New Roman"/>
          <w:szCs w:val="24"/>
        </w:rPr>
        <w:t>-2020.</w:t>
      </w:r>
    </w:p>
    <w:p w14:paraId="4CABD481" w14:textId="77777777" w:rsidR="008748CC" w:rsidRPr="00512381" w:rsidRDefault="008748CC" w:rsidP="00AB4C68">
      <w:pPr>
        <w:pStyle w:val="Odsekzoznamu"/>
        <w:numPr>
          <w:ilvl w:val="0"/>
          <w:numId w:val="12"/>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Vo výročných správach o vykonávaní sa podávajú kľúčové informácie o vykonávaní programu a jeho priorít a počnúc výročnou správou o vykonávaní, ktorá sa má predložiť v roku 2017, aj čiastkových cieľov stanovených vo výkonnostnom rámci (tabuľka F). Poskytnuté údaje sa týkajú hodnôt ukazovateľov úplne vykonaných operácií. </w:t>
      </w:r>
    </w:p>
    <w:p w14:paraId="77042450" w14:textId="3BF25345" w:rsidR="008748CC" w:rsidRPr="00512381" w:rsidRDefault="008748CC" w:rsidP="00AB4C68">
      <w:pPr>
        <w:pStyle w:val="Odsekzoznamu"/>
        <w:numPr>
          <w:ilvl w:val="0"/>
          <w:numId w:val="12"/>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RO priebežne monitoruje  stav plnenia ukazovateľov  predstavujúcich výkonnostný rámec </w:t>
      </w:r>
      <w:r w:rsidR="00252484">
        <w:rPr>
          <w:rFonts w:cs="Times New Roman"/>
          <w:szCs w:val="24"/>
        </w:rPr>
        <w:t>PRV SR 2014</w:t>
      </w:r>
      <w:r w:rsidRPr="00512381">
        <w:rPr>
          <w:rFonts w:cs="Times New Roman"/>
          <w:szCs w:val="24"/>
        </w:rPr>
        <w:t xml:space="preserve">-2020  za každý kalendárny rok realizovania programového obdobia 2014 - 2020, vrátane roku 2014 a vytvorí efektívny detekčný a nápravný mechanizmus na dosahovanie čiastkových cieľov a zámerov ukazovateľov. </w:t>
      </w:r>
    </w:p>
    <w:p w14:paraId="74F20DE4" w14:textId="77777777" w:rsidR="008748CC" w:rsidRPr="00512381" w:rsidRDefault="008748CC" w:rsidP="008748CC">
      <w:pPr>
        <w:pStyle w:val="Default"/>
        <w:spacing w:before="120"/>
        <w:ind w:firstLine="709"/>
        <w:jc w:val="both"/>
        <w:rPr>
          <w:rFonts w:ascii="Times New Roman" w:hAnsi="Times New Roman" w:cs="Times New Roman"/>
        </w:rPr>
      </w:pPr>
    </w:p>
    <w:p w14:paraId="050BD559" w14:textId="77777777" w:rsidR="008748CC" w:rsidRDefault="008748CC" w:rsidP="004A1F3C">
      <w:pPr>
        <w:pStyle w:val="Nadpis3"/>
      </w:pPr>
      <w:bookmarkStart w:id="72" w:name="_Toc406000770"/>
      <w:bookmarkStart w:id="73" w:name="_Toc283474073"/>
      <w:bookmarkStart w:id="74" w:name="_Toc287004159"/>
      <w:r w:rsidRPr="0016150B">
        <w:t>Finančná implementácia programu z pohľadu monitorovania</w:t>
      </w:r>
      <w:bookmarkEnd w:id="72"/>
      <w:bookmarkEnd w:id="73"/>
      <w:bookmarkEnd w:id="74"/>
    </w:p>
    <w:p w14:paraId="32047201" w14:textId="77777777" w:rsidR="008748CC" w:rsidRPr="006A5413" w:rsidRDefault="008748CC" w:rsidP="008748CC">
      <w:pPr>
        <w:pStyle w:val="Bezriadkovania"/>
      </w:pPr>
    </w:p>
    <w:p w14:paraId="6F964C74" w14:textId="77777777" w:rsidR="008748CC" w:rsidRPr="00512381" w:rsidRDefault="008748CC" w:rsidP="00AB4C68">
      <w:pPr>
        <w:pStyle w:val="Odsekzoznamu"/>
        <w:numPr>
          <w:ilvl w:val="0"/>
          <w:numId w:val="13"/>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Finančné údaje o implementácii programu sú súčasťou monitorovacích tabuliek, plánu hodnotenia a výročných správ o vykonávaní.</w:t>
      </w:r>
    </w:p>
    <w:p w14:paraId="73FFF1E7" w14:textId="77777777" w:rsidR="008748CC" w:rsidRPr="003D51EB" w:rsidRDefault="008748CC" w:rsidP="00AB4C68">
      <w:pPr>
        <w:pStyle w:val="Odsekzoznamu"/>
        <w:numPr>
          <w:ilvl w:val="0"/>
          <w:numId w:val="13"/>
        </w:numPr>
        <w:autoSpaceDE w:val="0"/>
        <w:autoSpaceDN w:val="0"/>
        <w:adjustRightInd w:val="0"/>
        <w:spacing w:before="120" w:after="0" w:line="240" w:lineRule="auto"/>
        <w:ind w:left="567" w:hanging="567"/>
        <w:contextualSpacing w:val="0"/>
        <w:jc w:val="both"/>
        <w:rPr>
          <w:rFonts w:cs="Times New Roman"/>
          <w:szCs w:val="24"/>
        </w:rPr>
      </w:pPr>
      <w:r w:rsidRPr="003D51EB">
        <w:rPr>
          <w:rFonts w:cs="Times New Roman"/>
          <w:szCs w:val="24"/>
        </w:rPr>
        <w:t>Finančné údaje týkajúce sa implementácie opatrení a programu sú vyjadrené buď ako:</w:t>
      </w:r>
    </w:p>
    <w:p w14:paraId="3CF01D2F" w14:textId="6B1D3A37" w:rsidR="008748CC" w:rsidRPr="003D51EB" w:rsidRDefault="008748CC" w:rsidP="00AB4C68">
      <w:pPr>
        <w:pStyle w:val="Odsekzoznamu"/>
        <w:numPr>
          <w:ilvl w:val="0"/>
          <w:numId w:val="6"/>
        </w:numPr>
        <w:spacing w:before="120" w:after="0" w:line="240" w:lineRule="auto"/>
        <w:ind w:left="1145" w:hanging="425"/>
        <w:contextualSpacing w:val="0"/>
        <w:jc w:val="both"/>
        <w:rPr>
          <w:rFonts w:cs="Times New Roman"/>
          <w:szCs w:val="24"/>
        </w:rPr>
      </w:pPr>
      <w:r w:rsidRPr="003D51EB">
        <w:rPr>
          <w:rFonts w:cs="Times New Roman"/>
          <w:szCs w:val="24"/>
        </w:rPr>
        <w:t>finančné údaje týkajúce sa  „uzatvorených zmlúv“ (teda údaje pre tabuľku A), ktoré predstavujú nakontrahované (viazané) celkové verejné výdavky na základe zmlúv o poskytnutí nenávratného finančného príspevku, ktoré nadobudli účinnosť</w:t>
      </w:r>
      <w:r w:rsidR="00595F35">
        <w:rPr>
          <w:rFonts w:cs="Times New Roman"/>
          <w:szCs w:val="24"/>
        </w:rPr>
        <w:t>;</w:t>
      </w:r>
    </w:p>
    <w:p w14:paraId="629C6E10" w14:textId="5B4F51FB" w:rsidR="008748CC" w:rsidRPr="003D51EB" w:rsidRDefault="008748CC" w:rsidP="00AB4C68">
      <w:pPr>
        <w:pStyle w:val="Odsekzoznamu"/>
        <w:numPr>
          <w:ilvl w:val="0"/>
          <w:numId w:val="6"/>
        </w:numPr>
        <w:spacing w:before="120" w:after="0" w:line="240" w:lineRule="auto"/>
        <w:ind w:left="1145" w:hanging="425"/>
        <w:contextualSpacing w:val="0"/>
        <w:jc w:val="both"/>
        <w:rPr>
          <w:rFonts w:cs="Times New Roman"/>
          <w:szCs w:val="24"/>
        </w:rPr>
      </w:pPr>
      <w:r w:rsidRPr="003D51EB">
        <w:rPr>
          <w:rFonts w:cs="Times New Roman"/>
          <w:szCs w:val="24"/>
        </w:rPr>
        <w:t>alebo ako finančné údaje za realizované výdavky, teda za výdavky pri ukončených projektoch/operáciách (pri všetkých ostatných tabuľkách)</w:t>
      </w:r>
      <w:r w:rsidR="00595F35">
        <w:rPr>
          <w:rFonts w:cs="Times New Roman"/>
          <w:szCs w:val="24"/>
        </w:rPr>
        <w:t>;</w:t>
      </w:r>
    </w:p>
    <w:p w14:paraId="26373B6C" w14:textId="77777777" w:rsidR="008748CC" w:rsidRPr="003D51EB" w:rsidRDefault="008748CC" w:rsidP="00AB4C68">
      <w:pPr>
        <w:pStyle w:val="Odsekzoznamu"/>
        <w:numPr>
          <w:ilvl w:val="0"/>
          <w:numId w:val="6"/>
        </w:numPr>
        <w:spacing w:before="120" w:after="0" w:line="240" w:lineRule="auto"/>
        <w:ind w:left="1145" w:hanging="425"/>
        <w:contextualSpacing w:val="0"/>
        <w:jc w:val="both"/>
        <w:rPr>
          <w:rFonts w:cs="Times New Roman"/>
          <w:szCs w:val="24"/>
        </w:rPr>
      </w:pPr>
      <w:r w:rsidRPr="003D51EB">
        <w:rPr>
          <w:rFonts w:cs="Times New Roman"/>
          <w:szCs w:val="24"/>
        </w:rPr>
        <w:t>alebo ako finančné údaje za realizované výdavky, teda za výdavky pri ukončených operáciách pre neprojektové podpory.</w:t>
      </w:r>
    </w:p>
    <w:p w14:paraId="2FEF6F62" w14:textId="77777777" w:rsidR="008748CC" w:rsidRPr="00512381" w:rsidRDefault="008748CC" w:rsidP="00AB4C68">
      <w:pPr>
        <w:pStyle w:val="Odsekzoznamu"/>
        <w:numPr>
          <w:ilvl w:val="0"/>
          <w:numId w:val="13"/>
        </w:numPr>
        <w:autoSpaceDE w:val="0"/>
        <w:autoSpaceDN w:val="0"/>
        <w:adjustRightInd w:val="0"/>
        <w:spacing w:before="120" w:after="0" w:line="240" w:lineRule="auto"/>
        <w:ind w:left="567" w:hanging="567"/>
        <w:contextualSpacing w:val="0"/>
        <w:jc w:val="both"/>
        <w:rPr>
          <w:rFonts w:cs="Times New Roman"/>
          <w:color w:val="000000"/>
          <w:szCs w:val="24"/>
        </w:rPr>
      </w:pPr>
      <w:r w:rsidRPr="00512381">
        <w:rPr>
          <w:rFonts w:cs="Times New Roman"/>
          <w:color w:val="000000"/>
          <w:szCs w:val="24"/>
        </w:rPr>
        <w:t>Pri vykazovaní finančných údajov sa používajú:</w:t>
      </w:r>
    </w:p>
    <w:p w14:paraId="0F90D194" w14:textId="0D08E9B8" w:rsidR="008748CC" w:rsidRPr="00512381" w:rsidRDefault="008748CC" w:rsidP="00AB4C68">
      <w:pPr>
        <w:pStyle w:val="Odsekzoznamu"/>
        <w:numPr>
          <w:ilvl w:val="0"/>
          <w:numId w:val="6"/>
        </w:numPr>
        <w:spacing w:before="120" w:after="0" w:line="240" w:lineRule="auto"/>
        <w:ind w:left="1145" w:hanging="425"/>
        <w:contextualSpacing w:val="0"/>
        <w:jc w:val="both"/>
        <w:rPr>
          <w:rFonts w:cs="Times New Roman"/>
          <w:szCs w:val="24"/>
        </w:rPr>
      </w:pPr>
      <w:r w:rsidRPr="00512381">
        <w:rPr>
          <w:rFonts w:cs="Times New Roman"/>
          <w:szCs w:val="24"/>
        </w:rPr>
        <w:t>celkové verejné výdavky, ktorými  sa rozumejú výdavky z EPFRV a z ostatných verejných zdrojov (ako napr. zo ŠR)</w:t>
      </w:r>
      <w:r w:rsidR="00595F35">
        <w:rPr>
          <w:rFonts w:cs="Times New Roman"/>
          <w:szCs w:val="24"/>
        </w:rPr>
        <w:t>;</w:t>
      </w:r>
    </w:p>
    <w:p w14:paraId="41C4DF7A" w14:textId="77777777" w:rsidR="008748CC" w:rsidRPr="00512381" w:rsidRDefault="008748CC" w:rsidP="00AB4C68">
      <w:pPr>
        <w:pStyle w:val="Odsekzoznamu"/>
        <w:numPr>
          <w:ilvl w:val="0"/>
          <w:numId w:val="6"/>
        </w:numPr>
        <w:spacing w:before="120" w:after="0" w:line="240" w:lineRule="auto"/>
        <w:ind w:left="1145" w:hanging="425"/>
        <w:contextualSpacing w:val="0"/>
        <w:jc w:val="both"/>
        <w:rPr>
          <w:rFonts w:cs="Times New Roman"/>
          <w:szCs w:val="24"/>
        </w:rPr>
      </w:pPr>
      <w:r w:rsidRPr="00512381">
        <w:rPr>
          <w:rFonts w:cs="Times New Roman"/>
          <w:szCs w:val="24"/>
        </w:rPr>
        <w:lastRenderedPageBreak/>
        <w:t>celkové  investície, ktoré predstavujú  súkromné a verejné oprávnené výdavky celkom.</w:t>
      </w:r>
    </w:p>
    <w:p w14:paraId="38BE1473" w14:textId="77777777" w:rsidR="008748CC" w:rsidRPr="00512381" w:rsidRDefault="008748CC" w:rsidP="008748CC">
      <w:pPr>
        <w:spacing w:before="120" w:after="0" w:line="240" w:lineRule="auto"/>
        <w:jc w:val="both"/>
        <w:rPr>
          <w:rFonts w:ascii="Times New Roman" w:hAnsi="Times New Roman" w:cs="Times New Roman"/>
          <w:sz w:val="24"/>
          <w:szCs w:val="24"/>
        </w:rPr>
      </w:pPr>
    </w:p>
    <w:p w14:paraId="6F236467" w14:textId="77777777" w:rsidR="008748CC" w:rsidRDefault="008748CC" w:rsidP="008748CC">
      <w:pPr>
        <w:pStyle w:val="Nadpis2"/>
      </w:pPr>
      <w:bookmarkStart w:id="75" w:name="_Toc406000771"/>
      <w:bookmarkStart w:id="76" w:name="_Toc283474074"/>
      <w:bookmarkStart w:id="77" w:name="_Toc287004160"/>
      <w:r w:rsidRPr="003D51EB">
        <w:t>Udržateľnosť projekt</w:t>
      </w:r>
      <w:bookmarkEnd w:id="75"/>
      <w:r w:rsidRPr="003D51EB">
        <w:t>ových opatrení</w:t>
      </w:r>
      <w:bookmarkEnd w:id="76"/>
      <w:bookmarkEnd w:id="77"/>
    </w:p>
    <w:p w14:paraId="3BCFC173" w14:textId="77777777" w:rsidR="008748CC" w:rsidRPr="003D51EB" w:rsidRDefault="008748CC" w:rsidP="008748CC">
      <w:pPr>
        <w:pStyle w:val="Bezriadkovania"/>
      </w:pPr>
    </w:p>
    <w:p w14:paraId="2C3D2056" w14:textId="77777777" w:rsidR="008748CC" w:rsidRPr="00512381" w:rsidRDefault="008748CC" w:rsidP="00AB4C68">
      <w:pPr>
        <w:pStyle w:val="Odsekzoznamu"/>
        <w:numPr>
          <w:ilvl w:val="0"/>
          <w:numId w:val="14"/>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V nadväznosti na povinnosť týkajúcu sa dĺžky trvania operácií je RO povinný sledovať minimálne počas doby 5 rokov od záverečnej platby poskytnutej prijímateľovi, resp. 3 rokov od záverečnej platby poskytnutej prijímateľovi v prípade malého a stredného podniku, alebo v období stanovenom v pravidlách o štátnej pomoci, či boli dodržané podmienky Nariadenia Európskeho parlamentu a Rady (EÚ) č. 1303/2013, čl.71</w:t>
      </w:r>
      <w:r w:rsidRPr="00512381">
        <w:rPr>
          <w:rStyle w:val="Odkaznapoznmkupodiarou"/>
          <w:rFonts w:cs="Times New Roman"/>
          <w:szCs w:val="24"/>
        </w:rPr>
        <w:footnoteReference w:id="9"/>
      </w:r>
      <w:r w:rsidRPr="00512381">
        <w:rPr>
          <w:rFonts w:cs="Times New Roman"/>
          <w:szCs w:val="24"/>
        </w:rPr>
        <w:t>. Povinnosť sa týka investícií na operácie do infraštruktúry alebo na investície do výroby.</w:t>
      </w:r>
    </w:p>
    <w:p w14:paraId="400E48A0" w14:textId="63074199" w:rsidR="008748CC" w:rsidRPr="00512381" w:rsidRDefault="008748CC" w:rsidP="00AB4C68">
      <w:pPr>
        <w:pStyle w:val="Odsekzoznamu"/>
        <w:numPr>
          <w:ilvl w:val="0"/>
          <w:numId w:val="14"/>
        </w:numPr>
        <w:autoSpaceDE w:val="0"/>
        <w:autoSpaceDN w:val="0"/>
        <w:adjustRightInd w:val="0"/>
        <w:spacing w:before="120" w:after="0" w:line="240" w:lineRule="auto"/>
        <w:ind w:left="567" w:hanging="567"/>
        <w:contextualSpacing w:val="0"/>
        <w:jc w:val="both"/>
        <w:rPr>
          <w:rFonts w:cs="Times New Roman"/>
          <w:szCs w:val="24"/>
        </w:rPr>
      </w:pPr>
      <w:r w:rsidRPr="00512381">
        <w:rPr>
          <w:rFonts w:cs="Times New Roman"/>
          <w:szCs w:val="24"/>
        </w:rPr>
        <w:t xml:space="preserve">V zmysle vykonávacieho nariadenia č. 809/2014 čl.52 52a podľa nariadenia </w:t>
      </w:r>
      <w:r w:rsidR="00EB0855">
        <w:rPr>
          <w:rFonts w:cs="Times New Roman"/>
          <w:szCs w:val="24"/>
        </w:rPr>
        <w:t xml:space="preserve">                  </w:t>
      </w:r>
      <w:r w:rsidRPr="00512381">
        <w:rPr>
          <w:rFonts w:cs="Times New Roman"/>
          <w:szCs w:val="24"/>
        </w:rPr>
        <w:t>č. 1303/2013 čl. 71 sa</w:t>
      </w:r>
      <w:r>
        <w:rPr>
          <w:rFonts w:cs="Times New Roman"/>
          <w:szCs w:val="24"/>
        </w:rPr>
        <w:t xml:space="preserve"> </w:t>
      </w:r>
      <w:r w:rsidRPr="00512381">
        <w:rPr>
          <w:rFonts w:cs="Times New Roman"/>
          <w:szCs w:val="24"/>
        </w:rPr>
        <w:t xml:space="preserve">overenie plnenia záväzkov vykonáva prostredníctvom ex post kontrol. </w:t>
      </w:r>
    </w:p>
    <w:p w14:paraId="7F05039A" w14:textId="77777777" w:rsidR="008748CC" w:rsidRDefault="008748CC" w:rsidP="008748CC">
      <w:pPr>
        <w:spacing w:before="120" w:after="0" w:line="240" w:lineRule="auto"/>
        <w:ind w:left="567" w:hanging="567"/>
        <w:rPr>
          <w:rFonts w:ascii="Times New Roman" w:hAnsi="Times New Roman" w:cs="Times New Roman"/>
          <w:sz w:val="24"/>
          <w:szCs w:val="24"/>
        </w:rPr>
      </w:pPr>
    </w:p>
    <w:p w14:paraId="7E683735" w14:textId="77777777" w:rsidR="008748CC" w:rsidRPr="00512381" w:rsidRDefault="008748CC" w:rsidP="008748CC">
      <w:pPr>
        <w:spacing w:before="120" w:after="0" w:line="240" w:lineRule="auto"/>
        <w:ind w:left="567" w:hanging="567"/>
        <w:rPr>
          <w:rFonts w:ascii="Times New Roman" w:hAnsi="Times New Roman" w:cs="Times New Roman"/>
          <w:sz w:val="24"/>
          <w:szCs w:val="24"/>
        </w:rPr>
      </w:pPr>
    </w:p>
    <w:p w14:paraId="7F1AEDA7" w14:textId="77777777" w:rsidR="008748CC" w:rsidRDefault="008748CC" w:rsidP="008748CC">
      <w:pPr>
        <w:rPr>
          <w:rFonts w:ascii="Times New Roman" w:eastAsiaTheme="majorEastAsia" w:hAnsi="Times New Roman" w:cs="Times New Roman"/>
          <w:b/>
          <w:bCs/>
          <w:color w:val="365F91" w:themeColor="accent1" w:themeShade="BF"/>
          <w:sz w:val="28"/>
          <w:szCs w:val="24"/>
        </w:rPr>
      </w:pPr>
      <w:r>
        <w:br w:type="page"/>
      </w:r>
    </w:p>
    <w:p w14:paraId="471C142E" w14:textId="77777777" w:rsidR="008748CC" w:rsidRDefault="008748CC" w:rsidP="008748CC">
      <w:pPr>
        <w:pStyle w:val="Nadpis1"/>
      </w:pPr>
      <w:bookmarkStart w:id="78" w:name="_Toc287004161"/>
      <w:r w:rsidRPr="008517B2">
        <w:lastRenderedPageBreak/>
        <w:t>Konflikt záujmov</w:t>
      </w:r>
      <w:bookmarkEnd w:id="78"/>
    </w:p>
    <w:p w14:paraId="1B3F13F0" w14:textId="77777777" w:rsidR="008748CC" w:rsidRPr="003D51EB" w:rsidRDefault="008748CC" w:rsidP="008748CC">
      <w:pPr>
        <w:pStyle w:val="Bezriadkovania"/>
      </w:pPr>
    </w:p>
    <w:p w14:paraId="5DEC8EE4" w14:textId="7777777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Zákon o EŠIF ustanovuje v § 46 pravidlá pre posudzovanie konfliktu záujmov v rámci celého procesu (príprava výzv</w:t>
      </w:r>
      <w:r>
        <w:rPr>
          <w:rFonts w:cs="Times New Roman"/>
          <w:szCs w:val="24"/>
        </w:rPr>
        <w:t>y</w:t>
      </w:r>
      <w:r w:rsidRPr="00994604">
        <w:rPr>
          <w:rFonts w:cs="Times New Roman"/>
          <w:szCs w:val="24"/>
        </w:rPr>
        <w:t xml:space="preserve">, rozhodovanie v konaní, príprava a realizácia projektu alebo projektového zámeru) poskytovania príspevkov z EŠIF. </w:t>
      </w:r>
    </w:p>
    <w:p w14:paraId="57329D37" w14:textId="7777777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Konflikt záujmov je pri poskytovaní príspevku zakázaný. Konfliktom záujmov sa rozumie skutočnosť, keď z finančných, osobných, rodinných, politických alebo iných dôvodov je narušený alebo ohrozený nestranný, transparentný, nediskriminačný, efektívny, hospodárny a objektívny výkon funkcií pri poskytovaní príspevku.</w:t>
      </w:r>
    </w:p>
    <w:p w14:paraId="4BC61F65" w14:textId="7777777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Pr>
          <w:rFonts w:cs="Times New Roman"/>
          <w:szCs w:val="24"/>
        </w:rPr>
        <w:t>Poskytovateľ</w:t>
      </w:r>
      <w:r w:rsidRPr="00994604">
        <w:rPr>
          <w:rFonts w:cs="Times New Roman"/>
          <w:szCs w:val="24"/>
        </w:rPr>
        <w:t xml:space="preserve"> bude v konaní o ŽoNFP  posudzovať konflikt záujmov za obdobie jeden rok pred vyhlásením výzvy  alebo vyzvania podľa zákona o EŠIF po ukončenie realizácie projektu. Na strane žiadateľa alebo prijímateľa sa za zainteresovanú osobu považuje  najmä:</w:t>
      </w:r>
    </w:p>
    <w:p w14:paraId="0AAF4C6C" w14:textId="1D897347" w:rsidR="008748CC" w:rsidRPr="00994604" w:rsidRDefault="00595F35" w:rsidP="003108A9">
      <w:pPr>
        <w:pStyle w:val="Odsekzoznamu"/>
        <w:numPr>
          <w:ilvl w:val="1"/>
          <w:numId w:val="298"/>
        </w:numPr>
        <w:spacing w:before="120" w:after="0" w:line="240" w:lineRule="auto"/>
        <w:ind w:left="1134" w:hanging="425"/>
        <w:contextualSpacing w:val="0"/>
        <w:jc w:val="both"/>
        <w:rPr>
          <w:rFonts w:cs="Times New Roman"/>
          <w:szCs w:val="24"/>
        </w:rPr>
      </w:pPr>
      <w:r>
        <w:rPr>
          <w:rFonts w:cs="Times New Roman"/>
          <w:szCs w:val="24"/>
        </w:rPr>
        <w:t>p</w:t>
      </w:r>
      <w:r w:rsidR="008748CC" w:rsidRPr="00994604">
        <w:rPr>
          <w:rFonts w:cs="Times New Roman"/>
          <w:szCs w:val="24"/>
        </w:rPr>
        <w:t>artner</w:t>
      </w:r>
      <w:r>
        <w:rPr>
          <w:rFonts w:cs="Times New Roman"/>
          <w:szCs w:val="24"/>
        </w:rPr>
        <w:t>;</w:t>
      </w:r>
    </w:p>
    <w:p w14:paraId="02137FD7" w14:textId="63D4D1A3" w:rsidR="008748CC" w:rsidRPr="00994604" w:rsidRDefault="00595F35" w:rsidP="003108A9">
      <w:pPr>
        <w:pStyle w:val="Odsekzoznamu"/>
        <w:numPr>
          <w:ilvl w:val="1"/>
          <w:numId w:val="298"/>
        </w:numPr>
        <w:spacing w:before="120" w:after="0" w:line="240" w:lineRule="auto"/>
        <w:ind w:left="1134" w:hanging="425"/>
        <w:contextualSpacing w:val="0"/>
        <w:jc w:val="both"/>
        <w:rPr>
          <w:rFonts w:cs="Times New Roman"/>
          <w:szCs w:val="24"/>
        </w:rPr>
      </w:pPr>
      <w:r>
        <w:rPr>
          <w:rFonts w:cs="Times New Roman"/>
          <w:szCs w:val="24"/>
        </w:rPr>
        <w:t>u</w:t>
      </w:r>
      <w:r w:rsidR="008748CC" w:rsidRPr="00994604">
        <w:rPr>
          <w:rFonts w:cs="Times New Roman"/>
          <w:szCs w:val="24"/>
        </w:rPr>
        <w:t>žívateľ</w:t>
      </w:r>
      <w:r>
        <w:rPr>
          <w:rFonts w:cs="Times New Roman"/>
          <w:szCs w:val="24"/>
        </w:rPr>
        <w:t>;</w:t>
      </w:r>
    </w:p>
    <w:p w14:paraId="411BFBD9" w14:textId="767B5372"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dodávateľ</w:t>
      </w:r>
      <w:r w:rsidR="00595F35">
        <w:rPr>
          <w:rFonts w:cs="Times New Roman"/>
          <w:szCs w:val="24"/>
        </w:rPr>
        <w:t>;</w:t>
      </w:r>
    </w:p>
    <w:p w14:paraId="69999C22" w14:textId="743D3891"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štatutárny orgán alebo člen štatutárneho orgánu, riadiaceho alebo dozorného  orgánu  žiadateľa, prijímateľa, užívateľa, dodávateľa alebo partnera</w:t>
      </w:r>
      <w:r w:rsidR="00595F35">
        <w:rPr>
          <w:rFonts w:cs="Times New Roman"/>
          <w:szCs w:val="24"/>
        </w:rPr>
        <w:t>;</w:t>
      </w:r>
    </w:p>
    <w:p w14:paraId="4507AF33" w14:textId="6BB01220"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spoločník právnickej osoby, ktorá je žiadateľom, prijímateľom, užívateľom, dodávateľom alebo partnerom</w:t>
      </w:r>
      <w:r w:rsidR="00595F35">
        <w:rPr>
          <w:rFonts w:cs="Times New Roman"/>
          <w:szCs w:val="24"/>
        </w:rPr>
        <w:t>;</w:t>
      </w:r>
    </w:p>
    <w:p w14:paraId="52D9121D" w14:textId="5CB454C7"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osoba, ktorá je v pracovnoprávnom vzťahu k žiadateľovi, prijímateľovi, užívateľovi, dodávateľovi alebo partnerovi alebo inom obdobnom vzťahu k žiadateľovi, prijímateľovi, užívateľovi, dodávateľovi alebo partnerovi</w:t>
      </w:r>
      <w:r w:rsidR="00595F35">
        <w:rPr>
          <w:rFonts w:cs="Times New Roman"/>
          <w:szCs w:val="24"/>
        </w:rPr>
        <w:t>;</w:t>
      </w:r>
    </w:p>
    <w:p w14:paraId="6C98D386" w14:textId="0D253994"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osoba, ktorá sa podieľala na vypracovaní alebo realizácii projektu pre žiadateľa alebo prijímateľa, alebo ktorá prijala finančné prostriedky z rozpočtu projektu</w:t>
      </w:r>
      <w:r w:rsidR="00595F35">
        <w:rPr>
          <w:rFonts w:cs="Times New Roman"/>
          <w:szCs w:val="24"/>
        </w:rPr>
        <w:t>;</w:t>
      </w:r>
    </w:p>
    <w:p w14:paraId="3DF7B896" w14:textId="76968FCA"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osoba, ktorá je osobou blízkou podľa § 116 Občianskeho zákonníka  žiadateľovi, prijímateľovi alebo osobe uvedenej v písmenách a) až g)</w:t>
      </w:r>
      <w:r w:rsidR="00595F35">
        <w:rPr>
          <w:rFonts w:cs="Times New Roman"/>
          <w:szCs w:val="24"/>
        </w:rPr>
        <w:t>;</w:t>
      </w:r>
    </w:p>
    <w:p w14:paraId="63712489" w14:textId="77777777" w:rsidR="008748CC" w:rsidRPr="00994604" w:rsidRDefault="008748CC" w:rsidP="003108A9">
      <w:pPr>
        <w:pStyle w:val="Odsekzoznamu"/>
        <w:numPr>
          <w:ilvl w:val="1"/>
          <w:numId w:val="298"/>
        </w:numPr>
        <w:spacing w:before="120" w:after="0" w:line="240" w:lineRule="auto"/>
        <w:ind w:left="1134" w:hanging="425"/>
        <w:contextualSpacing w:val="0"/>
        <w:jc w:val="both"/>
        <w:rPr>
          <w:rFonts w:cs="Times New Roman"/>
          <w:szCs w:val="24"/>
        </w:rPr>
      </w:pPr>
      <w:r w:rsidRPr="00994604">
        <w:rPr>
          <w:rFonts w:cs="Times New Roman"/>
          <w:szCs w:val="24"/>
        </w:rPr>
        <w:t xml:space="preserve">nakoľko nejde o taxatívny výpočet možností konfliktu záujmov, v praxi sa môžu vyskytnúť aj iné prípady, ktoré môže </w:t>
      </w:r>
      <w:r>
        <w:rPr>
          <w:rFonts w:cs="Times New Roman"/>
          <w:szCs w:val="24"/>
        </w:rPr>
        <w:t>Poskytovateľ</w:t>
      </w:r>
      <w:r w:rsidRPr="00994604">
        <w:rPr>
          <w:rFonts w:cs="Times New Roman"/>
          <w:szCs w:val="24"/>
        </w:rPr>
        <w:t xml:space="preserve"> posúdiť ako konflikt záujmov s prihliadnutím na princípy uvedené v odseku 2.</w:t>
      </w:r>
    </w:p>
    <w:p w14:paraId="06939801" w14:textId="7777777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 xml:space="preserve">Za zainteresovanú osobu na strane </w:t>
      </w:r>
      <w:r>
        <w:rPr>
          <w:rFonts w:cs="Times New Roman"/>
          <w:szCs w:val="24"/>
        </w:rPr>
        <w:t>Poskytovateľ</w:t>
      </w:r>
      <w:r w:rsidRPr="00994604">
        <w:rPr>
          <w:rFonts w:cs="Times New Roman"/>
          <w:szCs w:val="24"/>
        </w:rPr>
        <w:t xml:space="preserve">a alebo miestnej akčnej skupiny sa považuje zamestnanec </w:t>
      </w:r>
      <w:r>
        <w:rPr>
          <w:rFonts w:cs="Times New Roman"/>
          <w:szCs w:val="24"/>
        </w:rPr>
        <w:t>Poskytovateľ</w:t>
      </w:r>
      <w:r w:rsidRPr="00994604">
        <w:rPr>
          <w:rFonts w:cs="Times New Roman"/>
          <w:szCs w:val="24"/>
        </w:rPr>
        <w:t xml:space="preserve">a alebo člen miestnej akčnej skupiny podieľajúci sa na riadení alebo vykonávaní niektorej z činností pri: </w:t>
      </w:r>
    </w:p>
    <w:p w14:paraId="673B17FB" w14:textId="5A784919" w:rsidR="008748CC" w:rsidRPr="00994604" w:rsidRDefault="008748CC" w:rsidP="003108A9">
      <w:pPr>
        <w:pStyle w:val="Odsekzoznamu"/>
        <w:numPr>
          <w:ilvl w:val="0"/>
          <w:numId w:val="299"/>
        </w:numPr>
        <w:spacing w:before="120" w:after="0" w:line="240" w:lineRule="auto"/>
        <w:ind w:left="1134" w:hanging="425"/>
        <w:contextualSpacing w:val="0"/>
        <w:jc w:val="both"/>
        <w:rPr>
          <w:rFonts w:cs="Times New Roman"/>
          <w:szCs w:val="24"/>
        </w:rPr>
      </w:pPr>
      <w:r w:rsidRPr="00994604">
        <w:rPr>
          <w:rFonts w:cs="Times New Roman"/>
          <w:szCs w:val="24"/>
        </w:rPr>
        <w:t>príprave výzvy na predkladanie projektových zámerov, výzvy a vyzvaní podľa zákona o</w:t>
      </w:r>
      <w:r w:rsidR="00595F35">
        <w:rPr>
          <w:rFonts w:cs="Times New Roman"/>
          <w:szCs w:val="24"/>
        </w:rPr>
        <w:t> </w:t>
      </w:r>
      <w:r w:rsidRPr="00994604">
        <w:rPr>
          <w:rFonts w:cs="Times New Roman"/>
          <w:szCs w:val="24"/>
        </w:rPr>
        <w:t>EŠIF</w:t>
      </w:r>
      <w:r w:rsidR="00595F35">
        <w:rPr>
          <w:rFonts w:cs="Times New Roman"/>
          <w:szCs w:val="24"/>
        </w:rPr>
        <w:t>;</w:t>
      </w:r>
    </w:p>
    <w:p w14:paraId="6113EC2C" w14:textId="35FDC2CF" w:rsidR="008748CC" w:rsidRPr="00994604" w:rsidRDefault="008748CC" w:rsidP="003108A9">
      <w:pPr>
        <w:pStyle w:val="Odsekzoznamu"/>
        <w:numPr>
          <w:ilvl w:val="0"/>
          <w:numId w:val="299"/>
        </w:numPr>
        <w:spacing w:before="120" w:after="0" w:line="240" w:lineRule="auto"/>
        <w:ind w:left="1134" w:hanging="425"/>
        <w:contextualSpacing w:val="0"/>
        <w:jc w:val="both"/>
        <w:rPr>
          <w:rFonts w:cs="Times New Roman"/>
          <w:szCs w:val="24"/>
        </w:rPr>
      </w:pPr>
      <w:r w:rsidRPr="00994604">
        <w:rPr>
          <w:rFonts w:cs="Times New Roman"/>
          <w:szCs w:val="24"/>
        </w:rPr>
        <w:t>konaní podľa zákona o</w:t>
      </w:r>
      <w:r w:rsidR="00595F35">
        <w:rPr>
          <w:rFonts w:cs="Times New Roman"/>
          <w:szCs w:val="24"/>
        </w:rPr>
        <w:t> </w:t>
      </w:r>
      <w:r w:rsidRPr="00994604">
        <w:rPr>
          <w:rFonts w:cs="Times New Roman"/>
          <w:szCs w:val="24"/>
        </w:rPr>
        <w:t>EŠIF</w:t>
      </w:r>
      <w:r w:rsidR="00595F35">
        <w:rPr>
          <w:rFonts w:cs="Times New Roman"/>
          <w:szCs w:val="24"/>
        </w:rPr>
        <w:t>;</w:t>
      </w:r>
    </w:p>
    <w:p w14:paraId="545834B7" w14:textId="77777777" w:rsidR="008748CC" w:rsidRPr="00994604" w:rsidRDefault="008748CC" w:rsidP="003108A9">
      <w:pPr>
        <w:pStyle w:val="Odsekzoznamu"/>
        <w:numPr>
          <w:ilvl w:val="0"/>
          <w:numId w:val="299"/>
        </w:numPr>
        <w:spacing w:before="120" w:after="0" w:line="240" w:lineRule="auto"/>
        <w:ind w:left="1134" w:hanging="425"/>
        <w:contextualSpacing w:val="0"/>
        <w:jc w:val="both"/>
        <w:rPr>
          <w:rFonts w:cs="Times New Roman"/>
          <w:szCs w:val="24"/>
        </w:rPr>
      </w:pPr>
      <w:r w:rsidRPr="00994604">
        <w:rPr>
          <w:rFonts w:cs="Times New Roman"/>
          <w:szCs w:val="24"/>
        </w:rPr>
        <w:t>dohľade nad realizáciou projektu v súlade so zmluvou.</w:t>
      </w:r>
    </w:p>
    <w:p w14:paraId="56EB3D6D" w14:textId="7777777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19A05C7C" w14:textId="58607846"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lastRenderedPageBreak/>
        <w:t xml:space="preserve">Z prípravy výzvy na predkladanie projektových zámerov, výzvy a vyzvaní podľa zákona o EŠIF je vylúčený žiadateľ a zainteresované osoby na strane žiadateľa. Z rozhodovania v konaní podľa zákona o EŠIF je vylúčený žiadateľ, prijímateľ, zainteresované osoby na strane žiadateľa alebo prijímateľa a zainteresované osoby </w:t>
      </w:r>
      <w:r w:rsidR="00EB0855">
        <w:rPr>
          <w:rFonts w:cs="Times New Roman"/>
          <w:szCs w:val="24"/>
        </w:rPr>
        <w:t xml:space="preserve">      </w:t>
      </w:r>
      <w:r w:rsidRPr="00994604">
        <w:rPr>
          <w:rFonts w:cs="Times New Roman"/>
          <w:szCs w:val="24"/>
        </w:rPr>
        <w:t xml:space="preserve">na strane </w:t>
      </w:r>
      <w:r>
        <w:rPr>
          <w:rFonts w:cs="Times New Roman"/>
          <w:szCs w:val="24"/>
        </w:rPr>
        <w:t>Poskytovateľ</w:t>
      </w:r>
      <w:r w:rsidRPr="00994604">
        <w:rPr>
          <w:rFonts w:cs="Times New Roman"/>
          <w:szCs w:val="24"/>
        </w:rPr>
        <w:t>a uvedené v</w:t>
      </w:r>
      <w:r>
        <w:rPr>
          <w:rFonts w:cs="Times New Roman"/>
          <w:szCs w:val="24"/>
        </w:rPr>
        <w:t> ods.</w:t>
      </w:r>
      <w:r w:rsidRPr="00994604">
        <w:rPr>
          <w:rFonts w:cs="Times New Roman"/>
          <w:szCs w:val="24"/>
        </w:rPr>
        <w:t xml:space="preserve"> 4 písm. c). Z prípravy a realizácie projektu alebo projektového zámeru (okrem národných a veľkých projektov) sú vylúčené zainteresované osoby na strane </w:t>
      </w:r>
      <w:r>
        <w:rPr>
          <w:rFonts w:cs="Times New Roman"/>
          <w:szCs w:val="24"/>
        </w:rPr>
        <w:t>Poskytovateľ</w:t>
      </w:r>
      <w:r w:rsidRPr="00994604">
        <w:rPr>
          <w:rFonts w:cs="Times New Roman"/>
          <w:szCs w:val="24"/>
        </w:rPr>
        <w:t>a alebo miestnej akčnej skupiny uvedené v</w:t>
      </w:r>
      <w:r>
        <w:rPr>
          <w:rFonts w:cs="Times New Roman"/>
          <w:szCs w:val="24"/>
        </w:rPr>
        <w:t> ods.</w:t>
      </w:r>
      <w:r w:rsidRPr="00994604">
        <w:rPr>
          <w:rFonts w:cs="Times New Roman"/>
          <w:szCs w:val="24"/>
        </w:rPr>
        <w:t xml:space="preserve"> 4. Ak sa osoba podieľajúca sa na činnostiach uvedených v tomto odseku alebo iná osoba dozvie o skutočnostiach nasvedčujúcich konfliktu záujmov, oznámi túto skutočnosť bezodkladne </w:t>
      </w:r>
      <w:r>
        <w:rPr>
          <w:rFonts w:cs="Times New Roman"/>
          <w:szCs w:val="24"/>
        </w:rPr>
        <w:t>Poskytovateľ</w:t>
      </w:r>
      <w:r w:rsidRPr="00994604">
        <w:rPr>
          <w:rFonts w:cs="Times New Roman"/>
          <w:szCs w:val="24"/>
        </w:rPr>
        <w:t xml:space="preserve">ovi. Zamestnanec </w:t>
      </w:r>
      <w:r>
        <w:rPr>
          <w:rFonts w:cs="Times New Roman"/>
          <w:szCs w:val="24"/>
        </w:rPr>
        <w:t>Poskytovateľ</w:t>
      </w:r>
      <w:r w:rsidRPr="00994604">
        <w:rPr>
          <w:rFonts w:cs="Times New Roman"/>
          <w:szCs w:val="24"/>
        </w:rPr>
        <w:t xml:space="preserve">a oznámi konflikt záujmov svojmu najbližšiemu nadriadenému. </w:t>
      </w:r>
      <w:r>
        <w:rPr>
          <w:rFonts w:cs="Times New Roman"/>
          <w:szCs w:val="24"/>
        </w:rPr>
        <w:t>Poskytovateľ</w:t>
      </w:r>
      <w:r w:rsidRPr="00994604">
        <w:rPr>
          <w:rFonts w:cs="Times New Roman"/>
          <w:szCs w:val="24"/>
        </w:rPr>
        <w:t xml:space="preserve"> vylúči osobu v konflikte záujmov z činností uvedených v tomto odseku a písomne  ju o tom informuje. Vylúčená osoba sa ďalej na týchto činnostiach nemôže zúčastňovať. </w:t>
      </w:r>
    </w:p>
    <w:p w14:paraId="3808CB60" w14:textId="7777777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 xml:space="preserve">Ak </w:t>
      </w:r>
      <w:r>
        <w:rPr>
          <w:rFonts w:cs="Times New Roman"/>
          <w:szCs w:val="24"/>
        </w:rPr>
        <w:t>Poskytovateľ</w:t>
      </w:r>
      <w:r w:rsidRPr="00994604">
        <w:rPr>
          <w:rFonts w:cs="Times New Roman"/>
          <w:szCs w:val="24"/>
        </w:rPr>
        <w:t xml:space="preserve"> zistí, že žiadateľ, prijímateľ, partner, užívateľ alebo dodávateľ sú v konflikte záujmov, môže s ohľadom na závažnosť porušenia zákazu konfliktu záujmov:</w:t>
      </w:r>
    </w:p>
    <w:p w14:paraId="446F02E8" w14:textId="63275AE9" w:rsidR="008748CC" w:rsidRPr="00994604" w:rsidRDefault="008748CC" w:rsidP="003108A9">
      <w:pPr>
        <w:pStyle w:val="Odsekzoznamu"/>
        <w:numPr>
          <w:ilvl w:val="0"/>
          <w:numId w:val="300"/>
        </w:numPr>
        <w:spacing w:before="120" w:after="0" w:line="240" w:lineRule="auto"/>
        <w:ind w:left="1134" w:hanging="425"/>
        <w:contextualSpacing w:val="0"/>
        <w:jc w:val="both"/>
        <w:rPr>
          <w:rFonts w:cs="Times New Roman"/>
          <w:szCs w:val="24"/>
        </w:rPr>
      </w:pPr>
      <w:r w:rsidRPr="00994604">
        <w:rPr>
          <w:rFonts w:cs="Times New Roman"/>
          <w:szCs w:val="24"/>
        </w:rPr>
        <w:t>uznať výdavky v schválenom projekte z časti alebo úplne za neoprávnené</w:t>
      </w:r>
      <w:r w:rsidR="00595F35">
        <w:rPr>
          <w:rFonts w:cs="Times New Roman"/>
          <w:szCs w:val="24"/>
        </w:rPr>
        <w:t>;</w:t>
      </w:r>
    </w:p>
    <w:p w14:paraId="71CF60BC" w14:textId="21CC2EFF" w:rsidR="008748CC" w:rsidRPr="00994604" w:rsidRDefault="008748CC" w:rsidP="003108A9">
      <w:pPr>
        <w:pStyle w:val="Odsekzoznamu"/>
        <w:numPr>
          <w:ilvl w:val="0"/>
          <w:numId w:val="300"/>
        </w:numPr>
        <w:spacing w:before="120" w:after="0" w:line="240" w:lineRule="auto"/>
        <w:ind w:left="1134" w:hanging="425"/>
        <w:contextualSpacing w:val="0"/>
        <w:jc w:val="both"/>
        <w:rPr>
          <w:rFonts w:cs="Times New Roman"/>
          <w:szCs w:val="24"/>
        </w:rPr>
      </w:pPr>
      <w:r w:rsidRPr="00994604">
        <w:rPr>
          <w:rFonts w:cs="Times New Roman"/>
          <w:szCs w:val="24"/>
        </w:rPr>
        <w:t>odstúpiť od zmluvy o</w:t>
      </w:r>
      <w:r w:rsidR="00595F35">
        <w:rPr>
          <w:rFonts w:cs="Times New Roman"/>
          <w:szCs w:val="24"/>
        </w:rPr>
        <w:t> </w:t>
      </w:r>
      <w:r w:rsidRPr="00994604">
        <w:rPr>
          <w:rFonts w:cs="Times New Roman"/>
          <w:szCs w:val="24"/>
        </w:rPr>
        <w:t>NFP</w:t>
      </w:r>
      <w:r w:rsidR="00595F35">
        <w:rPr>
          <w:rFonts w:cs="Times New Roman"/>
          <w:szCs w:val="24"/>
        </w:rPr>
        <w:t>;</w:t>
      </w:r>
    </w:p>
    <w:p w14:paraId="3BBF0010" w14:textId="31339E04" w:rsidR="008748CC" w:rsidRPr="00994604" w:rsidRDefault="008748CC" w:rsidP="003108A9">
      <w:pPr>
        <w:pStyle w:val="Odsekzoznamu"/>
        <w:numPr>
          <w:ilvl w:val="0"/>
          <w:numId w:val="300"/>
        </w:numPr>
        <w:spacing w:before="120" w:after="0" w:line="240" w:lineRule="auto"/>
        <w:ind w:left="1134" w:hanging="425"/>
        <w:contextualSpacing w:val="0"/>
        <w:jc w:val="both"/>
        <w:rPr>
          <w:rFonts w:cs="Times New Roman"/>
          <w:szCs w:val="24"/>
        </w:rPr>
      </w:pPr>
      <w:r w:rsidRPr="00994604">
        <w:rPr>
          <w:rFonts w:cs="Times New Roman"/>
          <w:szCs w:val="24"/>
        </w:rPr>
        <w:t>preskúmať rozhodnutie o schválení ŽoNFP</w:t>
      </w:r>
      <w:r w:rsidR="00595F35">
        <w:rPr>
          <w:rFonts w:cs="Times New Roman"/>
          <w:szCs w:val="24"/>
        </w:rPr>
        <w:t>;</w:t>
      </w:r>
    </w:p>
    <w:p w14:paraId="297231B7" w14:textId="77777777" w:rsidR="008748CC" w:rsidRPr="00994604" w:rsidRDefault="008748CC" w:rsidP="003108A9">
      <w:pPr>
        <w:pStyle w:val="Odsekzoznamu"/>
        <w:numPr>
          <w:ilvl w:val="0"/>
          <w:numId w:val="300"/>
        </w:numPr>
        <w:spacing w:before="120" w:after="0" w:line="240" w:lineRule="auto"/>
        <w:ind w:left="1134" w:hanging="425"/>
        <w:contextualSpacing w:val="0"/>
        <w:jc w:val="both"/>
        <w:rPr>
          <w:rFonts w:cs="Times New Roman"/>
          <w:szCs w:val="24"/>
        </w:rPr>
      </w:pPr>
      <w:r w:rsidRPr="00994604">
        <w:rPr>
          <w:rFonts w:cs="Times New Roman"/>
          <w:szCs w:val="24"/>
        </w:rPr>
        <w:t>postúpiť vec na konanie podľa osobitného predpisu, napr. Trestný poriadok.</w:t>
      </w:r>
    </w:p>
    <w:p w14:paraId="1CEA1366" w14:textId="5A714AB7" w:rsidR="008748CC" w:rsidRPr="00994604"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 xml:space="preserve">Okrem hore uvedených obmedzení platí pre zamestnancov </w:t>
      </w:r>
      <w:r>
        <w:rPr>
          <w:rFonts w:cs="Times New Roman"/>
          <w:szCs w:val="24"/>
        </w:rPr>
        <w:t>Poskytovateľ</w:t>
      </w:r>
      <w:r w:rsidRPr="00994604">
        <w:rPr>
          <w:rFonts w:cs="Times New Roman"/>
          <w:szCs w:val="24"/>
        </w:rPr>
        <w:t>a obmedzenie, stanovené zákonom č. 400/2009 Z. z. o štátnej službe a o zmene a doplnení niektorých zákonov, v zmysle ktorého štátny zamestnanec:</w:t>
      </w:r>
    </w:p>
    <w:p w14:paraId="5AF6E255" w14:textId="2441CDD5" w:rsidR="008748CC" w:rsidRPr="00994604" w:rsidRDefault="008748CC" w:rsidP="003108A9">
      <w:pPr>
        <w:pStyle w:val="Odsekzoznamu"/>
        <w:numPr>
          <w:ilvl w:val="0"/>
          <w:numId w:val="301"/>
        </w:numPr>
        <w:spacing w:before="120" w:after="0" w:line="240" w:lineRule="auto"/>
        <w:ind w:left="1134" w:hanging="425"/>
        <w:contextualSpacing w:val="0"/>
        <w:jc w:val="both"/>
        <w:rPr>
          <w:rFonts w:cs="Times New Roman"/>
          <w:szCs w:val="24"/>
        </w:rPr>
      </w:pPr>
      <w:r w:rsidRPr="00994604">
        <w:rPr>
          <w:rFonts w:cs="Times New Roman"/>
          <w:szCs w:val="24"/>
        </w:rPr>
        <w:t>je povinný zdržať sa konania, ktoré by mohlo viesť ku konfliktu záujmu služobného úradu s osobnými záujmami, najmä nezneužívať informácie získané v súvislosti s vykonávaním štátnej služby na vlastný prospech alebo na prospech iného</w:t>
      </w:r>
      <w:r w:rsidR="00595F35">
        <w:rPr>
          <w:rFonts w:cs="Times New Roman"/>
          <w:szCs w:val="24"/>
        </w:rPr>
        <w:t>;</w:t>
      </w:r>
    </w:p>
    <w:p w14:paraId="4C55AC26" w14:textId="77777777" w:rsidR="008748CC" w:rsidRPr="00994604" w:rsidRDefault="008748CC" w:rsidP="003108A9">
      <w:pPr>
        <w:pStyle w:val="Odsekzoznamu"/>
        <w:numPr>
          <w:ilvl w:val="0"/>
          <w:numId w:val="301"/>
        </w:numPr>
        <w:spacing w:before="120" w:after="0" w:line="240" w:lineRule="auto"/>
        <w:ind w:left="1134" w:hanging="425"/>
        <w:contextualSpacing w:val="0"/>
        <w:jc w:val="both"/>
        <w:rPr>
          <w:rFonts w:cs="Times New Roman"/>
          <w:szCs w:val="24"/>
        </w:rPr>
      </w:pPr>
      <w:r w:rsidRPr="00994604">
        <w:rPr>
          <w:rFonts w:cs="Times New Roman"/>
          <w:szCs w:val="24"/>
        </w:rPr>
        <w:t xml:space="preserve">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 </w:t>
      </w:r>
    </w:p>
    <w:p w14:paraId="0DB9FC68" w14:textId="77777777" w:rsidR="008748CC"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994604">
        <w:rPr>
          <w:rFonts w:cs="Times New Roman"/>
          <w:szCs w:val="24"/>
        </w:rPr>
        <w:t>Obmedzenie uvedené v odseku 8 sa nevzťahuje napr. na vedeckú činnosť, pedagogickú činnosť, lektorskú činnosť, prednášateľskú činnosť, publikačnú činnosť, literárnu činnosť.</w:t>
      </w:r>
    </w:p>
    <w:p w14:paraId="3314EA03" w14:textId="77777777" w:rsidR="008748CC" w:rsidRPr="00516467" w:rsidRDefault="008748CC" w:rsidP="00AB4C68">
      <w:pPr>
        <w:pStyle w:val="Odsekzoznamu"/>
        <w:numPr>
          <w:ilvl w:val="0"/>
          <w:numId w:val="195"/>
        </w:numPr>
        <w:spacing w:before="120" w:after="0" w:line="240" w:lineRule="auto"/>
        <w:ind w:left="567" w:hanging="567"/>
        <w:contextualSpacing w:val="0"/>
        <w:jc w:val="both"/>
        <w:rPr>
          <w:rFonts w:cs="Times New Roman"/>
          <w:szCs w:val="24"/>
        </w:rPr>
      </w:pPr>
      <w:r w:rsidRPr="00516467">
        <w:rPr>
          <w:rFonts w:cs="Times New Roman"/>
          <w:szCs w:val="24"/>
        </w:rPr>
        <w:t xml:space="preserve">RO </w:t>
      </w:r>
      <w:r w:rsidRPr="003D51EB">
        <w:rPr>
          <w:rFonts w:cs="Times New Roman"/>
          <w:szCs w:val="24"/>
        </w:rPr>
        <w:t>vypracuje</w:t>
      </w:r>
      <w:r w:rsidRPr="00516467">
        <w:rPr>
          <w:rFonts w:cs="Times New Roman"/>
          <w:szCs w:val="24"/>
        </w:rPr>
        <w:t xml:space="preserve"> usmernenie k uplatňovaniu konfliktu záujmov.</w:t>
      </w:r>
    </w:p>
    <w:p w14:paraId="446252D3" w14:textId="77777777" w:rsidR="008748CC" w:rsidRPr="009B0F95" w:rsidRDefault="008748CC" w:rsidP="008748CC">
      <w:pPr>
        <w:spacing w:before="120" w:after="0" w:line="240" w:lineRule="auto"/>
      </w:pPr>
    </w:p>
    <w:p w14:paraId="0B104B69"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sz w:val="24"/>
          <w:szCs w:val="24"/>
        </w:rPr>
        <w:br w:type="page"/>
      </w:r>
    </w:p>
    <w:p w14:paraId="0B29BE0F" w14:textId="77777777" w:rsidR="008748CC" w:rsidRPr="001B411C" w:rsidRDefault="008748CC" w:rsidP="008748CC">
      <w:pPr>
        <w:pStyle w:val="Nadpis1"/>
      </w:pPr>
      <w:bookmarkStart w:id="79" w:name="_Procesné_úkony"/>
      <w:bookmarkStart w:id="80" w:name="_Toc287004162"/>
      <w:bookmarkEnd w:id="79"/>
      <w:r w:rsidRPr="001B411C">
        <w:lastRenderedPageBreak/>
        <w:t>Procesné úkony</w:t>
      </w:r>
      <w:bookmarkEnd w:id="80"/>
    </w:p>
    <w:p w14:paraId="5B6D00CB" w14:textId="77777777" w:rsidR="008748CC" w:rsidRPr="001B411C" w:rsidRDefault="008748CC" w:rsidP="008748CC">
      <w:pPr>
        <w:pStyle w:val="Nadpis2"/>
        <w:spacing w:before="0" w:after="120" w:line="240" w:lineRule="auto"/>
        <w:jc w:val="both"/>
        <w:rPr>
          <w:rFonts w:cs="Times New Roman"/>
          <w:sz w:val="24"/>
          <w:szCs w:val="24"/>
        </w:rPr>
      </w:pPr>
      <w:bookmarkStart w:id="81" w:name="_Toc287004163"/>
      <w:r w:rsidRPr="001B411C">
        <w:rPr>
          <w:rFonts w:cs="Times New Roman"/>
          <w:sz w:val="24"/>
          <w:szCs w:val="24"/>
        </w:rPr>
        <w:t>Konanie o projektovom zámere</w:t>
      </w:r>
      <w:bookmarkEnd w:id="81"/>
    </w:p>
    <w:p w14:paraId="7FC44030" w14:textId="54680D46" w:rsidR="008748CC" w:rsidRPr="001429C6" w:rsidRDefault="008748CC" w:rsidP="003108A9">
      <w:pPr>
        <w:pStyle w:val="Odsekzoznamu"/>
        <w:numPr>
          <w:ilvl w:val="0"/>
          <w:numId w:val="285"/>
        </w:numPr>
        <w:spacing w:before="120" w:after="0" w:line="240" w:lineRule="auto"/>
        <w:ind w:left="567" w:hanging="567"/>
        <w:contextualSpacing w:val="0"/>
        <w:jc w:val="both"/>
        <w:rPr>
          <w:rFonts w:cs="Times New Roman"/>
          <w:szCs w:val="24"/>
        </w:rPr>
      </w:pPr>
      <w:r w:rsidRPr="001429C6">
        <w:rPr>
          <w:rFonts w:cs="Times New Roman"/>
          <w:szCs w:val="24"/>
        </w:rPr>
        <w:t xml:space="preserve">Poskytovateľ zabezpečí príjem projektových zámerov odo dňa vyhlásenia výzvy </w:t>
      </w:r>
      <w:r w:rsidR="00EB0855">
        <w:rPr>
          <w:rFonts w:cs="Times New Roman"/>
          <w:szCs w:val="24"/>
        </w:rPr>
        <w:t xml:space="preserve">          </w:t>
      </w:r>
      <w:r w:rsidRPr="001429C6">
        <w:rPr>
          <w:rFonts w:cs="Times New Roman"/>
          <w:szCs w:val="24"/>
        </w:rPr>
        <w:t>na predkladanie projektových zámerov do jej uzatvorenia. Na postup pri predkladaní projektových zámerov sa uplatnia ustanovenia platné na predkladanie ŽoNFP.</w:t>
      </w:r>
    </w:p>
    <w:p w14:paraId="26DF667A" w14:textId="36D20F72" w:rsidR="008748CC" w:rsidRPr="001429C6" w:rsidRDefault="008748CC" w:rsidP="003108A9">
      <w:pPr>
        <w:pStyle w:val="Odsekzoznamu"/>
        <w:numPr>
          <w:ilvl w:val="0"/>
          <w:numId w:val="285"/>
        </w:numPr>
        <w:spacing w:before="120" w:after="0" w:line="240" w:lineRule="auto"/>
        <w:ind w:left="567" w:hanging="567"/>
        <w:contextualSpacing w:val="0"/>
        <w:jc w:val="both"/>
        <w:rPr>
          <w:rFonts w:cs="Times New Roman"/>
          <w:szCs w:val="24"/>
        </w:rPr>
      </w:pPr>
      <w:r w:rsidRPr="001429C6">
        <w:rPr>
          <w:rFonts w:cs="Times New Roman"/>
          <w:szCs w:val="24"/>
        </w:rPr>
        <w:t>Projektovým zámerom je súhrn informácií o projekte alebo viacerých projektoch požadovaných vo výzve na predkladanie projektových zámerov, ktorý žiadateľ navrhuje na realizáciu v prípade  schválenia ŽoNFP.</w:t>
      </w:r>
    </w:p>
    <w:p w14:paraId="0C68A58E" w14:textId="33A75A29" w:rsidR="001429C6" w:rsidRDefault="008748CC" w:rsidP="003108A9">
      <w:pPr>
        <w:pStyle w:val="Odsekzoznamu"/>
        <w:numPr>
          <w:ilvl w:val="0"/>
          <w:numId w:val="285"/>
        </w:numPr>
        <w:spacing w:before="120" w:after="0" w:line="240" w:lineRule="auto"/>
        <w:ind w:left="567" w:hanging="567"/>
        <w:contextualSpacing w:val="0"/>
        <w:jc w:val="both"/>
        <w:rPr>
          <w:rFonts w:cs="Times New Roman"/>
          <w:szCs w:val="24"/>
        </w:rPr>
      </w:pPr>
      <w:r w:rsidRPr="001429C6">
        <w:rPr>
          <w:rFonts w:cs="Times New Roman"/>
          <w:szCs w:val="24"/>
        </w:rPr>
        <w:t xml:space="preserve">Z projektového zámeru musí byť zrejmé najmä kto predkladá projektový zámer, </w:t>
      </w:r>
      <w:r w:rsidR="00EB0855">
        <w:rPr>
          <w:rFonts w:cs="Times New Roman"/>
          <w:szCs w:val="24"/>
        </w:rPr>
        <w:t xml:space="preserve">          </w:t>
      </w:r>
      <w:r w:rsidRPr="001429C6">
        <w:rPr>
          <w:rFonts w:cs="Times New Roman"/>
          <w:szCs w:val="24"/>
        </w:rPr>
        <w:t>na realizáciu akého projektu má byť príspevok poskytnutý, kt</w:t>
      </w:r>
      <w:r w:rsidRPr="00AC769D">
        <w:rPr>
          <w:rFonts w:cs="Times New Roman"/>
          <w:szCs w:val="24"/>
        </w:rPr>
        <w:t>o bude realizovať projekt a aké ciele budú realizáciou projektu dosiahnuté.</w:t>
      </w:r>
    </w:p>
    <w:p w14:paraId="5BBD3BD3" w14:textId="34B3F92A" w:rsidR="001429C6" w:rsidRPr="001429C6" w:rsidRDefault="00AC769D" w:rsidP="003108A9">
      <w:pPr>
        <w:pStyle w:val="Odsekzoznamu"/>
        <w:numPr>
          <w:ilvl w:val="0"/>
          <w:numId w:val="285"/>
        </w:numPr>
        <w:spacing w:before="120" w:after="0" w:line="240" w:lineRule="auto"/>
        <w:ind w:left="567" w:hanging="567"/>
        <w:contextualSpacing w:val="0"/>
        <w:jc w:val="both"/>
        <w:rPr>
          <w:rFonts w:cs="Times New Roman"/>
          <w:szCs w:val="24"/>
        </w:rPr>
      </w:pPr>
      <w:r>
        <w:rPr>
          <w:rFonts w:cs="Times New Roman"/>
          <w:szCs w:val="24"/>
        </w:rPr>
        <w:t>Poskytovateľ</w:t>
      </w:r>
      <w:r w:rsidR="001429C6" w:rsidRPr="001429C6">
        <w:rPr>
          <w:rFonts w:cs="Times New Roman"/>
          <w:szCs w:val="24"/>
        </w:rPr>
        <w:t xml:space="preserve"> pri posudzovaní projektových zámerov zodpovedá za dodržiavanie princípov transparentnosti, rovnakého zaobchádzania, nediskriminácie a dodržiavania HP v zmysle čl. 7 a 8 všeobecného nariadenia.</w:t>
      </w:r>
    </w:p>
    <w:p w14:paraId="2090F8AD" w14:textId="363AB741" w:rsidR="008748CC" w:rsidRPr="00AC769D" w:rsidRDefault="008748CC" w:rsidP="003108A9">
      <w:pPr>
        <w:pStyle w:val="Odsekzoznamu"/>
        <w:numPr>
          <w:ilvl w:val="0"/>
          <w:numId w:val="285"/>
        </w:numPr>
        <w:spacing w:before="120" w:after="0" w:line="240" w:lineRule="auto"/>
        <w:ind w:left="567" w:hanging="567"/>
        <w:contextualSpacing w:val="0"/>
        <w:jc w:val="both"/>
        <w:rPr>
          <w:rFonts w:cs="Times New Roman"/>
          <w:szCs w:val="24"/>
        </w:rPr>
      </w:pPr>
      <w:r w:rsidRPr="001429C6">
        <w:rPr>
          <w:rFonts w:cs="Times New Roman"/>
          <w:szCs w:val="24"/>
        </w:rPr>
        <w:t xml:space="preserve">Žiadateľ predkladá Poskytovateľovi projektový zámer na základe výzvy </w:t>
      </w:r>
      <w:r w:rsidR="00EB0855">
        <w:rPr>
          <w:rFonts w:cs="Times New Roman"/>
          <w:szCs w:val="24"/>
        </w:rPr>
        <w:t xml:space="preserve">                      </w:t>
      </w:r>
      <w:r w:rsidRPr="001429C6">
        <w:rPr>
          <w:rFonts w:cs="Times New Roman"/>
          <w:szCs w:val="24"/>
        </w:rPr>
        <w:t>na predkladanie projektových zámerov na formulári projektového zámeru, ktorý vydá Poskytovateľ</w:t>
      </w:r>
      <w:r w:rsidRPr="00AC769D">
        <w:rPr>
          <w:rFonts w:cs="Times New Roman"/>
          <w:szCs w:val="24"/>
        </w:rPr>
        <w:t>. Formulár projektového zámeru je totožný s formulárom ŽoNFP, pričom Poskytovateľ môže s ohľadom na znenie výzvy na predkladanie projektových zámerov stanoviť, že niektoré časti formulára nemusia byť pri predkladaní projektového zámeru vyplnené. Poskytovateľ definuje povinné prílohy projektového zámeru v rozsahu, nevyhnutnom na overenie vybraných podmienok pre posúdenie projektového zámeru (napr. doklady preukazujúce oprávnenosť žiadateľa v rámci daného opatrenia a pod.).</w:t>
      </w:r>
    </w:p>
    <w:p w14:paraId="31437DD6" w14:textId="77777777" w:rsidR="00595F35" w:rsidRPr="00CD00AD" w:rsidRDefault="00595F35" w:rsidP="00CD00AD"/>
    <w:p w14:paraId="69E87F02" w14:textId="0B8217B5" w:rsidR="00BE5787" w:rsidRDefault="00BE5787">
      <w:pPr>
        <w:pStyle w:val="Popis"/>
      </w:pPr>
      <w:r w:rsidRPr="00CD00AD">
        <w:rPr>
          <w:color w:val="808080" w:themeColor="background1" w:themeShade="80"/>
        </w:rPr>
        <w:t>Schéma 1  - Schéma procesných úkonov pri spracovaní Projektových zámerov</w:t>
      </w:r>
    </w:p>
    <w:p w14:paraId="2BE71010" w14:textId="01EBB57B" w:rsidR="008748CC" w:rsidRPr="003D51EB" w:rsidRDefault="00595F35"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193E136F" wp14:editId="283FB521">
                <wp:simplePos x="0" y="0"/>
                <wp:positionH relativeFrom="column">
                  <wp:posOffset>1938655</wp:posOffset>
                </wp:positionH>
                <wp:positionV relativeFrom="paragraph">
                  <wp:posOffset>124460</wp:posOffset>
                </wp:positionV>
                <wp:extent cx="1439545" cy="428625"/>
                <wp:effectExtent l="76200" t="57150" r="103505" b="123825"/>
                <wp:wrapNone/>
                <wp:docPr id="152" name="Zaoblený obdĺžnik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2862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6F9102FA" w14:textId="77777777" w:rsidR="00BE5787" w:rsidRDefault="00BE5787" w:rsidP="008748CC">
                            <w:pPr>
                              <w:spacing w:after="0" w:line="240" w:lineRule="auto"/>
                              <w:jc w:val="center"/>
                              <w:rPr>
                                <w:sz w:val="16"/>
                              </w:rPr>
                            </w:pPr>
                            <w:r>
                              <w:rPr>
                                <w:sz w:val="16"/>
                              </w:rPr>
                              <w:t>Výzva na predkladanie projektových zámerov</w:t>
                            </w:r>
                          </w:p>
                          <w:p w14:paraId="292C15E6" w14:textId="77777777" w:rsidR="00BE5787" w:rsidRPr="00B51A12" w:rsidRDefault="00BE5787" w:rsidP="008748CC">
                            <w:pPr>
                              <w:spacing w:after="0" w:line="240" w:lineRule="auto"/>
                              <w:jc w:val="cente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36" o:spid="_x0000_s1032" style="position:absolute;left:0;text-align:left;margin-left:152.65pt;margin-top:9.8pt;width:113.35pt;height:3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6F9102FA" w14:textId="77777777" w:rsidR="00BE5787" w:rsidRDefault="00BE5787" w:rsidP="008748CC">
                      <w:pPr>
                        <w:spacing w:after="0" w:line="240" w:lineRule="auto"/>
                        <w:jc w:val="center"/>
                        <w:rPr>
                          <w:sz w:val="16"/>
                        </w:rPr>
                      </w:pPr>
                      <w:r>
                        <w:rPr>
                          <w:sz w:val="16"/>
                        </w:rPr>
                        <w:t>Výzva na predkladanie projektových zámerov</w:t>
                      </w:r>
                    </w:p>
                    <w:p w14:paraId="292C15E6" w14:textId="77777777" w:rsidR="00BE5787" w:rsidRPr="00B51A12" w:rsidRDefault="00BE5787" w:rsidP="008748CC">
                      <w:pPr>
                        <w:spacing w:after="0" w:line="240" w:lineRule="auto"/>
                        <w:jc w:val="center"/>
                        <w:rPr>
                          <w:sz w:val="18"/>
                        </w:rPr>
                      </w:pPr>
                    </w:p>
                  </w:txbxContent>
                </v:textbox>
              </v:roundrect>
            </w:pict>
          </mc:Fallback>
        </mc:AlternateContent>
      </w:r>
    </w:p>
    <w:p w14:paraId="5A5FF6A0"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659264" behindDoc="0" locked="0" layoutInCell="1" allowOverlap="1" wp14:anchorId="25CA4CE4" wp14:editId="5CF49607">
                <wp:simplePos x="0" y="0"/>
                <wp:positionH relativeFrom="column">
                  <wp:posOffset>2628900</wp:posOffset>
                </wp:positionH>
                <wp:positionV relativeFrom="paragraph">
                  <wp:posOffset>31115</wp:posOffset>
                </wp:positionV>
                <wp:extent cx="0" cy="457200"/>
                <wp:effectExtent l="50800" t="0" r="76200" b="76200"/>
                <wp:wrapNone/>
                <wp:docPr id="175" name="Rovná spojnica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75" o:spid="_x0000_s1026" style="position:absolute;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07pt,2.45pt" to="207pt,3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" strokecolor="#4a7ebb">
                <v:stroke endarrow="block"/>
                <o:lock v:ext="edit" shapetype="f"/>
              </v:line>
            </w:pict>
          </mc:Fallback>
        </mc:AlternateContent>
      </w:r>
    </w:p>
    <w:p w14:paraId="2E853689"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2E2C6429" wp14:editId="780B35A9">
                <wp:simplePos x="0" y="0"/>
                <wp:positionH relativeFrom="column">
                  <wp:posOffset>144780</wp:posOffset>
                </wp:positionH>
                <wp:positionV relativeFrom="paragraph">
                  <wp:posOffset>236855</wp:posOffset>
                </wp:positionV>
                <wp:extent cx="1058545" cy="285750"/>
                <wp:effectExtent l="76200" t="50800" r="84455" b="120650"/>
                <wp:wrapNone/>
                <wp:docPr id="143" name="Zaoblený obdĺžnik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BA39C0A" w14:textId="77777777" w:rsidR="00BE5787" w:rsidRPr="00C847FC" w:rsidRDefault="00BE5787" w:rsidP="008748CC">
                            <w:pPr>
                              <w:spacing w:after="0" w:line="240" w:lineRule="auto"/>
                              <w:jc w:val="center"/>
                              <w:rPr>
                                <w:sz w:val="16"/>
                              </w:rPr>
                            </w:pPr>
                            <w:r>
                              <w:rPr>
                                <w:sz w:val="16"/>
                              </w:rPr>
                              <w:t>Nedoručený včas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37" o:spid="_x0000_s1033" style="position:absolute;left:0;text-align:left;margin-left:11.4pt;margin-top:18.65pt;width:83.3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0BA39C0A" w14:textId="77777777" w:rsidR="00BE5787" w:rsidRPr="00C847FC" w:rsidRDefault="00BE5787" w:rsidP="008748CC">
                      <w:pPr>
                        <w:spacing w:after="0" w:line="240" w:lineRule="auto"/>
                        <w:jc w:val="center"/>
                        <w:rPr>
                          <w:sz w:val="16"/>
                        </w:rPr>
                      </w:pPr>
                      <w:r>
                        <w:rPr>
                          <w:sz w:val="16"/>
                        </w:rPr>
                        <w:t>Nedoručený včas</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61167A25" wp14:editId="3658D10F">
                <wp:simplePos x="0" y="0"/>
                <wp:positionH relativeFrom="column">
                  <wp:posOffset>3662680</wp:posOffset>
                </wp:positionH>
                <wp:positionV relativeFrom="paragraph">
                  <wp:posOffset>236855</wp:posOffset>
                </wp:positionV>
                <wp:extent cx="1028700" cy="285750"/>
                <wp:effectExtent l="76200" t="50800" r="88900" b="120650"/>
                <wp:wrapNone/>
                <wp:docPr id="142" name="Zaoblený obdĺžnik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5CBD8339" w14:textId="77777777" w:rsidR="00BE5787" w:rsidRPr="00C847FC" w:rsidRDefault="00BE5787" w:rsidP="008748CC">
                            <w:pPr>
                              <w:spacing w:after="0" w:line="240" w:lineRule="auto"/>
                              <w:jc w:val="center"/>
                              <w:rPr>
                                <w:sz w:val="16"/>
                              </w:rPr>
                            </w:pPr>
                            <w:r>
                              <w:rPr>
                                <w:sz w:val="16"/>
                              </w:rPr>
                              <w:t>Doručený včas</w:t>
                            </w:r>
                          </w:p>
                          <w:p w14:paraId="6D5FFACB" w14:textId="77777777" w:rsidR="00BE5787" w:rsidRPr="00C847FC" w:rsidRDefault="00BE5787" w:rsidP="008748CC">
                            <w:pPr>
                              <w:spacing w:after="0" w:line="240" w:lineRule="auto"/>
                              <w:jc w:val="center"/>
                              <w:rPr>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39" o:spid="_x0000_s1034" style="position:absolute;left:0;text-align:left;margin-left:288.4pt;margin-top:18.65pt;width:81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" fillcolor="#dafda7" strokecolor="#98b954">
                <v:fill color2="#f5ffe6" rotate="t" angle="180" colors="0 #dafda7;22938f #e4fdc2;1 #f5ffe6" focus="100%" type="gradient"/>
                <v:shadow on="t" color="black" opacity="24903f" origin=",.5" offset="0,.55556mm"/>
                <v:textbox>
                  <w:txbxContent>
                    <w:p w14:paraId="5CBD8339" w14:textId="77777777" w:rsidR="00BE5787" w:rsidRPr="00C847FC" w:rsidRDefault="00BE5787" w:rsidP="008748CC">
                      <w:pPr>
                        <w:spacing w:after="0" w:line="240" w:lineRule="auto"/>
                        <w:jc w:val="center"/>
                        <w:rPr>
                          <w:sz w:val="16"/>
                        </w:rPr>
                      </w:pPr>
                      <w:r>
                        <w:rPr>
                          <w:sz w:val="16"/>
                        </w:rPr>
                        <w:t>Doručený včas</w:t>
                      </w:r>
                    </w:p>
                    <w:p w14:paraId="6D5FFACB" w14:textId="77777777" w:rsidR="00BE5787" w:rsidRPr="00C847FC" w:rsidRDefault="00BE5787" w:rsidP="008748CC">
                      <w:pPr>
                        <w:spacing w:after="0" w:line="240" w:lineRule="auto"/>
                        <w:jc w:val="center"/>
                        <w:rPr>
                          <w:sz w:val="16"/>
                        </w:rPr>
                      </w:pP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858EA58" wp14:editId="5622E6CB">
                <wp:simplePos x="0" y="0"/>
                <wp:positionH relativeFrom="column">
                  <wp:posOffset>1918335</wp:posOffset>
                </wp:positionH>
                <wp:positionV relativeFrom="paragraph">
                  <wp:posOffset>236855</wp:posOffset>
                </wp:positionV>
                <wp:extent cx="1439545" cy="295275"/>
                <wp:effectExtent l="76200" t="50800" r="59055" b="136525"/>
                <wp:wrapNone/>
                <wp:docPr id="150" name="Zaoblený obdĺžnik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952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2D9B46E4" w14:textId="77777777" w:rsidR="00BE5787" w:rsidRPr="005C3FDF" w:rsidRDefault="00BE5787" w:rsidP="008748CC">
                            <w:pPr>
                              <w:jc w:val="center"/>
                              <w:rPr>
                                <w:sz w:val="16"/>
                              </w:rPr>
                            </w:pPr>
                            <w:r w:rsidRPr="005C3FDF">
                              <w:rPr>
                                <w:sz w:val="16"/>
                              </w:rPr>
                              <w:t>Projektový zámer</w:t>
                            </w:r>
                          </w:p>
                          <w:p w14:paraId="38FB634F" w14:textId="77777777" w:rsidR="00BE5787" w:rsidRPr="00B51A12" w:rsidRDefault="00BE5787" w:rsidP="008748CC">
                            <w:pPr>
                              <w:spacing w:after="0" w:line="240" w:lineRule="auto"/>
                              <w:jc w:val="cente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76" o:spid="_x0000_s1035" style="position:absolute;left:0;text-align:left;margin-left:151.05pt;margin-top:18.65pt;width:113.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2D9B46E4" w14:textId="77777777" w:rsidR="00BE5787" w:rsidRPr="005C3FDF" w:rsidRDefault="00BE5787" w:rsidP="008748CC">
                      <w:pPr>
                        <w:jc w:val="center"/>
                        <w:rPr>
                          <w:sz w:val="16"/>
                        </w:rPr>
                      </w:pPr>
                      <w:r w:rsidRPr="005C3FDF">
                        <w:rPr>
                          <w:sz w:val="16"/>
                        </w:rPr>
                        <w:t>Projektový zámer</w:t>
                      </w:r>
                    </w:p>
                    <w:p w14:paraId="38FB634F" w14:textId="77777777" w:rsidR="00BE5787" w:rsidRPr="00B51A12" w:rsidRDefault="00BE5787" w:rsidP="008748CC">
                      <w:pPr>
                        <w:spacing w:after="0" w:line="240" w:lineRule="auto"/>
                        <w:jc w:val="center"/>
                        <w:rPr>
                          <w:sz w:val="18"/>
                        </w:rPr>
                      </w:pPr>
                    </w:p>
                  </w:txbxContent>
                </v:textbox>
              </v:roundrect>
            </w:pict>
          </mc:Fallback>
        </mc:AlternateContent>
      </w:r>
    </w:p>
    <w:p w14:paraId="4789FA83"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13FCD5C3" wp14:editId="65A14F69">
                <wp:simplePos x="0" y="0"/>
                <wp:positionH relativeFrom="column">
                  <wp:posOffset>671195</wp:posOffset>
                </wp:positionH>
                <wp:positionV relativeFrom="paragraph">
                  <wp:posOffset>156845</wp:posOffset>
                </wp:positionV>
                <wp:extent cx="0" cy="400050"/>
                <wp:effectExtent l="50800" t="0" r="76200" b="82550"/>
                <wp:wrapNone/>
                <wp:docPr id="155" name="Rovná spojnica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55" o:spid="_x0000_s1026" style="position:absolute;z-index:2516643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2.85pt,12.35pt" to="52.85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14:anchorId="78706A79" wp14:editId="0BB1A36A">
                <wp:simplePos x="0" y="0"/>
                <wp:positionH relativeFrom="column">
                  <wp:posOffset>4119245</wp:posOffset>
                </wp:positionH>
                <wp:positionV relativeFrom="paragraph">
                  <wp:posOffset>157480</wp:posOffset>
                </wp:positionV>
                <wp:extent cx="0" cy="285115"/>
                <wp:effectExtent l="50800" t="0" r="76200" b="70485"/>
                <wp:wrapNone/>
                <wp:docPr id="157" name="Rovná spojnica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157" o:spid="_x0000_s1026" style="position:absolute;z-index:251663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324.35pt,12.4pt" to="324.35pt,3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38D6CBEF" wp14:editId="235A7308">
                <wp:simplePos x="0" y="0"/>
                <wp:positionH relativeFrom="column">
                  <wp:posOffset>1195705</wp:posOffset>
                </wp:positionH>
                <wp:positionV relativeFrom="paragraph">
                  <wp:posOffset>140969</wp:posOffset>
                </wp:positionV>
                <wp:extent cx="742315" cy="0"/>
                <wp:effectExtent l="25400" t="76200" r="0" b="101600"/>
                <wp:wrapNone/>
                <wp:docPr id="154" name="Rovná spojnic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315" cy="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154" o:spid="_x0000_s1026" style="position:absolute;flip:x;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94.15pt,11.1pt" to="152.6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5FFBC043" wp14:editId="580BB9AF">
                <wp:simplePos x="0" y="0"/>
                <wp:positionH relativeFrom="column">
                  <wp:posOffset>3359150</wp:posOffset>
                </wp:positionH>
                <wp:positionV relativeFrom="paragraph">
                  <wp:posOffset>140969</wp:posOffset>
                </wp:positionV>
                <wp:extent cx="303530" cy="0"/>
                <wp:effectExtent l="0" t="76200" r="52070" b="101600"/>
                <wp:wrapNone/>
                <wp:docPr id="156" name="Rovná spojnica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530" cy="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156"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64.5pt,11.1pt" to="288.4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" strokecolor="#4a7ebb">
                <v:stroke endarrow="block"/>
                <o:lock v:ext="edit" shapetype="f"/>
              </v:line>
            </w:pict>
          </mc:Fallback>
        </mc:AlternateContent>
      </w:r>
    </w:p>
    <w:p w14:paraId="135C5E24"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54DF4544" wp14:editId="1471219D">
                <wp:simplePos x="0" y="0"/>
                <wp:positionH relativeFrom="column">
                  <wp:posOffset>3662680</wp:posOffset>
                </wp:positionH>
                <wp:positionV relativeFrom="paragraph">
                  <wp:posOffset>191135</wp:posOffset>
                </wp:positionV>
                <wp:extent cx="981075" cy="285750"/>
                <wp:effectExtent l="76200" t="50800" r="85725" b="120650"/>
                <wp:wrapNone/>
                <wp:docPr id="141" name="Zaoblený obdĺžnik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4D1C088D" w14:textId="77777777" w:rsidR="00BE5787" w:rsidRPr="00C847FC" w:rsidRDefault="00BE5787" w:rsidP="008748CC">
                            <w:pPr>
                              <w:spacing w:after="0" w:line="240" w:lineRule="auto"/>
                              <w:jc w:val="center"/>
                              <w:rPr>
                                <w:sz w:val="16"/>
                              </w:rPr>
                            </w:pPr>
                            <w:r>
                              <w:rPr>
                                <w:sz w:val="16"/>
                              </w:rPr>
                              <w:t>Evidencia v AGIS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43" o:spid="_x0000_s1036" style="position:absolute;left:0;text-align:left;margin-left:288.4pt;margin-top:15.05pt;width:77.2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4D1C088D" w14:textId="77777777" w:rsidR="00BE5787" w:rsidRPr="00C847FC" w:rsidRDefault="00BE5787" w:rsidP="008748CC">
                      <w:pPr>
                        <w:spacing w:after="0" w:line="240" w:lineRule="auto"/>
                        <w:jc w:val="center"/>
                        <w:rPr>
                          <w:sz w:val="16"/>
                        </w:rPr>
                      </w:pPr>
                      <w:r>
                        <w:rPr>
                          <w:sz w:val="16"/>
                        </w:rPr>
                        <w:t>Evidencia v AGIS</w:t>
                      </w:r>
                    </w:p>
                  </w:txbxContent>
                </v:textbox>
              </v:roundrect>
            </w:pict>
          </mc:Fallback>
        </mc:AlternateContent>
      </w:r>
    </w:p>
    <w:p w14:paraId="599449CB"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234AB1" wp14:editId="0BF54D28">
                <wp:simplePos x="0" y="0"/>
                <wp:positionH relativeFrom="column">
                  <wp:posOffset>114300</wp:posOffset>
                </wp:positionH>
                <wp:positionV relativeFrom="paragraph">
                  <wp:posOffset>66675</wp:posOffset>
                </wp:positionV>
                <wp:extent cx="1485900" cy="594360"/>
                <wp:effectExtent l="76200" t="50800" r="114300" b="116840"/>
                <wp:wrapNone/>
                <wp:docPr id="140" name="Zaoblený obdĺžnik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94360"/>
                        </a:xfrm>
                        <a:prstGeom prst="roundRect">
                          <a:avLst>
                            <a:gd name="adj" fmla="val 16667"/>
                          </a:avLst>
                        </a:prstGeom>
                        <a:solidFill>
                          <a:schemeClr val="accent5">
                            <a:lumMod val="40000"/>
                            <a:lumOff val="60000"/>
                          </a:schemeClr>
                        </a:solidFill>
                        <a:ln w="9525">
                          <a:solidFill>
                            <a:srgbClr val="98B954"/>
                          </a:solidFill>
                          <a:round/>
                          <a:headEnd/>
                          <a:tailEnd/>
                        </a:ln>
                        <a:effectLst>
                          <a:outerShdw blurRad="63500" dist="20000" dir="5400000" rotWithShape="0">
                            <a:srgbClr val="000000">
                              <a:alpha val="37999"/>
                            </a:srgbClr>
                          </a:outerShdw>
                        </a:effectLst>
                      </wps:spPr>
                      <wps:txbx>
                        <w:txbxContent>
                          <w:p w14:paraId="34D342A9" w14:textId="77777777" w:rsidR="00BE5787" w:rsidRPr="005C3FDF" w:rsidRDefault="00BE5787" w:rsidP="008748CC">
                            <w:pPr>
                              <w:spacing w:after="0" w:line="240" w:lineRule="auto"/>
                              <w:jc w:val="center"/>
                              <w:rPr>
                                <w:sz w:val="16"/>
                              </w:rPr>
                            </w:pPr>
                            <w:r>
                              <w:rPr>
                                <w:sz w:val="16"/>
                              </w:rPr>
                              <w:t>Evidencia v AGIS, vrátenie zámeru spolu s Oznámením o nespnení podmienok výzvy</w:t>
                            </w:r>
                          </w:p>
                          <w:p w14:paraId="27B11D7F" w14:textId="77777777" w:rsidR="00BE5787" w:rsidRPr="00C847FC" w:rsidRDefault="00BE5787" w:rsidP="008748CC">
                            <w:pPr>
                              <w:spacing w:after="0" w:line="240" w:lineRule="auto"/>
                              <w:jc w:val="center"/>
                              <w:rPr>
                                <w:sz w:val="16"/>
                              </w:rPr>
                            </w:pP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77" o:spid="_x0000_s1037" style="position:absolute;left:0;text-align:left;margin-left:9pt;margin-top:5.25pt;width:117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" fillcolor="#b6dde8 [1304]" strokecolor="#98b954">
                <v:shadow on="t" color="black" opacity="24903f" origin=",.5" offset="0,.55556mm"/>
                <v:textbox inset="1mm,,1mm">
                  <w:txbxContent>
                    <w:p w14:paraId="34D342A9" w14:textId="77777777" w:rsidR="00BE5787" w:rsidRPr="005C3FDF" w:rsidRDefault="00BE5787" w:rsidP="008748CC">
                      <w:pPr>
                        <w:spacing w:after="0" w:line="240" w:lineRule="auto"/>
                        <w:jc w:val="center"/>
                        <w:rPr>
                          <w:sz w:val="16"/>
                        </w:rPr>
                      </w:pPr>
                      <w:r>
                        <w:rPr>
                          <w:sz w:val="16"/>
                        </w:rPr>
                        <w:t>Evidencia v AGIS, vrátenie zámeru spolu s Oznámením o </w:t>
                      </w:r>
                      <w:proofErr w:type="spellStart"/>
                      <w:r>
                        <w:rPr>
                          <w:sz w:val="16"/>
                        </w:rPr>
                        <w:t>nespnení</w:t>
                      </w:r>
                      <w:proofErr w:type="spellEnd"/>
                      <w:r>
                        <w:rPr>
                          <w:sz w:val="16"/>
                        </w:rPr>
                        <w:t xml:space="preserve"> podmienok výzvy</w:t>
                      </w:r>
                    </w:p>
                    <w:p w14:paraId="27B11D7F" w14:textId="77777777" w:rsidR="00BE5787" w:rsidRPr="00C847FC" w:rsidRDefault="00BE5787" w:rsidP="008748CC">
                      <w:pPr>
                        <w:spacing w:after="0" w:line="240" w:lineRule="auto"/>
                        <w:jc w:val="center"/>
                        <w:rPr>
                          <w:sz w:val="16"/>
                        </w:rPr>
                      </w:pP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5C9DBDBD" wp14:editId="2A84DD12">
                <wp:simplePos x="0" y="0"/>
                <wp:positionH relativeFrom="column">
                  <wp:posOffset>3785870</wp:posOffset>
                </wp:positionH>
                <wp:positionV relativeFrom="paragraph">
                  <wp:posOffset>111125</wp:posOffset>
                </wp:positionV>
                <wp:extent cx="0" cy="285750"/>
                <wp:effectExtent l="50800" t="0" r="76200" b="69850"/>
                <wp:wrapNone/>
                <wp:docPr id="158" name="Rovná spojnica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58" o:spid="_x0000_s1026" style="position:absolute;z-index:2516674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98.1pt,8.75pt" to="298.1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4621B41C" wp14:editId="16077555">
                <wp:simplePos x="0" y="0"/>
                <wp:positionH relativeFrom="column">
                  <wp:posOffset>4481195</wp:posOffset>
                </wp:positionH>
                <wp:positionV relativeFrom="paragraph">
                  <wp:posOffset>120650</wp:posOffset>
                </wp:positionV>
                <wp:extent cx="0" cy="276225"/>
                <wp:effectExtent l="50800" t="0" r="76200" b="79375"/>
                <wp:wrapNone/>
                <wp:docPr id="159" name="Rovná spojnica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59" o:spid="_x0000_s1026" style="position:absolute;z-index:2516664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52.85pt,9.5pt" to="352.85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" strokecolor="#4a7ebb">
                <v:stroke endarrow="block"/>
                <o:lock v:ext="edit" shapetype="f"/>
              </v:line>
            </w:pict>
          </mc:Fallback>
        </mc:AlternateContent>
      </w:r>
    </w:p>
    <w:p w14:paraId="28DFCBDC"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372D0B95" wp14:editId="56221477">
                <wp:simplePos x="0" y="0"/>
                <wp:positionH relativeFrom="column">
                  <wp:posOffset>3043555</wp:posOffset>
                </wp:positionH>
                <wp:positionV relativeFrom="paragraph">
                  <wp:posOffset>143510</wp:posOffset>
                </wp:positionV>
                <wp:extent cx="990600" cy="285750"/>
                <wp:effectExtent l="95250" t="88265" r="107950" b="133985"/>
                <wp:wrapNone/>
                <wp:docPr id="139" name="Zaoblený obdĺžni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BE5E133" w14:textId="77777777" w:rsidR="00BE5787" w:rsidRPr="00C847FC" w:rsidRDefault="00BE5787" w:rsidP="008748CC">
                            <w:pPr>
                              <w:spacing w:after="0" w:line="240" w:lineRule="auto"/>
                              <w:jc w:val="center"/>
                              <w:rPr>
                                <w:sz w:val="16"/>
                              </w:rPr>
                            </w:pPr>
                            <w:r>
                              <w:rPr>
                                <w:sz w:val="16"/>
                              </w:rPr>
                              <w:t>Spĺňa podmienky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40" o:spid="_x0000_s1038" style="position:absolute;left:0;text-align:left;margin-left:239.65pt;margin-top:11.3pt;width:78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3BE5E133" w14:textId="77777777" w:rsidR="00BE5787" w:rsidRPr="00C847FC" w:rsidRDefault="00BE5787" w:rsidP="008748CC">
                      <w:pPr>
                        <w:spacing w:after="0" w:line="240" w:lineRule="auto"/>
                        <w:jc w:val="center"/>
                        <w:rPr>
                          <w:sz w:val="16"/>
                        </w:rPr>
                      </w:pPr>
                      <w:r>
                        <w:rPr>
                          <w:sz w:val="16"/>
                        </w:rPr>
                        <w:t>Spĺňa podmienky</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7478020D" wp14:editId="3AF3B159">
                <wp:simplePos x="0" y="0"/>
                <wp:positionH relativeFrom="column">
                  <wp:posOffset>4367530</wp:posOffset>
                </wp:positionH>
                <wp:positionV relativeFrom="paragraph">
                  <wp:posOffset>153035</wp:posOffset>
                </wp:positionV>
                <wp:extent cx="1104900" cy="285750"/>
                <wp:effectExtent l="85725" t="85090" r="117475" b="137160"/>
                <wp:wrapNone/>
                <wp:docPr id="138" name="Zaoblený obdĺžnik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16911CB7" w14:textId="77777777" w:rsidR="00BE5787" w:rsidRPr="00C847FC" w:rsidRDefault="00BE5787" w:rsidP="008748CC">
                            <w:pPr>
                              <w:spacing w:after="0" w:line="240" w:lineRule="auto"/>
                              <w:jc w:val="center"/>
                              <w:rPr>
                                <w:sz w:val="16"/>
                              </w:rPr>
                            </w:pPr>
                            <w:r>
                              <w:rPr>
                                <w:sz w:val="16"/>
                              </w:rPr>
                              <w:t>Nespĺňa podmienky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50" o:spid="_x0000_s1039" style="position:absolute;left:0;text-align:left;margin-left:343.9pt;margin-top:12.05pt;width:87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16911CB7" w14:textId="77777777" w:rsidR="00BE5787" w:rsidRPr="00C847FC" w:rsidRDefault="00BE5787" w:rsidP="008748CC">
                      <w:pPr>
                        <w:spacing w:after="0" w:line="240" w:lineRule="auto"/>
                        <w:jc w:val="center"/>
                        <w:rPr>
                          <w:sz w:val="16"/>
                        </w:rPr>
                      </w:pPr>
                      <w:r>
                        <w:rPr>
                          <w:sz w:val="16"/>
                        </w:rPr>
                        <w:t>Nespĺňa podmienky</w:t>
                      </w:r>
                    </w:p>
                  </w:txbxContent>
                </v:textbox>
              </v:roundrect>
            </w:pict>
          </mc:Fallback>
        </mc:AlternateContent>
      </w:r>
    </w:p>
    <w:p w14:paraId="2C9C8BF8"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31E76A4A" wp14:editId="15E57340">
                <wp:simplePos x="0" y="0"/>
                <wp:positionH relativeFrom="column">
                  <wp:posOffset>4977129</wp:posOffset>
                </wp:positionH>
                <wp:positionV relativeFrom="paragraph">
                  <wp:posOffset>115570</wp:posOffset>
                </wp:positionV>
                <wp:extent cx="0" cy="190500"/>
                <wp:effectExtent l="50800" t="0" r="76200" b="63500"/>
                <wp:wrapNone/>
                <wp:docPr id="160" name="Rovná spojnica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60" o:spid="_x0000_s1026" style="position:absolute;z-index:2516684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91.9pt,9.1pt" to="391.9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14:anchorId="1E8313FA" wp14:editId="25A21A5D">
                <wp:simplePos x="0" y="0"/>
                <wp:positionH relativeFrom="column">
                  <wp:posOffset>3510279</wp:posOffset>
                </wp:positionH>
                <wp:positionV relativeFrom="paragraph">
                  <wp:posOffset>115570</wp:posOffset>
                </wp:positionV>
                <wp:extent cx="0" cy="190500"/>
                <wp:effectExtent l="50800" t="0" r="76200" b="63500"/>
                <wp:wrapNone/>
                <wp:docPr id="161" name="Rovná spojnica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61" o:spid="_x0000_s1026" style="position:absolute;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76.4pt,9.1pt" to="276.4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6DA32A2" wp14:editId="0BD54A52">
                <wp:simplePos x="0" y="0"/>
                <wp:positionH relativeFrom="column">
                  <wp:posOffset>2921000</wp:posOffset>
                </wp:positionH>
                <wp:positionV relativeFrom="paragraph">
                  <wp:posOffset>306070</wp:posOffset>
                </wp:positionV>
                <wp:extent cx="1228725" cy="285750"/>
                <wp:effectExtent l="86995" t="91440" r="119380" b="143510"/>
                <wp:wrapNone/>
                <wp:docPr id="136" name="Zaoblený obdĺžnik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2DA5E8E6" w14:textId="77777777" w:rsidR="00BE5787" w:rsidRPr="005C3FDF" w:rsidRDefault="00BE5787" w:rsidP="008748CC">
                            <w:pPr>
                              <w:jc w:val="center"/>
                              <w:rPr>
                                <w:sz w:val="16"/>
                              </w:rPr>
                            </w:pPr>
                            <w:r w:rsidRPr="005C3FDF">
                              <w:rPr>
                                <w:sz w:val="16"/>
                              </w:rPr>
                              <w:t>Registrácia v AGIS</w:t>
                            </w:r>
                          </w:p>
                          <w:p w14:paraId="50E48337" w14:textId="77777777" w:rsidR="00BE5787" w:rsidRPr="00C847FC" w:rsidRDefault="00BE5787" w:rsidP="008748CC">
                            <w:pPr>
                              <w:spacing w:after="0" w:line="240" w:lineRule="auto"/>
                              <w:jc w:val="center"/>
                              <w:rPr>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78" o:spid="_x0000_s1040" style="position:absolute;left:0;text-align:left;margin-left:230pt;margin-top:24.1pt;width:96.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2DA5E8E6" w14:textId="77777777" w:rsidR="00BE5787" w:rsidRPr="005C3FDF" w:rsidRDefault="00BE5787" w:rsidP="008748CC">
                      <w:pPr>
                        <w:jc w:val="center"/>
                        <w:rPr>
                          <w:sz w:val="16"/>
                        </w:rPr>
                      </w:pPr>
                      <w:r w:rsidRPr="005C3FDF">
                        <w:rPr>
                          <w:sz w:val="16"/>
                        </w:rPr>
                        <w:t>Registrácia v AGIS</w:t>
                      </w:r>
                    </w:p>
                    <w:p w14:paraId="50E48337" w14:textId="77777777" w:rsidR="00BE5787" w:rsidRPr="00C847FC" w:rsidRDefault="00BE5787" w:rsidP="008748CC">
                      <w:pPr>
                        <w:spacing w:after="0" w:line="240" w:lineRule="auto"/>
                        <w:jc w:val="center"/>
                        <w:rPr>
                          <w:sz w:val="16"/>
                        </w:rPr>
                      </w:pP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090DA9F" wp14:editId="201FCD65">
                <wp:simplePos x="0" y="0"/>
                <wp:positionH relativeFrom="column">
                  <wp:posOffset>1282700</wp:posOffset>
                </wp:positionH>
                <wp:positionV relativeFrom="paragraph">
                  <wp:posOffset>306070</wp:posOffset>
                </wp:positionV>
                <wp:extent cx="1228725" cy="285750"/>
                <wp:effectExtent l="86995" t="91440" r="119380" b="143510"/>
                <wp:wrapNone/>
                <wp:docPr id="133" name="Zaoblený obdĺžnik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8811E8B" w14:textId="77777777" w:rsidR="00BE5787" w:rsidRPr="00C847FC" w:rsidRDefault="00BE5787" w:rsidP="008748CC">
                            <w:pPr>
                              <w:spacing w:after="0" w:line="240" w:lineRule="auto"/>
                              <w:jc w:val="center"/>
                              <w:rPr>
                                <w:sz w:val="16"/>
                              </w:rPr>
                            </w:pPr>
                            <w:r>
                              <w:rPr>
                                <w:sz w:val="16"/>
                              </w:rPr>
                              <w:t xml:space="preserve">Odborné hodnotenie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41" o:spid="_x0000_s1041" style="position:absolute;left:0;text-align:left;margin-left:101pt;margin-top:24.1pt;width:96.75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08811E8B" w14:textId="77777777" w:rsidR="00BE5787" w:rsidRPr="00C847FC" w:rsidRDefault="00BE5787" w:rsidP="008748CC">
                      <w:pPr>
                        <w:spacing w:after="0" w:line="240" w:lineRule="auto"/>
                        <w:jc w:val="center"/>
                        <w:rPr>
                          <w:sz w:val="16"/>
                        </w:rPr>
                      </w:pPr>
                      <w:r>
                        <w:rPr>
                          <w:sz w:val="16"/>
                        </w:rPr>
                        <w:t xml:space="preserve">Odborné hodnotenie </w:t>
                      </w:r>
                    </w:p>
                  </w:txbxContent>
                </v:textbox>
              </v:roundrect>
            </w:pict>
          </mc:Fallback>
        </mc:AlternateContent>
      </w:r>
    </w:p>
    <w:p w14:paraId="0CB262CB" w14:textId="48243961" w:rsidR="008748CC" w:rsidRPr="003D51EB" w:rsidRDefault="007D4729"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3B3A6017" wp14:editId="4E8C33E5">
                <wp:simplePos x="0" y="0"/>
                <wp:positionH relativeFrom="column">
                  <wp:posOffset>2519680</wp:posOffset>
                </wp:positionH>
                <wp:positionV relativeFrom="paragraph">
                  <wp:posOffset>211455</wp:posOffset>
                </wp:positionV>
                <wp:extent cx="400050" cy="0"/>
                <wp:effectExtent l="38100" t="76200" r="0" b="95250"/>
                <wp:wrapNone/>
                <wp:docPr id="162" name="Rovná spojnica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Rovná spojnica 16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4pt,16.65pt" to="229.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72576" behindDoc="0" locked="0" layoutInCell="1" allowOverlap="1" wp14:anchorId="3FFAC87C" wp14:editId="02921A12">
                <wp:simplePos x="0" y="0"/>
                <wp:positionH relativeFrom="column">
                  <wp:posOffset>1833245</wp:posOffset>
                </wp:positionH>
                <wp:positionV relativeFrom="paragraph">
                  <wp:posOffset>218440</wp:posOffset>
                </wp:positionV>
                <wp:extent cx="0" cy="600075"/>
                <wp:effectExtent l="0" t="0" r="19050" b="9525"/>
                <wp:wrapNone/>
                <wp:docPr id="165" name="Rovná spojnica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ovná spojnica 16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4.35pt,17.2pt" to="144.3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" strokecolor="#4a7ebb" strokeweight="1pt">
                <o:lock v:ext="edit" shapetype="f"/>
              </v:line>
            </w:pict>
          </mc:Fallback>
        </mc:AlternateContent>
      </w:r>
      <w:r w:rsidR="008748CC" w:rsidRPr="003D51E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F17680A" wp14:editId="30BA20C5">
                <wp:simplePos x="0" y="0"/>
                <wp:positionH relativeFrom="column">
                  <wp:posOffset>4367530</wp:posOffset>
                </wp:positionH>
                <wp:positionV relativeFrom="paragraph">
                  <wp:posOffset>55245</wp:posOffset>
                </wp:positionV>
                <wp:extent cx="1228725" cy="765810"/>
                <wp:effectExtent l="76200" t="50800" r="92075" b="123190"/>
                <wp:wrapNone/>
                <wp:docPr id="137" name="Zaoblený obdĺžni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5810"/>
                        </a:xfrm>
                        <a:prstGeom prst="roundRect">
                          <a:avLst>
                            <a:gd name="adj" fmla="val 16667"/>
                          </a:avLst>
                        </a:prstGeom>
                        <a:solidFill>
                          <a:schemeClr val="accent5">
                            <a:lumMod val="40000"/>
                            <a:lumOff val="60000"/>
                          </a:schemeClr>
                        </a:solidFill>
                        <a:ln w="9525">
                          <a:solidFill>
                            <a:srgbClr val="98B954"/>
                          </a:solidFill>
                          <a:round/>
                          <a:headEnd/>
                          <a:tailEnd/>
                        </a:ln>
                        <a:effectLst>
                          <a:outerShdw blurRad="63500" dist="20000" dir="5400000" rotWithShape="0">
                            <a:srgbClr val="000000">
                              <a:alpha val="37999"/>
                            </a:srgbClr>
                          </a:outerShdw>
                        </a:effectLst>
                      </wps:spPr>
                      <wps:txbx>
                        <w:txbxContent>
                          <w:p w14:paraId="51D427EE" w14:textId="77777777" w:rsidR="00BE5787" w:rsidRPr="005C3FDF" w:rsidRDefault="00BE5787" w:rsidP="008748CC">
                            <w:pPr>
                              <w:spacing w:after="0" w:line="240" w:lineRule="auto"/>
                              <w:jc w:val="center"/>
                              <w:rPr>
                                <w:sz w:val="16"/>
                              </w:rPr>
                            </w:pPr>
                            <w:r>
                              <w:rPr>
                                <w:sz w:val="16"/>
                              </w:rPr>
                              <w:t>Vrátenie zámeru spolu s Oznámením o nesplnení podmienok výzvy</w:t>
                            </w:r>
                          </w:p>
                          <w:p w14:paraId="530CC734" w14:textId="77777777" w:rsidR="00BE5787" w:rsidRPr="00C847FC" w:rsidRDefault="00BE5787" w:rsidP="008748CC">
                            <w:pPr>
                              <w:spacing w:after="0" w:line="240" w:lineRule="auto"/>
                              <w:jc w:val="center"/>
                              <w:rPr>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79" o:spid="_x0000_s1042" style="position:absolute;left:0;text-align:left;margin-left:343.9pt;margin-top:4.35pt;width:96.75pt;height:6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" fillcolor="#b6dde8 [1304]" strokecolor="#98b954">
                <v:shadow on="t" color="black" opacity="24903f" origin=",.5" offset="0,.55556mm"/>
                <v:textbox>
                  <w:txbxContent>
                    <w:p w14:paraId="51D427EE" w14:textId="77777777" w:rsidR="00BE5787" w:rsidRPr="005C3FDF" w:rsidRDefault="00BE5787" w:rsidP="008748CC">
                      <w:pPr>
                        <w:spacing w:after="0" w:line="240" w:lineRule="auto"/>
                        <w:jc w:val="center"/>
                        <w:rPr>
                          <w:sz w:val="16"/>
                        </w:rPr>
                      </w:pPr>
                      <w:r>
                        <w:rPr>
                          <w:sz w:val="16"/>
                        </w:rPr>
                        <w:t>Vrátenie zámeru spolu s Oznámením o nesplnení podmienok výzvy</w:t>
                      </w:r>
                    </w:p>
                    <w:p w14:paraId="530CC734" w14:textId="77777777" w:rsidR="00BE5787" w:rsidRPr="00C847FC" w:rsidRDefault="00BE5787" w:rsidP="008748CC">
                      <w:pPr>
                        <w:spacing w:after="0" w:line="240" w:lineRule="auto"/>
                        <w:jc w:val="center"/>
                        <w:rPr>
                          <w:sz w:val="16"/>
                        </w:rPr>
                      </w:pPr>
                    </w:p>
                  </w:txbxContent>
                </v:textbox>
              </v:roundrect>
            </w:pict>
          </mc:Fallback>
        </mc:AlternateContent>
      </w:r>
    </w:p>
    <w:p w14:paraId="3284B3FA"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16EE9577" wp14:editId="0A361979">
                <wp:simplePos x="0" y="0"/>
                <wp:positionH relativeFrom="column">
                  <wp:posOffset>147955</wp:posOffset>
                </wp:positionH>
                <wp:positionV relativeFrom="paragraph">
                  <wp:posOffset>202565</wp:posOffset>
                </wp:positionV>
                <wp:extent cx="1152525" cy="285750"/>
                <wp:effectExtent l="76200" t="57150" r="104775" b="114300"/>
                <wp:wrapNone/>
                <wp:docPr id="132" name="Zaoblený obdĺžnik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1D66FC74" w14:textId="77777777" w:rsidR="00BE5787" w:rsidRPr="00C847FC" w:rsidRDefault="00BE5787" w:rsidP="008748CC">
                            <w:pPr>
                              <w:spacing w:after="0" w:line="240" w:lineRule="auto"/>
                              <w:jc w:val="center"/>
                              <w:rPr>
                                <w:sz w:val="16"/>
                              </w:rPr>
                            </w:pPr>
                            <w:r>
                              <w:rPr>
                                <w:sz w:val="16"/>
                              </w:rPr>
                              <w:t>Výzva na doplnenie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42" o:spid="_x0000_s1043" style="position:absolute;left:0;text-align:left;margin-left:11.65pt;margin-top:15.95pt;width:90.7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1D66FC74" w14:textId="77777777" w:rsidR="00BE5787" w:rsidRPr="00C847FC" w:rsidRDefault="00BE5787" w:rsidP="008748CC">
                      <w:pPr>
                        <w:spacing w:after="0" w:line="240" w:lineRule="auto"/>
                        <w:jc w:val="center"/>
                        <w:rPr>
                          <w:sz w:val="16"/>
                        </w:rPr>
                      </w:pPr>
                      <w:r>
                        <w:rPr>
                          <w:sz w:val="16"/>
                        </w:rPr>
                        <w:t>Výzva na doplnenie</w:t>
                      </w:r>
                    </w:p>
                  </w:txbxContent>
                </v:textbox>
              </v:roundrect>
            </w:pict>
          </mc:Fallback>
        </mc:AlternateContent>
      </w:r>
    </w:p>
    <w:p w14:paraId="27F95A6F"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4294967295" distB="4294967295" distL="114300" distR="114300" simplePos="0" relativeHeight="251674624" behindDoc="0" locked="0" layoutInCell="1" allowOverlap="1" wp14:anchorId="50165BA8" wp14:editId="4F50FC16">
                <wp:simplePos x="0" y="0"/>
                <wp:positionH relativeFrom="column">
                  <wp:posOffset>1257300</wp:posOffset>
                </wp:positionH>
                <wp:positionV relativeFrom="paragraph">
                  <wp:posOffset>92075</wp:posOffset>
                </wp:positionV>
                <wp:extent cx="571500" cy="0"/>
                <wp:effectExtent l="0" t="76200" r="19050" b="95250"/>
                <wp:wrapNone/>
                <wp:docPr id="164" name="Rovná spojnic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9525" cap="flat" cmpd="sng" algn="ctr">
                          <a:solidFill>
                            <a:srgbClr val="4F81BD">
                              <a:shade val="95000"/>
                              <a:satMod val="105000"/>
                            </a:srgbClr>
                          </a:solidFill>
                          <a:prstDash val="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Rovná spojnica 16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pt,7.25pt" to="2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" strokecolor="#4a7ebb">
                <v:stroke dashstyle="dash" endarrow="block"/>
                <o:lock v:ext="edit" shapetype="f"/>
              </v:line>
            </w:pict>
          </mc:Fallback>
        </mc:AlternateContent>
      </w:r>
    </w:p>
    <w:p w14:paraId="240F1B49" w14:textId="72B49CBF" w:rsidR="008748CC" w:rsidRPr="003D51EB" w:rsidRDefault="007D4729"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6D1AFA2F" wp14:editId="7632C3AB">
                <wp:simplePos x="0" y="0"/>
                <wp:positionH relativeFrom="column">
                  <wp:posOffset>2157095</wp:posOffset>
                </wp:positionH>
                <wp:positionV relativeFrom="paragraph">
                  <wp:posOffset>243840</wp:posOffset>
                </wp:positionV>
                <wp:extent cx="885825" cy="287655"/>
                <wp:effectExtent l="76200" t="57150" r="104775" b="112395"/>
                <wp:wrapNone/>
                <wp:docPr id="129" name="Zaoblený obdĺžnik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645B2809" w14:textId="77777777" w:rsidR="00BE5787" w:rsidRPr="00B51A12" w:rsidRDefault="00BE5787" w:rsidP="008748CC">
                            <w:pPr>
                              <w:spacing w:after="0" w:line="240" w:lineRule="auto"/>
                              <w:jc w:val="center"/>
                              <w:rPr>
                                <w:sz w:val="18"/>
                              </w:rPr>
                            </w:pPr>
                            <w:r>
                              <w:rPr>
                                <w:sz w:val="16"/>
                              </w:rPr>
                              <w:t xml:space="preserve">Nedoplnil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52" o:spid="_x0000_s1044" style="position:absolute;left:0;text-align:left;margin-left:169.85pt;margin-top:19.2pt;width:69.75pt;height:2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645B2809" w14:textId="77777777" w:rsidR="00BE5787" w:rsidRPr="00B51A12" w:rsidRDefault="00BE5787" w:rsidP="008748CC">
                      <w:pPr>
                        <w:spacing w:after="0" w:line="240" w:lineRule="auto"/>
                        <w:jc w:val="center"/>
                        <w:rPr>
                          <w:sz w:val="18"/>
                        </w:rPr>
                      </w:pPr>
                      <w:r>
                        <w:rPr>
                          <w:sz w:val="16"/>
                        </w:rPr>
                        <w:t xml:space="preserve">Nedoplnil </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17BE0078" wp14:editId="7786C578">
                <wp:simplePos x="0" y="0"/>
                <wp:positionH relativeFrom="column">
                  <wp:posOffset>854075</wp:posOffset>
                </wp:positionH>
                <wp:positionV relativeFrom="paragraph">
                  <wp:posOffset>247015</wp:posOffset>
                </wp:positionV>
                <wp:extent cx="742950" cy="287655"/>
                <wp:effectExtent l="76200" t="57150" r="95250" b="112395"/>
                <wp:wrapNone/>
                <wp:docPr id="130" name="Zaoblený obdĺžnik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12C3C646" w14:textId="77777777" w:rsidR="00BE5787" w:rsidRPr="00B51A12" w:rsidRDefault="00BE5787" w:rsidP="008748CC">
                            <w:pPr>
                              <w:spacing w:after="0" w:line="240" w:lineRule="auto"/>
                              <w:jc w:val="center"/>
                              <w:rPr>
                                <w:sz w:val="18"/>
                              </w:rPr>
                            </w:pPr>
                            <w:r>
                              <w:rPr>
                                <w:sz w:val="16"/>
                              </w:rPr>
                              <w:t xml:space="preserve">Doplnil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38" o:spid="_x0000_s1045" style="position:absolute;left:0;text-align:left;margin-left:67.25pt;margin-top:19.45pt;width:58.5pt;height:22.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" fillcolor="#dafda7" strokecolor="#98b954">
                <v:fill color2="#f5ffe6" rotate="t" angle="180" colors="0 #dafda7;22938f #e4fdc2;1 #f5ffe6" focus="100%" type="gradient"/>
                <v:shadow on="t" color="black" opacity="24903f" origin=",.5" offset="0,.55556mm"/>
                <v:textbox>
                  <w:txbxContent>
                    <w:p w14:paraId="12C3C646" w14:textId="77777777" w:rsidR="00BE5787" w:rsidRPr="00B51A12" w:rsidRDefault="00BE5787" w:rsidP="008748CC">
                      <w:pPr>
                        <w:spacing w:after="0" w:line="240" w:lineRule="auto"/>
                        <w:jc w:val="center"/>
                        <w:rPr>
                          <w:sz w:val="18"/>
                        </w:rPr>
                      </w:pPr>
                      <w:r>
                        <w:rPr>
                          <w:sz w:val="16"/>
                        </w:rPr>
                        <w:t xml:space="preserve">Doplnil </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331CE1B" wp14:editId="32723D6B">
                <wp:simplePos x="0" y="0"/>
                <wp:positionH relativeFrom="column">
                  <wp:posOffset>1195070</wp:posOffset>
                </wp:positionH>
                <wp:positionV relativeFrom="paragraph">
                  <wp:posOffset>64135</wp:posOffset>
                </wp:positionV>
                <wp:extent cx="0" cy="180975"/>
                <wp:effectExtent l="76200" t="0" r="76200" b="47625"/>
                <wp:wrapNone/>
                <wp:docPr id="163" name="Rovná spojnica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line id="Rovná spojnica 16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4.1pt,5.05pt" to="94.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676672" behindDoc="0" locked="0" layoutInCell="1" allowOverlap="1" wp14:anchorId="4F181734" wp14:editId="2583F2A7">
                <wp:simplePos x="0" y="0"/>
                <wp:positionH relativeFrom="column">
                  <wp:posOffset>2576195</wp:posOffset>
                </wp:positionH>
                <wp:positionV relativeFrom="paragraph">
                  <wp:posOffset>64135</wp:posOffset>
                </wp:positionV>
                <wp:extent cx="0" cy="180975"/>
                <wp:effectExtent l="76200" t="0" r="76200" b="47625"/>
                <wp:wrapNone/>
                <wp:docPr id="173" name="Rovná spojnica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line id="Rovná spojnica 17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2.85pt,5.05pt" to="202.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4294967295" distB="4294967295" distL="114300" distR="114300" simplePos="0" relativeHeight="251675648" behindDoc="0" locked="0" layoutInCell="1" allowOverlap="1" wp14:anchorId="0F91C757" wp14:editId="2FA867E5">
                <wp:simplePos x="0" y="0"/>
                <wp:positionH relativeFrom="column">
                  <wp:posOffset>1205230</wp:posOffset>
                </wp:positionH>
                <wp:positionV relativeFrom="paragraph">
                  <wp:posOffset>63500</wp:posOffset>
                </wp:positionV>
                <wp:extent cx="1371600" cy="0"/>
                <wp:effectExtent l="0" t="0" r="19050" b="19050"/>
                <wp:wrapNone/>
                <wp:docPr id="166" name="Rovná spojnica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ovná spojnica 16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9pt,5pt" to="20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" strokecolor="#4a7ebb" strokeweight="1pt">
                <o:lock v:ext="edit" shapetype="f"/>
              </v:line>
            </w:pict>
          </mc:Fallback>
        </mc:AlternateContent>
      </w:r>
    </w:p>
    <w:p w14:paraId="72967384" w14:textId="2C8FD93C" w:rsidR="008748CC" w:rsidRPr="003D51EB" w:rsidRDefault="007D4729"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2A8623D" wp14:editId="258DA718">
                <wp:simplePos x="0" y="0"/>
                <wp:positionH relativeFrom="column">
                  <wp:posOffset>1195070</wp:posOffset>
                </wp:positionH>
                <wp:positionV relativeFrom="paragraph">
                  <wp:posOffset>231775</wp:posOffset>
                </wp:positionV>
                <wp:extent cx="0" cy="276225"/>
                <wp:effectExtent l="76200" t="0" r="76200" b="47625"/>
                <wp:wrapNone/>
                <wp:docPr id="168" name="Rovná spojnica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line id="Rovná spojnica 1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4.1pt,18.25pt" to="94.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381F7EB" wp14:editId="660D8981">
                <wp:simplePos x="0" y="0"/>
                <wp:positionH relativeFrom="column">
                  <wp:posOffset>2576195</wp:posOffset>
                </wp:positionH>
                <wp:positionV relativeFrom="paragraph">
                  <wp:posOffset>231775</wp:posOffset>
                </wp:positionV>
                <wp:extent cx="0" cy="276225"/>
                <wp:effectExtent l="76200" t="0" r="76200" b="47625"/>
                <wp:wrapNone/>
                <wp:docPr id="172" name="Rovná spojnica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Rovná spojnica 17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5pt,18.25pt" to="202.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" strokecolor="#4a7ebb">
                <v:stroke endarrow="block"/>
                <o:lock v:ext="edit" shapetype="f"/>
              </v:line>
            </w:pict>
          </mc:Fallback>
        </mc:AlternateContent>
      </w:r>
    </w:p>
    <w:p w14:paraId="10DA9168" w14:textId="5E598D55" w:rsidR="008748CC" w:rsidRPr="003D51EB" w:rsidRDefault="008748CC" w:rsidP="008748CC">
      <w:pPr>
        <w:spacing w:after="120" w:line="240" w:lineRule="auto"/>
        <w:jc w:val="both"/>
        <w:rPr>
          <w:rFonts w:ascii="Times New Roman" w:hAnsi="Times New Roman" w:cs="Times New Roman"/>
          <w:sz w:val="24"/>
          <w:szCs w:val="24"/>
        </w:rPr>
      </w:pPr>
    </w:p>
    <w:p w14:paraId="2C08FF66" w14:textId="3D071689" w:rsidR="008748CC" w:rsidRPr="003D51EB" w:rsidRDefault="007D4729"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1229BCDC" wp14:editId="7B7E4992">
                <wp:simplePos x="0" y="0"/>
                <wp:positionH relativeFrom="column">
                  <wp:posOffset>1971040</wp:posOffset>
                </wp:positionH>
                <wp:positionV relativeFrom="paragraph">
                  <wp:posOffset>7620</wp:posOffset>
                </wp:positionV>
                <wp:extent cx="1228725" cy="447675"/>
                <wp:effectExtent l="76200" t="57150" r="104775" b="123825"/>
                <wp:wrapNone/>
                <wp:docPr id="184" name="Zaoblený obdĺžnik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47675"/>
                        </a:xfrm>
                        <a:prstGeom prst="roundRect">
                          <a:avLst>
                            <a:gd name="adj" fmla="val 16667"/>
                          </a:avLst>
                        </a:prstGeom>
                        <a:solidFill>
                          <a:srgbClr val="66FF33"/>
                        </a:solidFill>
                        <a:ln w="9525">
                          <a:solidFill>
                            <a:srgbClr val="98B954"/>
                          </a:solidFill>
                          <a:round/>
                          <a:headEnd/>
                          <a:tailEnd/>
                        </a:ln>
                        <a:effectLst>
                          <a:outerShdw blurRad="63500" dist="20000" dir="5400000" rotWithShape="0">
                            <a:srgbClr val="000000">
                              <a:alpha val="37999"/>
                            </a:srgbClr>
                          </a:outerShdw>
                        </a:effectLst>
                      </wps:spPr>
                      <wps:txbx>
                        <w:txbxContent>
                          <w:p w14:paraId="7003048E" w14:textId="77777777" w:rsidR="00BE5787" w:rsidRPr="005C3FDF" w:rsidRDefault="00BE5787" w:rsidP="008748CC">
                            <w:pPr>
                              <w:jc w:val="center"/>
                              <w:rPr>
                                <w:sz w:val="16"/>
                              </w:rPr>
                            </w:pPr>
                            <w:r w:rsidRPr="005C3FDF">
                              <w:rPr>
                                <w:sz w:val="16"/>
                              </w:rPr>
                              <w:t>Hodnotiaca správa</w:t>
                            </w:r>
                          </w:p>
                          <w:p w14:paraId="3ED2BE7C" w14:textId="77777777" w:rsidR="00BE5787" w:rsidRPr="00C847FC" w:rsidRDefault="00BE5787" w:rsidP="008748CC">
                            <w:pPr>
                              <w:spacing w:after="0" w:line="240" w:lineRule="auto"/>
                              <w:jc w:val="center"/>
                              <w:rPr>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3" o:spid="_x0000_s1046" style="position:absolute;left:0;text-align:left;margin-left:155.2pt;margin-top:.6pt;width:96.75pt;height:35.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" fillcolor="#6f3" strokecolor="#98b954">
                <v:shadow on="t" color="black" opacity="24903f" origin=",.5" offset="0,.55556mm"/>
                <v:textbox>
                  <w:txbxContent>
                    <w:p w14:paraId="7003048E" w14:textId="77777777" w:rsidR="00BE5787" w:rsidRPr="005C3FDF" w:rsidRDefault="00BE5787" w:rsidP="008748CC">
                      <w:pPr>
                        <w:jc w:val="center"/>
                        <w:rPr>
                          <w:sz w:val="16"/>
                        </w:rPr>
                      </w:pPr>
                      <w:r w:rsidRPr="005C3FDF">
                        <w:rPr>
                          <w:sz w:val="16"/>
                        </w:rPr>
                        <w:t>Hodnotiaca správa</w:t>
                      </w:r>
                    </w:p>
                    <w:p w14:paraId="3ED2BE7C" w14:textId="77777777" w:rsidR="00BE5787" w:rsidRPr="00C847FC" w:rsidRDefault="00BE5787" w:rsidP="008748CC">
                      <w:pPr>
                        <w:spacing w:after="0" w:line="240" w:lineRule="auto"/>
                        <w:jc w:val="center"/>
                        <w:rPr>
                          <w:sz w:val="16"/>
                        </w:rPr>
                      </w:pP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90A2139" wp14:editId="53F8666D">
                <wp:simplePos x="0" y="0"/>
                <wp:positionH relativeFrom="column">
                  <wp:posOffset>624205</wp:posOffset>
                </wp:positionH>
                <wp:positionV relativeFrom="paragraph">
                  <wp:posOffset>7620</wp:posOffset>
                </wp:positionV>
                <wp:extent cx="1228725" cy="447675"/>
                <wp:effectExtent l="76200" t="57150" r="104775" b="123825"/>
                <wp:wrapNone/>
                <wp:docPr id="128" name="Zaoblený obdĺžnik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47675"/>
                        </a:xfrm>
                        <a:prstGeom prst="roundRect">
                          <a:avLst>
                            <a:gd name="adj" fmla="val 16667"/>
                          </a:avLst>
                        </a:prstGeom>
                        <a:solidFill>
                          <a:srgbClr val="66FF33"/>
                        </a:solidFill>
                        <a:ln w="9525">
                          <a:solidFill>
                            <a:srgbClr val="98B954"/>
                          </a:solidFill>
                          <a:round/>
                          <a:headEnd/>
                          <a:tailEnd/>
                        </a:ln>
                        <a:effectLst>
                          <a:outerShdw blurRad="63500" dist="20000" dir="5400000" rotWithShape="0">
                            <a:srgbClr val="000000">
                              <a:alpha val="37999"/>
                            </a:srgbClr>
                          </a:outerShdw>
                        </a:effectLst>
                      </wps:spPr>
                      <wps:txbx>
                        <w:txbxContent>
                          <w:p w14:paraId="7D75555B" w14:textId="77777777" w:rsidR="00BE5787" w:rsidRPr="005C3FDF" w:rsidRDefault="00BE5787" w:rsidP="008748CC">
                            <w:pPr>
                              <w:jc w:val="center"/>
                              <w:rPr>
                                <w:sz w:val="16"/>
                              </w:rPr>
                            </w:pPr>
                            <w:r w:rsidRPr="005C3FDF">
                              <w:rPr>
                                <w:sz w:val="16"/>
                              </w:rPr>
                              <w:t>Hodnotiaca správa</w:t>
                            </w:r>
                          </w:p>
                          <w:p w14:paraId="195870EF" w14:textId="77777777" w:rsidR="00BE5787" w:rsidRPr="00C847FC" w:rsidRDefault="00BE5787" w:rsidP="008748CC">
                            <w:pPr>
                              <w:spacing w:after="0" w:line="240" w:lineRule="auto"/>
                              <w:jc w:val="center"/>
                              <w:rPr>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49.15pt;margin-top:.6pt;width:96.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" fillcolor="#6f3" strokecolor="#98b954">
                <v:shadow on="t" color="black" opacity="24903f" origin=",.5" offset="0,.55556mm"/>
                <v:textbox>
                  <w:txbxContent>
                    <w:p w14:paraId="7D75555B" w14:textId="77777777" w:rsidR="00BE5787" w:rsidRPr="005C3FDF" w:rsidRDefault="00BE5787" w:rsidP="008748CC">
                      <w:pPr>
                        <w:jc w:val="center"/>
                        <w:rPr>
                          <w:sz w:val="16"/>
                        </w:rPr>
                      </w:pPr>
                      <w:r w:rsidRPr="005C3FDF">
                        <w:rPr>
                          <w:sz w:val="16"/>
                        </w:rPr>
                        <w:t>Hodnotiaca správa</w:t>
                      </w:r>
                    </w:p>
                    <w:p w14:paraId="195870EF" w14:textId="77777777" w:rsidR="00BE5787" w:rsidRPr="00C847FC" w:rsidRDefault="00BE5787" w:rsidP="008748CC">
                      <w:pPr>
                        <w:spacing w:after="0" w:line="240" w:lineRule="auto"/>
                        <w:jc w:val="center"/>
                        <w:rPr>
                          <w:sz w:val="16"/>
                        </w:rPr>
                      </w:pPr>
                    </w:p>
                  </w:txbxContent>
                </v:textbox>
              </v:roundrect>
            </w:pict>
          </mc:Fallback>
        </mc:AlternateContent>
      </w:r>
    </w:p>
    <w:p w14:paraId="5581D3B3" w14:textId="77777777" w:rsidR="008748CC" w:rsidRPr="003D51EB" w:rsidRDefault="008748CC" w:rsidP="008748CC">
      <w:pPr>
        <w:spacing w:after="120" w:line="240" w:lineRule="auto"/>
        <w:jc w:val="both"/>
        <w:rPr>
          <w:rFonts w:ascii="Times New Roman" w:hAnsi="Times New Roman" w:cs="Times New Roman"/>
          <w:sz w:val="24"/>
          <w:szCs w:val="24"/>
        </w:rPr>
      </w:pPr>
    </w:p>
    <w:p w14:paraId="70A36B77" w14:textId="77777777" w:rsidR="008748CC" w:rsidRPr="001B411C" w:rsidRDefault="008748CC" w:rsidP="004A1F3C">
      <w:pPr>
        <w:pStyle w:val="Nadpis3"/>
      </w:pPr>
      <w:bookmarkStart w:id="82" w:name="_Toc287004164"/>
      <w:r w:rsidRPr="001B411C">
        <w:lastRenderedPageBreak/>
        <w:t>Výzva na predkladanie projektových zámerov</w:t>
      </w:r>
      <w:bookmarkEnd w:id="82"/>
    </w:p>
    <w:p w14:paraId="485EB495" w14:textId="00A53A95" w:rsidR="008748CC" w:rsidRPr="001B411C" w:rsidRDefault="008748CC" w:rsidP="00AB4C68">
      <w:pPr>
        <w:pStyle w:val="Odsekzoznamu"/>
        <w:numPr>
          <w:ilvl w:val="0"/>
          <w:numId w:val="15"/>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vyhlási výzvu na predkladanie projektových zámerov zverejnením </w:t>
      </w:r>
      <w:r w:rsidR="00EB0855">
        <w:rPr>
          <w:rFonts w:cs="Times New Roman"/>
          <w:szCs w:val="24"/>
        </w:rPr>
        <w:t xml:space="preserve">          </w:t>
      </w:r>
      <w:r w:rsidRPr="001B411C">
        <w:rPr>
          <w:rFonts w:cs="Times New Roman"/>
          <w:szCs w:val="24"/>
        </w:rPr>
        <w:t xml:space="preserve">na svojom webovom sídle. </w:t>
      </w:r>
    </w:p>
    <w:p w14:paraId="744297CF" w14:textId="315BE79D" w:rsidR="008748CC" w:rsidRPr="003D51EB" w:rsidRDefault="008748CC" w:rsidP="00AB4C68">
      <w:pPr>
        <w:pStyle w:val="Odsekzoznamu"/>
        <w:numPr>
          <w:ilvl w:val="0"/>
          <w:numId w:val="15"/>
        </w:numPr>
        <w:autoSpaceDE w:val="0"/>
        <w:autoSpaceDN w:val="0"/>
        <w:adjustRightInd w:val="0"/>
        <w:spacing w:before="120" w:after="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 xml:space="preserve">Na náležitosti výzvy na predkladanie </w:t>
      </w:r>
      <w:r w:rsidRPr="00BA4FE5">
        <w:rPr>
          <w:rFonts w:cs="Times New Roman"/>
          <w:color w:val="000000" w:themeColor="text1"/>
          <w:szCs w:val="24"/>
        </w:rPr>
        <w:t xml:space="preserve">projektových zámerov </w:t>
      </w:r>
      <w:r w:rsidRPr="003D51EB">
        <w:rPr>
          <w:rFonts w:cs="Times New Roman"/>
          <w:color w:val="000000" w:themeColor="text1"/>
          <w:szCs w:val="24"/>
        </w:rPr>
        <w:t xml:space="preserve">sa primerane vzťahujú ustanovenia platné pre výzvu podľa § 17 ods. 2 až 5 zákona 292/2014 Z. z.  a ustanovenia časti 5.2.1 </w:t>
      </w:r>
      <w:r w:rsidR="0047540C">
        <w:rPr>
          <w:rFonts w:cs="Times New Roman"/>
          <w:color w:val="000000" w:themeColor="text1"/>
          <w:szCs w:val="24"/>
        </w:rPr>
        <w:t>systému riadenia</w:t>
      </w:r>
      <w:r>
        <w:rPr>
          <w:rFonts w:cs="Times New Roman"/>
          <w:color w:val="000000" w:themeColor="text1"/>
          <w:szCs w:val="24"/>
        </w:rPr>
        <w:t xml:space="preserve"> </w:t>
      </w:r>
      <w:r w:rsidR="0047540C">
        <w:rPr>
          <w:rFonts w:cs="Times New Roman"/>
          <w:color w:val="000000" w:themeColor="text1"/>
          <w:szCs w:val="24"/>
        </w:rPr>
        <w:t>PRV SR 2014 - 2020</w:t>
      </w:r>
      <w:r w:rsidRPr="003D51EB">
        <w:rPr>
          <w:rFonts w:cs="Times New Roman"/>
          <w:color w:val="000000" w:themeColor="text1"/>
          <w:szCs w:val="24"/>
        </w:rPr>
        <w:t>.</w:t>
      </w:r>
    </w:p>
    <w:p w14:paraId="39C6DEAE" w14:textId="77777777" w:rsidR="008748CC" w:rsidRPr="001B411C" w:rsidRDefault="008748CC" w:rsidP="00AB4C68">
      <w:pPr>
        <w:pStyle w:val="Odsekzoznamu"/>
        <w:numPr>
          <w:ilvl w:val="0"/>
          <w:numId w:val="15"/>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6114B4">
        <w:rPr>
          <w:rFonts w:cs="Times New Roman"/>
          <w:szCs w:val="24"/>
        </w:rPr>
        <w:t xml:space="preserve"> vo výzve na predkladanie projektových zámerov vymedzí </w:t>
      </w:r>
      <w:r w:rsidRPr="003D51EB">
        <w:rPr>
          <w:rFonts w:cs="Times New Roman"/>
          <w:szCs w:val="24"/>
        </w:rPr>
        <w:t>formu projektových zámerov</w:t>
      </w:r>
      <w:r w:rsidRPr="006114B4">
        <w:rPr>
          <w:rFonts w:cs="Times New Roman"/>
          <w:szCs w:val="24"/>
        </w:rPr>
        <w:t xml:space="preserve">, </w:t>
      </w:r>
      <w:r w:rsidRPr="003D51EB">
        <w:rPr>
          <w:rFonts w:cs="Times New Roman"/>
          <w:szCs w:val="24"/>
        </w:rPr>
        <w:t xml:space="preserve">rozsah informácií a dokumentácie </w:t>
      </w:r>
      <w:r w:rsidRPr="006114B4">
        <w:rPr>
          <w:rFonts w:cs="Times New Roman"/>
          <w:szCs w:val="24"/>
        </w:rPr>
        <w:t>obsiahnutej v projektových zámeroch, ktorý je potrebný k posúdeniu predkladaných projektových zámerov, </w:t>
      </w:r>
      <w:r w:rsidRPr="003D51EB">
        <w:rPr>
          <w:rFonts w:cs="Times New Roman"/>
          <w:szCs w:val="24"/>
        </w:rPr>
        <w:t xml:space="preserve">termín </w:t>
      </w:r>
      <w:r w:rsidRPr="001B411C">
        <w:rPr>
          <w:rFonts w:cs="Times New Roman"/>
          <w:szCs w:val="24"/>
        </w:rPr>
        <w:t>prijímania projektových zámerov a termín ukončenia prijímania projektových zámerov (dĺžku trvania výzvy na predkladanie projektových zámerov):</w:t>
      </w:r>
    </w:p>
    <w:p w14:paraId="1D598411" w14:textId="216E230B" w:rsidR="008748CC" w:rsidRPr="006A5413" w:rsidRDefault="008748CC" w:rsidP="00AB4C68">
      <w:pPr>
        <w:pStyle w:val="Default"/>
        <w:numPr>
          <w:ilvl w:val="0"/>
          <w:numId w:val="155"/>
        </w:numPr>
        <w:spacing w:before="120"/>
        <w:ind w:left="1134" w:hanging="425"/>
        <w:jc w:val="both"/>
        <w:rPr>
          <w:rFonts w:cs="Times New Roman"/>
        </w:rPr>
      </w:pPr>
      <w:r w:rsidRPr="007434B8">
        <w:rPr>
          <w:rFonts w:ascii="Times New Roman" w:hAnsi="Times New Roman" w:cs="Times New Roman"/>
        </w:rPr>
        <w:t xml:space="preserve">V prípade otvorených výziev na predkladanie projektových zámerov </w:t>
      </w:r>
      <w:r>
        <w:rPr>
          <w:rFonts w:ascii="Times New Roman" w:hAnsi="Times New Roman" w:cs="Times New Roman"/>
        </w:rPr>
        <w:t>Poskytovateľ</w:t>
      </w:r>
      <w:r w:rsidRPr="007434B8">
        <w:rPr>
          <w:rFonts w:ascii="Times New Roman" w:hAnsi="Times New Roman" w:cs="Times New Roman"/>
        </w:rPr>
        <w:t xml:space="preserve"> zverejní na svojom webovom sídle informáciu o tom, že plánuje ukončiť výzv</w:t>
      </w:r>
      <w:r w:rsidRPr="00994604">
        <w:rPr>
          <w:rFonts w:ascii="Times New Roman" w:hAnsi="Times New Roman" w:cs="Times New Roman"/>
        </w:rPr>
        <w:t>y</w:t>
      </w:r>
      <w:r w:rsidRPr="007434B8">
        <w:rPr>
          <w:rFonts w:ascii="Times New Roman" w:hAnsi="Times New Roman" w:cs="Times New Roman"/>
        </w:rPr>
        <w:t xml:space="preserve"> </w:t>
      </w:r>
      <w:r w:rsidR="00EB0855">
        <w:rPr>
          <w:rFonts w:ascii="Times New Roman" w:hAnsi="Times New Roman" w:cs="Times New Roman"/>
        </w:rPr>
        <w:t xml:space="preserve">    </w:t>
      </w:r>
      <w:r w:rsidRPr="007434B8">
        <w:rPr>
          <w:rFonts w:ascii="Times New Roman" w:hAnsi="Times New Roman" w:cs="Times New Roman"/>
        </w:rPr>
        <w:t xml:space="preserve">na </w:t>
      </w:r>
      <w:r w:rsidRPr="003D51EB">
        <w:rPr>
          <w:rFonts w:ascii="Times New Roman" w:hAnsi="Times New Roman" w:cs="Times New Roman"/>
        </w:rPr>
        <w:t xml:space="preserve">predkladanie projektových zámerov z dôvodu vyčerpania alokovaných finančných prostriedkov. </w:t>
      </w:r>
      <w:r>
        <w:rPr>
          <w:rFonts w:ascii="Times New Roman" w:hAnsi="Times New Roman" w:cs="Times New Roman"/>
        </w:rPr>
        <w:t>Poskytovateľ</w:t>
      </w:r>
      <w:r w:rsidRPr="003D51EB">
        <w:rPr>
          <w:rFonts w:ascii="Times New Roman" w:hAnsi="Times New Roman" w:cs="Times New Roman"/>
        </w:rPr>
        <w:t xml:space="preserve"> zverejňuje túto informáciu  najneskôr 15 pracovných dní pred plánovaným uzavretím výziev na predkladanie projektových zámerov.</w:t>
      </w:r>
      <w:r w:rsidRPr="00994604">
        <w:rPr>
          <w:rFonts w:ascii="Times New Roman" w:hAnsi="Times New Roman" w:cs="Times New Roman"/>
        </w:rPr>
        <w:t xml:space="preserve"> </w:t>
      </w:r>
      <w:r>
        <w:rPr>
          <w:rFonts w:ascii="Times New Roman" w:hAnsi="Times New Roman" w:cs="Times New Roman"/>
        </w:rPr>
        <w:t>Poskytovateľ</w:t>
      </w:r>
      <w:r w:rsidRPr="00994604">
        <w:rPr>
          <w:rFonts w:ascii="Times New Roman" w:hAnsi="Times New Roman" w:cs="Times New Roman"/>
        </w:rPr>
        <w:t xml:space="preserve"> zároveň priebežne zverejňuje informáciu o tom, že dopyt predložených projektových zámerov (v rámci následne vyhlásených výziev) dosiahol indikatívnu alokáciu, resp. aktuálne voľnú časť indikatívnej alokácie</w:t>
      </w:r>
      <w:r w:rsidRPr="007434B8">
        <w:rPr>
          <w:rFonts w:ascii="Times New Roman" w:hAnsi="Times New Roman" w:cs="Times New Roman"/>
        </w:rPr>
        <w:t xml:space="preserve"> </w:t>
      </w:r>
      <w:r w:rsidR="00EB0855">
        <w:rPr>
          <w:rFonts w:ascii="Times New Roman" w:hAnsi="Times New Roman" w:cs="Times New Roman"/>
        </w:rPr>
        <w:t xml:space="preserve">        </w:t>
      </w:r>
      <w:r w:rsidRPr="007434B8">
        <w:rPr>
          <w:rFonts w:ascii="Times New Roman" w:hAnsi="Times New Roman" w:cs="Times New Roman"/>
        </w:rPr>
        <w:t>z dôvodu, aby sa mohli žiadatelia efektívne rozhodovať pri predkladaní projektových zámerov</w:t>
      </w:r>
      <w:r w:rsidR="007D4729">
        <w:rPr>
          <w:rFonts w:ascii="Times New Roman" w:hAnsi="Times New Roman" w:cs="Times New Roman"/>
        </w:rPr>
        <w:t>;</w:t>
      </w:r>
    </w:p>
    <w:p w14:paraId="0E2C4543" w14:textId="77777777" w:rsidR="008748CC" w:rsidRPr="000363D5" w:rsidRDefault="008748CC" w:rsidP="00AB4C68">
      <w:pPr>
        <w:pStyle w:val="Default"/>
        <w:numPr>
          <w:ilvl w:val="0"/>
          <w:numId w:val="155"/>
        </w:numPr>
        <w:spacing w:before="120"/>
        <w:ind w:left="1134" w:hanging="425"/>
        <w:jc w:val="both"/>
        <w:rPr>
          <w:rFonts w:cs="Times New Roman"/>
        </w:rPr>
      </w:pPr>
      <w:r w:rsidRPr="003D51EB">
        <w:rPr>
          <w:color w:val="auto"/>
        </w:rPr>
        <w:t>V prípade uzavretých výziev na predkladanie projektových zámerov je dĺžka trvania výziev na predkladanie projektových zámerov minimálne 30 pracovných dní.</w:t>
      </w:r>
    </w:p>
    <w:p w14:paraId="5369E0F3" w14:textId="77777777" w:rsidR="008748CC" w:rsidRPr="003D51EB" w:rsidRDefault="008748CC" w:rsidP="008748CC">
      <w:pPr>
        <w:spacing w:before="120" w:after="0" w:line="240" w:lineRule="auto"/>
        <w:jc w:val="both"/>
        <w:rPr>
          <w:rFonts w:ascii="Times New Roman" w:hAnsi="Times New Roman" w:cs="Times New Roman"/>
          <w:sz w:val="24"/>
          <w:szCs w:val="24"/>
        </w:rPr>
      </w:pPr>
    </w:p>
    <w:p w14:paraId="1FE79A4E" w14:textId="77777777" w:rsidR="008748CC" w:rsidRDefault="008748CC" w:rsidP="004A1F3C">
      <w:pPr>
        <w:pStyle w:val="Nadpis3"/>
      </w:pPr>
      <w:bookmarkStart w:id="83" w:name="_Toc287004165"/>
      <w:r w:rsidRPr="008517B2">
        <w:t>Príjem a registrácia projektových zámerov</w:t>
      </w:r>
      <w:bookmarkEnd w:id="83"/>
    </w:p>
    <w:p w14:paraId="13175584" w14:textId="77777777" w:rsidR="008748CC" w:rsidRPr="006A5413" w:rsidRDefault="008748CC" w:rsidP="008748CC">
      <w:pPr>
        <w:pStyle w:val="Bezriadkovania"/>
      </w:pPr>
    </w:p>
    <w:p w14:paraId="01385EC1" w14:textId="77777777" w:rsidR="008748CC" w:rsidRPr="001B411C" w:rsidRDefault="008748CC" w:rsidP="00AB4C68">
      <w:pPr>
        <w:pStyle w:val="Odsekzoznamu"/>
        <w:numPr>
          <w:ilvl w:val="0"/>
          <w:numId w:val="16"/>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Projektové zámery sa prijímajú poštou alebo priamo v podateľni </w:t>
      </w:r>
      <w:r>
        <w:rPr>
          <w:rFonts w:cs="Times New Roman"/>
          <w:szCs w:val="24"/>
        </w:rPr>
        <w:t>Poskytovateľ</w:t>
      </w:r>
      <w:r w:rsidRPr="001B411C">
        <w:rPr>
          <w:rFonts w:cs="Times New Roman"/>
          <w:szCs w:val="24"/>
        </w:rPr>
        <w:t xml:space="preserve">a v súlade s ustanoveniami predmetnej výzvy na predkladanie projektových zámerov. </w:t>
      </w:r>
    </w:p>
    <w:p w14:paraId="6A97D59F" w14:textId="5B9786BC" w:rsidR="008748CC" w:rsidRPr="003D51EB" w:rsidRDefault="008748CC" w:rsidP="00AB4C68">
      <w:pPr>
        <w:pStyle w:val="Odsekzoznamu"/>
        <w:numPr>
          <w:ilvl w:val="0"/>
          <w:numId w:val="16"/>
        </w:numPr>
        <w:autoSpaceDE w:val="0"/>
        <w:autoSpaceDN w:val="0"/>
        <w:adjustRightInd w:val="0"/>
        <w:spacing w:after="120" w:line="240" w:lineRule="auto"/>
        <w:ind w:left="567" w:hanging="567"/>
        <w:contextualSpacing w:val="0"/>
        <w:jc w:val="both"/>
        <w:rPr>
          <w:rFonts w:cs="Times New Roman"/>
          <w:color w:val="000000" w:themeColor="text1"/>
          <w:szCs w:val="24"/>
        </w:rPr>
      </w:pPr>
      <w:r>
        <w:rPr>
          <w:rFonts w:cs="Times New Roman"/>
          <w:color w:val="000000" w:themeColor="text1"/>
          <w:szCs w:val="24"/>
        </w:rPr>
        <w:t>Poskytovateľ</w:t>
      </w:r>
      <w:r w:rsidRPr="003D51EB">
        <w:rPr>
          <w:rFonts w:cs="Times New Roman"/>
          <w:color w:val="000000" w:themeColor="text1"/>
          <w:szCs w:val="24"/>
        </w:rPr>
        <w:t xml:space="preserve"> zabezpečí príjem projektových zámerov odo dňa vyhlásenia výzvy </w:t>
      </w:r>
      <w:r w:rsidR="00EB0855">
        <w:rPr>
          <w:rFonts w:cs="Times New Roman"/>
          <w:color w:val="000000" w:themeColor="text1"/>
          <w:szCs w:val="24"/>
        </w:rPr>
        <w:t xml:space="preserve">         </w:t>
      </w:r>
      <w:r w:rsidRPr="003D51EB">
        <w:rPr>
          <w:rFonts w:cs="Times New Roman"/>
          <w:color w:val="000000" w:themeColor="text1"/>
          <w:szCs w:val="24"/>
        </w:rPr>
        <w:t xml:space="preserve">na predkladanie projektových zámerov do jej uzatvorenia, alebo odo dňa uvedeného vo výzve na predkladanie projektových zámerov do dňa uzatvorenia výzvy. </w:t>
      </w:r>
    </w:p>
    <w:p w14:paraId="5DEB27DA" w14:textId="77777777" w:rsidR="008748CC" w:rsidRPr="001B411C" w:rsidRDefault="008748CC" w:rsidP="00AB4C68">
      <w:pPr>
        <w:pStyle w:val="Odsekzoznamu"/>
        <w:numPr>
          <w:ilvl w:val="0"/>
          <w:numId w:val="16"/>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pri administratívnej kontrole overí u všetkých doručených projektových zámerov splnenie podmienok, stanovených vo výzve na predkladanie projektových zámerov, ktoré sú nevyhnutné pre zaregistrovanie projektových zámerov. Rozhodujúcim dátumom na splnenie podmienky podať projektový zámer  včas je dátum odovzdania písomnej verzie projektového zámeru osobne do podateľne </w:t>
      </w:r>
      <w:r>
        <w:rPr>
          <w:rFonts w:cs="Times New Roman"/>
          <w:szCs w:val="24"/>
        </w:rPr>
        <w:t>Poskytovateľ</w:t>
      </w:r>
      <w:r w:rsidRPr="001B411C">
        <w:rPr>
          <w:rFonts w:cs="Times New Roman"/>
          <w:szCs w:val="24"/>
        </w:rPr>
        <w:t xml:space="preserve">a alebo dátum odovzdania na poštovú, resp. inú prepravu  najneskôr v posledný deň uzávierky výzvy, resp. lehoty určenej na predkladanie projektových zámerov vo výzve.  </w:t>
      </w:r>
      <w:r>
        <w:rPr>
          <w:rFonts w:cs="Times New Roman"/>
          <w:szCs w:val="24"/>
        </w:rPr>
        <w:t>Poskytovateľ</w:t>
      </w:r>
      <w:r w:rsidRPr="001B411C">
        <w:rPr>
          <w:rFonts w:cs="Times New Roman"/>
          <w:szCs w:val="24"/>
        </w:rPr>
        <w:t xml:space="preserve"> môže obmedziť lehotu na doručenie projektových zámerov predkladaných prostredníctvom poštovej prepravy. Projektový zámer je doručený riadne, ak spĺňa požiadavky na formát stanovený vo výzve a zaslaný formát umožňuje objektívne posúdenie obsahu projektového zámeru.</w:t>
      </w:r>
    </w:p>
    <w:p w14:paraId="2164BB80" w14:textId="19432A7A" w:rsidR="008748CC" w:rsidRPr="003D51EB" w:rsidRDefault="008748CC" w:rsidP="00AB4C68">
      <w:pPr>
        <w:pStyle w:val="Default"/>
        <w:numPr>
          <w:ilvl w:val="0"/>
          <w:numId w:val="103"/>
        </w:numPr>
        <w:spacing w:after="120"/>
        <w:ind w:left="1134" w:hanging="425"/>
        <w:jc w:val="both"/>
        <w:rPr>
          <w:rFonts w:ascii="Times New Roman" w:hAnsi="Times New Roman" w:cs="Times New Roman"/>
        </w:rPr>
      </w:pPr>
      <w:r w:rsidRPr="001B411C">
        <w:rPr>
          <w:rFonts w:ascii="Times New Roman" w:hAnsi="Times New Roman" w:cs="Times New Roman"/>
        </w:rPr>
        <w:t xml:space="preserve">V prípade, že projektový zámer  nebol doručený v predpísanej lehote, t.j. že nebol dodržaný rozhodujúci dátum na splnenie podmienky podať projektový zámer </w:t>
      </w:r>
      <w:r w:rsidRPr="001B411C">
        <w:rPr>
          <w:rFonts w:ascii="Times New Roman" w:hAnsi="Times New Roman" w:cs="Times New Roman"/>
        </w:rPr>
        <w:lastRenderedPageBreak/>
        <w:t xml:space="preserve">včas, podávateľ projektového zámeru nebude považovaný za žiadateľa, </w:t>
      </w:r>
      <w:r>
        <w:rPr>
          <w:rFonts w:ascii="Times New Roman" w:hAnsi="Times New Roman" w:cs="Times New Roman"/>
        </w:rPr>
        <w:t>Poskytovateľ</w:t>
      </w:r>
      <w:r w:rsidRPr="001B411C">
        <w:rPr>
          <w:rFonts w:ascii="Times New Roman" w:hAnsi="Times New Roman" w:cs="Times New Roman"/>
        </w:rPr>
        <w:t xml:space="preserve"> projektový zámer v IS AGIS PRV</w:t>
      </w:r>
      <w:r>
        <w:rPr>
          <w:rFonts w:ascii="Times New Roman" w:hAnsi="Times New Roman" w:cs="Times New Roman"/>
        </w:rPr>
        <w:t xml:space="preserve"> </w:t>
      </w:r>
      <w:r w:rsidRPr="001B411C">
        <w:rPr>
          <w:rFonts w:ascii="Times New Roman" w:hAnsi="Times New Roman" w:cs="Times New Roman"/>
        </w:rPr>
        <w:t>zaregistruje a</w:t>
      </w:r>
      <w:r>
        <w:rPr>
          <w:rFonts w:ascii="Times New Roman" w:hAnsi="Times New Roman" w:cs="Times New Roman"/>
        </w:rPr>
        <w:t> spolu s Oznámením o nesplnení podmienok výzvy, vráti projektový zámer žiadateľovi</w:t>
      </w:r>
      <w:r w:rsidR="007D4729">
        <w:rPr>
          <w:rFonts w:ascii="Times New Roman" w:hAnsi="Times New Roman" w:cs="Times New Roman"/>
        </w:rPr>
        <w:t>;</w:t>
      </w:r>
    </w:p>
    <w:p w14:paraId="3079E728" w14:textId="77777777" w:rsidR="008748CC" w:rsidRPr="003D51EB" w:rsidRDefault="008748CC" w:rsidP="00AB4C68">
      <w:pPr>
        <w:pStyle w:val="Default"/>
        <w:numPr>
          <w:ilvl w:val="0"/>
          <w:numId w:val="103"/>
        </w:numPr>
        <w:spacing w:after="120"/>
        <w:ind w:left="1134" w:hanging="425"/>
        <w:jc w:val="both"/>
        <w:rPr>
          <w:rFonts w:ascii="Times New Roman" w:hAnsi="Times New Roman" w:cs="Times New Roman"/>
        </w:rPr>
      </w:pPr>
      <w:r w:rsidRPr="001B411C">
        <w:rPr>
          <w:rFonts w:ascii="Times New Roman" w:hAnsi="Times New Roman" w:cs="Times New Roman"/>
        </w:rPr>
        <w:t xml:space="preserve">V prípade, že projektový zámer  nebol doručený v určenej forme (v zmysle ustanovení bodu 3), podávateľ projektového zámeru nebude považovaný za žiadateľa, </w:t>
      </w:r>
      <w:r>
        <w:rPr>
          <w:rFonts w:ascii="Times New Roman" w:hAnsi="Times New Roman" w:cs="Times New Roman"/>
        </w:rPr>
        <w:t>Poskytovateľ</w:t>
      </w:r>
      <w:r w:rsidRPr="001B411C">
        <w:rPr>
          <w:rFonts w:ascii="Times New Roman" w:hAnsi="Times New Roman" w:cs="Times New Roman"/>
        </w:rPr>
        <w:t xml:space="preserve"> projektový zámer</w:t>
      </w:r>
      <w:r>
        <w:rPr>
          <w:rFonts w:ascii="Times New Roman" w:hAnsi="Times New Roman" w:cs="Times New Roman"/>
        </w:rPr>
        <w:t xml:space="preserve"> </w:t>
      </w:r>
      <w:r w:rsidRPr="001B411C">
        <w:rPr>
          <w:rFonts w:ascii="Times New Roman" w:hAnsi="Times New Roman" w:cs="Times New Roman"/>
        </w:rPr>
        <w:t>v IS AGIS PRV</w:t>
      </w:r>
      <w:r>
        <w:rPr>
          <w:rFonts w:ascii="Times New Roman" w:hAnsi="Times New Roman" w:cs="Times New Roman"/>
        </w:rPr>
        <w:t xml:space="preserve"> </w:t>
      </w:r>
      <w:r w:rsidRPr="00443C02">
        <w:rPr>
          <w:rFonts w:ascii="Times New Roman" w:hAnsi="Times New Roman" w:cs="Times New Roman"/>
        </w:rPr>
        <w:t xml:space="preserve"> </w:t>
      </w:r>
      <w:r w:rsidRPr="001B411C">
        <w:rPr>
          <w:rFonts w:ascii="Times New Roman" w:hAnsi="Times New Roman" w:cs="Times New Roman"/>
        </w:rPr>
        <w:t>zaregistruje a</w:t>
      </w:r>
      <w:r>
        <w:rPr>
          <w:rFonts w:ascii="Times New Roman" w:hAnsi="Times New Roman" w:cs="Times New Roman"/>
        </w:rPr>
        <w:t> spolu s Oznámením o nesplnení podmienok výzvy, vráti projektový zámer žiadateľovi</w:t>
      </w:r>
      <w:r w:rsidRPr="001B411C">
        <w:rPr>
          <w:rFonts w:ascii="Times New Roman" w:hAnsi="Times New Roman" w:cs="Times New Roman"/>
        </w:rPr>
        <w:t>.</w:t>
      </w:r>
    </w:p>
    <w:p w14:paraId="4FA5B236" w14:textId="097D4A1C" w:rsidR="008748CC" w:rsidRPr="003D51EB" w:rsidRDefault="008748CC" w:rsidP="00AB4C68">
      <w:pPr>
        <w:pStyle w:val="Odsekzoznamu"/>
        <w:numPr>
          <w:ilvl w:val="0"/>
          <w:numId w:val="16"/>
        </w:numPr>
        <w:autoSpaceDE w:val="0"/>
        <w:autoSpaceDN w:val="0"/>
        <w:adjustRightInd w:val="0"/>
        <w:spacing w:after="120" w:line="240" w:lineRule="auto"/>
        <w:ind w:left="567" w:hanging="567"/>
        <w:contextualSpacing w:val="0"/>
        <w:jc w:val="both"/>
        <w:rPr>
          <w:rFonts w:cs="Times New Roman"/>
          <w:szCs w:val="24"/>
        </w:rPr>
      </w:pPr>
      <w:r w:rsidRPr="00994604">
        <w:rPr>
          <w:rFonts w:cs="Times New Roman"/>
          <w:szCs w:val="24"/>
        </w:rPr>
        <w:t xml:space="preserve">Po </w:t>
      </w:r>
      <w:r w:rsidRPr="003D51EB">
        <w:rPr>
          <w:rFonts w:cs="Times New Roman"/>
          <w:color w:val="000000"/>
          <w:szCs w:val="24"/>
        </w:rPr>
        <w:t xml:space="preserve">overení splnenia podmienok predložiť projektový zámer riadne, včas a v určenej forme, </w:t>
      </w:r>
      <w:r>
        <w:rPr>
          <w:rFonts w:cs="Times New Roman"/>
          <w:color w:val="000000"/>
          <w:szCs w:val="24"/>
        </w:rPr>
        <w:t>Poskytovateľ</w:t>
      </w:r>
      <w:r w:rsidRPr="003D51EB">
        <w:rPr>
          <w:rFonts w:cs="Times New Roman"/>
          <w:color w:val="000000"/>
          <w:szCs w:val="24"/>
        </w:rPr>
        <w:t xml:space="preserve"> zaregistruje projektový zámer v IS AGIS PRV  a vykoná overenie ostatných podmienok stanovených vo výzve na predkladanie projektových zámerov. Overenie podmienok predloženia projektového zámeru </w:t>
      </w:r>
      <w:r>
        <w:rPr>
          <w:rFonts w:cs="Times New Roman"/>
          <w:color w:val="000000"/>
          <w:szCs w:val="24"/>
        </w:rPr>
        <w:t>Poskytovateľ</w:t>
      </w:r>
      <w:r w:rsidRPr="003D51EB">
        <w:rPr>
          <w:rFonts w:cs="Times New Roman"/>
          <w:color w:val="000000"/>
          <w:szCs w:val="24"/>
        </w:rPr>
        <w:t xml:space="preserve"> zaznamená </w:t>
      </w:r>
      <w:r w:rsidR="00EB0855">
        <w:rPr>
          <w:rFonts w:cs="Times New Roman"/>
          <w:color w:val="000000"/>
          <w:szCs w:val="24"/>
        </w:rPr>
        <w:t xml:space="preserve">          </w:t>
      </w:r>
      <w:r w:rsidRPr="003D51EB">
        <w:rPr>
          <w:rFonts w:cs="Times New Roman"/>
          <w:color w:val="000000"/>
          <w:szCs w:val="24"/>
        </w:rPr>
        <w:t>v kontrolnom liste.</w:t>
      </w:r>
    </w:p>
    <w:p w14:paraId="22B2A2CD"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3A1C5C81" w14:textId="77777777" w:rsidR="008748CC" w:rsidRDefault="008748CC" w:rsidP="004A1F3C">
      <w:pPr>
        <w:pStyle w:val="Nadpis3"/>
      </w:pPr>
      <w:bookmarkStart w:id="84" w:name="_Toc287004166"/>
      <w:r w:rsidRPr="003D51EB">
        <w:t>Posudzovanie</w:t>
      </w:r>
      <w:r w:rsidRPr="008517B2">
        <w:t>/hodnotenie projektových zámerov</w:t>
      </w:r>
      <w:bookmarkEnd w:id="84"/>
    </w:p>
    <w:p w14:paraId="6D158605" w14:textId="77777777" w:rsidR="008748CC" w:rsidRPr="006A5413" w:rsidRDefault="008748CC" w:rsidP="008748CC">
      <w:pPr>
        <w:pStyle w:val="Bezriadkovania"/>
      </w:pPr>
    </w:p>
    <w:p w14:paraId="6DC360C1" w14:textId="77777777"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pri posudzovaní projektových zámerov zodpovedá za dodržiavanie princípov transparentnosti, rovnakého zaobchádzania, nediskriminácie a dodržiavania horizontálnych princípov v zmysle čl. 7 a 8 nariadenia 1303/2013. </w:t>
      </w:r>
    </w:p>
    <w:p w14:paraId="7B63BE87" w14:textId="7A4D176A"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pri posudzovaní projektových zámerov dodržiava minimálne princíp štyroch očí, ak niektoré z ustanovení systému riadenia nevyžadujú aplikovanie prísnejších kontrolných mechanizmov. </w:t>
      </w:r>
      <w:r w:rsidR="00AC769D" w:rsidRPr="00AC769D">
        <w:rPr>
          <w:rFonts w:cs="Times New Roman"/>
          <w:color w:val="000000"/>
          <w:szCs w:val="24"/>
        </w:rPr>
        <w:t xml:space="preserve">Za dodržanie princípu </w:t>
      </w:r>
      <w:r w:rsidR="00AC769D">
        <w:rPr>
          <w:rFonts w:cs="Times New Roman"/>
          <w:color w:val="000000"/>
          <w:szCs w:val="24"/>
        </w:rPr>
        <w:t>štyroch</w:t>
      </w:r>
      <w:r w:rsidR="00AC769D" w:rsidRPr="00AC769D">
        <w:rPr>
          <w:rFonts w:cs="Times New Roman"/>
          <w:color w:val="000000"/>
          <w:szCs w:val="24"/>
        </w:rPr>
        <w:t xml:space="preserve"> očí sa považuje minimálne postup, kedy výstup je vypracovaný jedným zamestnancom </w:t>
      </w:r>
      <w:r w:rsidR="00AC769D">
        <w:rPr>
          <w:rFonts w:cs="Times New Roman"/>
          <w:color w:val="000000"/>
          <w:szCs w:val="24"/>
        </w:rPr>
        <w:t>Poskytovateľa</w:t>
      </w:r>
      <w:r w:rsidR="00AC769D" w:rsidRPr="00AC769D">
        <w:rPr>
          <w:rFonts w:cs="Times New Roman"/>
          <w:color w:val="000000"/>
          <w:szCs w:val="24"/>
        </w:rPr>
        <w:t xml:space="preserve"> a schválený nadriadeným zamestnancom, ak v niektorej časti nie je uvedené prísnejšie aplikovanie tohto princípu</w:t>
      </w:r>
      <w:r w:rsidR="00AC769D">
        <w:rPr>
          <w:rFonts w:cs="Times New Roman"/>
          <w:color w:val="000000"/>
          <w:szCs w:val="24"/>
        </w:rPr>
        <w:t>.</w:t>
      </w:r>
    </w:p>
    <w:p w14:paraId="3C9128F8" w14:textId="77777777" w:rsidR="008748C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zabezpečí v IS AGIS PRV automatické priradenie odborných hodnotiteľov projektových zámerov - dvaja náhodne vybratí odlišní hodnotitelia. V prípade, že sa dvaja odborní hodnotitelia nezhodnú v názoroch, </w:t>
      </w:r>
      <w:r>
        <w:rPr>
          <w:rFonts w:cs="Times New Roman"/>
          <w:color w:val="000000"/>
          <w:szCs w:val="24"/>
        </w:rPr>
        <w:t>Poskytovateľ</w:t>
      </w:r>
      <w:r w:rsidRPr="001B411C">
        <w:rPr>
          <w:rFonts w:cs="Times New Roman"/>
          <w:color w:val="000000"/>
          <w:szCs w:val="24"/>
        </w:rPr>
        <w:t xml:space="preserve"> vyberie tretieho odborného hodnotiteľa (arbitra), ktorý sa stotožní s názorom jedného z predchádzajúcich hodnotiteľov.</w:t>
      </w:r>
    </w:p>
    <w:p w14:paraId="27DD8989" w14:textId="1CB6949F"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 hodnotiacom procese je </w:t>
      </w:r>
      <w:r>
        <w:rPr>
          <w:rFonts w:cs="Times New Roman"/>
          <w:color w:val="000000"/>
          <w:szCs w:val="24"/>
        </w:rPr>
        <w:t>Poskytovateľ</w:t>
      </w:r>
      <w:r w:rsidRPr="001B411C">
        <w:rPr>
          <w:rFonts w:cs="Times New Roman"/>
          <w:color w:val="000000"/>
          <w:szCs w:val="24"/>
        </w:rPr>
        <w:t xml:space="preserve"> povinn</w:t>
      </w:r>
      <w:r>
        <w:rPr>
          <w:rFonts w:cs="Times New Roman"/>
          <w:color w:val="000000"/>
          <w:szCs w:val="24"/>
        </w:rPr>
        <w:t>ý</w:t>
      </w:r>
      <w:r w:rsidRPr="001B411C">
        <w:rPr>
          <w:rFonts w:cs="Times New Roman"/>
          <w:color w:val="000000"/>
          <w:szCs w:val="24"/>
        </w:rPr>
        <w:t xml:space="preserve">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w:t>
      </w:r>
      <w:r w:rsidR="00EB0855">
        <w:rPr>
          <w:rFonts w:cs="Times New Roman"/>
          <w:color w:val="000000"/>
          <w:szCs w:val="24"/>
        </w:rPr>
        <w:t xml:space="preserve">        </w:t>
      </w:r>
      <w:r w:rsidRPr="001B411C">
        <w:rPr>
          <w:rFonts w:cs="Times New Roman"/>
          <w:color w:val="000000"/>
          <w:szCs w:val="24"/>
        </w:rPr>
        <w:t>s § 352 Trestného zákona), takúto skutočnosť podľa § 3 ods. 2 Trestného poriadku oznámiť bezodkladne orgánom činný</w:t>
      </w:r>
      <w:r>
        <w:rPr>
          <w:rFonts w:cs="Times New Roman"/>
          <w:color w:val="000000"/>
          <w:szCs w:val="24"/>
        </w:rPr>
        <w:t>m</w:t>
      </w:r>
      <w:r w:rsidRPr="001B411C">
        <w:rPr>
          <w:rFonts w:cs="Times New Roman"/>
          <w:color w:val="000000"/>
          <w:szCs w:val="24"/>
        </w:rPr>
        <w:t xml:space="preserve"> v trestnom konaní.  </w:t>
      </w:r>
    </w:p>
    <w:p w14:paraId="78F225A2" w14:textId="65DF9CB6"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Vzhľadom na možnosť zneužitia informácií uvedených v projektovom zámere a jeho prílohách, ako aj v záujme vylúčenia konfliktu záujmov v priebehu posudzovania projektových zámerov sú zamestnanci </w:t>
      </w:r>
      <w:r>
        <w:rPr>
          <w:rFonts w:cs="Times New Roman"/>
          <w:color w:val="000000"/>
          <w:szCs w:val="24"/>
        </w:rPr>
        <w:t>Poskytovateľ</w:t>
      </w:r>
      <w:r w:rsidRPr="001B411C">
        <w:rPr>
          <w:rFonts w:cs="Times New Roman"/>
          <w:color w:val="000000"/>
          <w:szCs w:val="24"/>
        </w:rPr>
        <w:t xml:space="preserve">a podieľajúci sa </w:t>
      </w:r>
      <w:r w:rsidR="00EB0855">
        <w:rPr>
          <w:rFonts w:cs="Times New Roman"/>
          <w:color w:val="000000"/>
          <w:szCs w:val="24"/>
        </w:rPr>
        <w:t xml:space="preserve">                             </w:t>
      </w:r>
      <w:r w:rsidRPr="001B411C">
        <w:rPr>
          <w:rFonts w:cs="Times New Roman"/>
          <w:color w:val="000000"/>
          <w:szCs w:val="24"/>
        </w:rPr>
        <w:t>na schvaľovacom/hodnotiacom procese povinní podpísať Čestné vyhlásenie o nestrannosti, zachovaní dôvernosti informácií a vylúčení konfliktu záujmov. Povinnosti, ktoré z tohto čestného vyhlásenia vyplývajú, trvajú aj po ukončení vzťahu s </w:t>
      </w:r>
      <w:r>
        <w:rPr>
          <w:rFonts w:cs="Times New Roman"/>
          <w:color w:val="000000"/>
          <w:szCs w:val="24"/>
        </w:rPr>
        <w:t>Poskytovateľ</w:t>
      </w:r>
      <w:r w:rsidRPr="001B411C">
        <w:rPr>
          <w:rFonts w:cs="Times New Roman"/>
          <w:color w:val="000000"/>
          <w:szCs w:val="24"/>
        </w:rPr>
        <w:t>om.</w:t>
      </w:r>
    </w:p>
    <w:p w14:paraId="7C9AA206" w14:textId="77777777"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pri posudzovaní projektových zámerov postupuje primerane podľa ustanovení § 19 zákona 292/2014 Z. z. konanie o žiadosti s ohľadom na charakter posudzovania projektového zámeru. </w:t>
      </w:r>
      <w:r>
        <w:rPr>
          <w:rFonts w:cs="Times New Roman"/>
          <w:color w:val="000000"/>
          <w:szCs w:val="24"/>
        </w:rPr>
        <w:t>Poskytovateľ</w:t>
      </w:r>
      <w:r w:rsidRPr="001B411C">
        <w:rPr>
          <w:rFonts w:cs="Times New Roman"/>
          <w:color w:val="000000"/>
          <w:szCs w:val="24"/>
        </w:rPr>
        <w:t xml:space="preserve"> nie je povinný pri posudzovaní </w:t>
      </w:r>
      <w:r w:rsidRPr="001B411C">
        <w:rPr>
          <w:rFonts w:cs="Times New Roman"/>
          <w:color w:val="000000"/>
          <w:szCs w:val="24"/>
        </w:rPr>
        <w:lastRenderedPageBreak/>
        <w:t xml:space="preserve">projektových zámerov vykonať ďalšie zisťovania, odborné hodnotenia a dodatočné vyžadovanie dokladov, ak podmienky stanovené vo výzve na predkladanie projektových zámerov sú objektívne overiteľné v rámci administratívneho overenia. </w:t>
      </w:r>
    </w:p>
    <w:p w14:paraId="5346A8DB" w14:textId="437E3D0A" w:rsidR="008748CC" w:rsidRPr="003D51EB"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FF0000"/>
          <w:szCs w:val="24"/>
        </w:rPr>
      </w:pPr>
      <w:r w:rsidRPr="003D51EB">
        <w:rPr>
          <w:rFonts w:cs="Times New Roman"/>
          <w:color w:val="000000" w:themeColor="text1"/>
          <w:szCs w:val="24"/>
        </w:rPr>
        <w:t xml:space="preserve">Ak vzniknú pochybnosti o pravdivosti projektového zámeru alebo jeho príloh, alebo projektový zámer je nejasný, </w:t>
      </w:r>
      <w:r>
        <w:rPr>
          <w:rFonts w:cs="Times New Roman"/>
          <w:color w:val="000000" w:themeColor="text1"/>
          <w:szCs w:val="24"/>
        </w:rPr>
        <w:t>Poskytovateľ</w:t>
      </w:r>
      <w:r w:rsidRPr="003D51EB">
        <w:rPr>
          <w:rFonts w:cs="Times New Roman"/>
          <w:color w:val="000000" w:themeColor="text1"/>
          <w:szCs w:val="24"/>
        </w:rPr>
        <w:t xml:space="preserve"> tieto pochybnosti resp. nejasnosti oznámi žiadateľovi a vyzve ho, aby sa k nim vyjadril; </w:t>
      </w:r>
      <w:r>
        <w:rPr>
          <w:rFonts w:cs="Times New Roman"/>
          <w:color w:val="000000" w:themeColor="text1"/>
          <w:szCs w:val="24"/>
        </w:rPr>
        <w:t>Poskytovateľ</w:t>
      </w:r>
      <w:r w:rsidRPr="003D51EB">
        <w:rPr>
          <w:rFonts w:cs="Times New Roman"/>
          <w:color w:val="000000" w:themeColor="text1"/>
          <w:szCs w:val="24"/>
        </w:rPr>
        <w:t xml:space="preserve"> určí primeranú lehotu </w:t>
      </w:r>
      <w:r w:rsidR="00EB0855">
        <w:rPr>
          <w:rFonts w:cs="Times New Roman"/>
          <w:color w:val="000000" w:themeColor="text1"/>
          <w:szCs w:val="24"/>
        </w:rPr>
        <w:t xml:space="preserve">       </w:t>
      </w:r>
      <w:r w:rsidRPr="003D51EB">
        <w:rPr>
          <w:rFonts w:cs="Times New Roman"/>
          <w:color w:val="000000" w:themeColor="text1"/>
          <w:szCs w:val="24"/>
        </w:rPr>
        <w:t xml:space="preserve">na vyjadrenie, ktorá nesmie byť kratšia ako päť pracovných dní od doručenia oznámenia </w:t>
      </w:r>
      <w:r>
        <w:rPr>
          <w:rFonts w:cs="Times New Roman"/>
          <w:color w:val="000000" w:themeColor="text1"/>
          <w:szCs w:val="24"/>
        </w:rPr>
        <w:t>Poskytovateľ</w:t>
      </w:r>
      <w:r w:rsidRPr="003D51EB">
        <w:rPr>
          <w:rFonts w:cs="Times New Roman"/>
          <w:color w:val="000000" w:themeColor="text1"/>
          <w:szCs w:val="24"/>
        </w:rPr>
        <w:t xml:space="preserve">a. </w:t>
      </w:r>
      <w:r>
        <w:rPr>
          <w:rFonts w:cs="Times New Roman"/>
          <w:color w:val="000000" w:themeColor="text1"/>
          <w:szCs w:val="24"/>
        </w:rPr>
        <w:t>Poskytovateľ</w:t>
      </w:r>
      <w:r w:rsidRPr="003D51EB">
        <w:rPr>
          <w:rFonts w:cs="Times New Roman"/>
          <w:color w:val="000000" w:themeColor="text1"/>
          <w:szCs w:val="24"/>
        </w:rPr>
        <w:t xml:space="preserve"> po predložení projektového zámeru hodnotením zisťuje, či projektový zámer spĺňa podmienky určené vo výzve na predkladanie projektového zámeru. </w:t>
      </w:r>
    </w:p>
    <w:p w14:paraId="58C8A9F5" w14:textId="77777777"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 </w:t>
      </w:r>
      <w:r>
        <w:rPr>
          <w:rFonts w:cs="Times New Roman"/>
          <w:color w:val="000000"/>
          <w:szCs w:val="24"/>
        </w:rPr>
        <w:t>upresnení</w:t>
      </w:r>
      <w:r w:rsidRPr="001B411C">
        <w:rPr>
          <w:rFonts w:cs="Times New Roman"/>
          <w:color w:val="000000"/>
          <w:szCs w:val="24"/>
        </w:rPr>
        <w:t xml:space="preserve"> údajov zo strany žiadateľa </w:t>
      </w:r>
      <w:r>
        <w:rPr>
          <w:rFonts w:cs="Times New Roman"/>
          <w:color w:val="000000"/>
          <w:szCs w:val="24"/>
        </w:rPr>
        <w:t>Poskytovateľ</w:t>
      </w:r>
      <w:r w:rsidRPr="001B411C">
        <w:rPr>
          <w:rFonts w:cs="Times New Roman"/>
          <w:color w:val="000000"/>
          <w:szCs w:val="24"/>
        </w:rPr>
        <w:t xml:space="preserve"> overí, či žiadateľ predložil všetky požadované informácie a dokumenty a či ich predložil včas a opätovne overí splnenie podmienok uvedených vo výzve. Opätovný výkon administratívneho overenia splnenia zaznamená </w:t>
      </w:r>
      <w:r>
        <w:rPr>
          <w:rFonts w:cs="Times New Roman"/>
          <w:color w:val="000000"/>
          <w:szCs w:val="24"/>
        </w:rPr>
        <w:t>Poskytovateľ</w:t>
      </w:r>
      <w:r w:rsidRPr="001B411C">
        <w:rPr>
          <w:rFonts w:cs="Times New Roman"/>
          <w:color w:val="000000"/>
          <w:szCs w:val="24"/>
        </w:rPr>
        <w:t xml:space="preserve"> v kontrolnom liste.  </w:t>
      </w:r>
    </w:p>
    <w:p w14:paraId="252CF206" w14:textId="77777777" w:rsidR="008748CC" w:rsidRPr="001B411C" w:rsidRDefault="008748CC" w:rsidP="00AB4C68">
      <w:pPr>
        <w:pStyle w:val="Odsekzoznamu"/>
        <w:numPr>
          <w:ilvl w:val="0"/>
          <w:numId w:val="17"/>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Pri predloženom projektovom zámere </w:t>
      </w:r>
      <w:r>
        <w:rPr>
          <w:rFonts w:cs="Times New Roman"/>
          <w:color w:val="000000"/>
          <w:szCs w:val="24"/>
        </w:rPr>
        <w:t>Poskytovateľ</w:t>
      </w:r>
      <w:r w:rsidRPr="001B411C">
        <w:rPr>
          <w:rFonts w:cs="Times New Roman"/>
          <w:color w:val="000000"/>
          <w:szCs w:val="24"/>
        </w:rPr>
        <w:t xml:space="preserve"> posudzuje splnenie podmienok určených vo výzve, pričom výsledkom vyhodnotenia projektového zámeru je hodnotiaca správa, ktorú </w:t>
      </w:r>
      <w:r>
        <w:rPr>
          <w:rFonts w:cs="Times New Roman"/>
          <w:color w:val="000000"/>
          <w:szCs w:val="24"/>
        </w:rPr>
        <w:t>Poskytovateľ</w:t>
      </w:r>
      <w:r w:rsidRPr="001B411C">
        <w:rPr>
          <w:rFonts w:cs="Times New Roman"/>
          <w:color w:val="000000"/>
          <w:szCs w:val="24"/>
        </w:rPr>
        <w:t xml:space="preserve"> doručí žiadateľovi.</w:t>
      </w:r>
    </w:p>
    <w:p w14:paraId="32FF6E73" w14:textId="77777777" w:rsidR="00EB0855" w:rsidRPr="003D51EB" w:rsidRDefault="00EB0855" w:rsidP="008748CC">
      <w:pPr>
        <w:spacing w:after="120" w:line="240" w:lineRule="auto"/>
        <w:jc w:val="both"/>
        <w:rPr>
          <w:rFonts w:ascii="Times New Roman" w:hAnsi="Times New Roman" w:cs="Times New Roman"/>
          <w:sz w:val="24"/>
          <w:szCs w:val="24"/>
        </w:rPr>
      </w:pPr>
    </w:p>
    <w:p w14:paraId="63C2F30B" w14:textId="77777777" w:rsidR="008748CC" w:rsidRDefault="008748CC" w:rsidP="004A1F3C">
      <w:pPr>
        <w:pStyle w:val="Nadpis3"/>
      </w:pPr>
      <w:bookmarkStart w:id="85" w:name="_Toc287004167"/>
      <w:r w:rsidRPr="008517B2">
        <w:t>Hodnotiaca správa projektového zámeru</w:t>
      </w:r>
      <w:bookmarkEnd w:id="85"/>
    </w:p>
    <w:p w14:paraId="48F2CE7A" w14:textId="77777777" w:rsidR="008748CC" w:rsidRPr="006A5413" w:rsidRDefault="008748CC" w:rsidP="008748CC">
      <w:pPr>
        <w:pStyle w:val="Bezriadkovania"/>
      </w:pPr>
    </w:p>
    <w:p w14:paraId="25E8043A" w14:textId="618347B9" w:rsidR="008748CC" w:rsidRPr="001B411C"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po posúdení projektového zámeru vypracuje a vydá žiadateľovi hodnotiacu správu, v ktorej uvedie, či boli splnené podmienky stanovené vo výzve </w:t>
      </w:r>
      <w:r w:rsidR="00EB0855">
        <w:rPr>
          <w:rFonts w:cs="Times New Roman"/>
          <w:color w:val="000000"/>
          <w:szCs w:val="24"/>
        </w:rPr>
        <w:t xml:space="preserve">      </w:t>
      </w:r>
      <w:r w:rsidRPr="001B411C">
        <w:rPr>
          <w:rFonts w:cs="Times New Roman"/>
          <w:color w:val="000000"/>
          <w:szCs w:val="24"/>
        </w:rPr>
        <w:t xml:space="preserve">na predkladanie projektových zámerov </w:t>
      </w:r>
      <w:r>
        <w:rPr>
          <w:rFonts w:cs="Times New Roman"/>
          <w:color w:val="000000"/>
          <w:szCs w:val="24"/>
        </w:rPr>
        <w:t xml:space="preserve">a </w:t>
      </w:r>
      <w:r w:rsidRPr="001B411C">
        <w:rPr>
          <w:rFonts w:cs="Times New Roman"/>
          <w:color w:val="000000"/>
          <w:szCs w:val="24"/>
        </w:rPr>
        <w:t>v prípade, ak  niektorá/niektoré z podmienok neboli  splnené</w:t>
      </w:r>
      <w:r>
        <w:rPr>
          <w:rFonts w:cs="Times New Roman"/>
          <w:color w:val="000000"/>
          <w:szCs w:val="24"/>
        </w:rPr>
        <w:t>,</w:t>
      </w:r>
      <w:r w:rsidRPr="001B411C">
        <w:rPr>
          <w:rFonts w:cs="Times New Roman"/>
          <w:color w:val="000000"/>
          <w:szCs w:val="24"/>
        </w:rPr>
        <w:t xml:space="preserve"> uvedie ich v hodnotiacej správe. </w:t>
      </w:r>
    </w:p>
    <w:p w14:paraId="50F6D9BF" w14:textId="77777777" w:rsidR="008748CC" w:rsidRPr="00443C02"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color w:val="000000"/>
          <w:szCs w:val="24"/>
        </w:rPr>
      </w:pPr>
      <w:r w:rsidRPr="00443C02">
        <w:rPr>
          <w:rFonts w:cs="Times New Roman"/>
          <w:color w:val="000000"/>
          <w:szCs w:val="24"/>
        </w:rPr>
        <w:t xml:space="preserve">V prípade, ak projektový zámer nesplnil podmienky výzvy, </w:t>
      </w:r>
      <w:r>
        <w:rPr>
          <w:rFonts w:cs="Times New Roman"/>
          <w:color w:val="000000"/>
          <w:szCs w:val="24"/>
        </w:rPr>
        <w:t>Poskytovateľ</w:t>
      </w:r>
      <w:r w:rsidRPr="00443C02">
        <w:rPr>
          <w:rFonts w:cs="Times New Roman"/>
          <w:color w:val="000000"/>
          <w:szCs w:val="24"/>
        </w:rPr>
        <w:t xml:space="preserve"> vypracuje negatívnu hodnotiacu správu o projektovom zámere.</w:t>
      </w:r>
    </w:p>
    <w:p w14:paraId="290C4277" w14:textId="77777777" w:rsidR="008748CC" w:rsidRPr="001B411C"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Súčasťou pozitívnej hodnotiacej správy môžu byť odporúčania pre zapojenie partnera, užívateľa alebo iných osôb do prípravy a realizácie projektu alebo ďalšie odporúčania týkajúce sa prípravy a realizácie projektu. </w:t>
      </w:r>
    </w:p>
    <w:p w14:paraId="565E8D0C" w14:textId="77777777" w:rsidR="008748CC" w:rsidRPr="001B411C"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Uvedená časť hodnotiacej správy sa uvádza najmä s cieľom napomôcť žiadateľovi odstrániť identifikované nedostatky pred predložením ŽoNFP. Uvedené odporúčania môžu byť aj výsledkom stanoviska hodnotiteľov, ak </w:t>
      </w:r>
      <w:r>
        <w:rPr>
          <w:rFonts w:cs="Times New Roman"/>
          <w:color w:val="000000"/>
          <w:szCs w:val="24"/>
        </w:rPr>
        <w:t>Poskytovateľ</w:t>
      </w:r>
      <w:r w:rsidRPr="001B411C">
        <w:rPr>
          <w:rFonts w:cs="Times New Roman"/>
          <w:color w:val="000000"/>
          <w:szCs w:val="24"/>
        </w:rPr>
        <w:t xml:space="preserve"> s ohľadom na rozsah a charakter výzvy na predkladanie projektových zámerov uskutoční pri ich posúdení odborné hodnotenie. Pri hodnotiacej správe, ktorá konštatuje nesplnenie jednej alebo viacerých podmienok výzvy na predkladanie projektových zámerov </w:t>
      </w:r>
      <w:r>
        <w:rPr>
          <w:rFonts w:cs="Times New Roman"/>
          <w:color w:val="000000"/>
          <w:szCs w:val="24"/>
        </w:rPr>
        <w:t>Poskytovateľ</w:t>
      </w:r>
      <w:r w:rsidRPr="001B411C">
        <w:rPr>
          <w:rFonts w:cs="Times New Roman"/>
          <w:color w:val="000000"/>
          <w:szCs w:val="24"/>
        </w:rPr>
        <w:t xml:space="preserve">  nemusí zahŕňať odporúčania za účelom odstránenia identifikovaných nedostatkov, nakoľko tieto slúžia primárne pre usmernenie a zlepšenie kvality takých projektových zámerov, ktoré by na základe posúdenia </w:t>
      </w:r>
      <w:r>
        <w:rPr>
          <w:rFonts w:cs="Times New Roman"/>
          <w:color w:val="000000"/>
          <w:szCs w:val="24"/>
        </w:rPr>
        <w:t>Poskytovateľ</w:t>
      </w:r>
      <w:r w:rsidRPr="001B411C">
        <w:rPr>
          <w:rFonts w:cs="Times New Roman"/>
          <w:color w:val="000000"/>
          <w:szCs w:val="24"/>
        </w:rPr>
        <w:t xml:space="preserve">a mali byť prioritne predložené ako ŽoNFP. </w:t>
      </w:r>
    </w:p>
    <w:p w14:paraId="0455D995" w14:textId="77777777" w:rsidR="008748CC" w:rsidRPr="001B411C"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 ukončení posudzovania všetkých projektových zámerov predložených na základe výzvy na predkladanie projektových zámerov </w:t>
      </w:r>
      <w:r>
        <w:rPr>
          <w:rFonts w:cs="Times New Roman"/>
          <w:color w:val="000000"/>
          <w:szCs w:val="24"/>
        </w:rPr>
        <w:t>Poskytovateľ</w:t>
      </w:r>
      <w:r w:rsidRPr="001B411C">
        <w:rPr>
          <w:rFonts w:cs="Times New Roman"/>
          <w:color w:val="000000"/>
          <w:szCs w:val="24"/>
        </w:rPr>
        <w:t xml:space="preserve"> vypracuje zoznam prijatých projektových zámerov s uvedením splnenia podmienok stanovených vo výzve: </w:t>
      </w:r>
    </w:p>
    <w:p w14:paraId="6C88E2E5" w14:textId="40C136C1" w:rsidR="008748CC" w:rsidRPr="001B411C" w:rsidRDefault="008748CC" w:rsidP="00AB4C68">
      <w:pPr>
        <w:pStyle w:val="Odsekzoznamu"/>
        <w:numPr>
          <w:ilvl w:val="0"/>
          <w:numId w:val="7"/>
        </w:numPr>
        <w:autoSpaceDE w:val="0"/>
        <w:autoSpaceDN w:val="0"/>
        <w:adjustRightInd w:val="0"/>
        <w:spacing w:after="120" w:line="240" w:lineRule="auto"/>
        <w:ind w:left="1293" w:hanging="357"/>
        <w:contextualSpacing w:val="0"/>
        <w:jc w:val="both"/>
        <w:rPr>
          <w:rFonts w:cs="Times New Roman"/>
          <w:color w:val="000000"/>
          <w:szCs w:val="24"/>
        </w:rPr>
      </w:pPr>
      <w:r w:rsidRPr="001B411C">
        <w:rPr>
          <w:rFonts w:cs="Times New Roman"/>
          <w:color w:val="000000"/>
          <w:szCs w:val="24"/>
        </w:rPr>
        <w:t>pozitívna hodnotiaca správa</w:t>
      </w:r>
      <w:r w:rsidR="007D4729">
        <w:rPr>
          <w:rFonts w:cs="Times New Roman"/>
          <w:color w:val="000000"/>
          <w:szCs w:val="24"/>
        </w:rPr>
        <w:t>;</w:t>
      </w:r>
    </w:p>
    <w:p w14:paraId="5A756D1E" w14:textId="409618F9" w:rsidR="008748CC" w:rsidRPr="001B411C" w:rsidRDefault="008748CC" w:rsidP="00AB4C68">
      <w:pPr>
        <w:pStyle w:val="Odsekzoznamu"/>
        <w:numPr>
          <w:ilvl w:val="0"/>
          <w:numId w:val="7"/>
        </w:numPr>
        <w:autoSpaceDE w:val="0"/>
        <w:autoSpaceDN w:val="0"/>
        <w:adjustRightInd w:val="0"/>
        <w:spacing w:after="120" w:line="240" w:lineRule="auto"/>
        <w:ind w:left="1293" w:hanging="357"/>
        <w:contextualSpacing w:val="0"/>
        <w:jc w:val="both"/>
        <w:rPr>
          <w:rFonts w:cs="Times New Roman"/>
          <w:color w:val="000000"/>
          <w:szCs w:val="24"/>
        </w:rPr>
      </w:pPr>
      <w:r w:rsidRPr="001B411C">
        <w:rPr>
          <w:rFonts w:cs="Times New Roman"/>
          <w:color w:val="000000"/>
          <w:szCs w:val="24"/>
        </w:rPr>
        <w:t>negatívna hodnotiaca správa</w:t>
      </w:r>
      <w:r w:rsidR="00EB0855">
        <w:rPr>
          <w:rFonts w:cs="Times New Roman"/>
          <w:color w:val="000000"/>
          <w:szCs w:val="24"/>
        </w:rPr>
        <w:t>.</w:t>
      </w:r>
    </w:p>
    <w:p w14:paraId="0E03B368" w14:textId="77777777" w:rsidR="008748CC" w:rsidRPr="001B411C"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lastRenderedPageBreak/>
        <w:t>Poskytovateľ</w:t>
      </w:r>
      <w:r w:rsidRPr="001B411C">
        <w:rPr>
          <w:rFonts w:cs="Times New Roman"/>
          <w:color w:val="000000"/>
          <w:szCs w:val="24"/>
        </w:rPr>
        <w:t xml:space="preserve"> doručí hodnotiacu správu žiadateľovi. V prípade dvojkolového výberu projektov je hodnotiaca správa povinnou prílohou k ŽoNFP. Predložený projektový zámer tvorí po predložení ŽoNFP  neoddeliteľnú súčasť spisu projektu</w:t>
      </w:r>
      <w:r w:rsidRPr="007434B8">
        <w:rPr>
          <w:rFonts w:cs="Times New Roman"/>
          <w:color w:val="000000"/>
          <w:szCs w:val="24"/>
        </w:rPr>
        <w:t>.</w:t>
      </w:r>
    </w:p>
    <w:p w14:paraId="3F064505" w14:textId="77777777" w:rsidR="008748CC" w:rsidRPr="001B411C" w:rsidRDefault="008748CC" w:rsidP="00AB4C68">
      <w:pPr>
        <w:pStyle w:val="Odsekzoznamu"/>
        <w:numPr>
          <w:ilvl w:val="0"/>
          <w:numId w:val="1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Samotné posúdenie projektového zámeru nie je konaním, ktoré by končilo meritórnym rozhodnutím a preto obsah hodnotiacej správy nie je rozhodujúcim faktorom pre možnú účasť v rámci následne vyhlasovanej výzvy na predkladanie ŽoNFP. Limitujúcou podmienkou z tohto pohľadu je iba účasť  v rámci výzvy na predkladanie projektových zámerov. Hodnotiaca správa nie je individuálnym správnym aktom, pretože na jej základe nedochádza k rozhodovaniu o právach, právom chránených záujmoch a povinnostiach dotknutých subjektov. Preto nepodlieha režimu opravných prostriedkov.</w:t>
      </w:r>
    </w:p>
    <w:p w14:paraId="6E92990B" w14:textId="77777777" w:rsidR="008748CC" w:rsidRPr="001B411C" w:rsidRDefault="008748CC" w:rsidP="008748CC">
      <w:pPr>
        <w:autoSpaceDE w:val="0"/>
        <w:autoSpaceDN w:val="0"/>
        <w:adjustRightInd w:val="0"/>
        <w:spacing w:after="120" w:line="240" w:lineRule="auto"/>
        <w:jc w:val="both"/>
        <w:rPr>
          <w:rFonts w:ascii="Times New Roman" w:hAnsi="Times New Roman" w:cs="Times New Roman"/>
          <w:color w:val="000000"/>
          <w:sz w:val="24"/>
          <w:szCs w:val="24"/>
        </w:rPr>
      </w:pPr>
    </w:p>
    <w:p w14:paraId="09063F19" w14:textId="77777777" w:rsidR="008748CC" w:rsidRDefault="008748CC" w:rsidP="008748CC">
      <w:pPr>
        <w:pStyle w:val="Nadpis2"/>
        <w:spacing w:before="0" w:after="120" w:line="240" w:lineRule="auto"/>
        <w:jc w:val="both"/>
        <w:rPr>
          <w:rFonts w:cs="Times New Roman"/>
          <w:sz w:val="24"/>
          <w:szCs w:val="24"/>
        </w:rPr>
      </w:pPr>
      <w:bookmarkStart w:id="86" w:name="_Toc287004168"/>
      <w:r w:rsidRPr="001B411C">
        <w:rPr>
          <w:rFonts w:cs="Times New Roman"/>
          <w:sz w:val="24"/>
          <w:szCs w:val="24"/>
        </w:rPr>
        <w:t>Konanie o</w:t>
      </w:r>
      <w:r>
        <w:rPr>
          <w:rFonts w:cs="Times New Roman"/>
          <w:sz w:val="24"/>
          <w:szCs w:val="24"/>
        </w:rPr>
        <w:t> </w:t>
      </w:r>
      <w:r w:rsidRPr="001B411C">
        <w:rPr>
          <w:rFonts w:cs="Times New Roman"/>
          <w:sz w:val="24"/>
          <w:szCs w:val="24"/>
        </w:rPr>
        <w:t>žiadosti</w:t>
      </w:r>
      <w:r>
        <w:rPr>
          <w:rFonts w:cs="Times New Roman"/>
          <w:sz w:val="24"/>
          <w:szCs w:val="24"/>
        </w:rPr>
        <w:t xml:space="preserve"> o NFP</w:t>
      </w:r>
      <w:bookmarkEnd w:id="86"/>
    </w:p>
    <w:p w14:paraId="4FAF5E8C" w14:textId="77777777" w:rsidR="008748CC" w:rsidRPr="003D51EB" w:rsidRDefault="008748CC" w:rsidP="008748CC">
      <w:pPr>
        <w:pStyle w:val="Bezriadkovania"/>
      </w:pPr>
    </w:p>
    <w:p w14:paraId="15CB111B" w14:textId="0262C7EC" w:rsidR="008748CC" w:rsidRDefault="008748CC" w:rsidP="00AB4C68">
      <w:pPr>
        <w:pStyle w:val="Odsekzoznamu"/>
        <w:numPr>
          <w:ilvl w:val="0"/>
          <w:numId w:val="39"/>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ŽoNFP je základným dokumentom, ktorým žiadateľ na základe vyhlásenej výzvy </w:t>
      </w:r>
      <w:r w:rsidR="00EB0855">
        <w:rPr>
          <w:rFonts w:cs="Times New Roman"/>
          <w:color w:val="000000"/>
          <w:szCs w:val="24"/>
        </w:rPr>
        <w:t xml:space="preserve">       </w:t>
      </w:r>
      <w:r w:rsidRPr="001B411C">
        <w:rPr>
          <w:rFonts w:cs="Times New Roman"/>
          <w:color w:val="000000"/>
          <w:szCs w:val="24"/>
        </w:rPr>
        <w:t xml:space="preserve">na predkladanie ŽoNFP žiada </w:t>
      </w:r>
      <w:r>
        <w:rPr>
          <w:rFonts w:cs="Times New Roman"/>
          <w:color w:val="000000"/>
          <w:szCs w:val="24"/>
        </w:rPr>
        <w:t>Poskytovateľ</w:t>
      </w:r>
      <w:r w:rsidRPr="001B411C">
        <w:rPr>
          <w:rFonts w:cs="Times New Roman"/>
          <w:color w:val="000000"/>
          <w:szCs w:val="24"/>
        </w:rPr>
        <w:t>a o spolufinancovanie projektu z finančných prostriedkov určených na danú výzvu.</w:t>
      </w:r>
    </w:p>
    <w:p w14:paraId="0DADFC54" w14:textId="1292F389" w:rsidR="00AC769D" w:rsidRDefault="00AC769D" w:rsidP="00AB4C68">
      <w:pPr>
        <w:pStyle w:val="Odsekzoznamu"/>
        <w:numPr>
          <w:ilvl w:val="0"/>
          <w:numId w:val="39"/>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AC769D">
        <w:rPr>
          <w:rFonts w:cs="Times New Roman"/>
          <w:color w:val="000000"/>
          <w:szCs w:val="24"/>
        </w:rPr>
        <w:t xml:space="preserve"> pri schvaľovaní ŽoNFP zodpovedá za dodržiavanie princípov transparentnosti, rovnakého zaobchádzania, nediskriminácie a dodržiavania HP </w:t>
      </w:r>
      <w:r w:rsidR="00EB0855">
        <w:rPr>
          <w:rFonts w:cs="Times New Roman"/>
          <w:color w:val="000000"/>
          <w:szCs w:val="24"/>
        </w:rPr>
        <w:t xml:space="preserve">            </w:t>
      </w:r>
      <w:r w:rsidRPr="00AC769D">
        <w:rPr>
          <w:rFonts w:cs="Times New Roman"/>
          <w:color w:val="000000"/>
          <w:szCs w:val="24"/>
        </w:rPr>
        <w:t>v zmysle čl. 7 a 8 všeobecného nariadenia.</w:t>
      </w:r>
    </w:p>
    <w:p w14:paraId="2860A5C7" w14:textId="278A630A" w:rsidR="00AC769D" w:rsidRPr="001B411C" w:rsidRDefault="00AC769D" w:rsidP="00AB4C68">
      <w:pPr>
        <w:pStyle w:val="Odsekzoznamu"/>
        <w:numPr>
          <w:ilvl w:val="0"/>
          <w:numId w:val="39"/>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AC769D">
        <w:rPr>
          <w:rFonts w:cs="Times New Roman"/>
          <w:color w:val="000000"/>
          <w:szCs w:val="24"/>
        </w:rPr>
        <w:t xml:space="preserve"> v schvaľovacom procese dodržiava princíp štyroch očí, ak niektoré </w:t>
      </w:r>
      <w:r w:rsidR="00EB0855">
        <w:rPr>
          <w:rFonts w:cs="Times New Roman"/>
          <w:color w:val="000000"/>
          <w:szCs w:val="24"/>
        </w:rPr>
        <w:t xml:space="preserve">          </w:t>
      </w:r>
      <w:r w:rsidRPr="00AC769D">
        <w:rPr>
          <w:rFonts w:cs="Times New Roman"/>
          <w:color w:val="000000"/>
          <w:szCs w:val="24"/>
        </w:rPr>
        <w:t xml:space="preserve">z ustanovení nevyžadujú aplikovanie prísnejších kontrolných mechanizmov. </w:t>
      </w:r>
      <w:r w:rsidR="00EB0855">
        <w:rPr>
          <w:rFonts w:cs="Times New Roman"/>
          <w:color w:val="000000"/>
          <w:szCs w:val="24"/>
        </w:rPr>
        <w:t xml:space="preserve">               </w:t>
      </w:r>
      <w:r w:rsidRPr="00AC769D">
        <w:rPr>
          <w:rFonts w:cs="Times New Roman"/>
          <w:color w:val="000000"/>
          <w:szCs w:val="24"/>
        </w:rPr>
        <w:t xml:space="preserve">Za dodržanie princípu </w:t>
      </w:r>
      <w:r>
        <w:rPr>
          <w:rFonts w:cs="Times New Roman"/>
          <w:color w:val="000000"/>
          <w:szCs w:val="24"/>
        </w:rPr>
        <w:t>štyroch</w:t>
      </w:r>
      <w:r w:rsidRPr="00AC769D">
        <w:rPr>
          <w:rFonts w:cs="Times New Roman"/>
          <w:color w:val="000000"/>
          <w:szCs w:val="24"/>
        </w:rPr>
        <w:t xml:space="preserve"> očí sa považuje minimálne postup, kedy výstup je vypracovaný jedným zamestnancom </w:t>
      </w:r>
      <w:r>
        <w:rPr>
          <w:rFonts w:cs="Times New Roman"/>
          <w:color w:val="000000"/>
          <w:szCs w:val="24"/>
        </w:rPr>
        <w:t>Poskytovateľa</w:t>
      </w:r>
      <w:r w:rsidRPr="00AC769D">
        <w:rPr>
          <w:rFonts w:cs="Times New Roman"/>
          <w:color w:val="000000"/>
          <w:szCs w:val="24"/>
        </w:rPr>
        <w:t xml:space="preserve"> a schválený nadriadeným zamestnancom, ak v niektorej časti nie je uvedené prísnejšie aplikovanie tohto princípu</w:t>
      </w:r>
      <w:r>
        <w:rPr>
          <w:rFonts w:cs="Times New Roman"/>
          <w:color w:val="000000"/>
          <w:szCs w:val="24"/>
        </w:rPr>
        <w:t>.</w:t>
      </w:r>
    </w:p>
    <w:p w14:paraId="2A5BF008" w14:textId="77777777" w:rsidR="008748CC" w:rsidRPr="001B411C" w:rsidRDefault="008748CC" w:rsidP="00AB4C68">
      <w:pPr>
        <w:pStyle w:val="Odsekzoznamu"/>
        <w:numPr>
          <w:ilvl w:val="0"/>
          <w:numId w:val="39"/>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Doručením ŽoNFP </w:t>
      </w:r>
      <w:r>
        <w:rPr>
          <w:rFonts w:cs="Times New Roman"/>
          <w:color w:val="000000"/>
          <w:szCs w:val="24"/>
        </w:rPr>
        <w:t>Poskytovateľ</w:t>
      </w:r>
      <w:r w:rsidRPr="001B411C">
        <w:rPr>
          <w:rFonts w:cs="Times New Roman"/>
          <w:color w:val="000000"/>
          <w:szCs w:val="24"/>
        </w:rPr>
        <w:t xml:space="preserve">ovi sa začína konanie o žiadosti. ŽoNFP musí byť podaná riadne, včas a vo forme určenej v zverejnenej výzve. ŽoNFP sa podáva od zverejnenia výzvy do uzavretia výzvy, okrem prípadu, ak </w:t>
      </w:r>
      <w:r>
        <w:rPr>
          <w:rFonts w:cs="Times New Roman"/>
          <w:color w:val="000000"/>
          <w:szCs w:val="24"/>
        </w:rPr>
        <w:t>Poskytovateľ</w:t>
      </w:r>
      <w:r w:rsidRPr="001B411C">
        <w:rPr>
          <w:rFonts w:cs="Times New Roman"/>
          <w:color w:val="000000"/>
          <w:szCs w:val="24"/>
        </w:rPr>
        <w:t xml:space="preserve"> určí vo výzve inú lehotu na predkladanie žiadosti.</w:t>
      </w:r>
    </w:p>
    <w:p w14:paraId="241437BA" w14:textId="77777777" w:rsidR="008748CC" w:rsidRPr="001B411C" w:rsidRDefault="008748CC" w:rsidP="00AB4C68">
      <w:pPr>
        <w:pStyle w:val="Odsekzoznamu"/>
        <w:numPr>
          <w:ilvl w:val="0"/>
          <w:numId w:val="39"/>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Neoddeliteľnou súčasťou ŽoNFP sú povinné prílohy. Obsah a rozsah ŽoNFP a jej príloh je potrebné nastaviť tak, aby mal </w:t>
      </w:r>
      <w:r>
        <w:rPr>
          <w:rFonts w:cs="Times New Roman"/>
          <w:color w:val="000000"/>
          <w:szCs w:val="24"/>
        </w:rPr>
        <w:t>Poskytovateľ</w:t>
      </w:r>
      <w:r w:rsidRPr="001B411C">
        <w:rPr>
          <w:rFonts w:cs="Times New Roman"/>
          <w:color w:val="000000"/>
          <w:szCs w:val="24"/>
        </w:rPr>
        <w:t xml:space="preserve"> k dispozícii všetky potrebné informácie a dokumenty, na základe ktorých je možné posúdiť splnenie podmienok poskytnutia príspevku definovaných vo výzve na predkladanie ŽoNFP. </w:t>
      </w:r>
    </w:p>
    <w:p w14:paraId="36AAA5B9" w14:textId="77777777" w:rsidR="008748CC" w:rsidRPr="00443C02" w:rsidRDefault="008748CC" w:rsidP="00AB4C68">
      <w:pPr>
        <w:pStyle w:val="Odsekzoznamu"/>
        <w:numPr>
          <w:ilvl w:val="0"/>
          <w:numId w:val="39"/>
        </w:numPr>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3D51EB">
        <w:rPr>
          <w:rFonts w:cs="Times New Roman"/>
          <w:color w:val="000000"/>
          <w:szCs w:val="24"/>
        </w:rPr>
        <w:t xml:space="preserve"> </w:t>
      </w:r>
      <w:r w:rsidRPr="00443C02">
        <w:rPr>
          <w:rFonts w:cs="Times New Roman"/>
          <w:color w:val="000000"/>
          <w:szCs w:val="24"/>
        </w:rPr>
        <w:t>vypracuje vzory tlačív príloh ŽoNFP nasledovne:</w:t>
      </w:r>
    </w:p>
    <w:p w14:paraId="4BA48B2A" w14:textId="4F5E58F0" w:rsidR="008748CC" w:rsidRPr="003D51EB" w:rsidRDefault="008748CC" w:rsidP="00AB4C68">
      <w:pPr>
        <w:pStyle w:val="Odsekzoznamu"/>
        <w:numPr>
          <w:ilvl w:val="0"/>
          <w:numId w:val="157"/>
        </w:numPr>
        <w:autoSpaceDE w:val="0"/>
        <w:autoSpaceDN w:val="0"/>
        <w:adjustRightInd w:val="0"/>
        <w:spacing w:after="120" w:line="240" w:lineRule="auto"/>
        <w:ind w:left="1134"/>
        <w:contextualSpacing w:val="0"/>
        <w:jc w:val="both"/>
        <w:rPr>
          <w:rFonts w:cs="Times New Roman"/>
          <w:color w:val="000000" w:themeColor="text1"/>
          <w:szCs w:val="24"/>
        </w:rPr>
      </w:pPr>
      <w:r w:rsidRPr="003D51EB">
        <w:rPr>
          <w:rFonts w:cs="Times New Roman"/>
          <w:color w:val="000000" w:themeColor="text1"/>
          <w:szCs w:val="24"/>
        </w:rPr>
        <w:t>ŽoNFP pre individuálneho žiadateľa</w:t>
      </w:r>
      <w:r w:rsidR="007D4729">
        <w:rPr>
          <w:rFonts w:cs="Times New Roman"/>
          <w:color w:val="000000" w:themeColor="text1"/>
          <w:szCs w:val="24"/>
        </w:rPr>
        <w:t>;</w:t>
      </w:r>
    </w:p>
    <w:p w14:paraId="027BA5C0" w14:textId="7186CC52" w:rsidR="008748CC" w:rsidRPr="003D51EB" w:rsidRDefault="008748CC" w:rsidP="00AB4C68">
      <w:pPr>
        <w:pStyle w:val="Odsekzoznamu"/>
        <w:numPr>
          <w:ilvl w:val="0"/>
          <w:numId w:val="157"/>
        </w:numPr>
        <w:spacing w:after="120" w:line="240" w:lineRule="auto"/>
        <w:ind w:left="1134"/>
        <w:contextualSpacing w:val="0"/>
        <w:jc w:val="both"/>
        <w:rPr>
          <w:rFonts w:cs="Times New Roman"/>
          <w:szCs w:val="24"/>
        </w:rPr>
      </w:pPr>
      <w:r w:rsidRPr="000363D5">
        <w:rPr>
          <w:rFonts w:cs="Times New Roman"/>
          <w:szCs w:val="24"/>
        </w:rPr>
        <w:t>ŽoNFP pre integrovaný projekt</w:t>
      </w:r>
      <w:r w:rsidR="007D4729">
        <w:rPr>
          <w:rFonts w:cs="Times New Roman"/>
          <w:szCs w:val="24"/>
        </w:rPr>
        <w:t>;</w:t>
      </w:r>
    </w:p>
    <w:p w14:paraId="5C9261E8" w14:textId="5B595D86" w:rsidR="008748CC" w:rsidRPr="003D51EB" w:rsidRDefault="008748CC" w:rsidP="00AB4C68">
      <w:pPr>
        <w:pStyle w:val="Odsekzoznamu"/>
        <w:numPr>
          <w:ilvl w:val="0"/>
          <w:numId w:val="157"/>
        </w:numPr>
        <w:spacing w:after="120" w:line="240" w:lineRule="auto"/>
        <w:ind w:left="1134"/>
        <w:contextualSpacing w:val="0"/>
        <w:jc w:val="both"/>
        <w:rPr>
          <w:rFonts w:cs="Times New Roman"/>
          <w:color w:val="000000"/>
          <w:szCs w:val="24"/>
        </w:rPr>
      </w:pPr>
      <w:r w:rsidRPr="003D51EB">
        <w:rPr>
          <w:rFonts w:cs="Times New Roman"/>
          <w:color w:val="000000"/>
          <w:szCs w:val="24"/>
        </w:rPr>
        <w:t>ŽoNFP pre kolektívnu investíciu</w:t>
      </w:r>
      <w:r w:rsidR="007D4729">
        <w:rPr>
          <w:rFonts w:cs="Times New Roman"/>
          <w:color w:val="000000"/>
          <w:szCs w:val="24"/>
        </w:rPr>
        <w:t>;</w:t>
      </w:r>
    </w:p>
    <w:p w14:paraId="76C2F319" w14:textId="59836D49" w:rsidR="008748CC" w:rsidRPr="003D51EB" w:rsidRDefault="008748CC" w:rsidP="00AB4C68">
      <w:pPr>
        <w:pStyle w:val="Odsekzoznamu"/>
        <w:numPr>
          <w:ilvl w:val="0"/>
          <w:numId w:val="157"/>
        </w:numPr>
        <w:spacing w:after="120" w:line="240" w:lineRule="auto"/>
        <w:ind w:left="1134"/>
        <w:contextualSpacing w:val="0"/>
        <w:jc w:val="both"/>
        <w:rPr>
          <w:rFonts w:cs="Times New Roman"/>
          <w:color w:val="000000"/>
          <w:szCs w:val="24"/>
        </w:rPr>
      </w:pPr>
      <w:r w:rsidRPr="003D51EB">
        <w:rPr>
          <w:rFonts w:cs="Times New Roman"/>
          <w:color w:val="000000"/>
          <w:szCs w:val="24"/>
        </w:rPr>
        <w:t>ŽoNFP pre kombináciu integrovaného projektu a kolektívnej investície</w:t>
      </w:r>
      <w:r w:rsidR="00EB0855">
        <w:rPr>
          <w:rFonts w:cs="Times New Roman"/>
          <w:color w:val="000000"/>
          <w:szCs w:val="24"/>
        </w:rPr>
        <w:t>.</w:t>
      </w:r>
    </w:p>
    <w:p w14:paraId="2FF4F38E" w14:textId="77777777" w:rsidR="008748CC" w:rsidRPr="001B411C" w:rsidRDefault="008748CC" w:rsidP="00AB4C68">
      <w:pPr>
        <w:pStyle w:val="Odsekzoznamu"/>
        <w:numPr>
          <w:ilvl w:val="0"/>
          <w:numId w:val="39"/>
        </w:numPr>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stanoví zoznam povinných príloh k ŽoNFP tak, aby boli relevantné prílohy priraditeľné ku konkrétnym podmienkam poskytnutia príspevku (jedna príloha môže byť relevantná pre overenie viacerých podmienok poskytnutia príspevku a naopak, viacero podmienok poskytnutia príspevku môže byť overovaných na základe jednej prílohy). </w:t>
      </w:r>
      <w:r>
        <w:rPr>
          <w:rFonts w:cs="Times New Roman"/>
          <w:color w:val="000000"/>
          <w:szCs w:val="24"/>
        </w:rPr>
        <w:t>Poskytovateľ</w:t>
      </w:r>
      <w:r w:rsidRPr="001B411C">
        <w:rPr>
          <w:rFonts w:cs="Times New Roman"/>
          <w:color w:val="000000"/>
          <w:szCs w:val="24"/>
        </w:rPr>
        <w:t xml:space="preserve"> pri stanovení rozsahu povinných príloh identifikuje všetky podmienky poskytnutia príspevku a priradí k nim zodpovedajúci zdroj overenia. Pri </w:t>
      </w:r>
      <w:r w:rsidRPr="001B411C">
        <w:rPr>
          <w:rFonts w:cs="Times New Roman"/>
          <w:color w:val="000000"/>
          <w:szCs w:val="24"/>
        </w:rPr>
        <w:lastRenderedPageBreak/>
        <w:t xml:space="preserve">podmienkach poskytnutia príspevku, kde je overenie potrebné na základe dokumentov predložených žiadateľom, </w:t>
      </w:r>
      <w:r>
        <w:rPr>
          <w:rFonts w:cs="Times New Roman"/>
          <w:color w:val="000000"/>
          <w:szCs w:val="24"/>
        </w:rPr>
        <w:t>Poskytovateľ</w:t>
      </w:r>
      <w:r w:rsidRPr="001B411C">
        <w:rPr>
          <w:rFonts w:cs="Times New Roman"/>
          <w:color w:val="000000"/>
          <w:szCs w:val="24"/>
        </w:rPr>
        <w:t xml:space="preserve"> definuje rozsah a formu požadovanej povinnej prílohy k ŽoNFP. </w:t>
      </w:r>
    </w:p>
    <w:p w14:paraId="63305099" w14:textId="0E65C1B6" w:rsidR="008748CC" w:rsidRDefault="008748CC" w:rsidP="008748CC">
      <w:pPr>
        <w:rPr>
          <w:rFonts w:ascii="Times New Roman" w:hAnsi="Times New Roman" w:cs="Times New Roman"/>
          <w:color w:val="000000"/>
          <w:sz w:val="24"/>
          <w:szCs w:val="24"/>
        </w:rPr>
      </w:pPr>
    </w:p>
    <w:p w14:paraId="4F90D865" w14:textId="77777777" w:rsidR="008748CC" w:rsidRPr="00CD00AD" w:rsidRDefault="008748CC" w:rsidP="008748CC">
      <w:pPr>
        <w:pStyle w:val="Popis"/>
        <w:rPr>
          <w:color w:val="808080" w:themeColor="background1" w:themeShade="80"/>
        </w:rPr>
      </w:pPr>
      <w:r w:rsidRPr="00CD00AD">
        <w:rPr>
          <w:color w:val="808080" w:themeColor="background1" w:themeShade="80"/>
        </w:rPr>
        <w:t>Schéma 2 - Schéma procesných úkonov pri spracovaní ŽoNFP</w:t>
      </w:r>
    </w:p>
    <w:p w14:paraId="02CA7A3B"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1B4C3735" wp14:editId="55EEB828">
                <wp:simplePos x="0" y="0"/>
                <wp:positionH relativeFrom="column">
                  <wp:posOffset>2171700</wp:posOffset>
                </wp:positionH>
                <wp:positionV relativeFrom="paragraph">
                  <wp:posOffset>17145</wp:posOffset>
                </wp:positionV>
                <wp:extent cx="1591945" cy="287655"/>
                <wp:effectExtent l="76200" t="50800" r="84455" b="118745"/>
                <wp:wrapNone/>
                <wp:docPr id="126" name="Zaoblený obdĺžnik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4D8DE469" w14:textId="77777777" w:rsidR="00BE5787" w:rsidRPr="00B51A12" w:rsidRDefault="00BE5787" w:rsidP="008748CC">
                            <w:pPr>
                              <w:spacing w:after="0" w:line="240" w:lineRule="auto"/>
                              <w:jc w:val="center"/>
                              <w:rPr>
                                <w:sz w:val="18"/>
                              </w:rPr>
                            </w:pPr>
                            <w:r>
                              <w:rPr>
                                <w:sz w:val="16"/>
                              </w:rPr>
                              <w:t xml:space="preserve">Výzva na predkladanie </w:t>
                            </w:r>
                            <w:r w:rsidRPr="00C847FC">
                              <w:rPr>
                                <w:sz w:val="16"/>
                              </w:rPr>
                              <w:t xml:space="preserve"> 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5" o:spid="_x0000_s1048" style="position:absolute;left:0;text-align:left;margin-left:171pt;margin-top:1.35pt;width:125.35pt;height:2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" fillcolor="#dafda7" strokecolor="#98b954">
                <v:fill color2="#f5ffe6" rotate="t" angle="180" colors="0 #dafda7;22938f #e4fdc2;1 #f5ffe6" focus="100%" type="gradient"/>
                <v:shadow on="t" color="black" opacity="24903f" origin=",.5" offset="0,.55556mm"/>
                <v:textbox>
                  <w:txbxContent>
                    <w:p w14:paraId="4D8DE469" w14:textId="77777777" w:rsidR="00BE5787" w:rsidRPr="00B51A12" w:rsidRDefault="00BE5787" w:rsidP="008748CC">
                      <w:pPr>
                        <w:spacing w:after="0" w:line="240" w:lineRule="auto"/>
                        <w:jc w:val="center"/>
                        <w:rPr>
                          <w:sz w:val="18"/>
                        </w:rPr>
                      </w:pPr>
                      <w:r>
                        <w:rPr>
                          <w:sz w:val="16"/>
                        </w:rPr>
                        <w:t xml:space="preserve">Výzva na predkladanie </w:t>
                      </w:r>
                      <w:r w:rsidRPr="00C847FC">
                        <w:rPr>
                          <w:sz w:val="16"/>
                        </w:rPr>
                        <w:t xml:space="preserve"> ŽoNFP</w:t>
                      </w:r>
                    </w:p>
                  </w:txbxContent>
                </v:textbox>
              </v:roundrect>
            </w:pict>
          </mc:Fallback>
        </mc:AlternateContent>
      </w:r>
    </w:p>
    <w:p w14:paraId="2CBFCD40"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753472" behindDoc="0" locked="0" layoutInCell="1" allowOverlap="1" wp14:anchorId="421BB072" wp14:editId="3B4CDE0E">
                <wp:simplePos x="0" y="0"/>
                <wp:positionH relativeFrom="column">
                  <wp:posOffset>2971800</wp:posOffset>
                </wp:positionH>
                <wp:positionV relativeFrom="paragraph">
                  <wp:posOffset>34290</wp:posOffset>
                </wp:positionV>
                <wp:extent cx="0" cy="247650"/>
                <wp:effectExtent l="50800" t="0" r="76200" b="82550"/>
                <wp:wrapNone/>
                <wp:docPr id="203" name="Rovná spojnica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03" o:spid="_x0000_s1026" style="position:absolute;z-index:2517534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34pt,2.7pt" to="234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" strokecolor="#4a7ebb">
                <v:stroke endarrow="block"/>
                <o:lock v:ext="edit" shapetype="f"/>
              </v:line>
            </w:pict>
          </mc:Fallback>
        </mc:AlternateContent>
      </w:r>
    </w:p>
    <w:p w14:paraId="5531E359"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4294967295" distB="4294967295" distL="114300" distR="114300" simplePos="0" relativeHeight="251754496" behindDoc="0" locked="0" layoutInCell="1" allowOverlap="1" wp14:anchorId="0EEF945C" wp14:editId="181B35A9">
                <wp:simplePos x="0" y="0"/>
                <wp:positionH relativeFrom="column">
                  <wp:posOffset>2252980</wp:posOffset>
                </wp:positionH>
                <wp:positionV relativeFrom="paragraph">
                  <wp:posOffset>177799</wp:posOffset>
                </wp:positionV>
                <wp:extent cx="447675" cy="0"/>
                <wp:effectExtent l="0" t="76200" r="60325" b="101600"/>
                <wp:wrapNone/>
                <wp:docPr id="204" name="Rovná spojnica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9525" cap="flat" cmpd="sng" algn="ctr">
                          <a:solidFill>
                            <a:srgbClr val="4F81BD">
                              <a:shade val="95000"/>
                              <a:satMod val="105000"/>
                            </a:srgbClr>
                          </a:solidFill>
                          <a:prstDash val="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04" o:spid="_x0000_s1026" style="position:absolute;z-index:2517544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77.4pt,14pt" to="212.6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" strokecolor="#4a7ebb">
                <v:stroke dashstyle="dash"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6E65CA0" wp14:editId="2E7C43DD">
                <wp:simplePos x="0" y="0"/>
                <wp:positionH relativeFrom="column">
                  <wp:posOffset>1177925</wp:posOffset>
                </wp:positionH>
                <wp:positionV relativeFrom="paragraph">
                  <wp:posOffset>24765</wp:posOffset>
                </wp:positionV>
                <wp:extent cx="1076325" cy="287655"/>
                <wp:effectExtent l="83820" t="83185" r="109855" b="137160"/>
                <wp:wrapNone/>
                <wp:docPr id="125" name="Zaoblený obdĺžnik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74187E18" w14:textId="77777777" w:rsidR="00BE5787" w:rsidRPr="00B51A12" w:rsidRDefault="00BE5787" w:rsidP="008748CC">
                            <w:pPr>
                              <w:spacing w:after="0" w:line="240" w:lineRule="auto"/>
                              <w:jc w:val="center"/>
                              <w:rPr>
                                <w:sz w:val="18"/>
                              </w:rPr>
                            </w:pPr>
                            <w:r>
                              <w:rPr>
                                <w:sz w:val="16"/>
                              </w:rPr>
                              <w:t>Projektový zámer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7" o:spid="_x0000_s1049" style="position:absolute;left:0;text-align:left;margin-left:92.75pt;margin-top:1.95pt;width:84.75pt;height:2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74187E18" w14:textId="77777777" w:rsidR="00BE5787" w:rsidRPr="00B51A12" w:rsidRDefault="00BE5787" w:rsidP="008748CC">
                      <w:pPr>
                        <w:spacing w:after="0" w:line="240" w:lineRule="auto"/>
                        <w:jc w:val="center"/>
                        <w:rPr>
                          <w:sz w:val="18"/>
                        </w:rPr>
                      </w:pPr>
                      <w:r>
                        <w:rPr>
                          <w:sz w:val="16"/>
                        </w:rPr>
                        <w:t>Projektový zámer</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704431AD" wp14:editId="0332A320">
                <wp:simplePos x="0" y="0"/>
                <wp:positionH relativeFrom="column">
                  <wp:posOffset>2701925</wp:posOffset>
                </wp:positionH>
                <wp:positionV relativeFrom="paragraph">
                  <wp:posOffset>15240</wp:posOffset>
                </wp:positionV>
                <wp:extent cx="561975" cy="287655"/>
                <wp:effectExtent l="83820" t="86360" r="116205" b="133985"/>
                <wp:wrapNone/>
                <wp:docPr id="124" name="Zaoblený obdĺžnik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263EC784" w14:textId="77777777" w:rsidR="00BE5787" w:rsidRPr="00B51A12" w:rsidRDefault="00BE5787" w:rsidP="008748CC">
                            <w:pPr>
                              <w:spacing w:after="0" w:line="240" w:lineRule="auto"/>
                              <w:jc w:val="center"/>
                              <w:rPr>
                                <w:sz w:val="18"/>
                              </w:rPr>
                            </w:pPr>
                            <w:r w:rsidRPr="00C847FC">
                              <w:rPr>
                                <w:sz w:val="16"/>
                              </w:rPr>
                              <w:t>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6" o:spid="_x0000_s1050" style="position:absolute;left:0;text-align:left;margin-left:212.75pt;margin-top:1.2pt;width:44.25pt;height:2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263EC784" w14:textId="77777777" w:rsidR="00BE5787" w:rsidRPr="00B51A12" w:rsidRDefault="00BE5787" w:rsidP="008748CC">
                      <w:pPr>
                        <w:spacing w:after="0" w:line="240" w:lineRule="auto"/>
                        <w:jc w:val="center"/>
                        <w:rPr>
                          <w:sz w:val="18"/>
                        </w:rPr>
                      </w:pPr>
                      <w:r w:rsidRPr="00C847FC">
                        <w:rPr>
                          <w:sz w:val="16"/>
                        </w:rPr>
                        <w:t>ŽoNFP</w:t>
                      </w:r>
                    </w:p>
                  </w:txbxContent>
                </v:textbox>
              </v:roundrect>
            </w:pict>
          </mc:Fallback>
        </mc:AlternateContent>
      </w:r>
    </w:p>
    <w:p w14:paraId="75EBA8AB"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48A8BE0B" wp14:editId="0C8F876A">
                <wp:simplePos x="0" y="0"/>
                <wp:positionH relativeFrom="column">
                  <wp:posOffset>3243580</wp:posOffset>
                </wp:positionH>
                <wp:positionV relativeFrom="paragraph">
                  <wp:posOffset>64770</wp:posOffset>
                </wp:positionV>
                <wp:extent cx="19050" cy="400050"/>
                <wp:effectExtent l="76200" t="0" r="82550" b="82550"/>
                <wp:wrapNone/>
                <wp:docPr id="206" name="Rovná spojnica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4000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0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pt,5.1pt" to="256.9pt,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94AA8B3" wp14:editId="4036C7E6">
                <wp:simplePos x="0" y="0"/>
                <wp:positionH relativeFrom="column">
                  <wp:posOffset>2767330</wp:posOffset>
                </wp:positionH>
                <wp:positionV relativeFrom="paragraph">
                  <wp:posOffset>64770</wp:posOffset>
                </wp:positionV>
                <wp:extent cx="9525" cy="400050"/>
                <wp:effectExtent l="50800" t="0" r="92075" b="82550"/>
                <wp:wrapNone/>
                <wp:docPr id="205" name="Rovná spojnica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000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05"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5.1pt" to="218.65pt,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" strokecolor="#4a7ebb">
                <v:stroke endarrow="block"/>
                <o:lock v:ext="edit" shapetype="f"/>
              </v:line>
            </w:pict>
          </mc:Fallback>
        </mc:AlternateContent>
      </w:r>
    </w:p>
    <w:p w14:paraId="6CB29211"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109F998D" wp14:editId="55D26547">
                <wp:simplePos x="0" y="0"/>
                <wp:positionH relativeFrom="column">
                  <wp:posOffset>3088005</wp:posOffset>
                </wp:positionH>
                <wp:positionV relativeFrom="paragraph">
                  <wp:posOffset>213360</wp:posOffset>
                </wp:positionV>
                <wp:extent cx="971550" cy="287655"/>
                <wp:effectExtent l="76200" t="50800" r="69850" b="118745"/>
                <wp:wrapNone/>
                <wp:docPr id="113" name="Zaoblený obdĺžnik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24A5B600" w14:textId="77777777" w:rsidR="00BE5787" w:rsidRPr="00B51A12" w:rsidRDefault="00BE5787" w:rsidP="008748CC">
                            <w:pPr>
                              <w:spacing w:after="0" w:line="240" w:lineRule="auto"/>
                              <w:jc w:val="center"/>
                              <w:rPr>
                                <w:sz w:val="18"/>
                              </w:rPr>
                            </w:pPr>
                            <w:r>
                              <w:rPr>
                                <w:sz w:val="16"/>
                              </w:rPr>
                              <w:t>Doručená  včas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6" o:spid="_x0000_s1051" style="position:absolute;left:0;text-align:left;margin-left:243.15pt;margin-top:16.8pt;width:76.5pt;height:22.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24A5B600" w14:textId="77777777" w:rsidR="00BE5787" w:rsidRPr="00B51A12" w:rsidRDefault="00BE5787" w:rsidP="008748CC">
                      <w:pPr>
                        <w:spacing w:after="0" w:line="240" w:lineRule="auto"/>
                        <w:jc w:val="center"/>
                        <w:rPr>
                          <w:sz w:val="18"/>
                        </w:rPr>
                      </w:pPr>
                      <w:r>
                        <w:rPr>
                          <w:sz w:val="16"/>
                        </w:rPr>
                        <w:t>Doručená  včas</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03843155" wp14:editId="016549DF">
                <wp:simplePos x="0" y="0"/>
                <wp:positionH relativeFrom="column">
                  <wp:posOffset>733425</wp:posOffset>
                </wp:positionH>
                <wp:positionV relativeFrom="paragraph">
                  <wp:posOffset>108585</wp:posOffset>
                </wp:positionV>
                <wp:extent cx="866775" cy="561975"/>
                <wp:effectExtent l="76200" t="50800" r="98425" b="123825"/>
                <wp:wrapNone/>
                <wp:docPr id="123" name="Zaoblený obdĺžni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619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CF836C1" w14:textId="77777777" w:rsidR="00BE5787" w:rsidRPr="00B51A12" w:rsidRDefault="00BE5787" w:rsidP="008748CC">
                            <w:pPr>
                              <w:spacing w:after="0" w:line="240" w:lineRule="auto"/>
                              <w:jc w:val="center"/>
                              <w:rPr>
                                <w:sz w:val="18"/>
                              </w:rPr>
                            </w:pPr>
                            <w:r>
                              <w:rPr>
                                <w:sz w:val="16"/>
                              </w:rPr>
                              <w:t>Rozhodnutie o zastavení konania</w:t>
                            </w:r>
                          </w:p>
                          <w:p w14:paraId="195960E2" w14:textId="77777777" w:rsidR="00BE5787" w:rsidRPr="00B51A12" w:rsidRDefault="00BE5787" w:rsidP="008748CC">
                            <w:pPr>
                              <w:spacing w:after="0" w:line="240" w:lineRule="auto"/>
                              <w:jc w:val="cente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9" o:spid="_x0000_s1052" style="position:absolute;left:0;text-align:left;margin-left:57.75pt;margin-top:8.55pt;width:68.25pt;height:4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" fillcolor="#dafda7" strokecolor="#98b954">
                <v:fill color2="#f5ffe6" rotate="t" angle="180" colors="0 #dafda7;22938f #e4fdc2;1 #f5ffe6" focus="100%" type="gradient"/>
                <v:shadow on="t" color="black" opacity="24903f" origin=",.5" offset="0,.55556mm"/>
                <v:textbox>
                  <w:txbxContent>
                    <w:p w14:paraId="3CF836C1" w14:textId="77777777" w:rsidR="00BE5787" w:rsidRPr="00B51A12" w:rsidRDefault="00BE5787" w:rsidP="008748CC">
                      <w:pPr>
                        <w:spacing w:after="0" w:line="240" w:lineRule="auto"/>
                        <w:jc w:val="center"/>
                        <w:rPr>
                          <w:sz w:val="18"/>
                        </w:rPr>
                      </w:pPr>
                      <w:r>
                        <w:rPr>
                          <w:sz w:val="16"/>
                        </w:rPr>
                        <w:t>Rozhodnutie o zastavení konania</w:t>
                      </w:r>
                    </w:p>
                    <w:p w14:paraId="195960E2" w14:textId="77777777" w:rsidR="00BE5787" w:rsidRPr="00B51A12" w:rsidRDefault="00BE5787" w:rsidP="008748CC">
                      <w:pPr>
                        <w:spacing w:after="0" w:line="240" w:lineRule="auto"/>
                        <w:jc w:val="center"/>
                        <w:rPr>
                          <w:sz w:val="18"/>
                        </w:rPr>
                      </w:pP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5CFA823" wp14:editId="2A71FC11">
                <wp:simplePos x="0" y="0"/>
                <wp:positionH relativeFrom="column">
                  <wp:posOffset>1960245</wp:posOffset>
                </wp:positionH>
                <wp:positionV relativeFrom="paragraph">
                  <wp:posOffset>213360</wp:posOffset>
                </wp:positionV>
                <wp:extent cx="971550" cy="287655"/>
                <wp:effectExtent l="76200" t="50800" r="69850" b="118745"/>
                <wp:wrapNone/>
                <wp:docPr id="112" name="Zaoblený obdĺžnik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699435EF" w14:textId="77777777" w:rsidR="00BE5787" w:rsidRPr="00B51A12" w:rsidRDefault="00BE5787" w:rsidP="008748CC">
                            <w:pPr>
                              <w:spacing w:after="0" w:line="240" w:lineRule="auto"/>
                              <w:jc w:val="center"/>
                              <w:rPr>
                                <w:sz w:val="18"/>
                              </w:rPr>
                            </w:pPr>
                            <w:r>
                              <w:rPr>
                                <w:sz w:val="16"/>
                              </w:rPr>
                              <w:t>Nedoručená  včas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8" o:spid="_x0000_s1053" style="position:absolute;left:0;text-align:left;margin-left:154.35pt;margin-top:16.8pt;width:76.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699435EF" w14:textId="77777777" w:rsidR="00BE5787" w:rsidRPr="00B51A12" w:rsidRDefault="00BE5787" w:rsidP="008748CC">
                      <w:pPr>
                        <w:spacing w:after="0" w:line="240" w:lineRule="auto"/>
                        <w:jc w:val="center"/>
                        <w:rPr>
                          <w:sz w:val="18"/>
                        </w:rPr>
                      </w:pPr>
                      <w:r>
                        <w:rPr>
                          <w:sz w:val="16"/>
                        </w:rPr>
                        <w:t>Nedoručená  včas</w:t>
                      </w:r>
                    </w:p>
                  </w:txbxContent>
                </v:textbox>
              </v:roundrect>
            </w:pict>
          </mc:Fallback>
        </mc:AlternateContent>
      </w:r>
    </w:p>
    <w:p w14:paraId="199A9063"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758592" behindDoc="0" locked="0" layoutInCell="1" allowOverlap="1" wp14:anchorId="71DFE3BD" wp14:editId="3530BDC3">
                <wp:simplePos x="0" y="0"/>
                <wp:positionH relativeFrom="column">
                  <wp:posOffset>3557270</wp:posOffset>
                </wp:positionH>
                <wp:positionV relativeFrom="paragraph">
                  <wp:posOffset>190500</wp:posOffset>
                </wp:positionV>
                <wp:extent cx="0" cy="219075"/>
                <wp:effectExtent l="50800" t="0" r="76200" b="85725"/>
                <wp:wrapNone/>
                <wp:docPr id="208" name="Rovná spojnica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08" o:spid="_x0000_s1026" style="position:absolute;z-index:2517585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80.1pt,15pt" to="280.1pt,3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4294967295" distB="4294967295" distL="114300" distR="114300" simplePos="0" relativeHeight="251757568" behindDoc="0" locked="0" layoutInCell="1" allowOverlap="1" wp14:anchorId="29ECB9E2" wp14:editId="79A3D6FC">
                <wp:simplePos x="0" y="0"/>
                <wp:positionH relativeFrom="column">
                  <wp:posOffset>1595755</wp:posOffset>
                </wp:positionH>
                <wp:positionV relativeFrom="paragraph">
                  <wp:posOffset>76200</wp:posOffset>
                </wp:positionV>
                <wp:extent cx="361950" cy="0"/>
                <wp:effectExtent l="25400" t="76200" r="0" b="101600"/>
                <wp:wrapNone/>
                <wp:docPr id="207" name="Rovná spojnica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07" o:spid="_x0000_s1026" style="position:absolute;flip:x;z-index:2517575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25.65pt,6pt" to="154.1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" strokecolor="#4a7ebb">
                <v:stroke endarrow="block"/>
                <o:lock v:ext="edit" shapetype="f"/>
              </v:line>
            </w:pict>
          </mc:Fallback>
        </mc:AlternateContent>
      </w:r>
    </w:p>
    <w:p w14:paraId="59A1E354"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1D7B711E" wp14:editId="23AF5136">
                <wp:simplePos x="0" y="0"/>
                <wp:positionH relativeFrom="column">
                  <wp:posOffset>3091180</wp:posOffset>
                </wp:positionH>
                <wp:positionV relativeFrom="paragraph">
                  <wp:posOffset>167640</wp:posOffset>
                </wp:positionV>
                <wp:extent cx="1009650" cy="287655"/>
                <wp:effectExtent l="76200" t="50800" r="82550" b="118745"/>
                <wp:wrapNone/>
                <wp:docPr id="108" name="Zaoblený obdĺžnik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124396C6" w14:textId="77777777" w:rsidR="00BE5787" w:rsidRPr="00B51A12" w:rsidRDefault="00BE5787" w:rsidP="008748CC">
                            <w:pPr>
                              <w:spacing w:after="0" w:line="240" w:lineRule="auto"/>
                              <w:jc w:val="center"/>
                              <w:rPr>
                                <w:sz w:val="18"/>
                              </w:rPr>
                            </w:pPr>
                            <w:r>
                              <w:rPr>
                                <w:sz w:val="16"/>
                              </w:rPr>
                              <w:t>Registrácia v AGIS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84" o:spid="_x0000_s1054" style="position:absolute;left:0;text-align:left;margin-left:243.4pt;margin-top:13.2pt;width:79.5pt;height:2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124396C6" w14:textId="77777777" w:rsidR="00BE5787" w:rsidRPr="00B51A12" w:rsidRDefault="00BE5787" w:rsidP="008748CC">
                      <w:pPr>
                        <w:spacing w:after="0" w:line="240" w:lineRule="auto"/>
                        <w:jc w:val="center"/>
                        <w:rPr>
                          <w:sz w:val="18"/>
                        </w:rPr>
                      </w:pPr>
                      <w:r>
                        <w:rPr>
                          <w:sz w:val="16"/>
                        </w:rPr>
                        <w:t>Registrácia v AGIS</w:t>
                      </w:r>
                    </w:p>
                  </w:txbxContent>
                </v:textbox>
              </v:roundrect>
            </w:pict>
          </mc:Fallback>
        </mc:AlternateContent>
      </w:r>
    </w:p>
    <w:p w14:paraId="329B04A7"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790336" behindDoc="0" locked="0" layoutInCell="1" allowOverlap="1" wp14:anchorId="17CB38C5" wp14:editId="6A4DA139">
                <wp:simplePos x="0" y="0"/>
                <wp:positionH relativeFrom="column">
                  <wp:posOffset>4000500</wp:posOffset>
                </wp:positionH>
                <wp:positionV relativeFrom="paragraph">
                  <wp:posOffset>144780</wp:posOffset>
                </wp:positionV>
                <wp:extent cx="0" cy="342900"/>
                <wp:effectExtent l="50800" t="0" r="76200" b="63500"/>
                <wp:wrapNone/>
                <wp:docPr id="183" name="Rovná spojnica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3" o:spid="_x0000_s1026" style="position:absolute;z-index:251790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15pt,11.4pt" to="315pt,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61664" behindDoc="0" locked="0" layoutInCell="1" allowOverlap="1" wp14:anchorId="3F2F08BC" wp14:editId="0A6EE5E6">
                <wp:simplePos x="0" y="0"/>
                <wp:positionH relativeFrom="column">
                  <wp:posOffset>3429000</wp:posOffset>
                </wp:positionH>
                <wp:positionV relativeFrom="paragraph">
                  <wp:posOffset>144780</wp:posOffset>
                </wp:positionV>
                <wp:extent cx="0" cy="342900"/>
                <wp:effectExtent l="50800" t="0" r="76200" b="63500"/>
                <wp:wrapNone/>
                <wp:docPr id="213" name="Rovná spojnica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3" o:spid="_x0000_s1026" style="position:absolute;z-index:2517616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70pt,11.4pt" to="270pt,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" strokecolor="#4a7ebb">
                <v:stroke endarrow="block"/>
                <o:lock v:ext="edit" shapetype="f"/>
              </v:line>
            </w:pict>
          </mc:Fallback>
        </mc:AlternateContent>
      </w:r>
    </w:p>
    <w:p w14:paraId="000E4D2B"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5B76549C" wp14:editId="6598DD61">
                <wp:simplePos x="0" y="0"/>
                <wp:positionH relativeFrom="column">
                  <wp:posOffset>2943225</wp:posOffset>
                </wp:positionH>
                <wp:positionV relativeFrom="paragraph">
                  <wp:posOffset>236220</wp:posOffset>
                </wp:positionV>
                <wp:extent cx="714375" cy="287655"/>
                <wp:effectExtent l="76200" t="50800" r="73025" b="118745"/>
                <wp:wrapNone/>
                <wp:docPr id="106" name="Zaoblený obdĺžnik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6E3B047B" w14:textId="77777777" w:rsidR="00BE5787" w:rsidRPr="00B51A12" w:rsidRDefault="00BE5787" w:rsidP="008748CC">
                            <w:pPr>
                              <w:spacing w:after="0" w:line="240" w:lineRule="auto"/>
                              <w:jc w:val="center"/>
                              <w:rPr>
                                <w:sz w:val="18"/>
                              </w:rPr>
                            </w:pPr>
                            <w:r>
                              <w:rPr>
                                <w:sz w:val="16"/>
                              </w:rPr>
                              <w:t>Kompletná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5" o:spid="_x0000_s1055" style="position:absolute;left:0;text-align:left;margin-left:231.75pt;margin-top:18.6pt;width:56.25pt;height:2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" fillcolor="#dafda7" strokecolor="#98b954">
                <v:fill color2="#f5ffe6" rotate="t" angle="180" colors="0 #dafda7;22938f #e4fdc2;1 #f5ffe6" focus="100%" type="gradient"/>
                <v:shadow on="t" color="black" opacity="24903f" origin=",.5" offset="0,.55556mm"/>
                <v:textbox>
                  <w:txbxContent>
                    <w:p w14:paraId="6E3B047B" w14:textId="77777777" w:rsidR="00BE5787" w:rsidRPr="00B51A12" w:rsidRDefault="00BE5787" w:rsidP="008748CC">
                      <w:pPr>
                        <w:spacing w:after="0" w:line="240" w:lineRule="auto"/>
                        <w:jc w:val="center"/>
                        <w:rPr>
                          <w:sz w:val="18"/>
                        </w:rPr>
                      </w:pPr>
                      <w:r>
                        <w:rPr>
                          <w:sz w:val="16"/>
                        </w:rPr>
                        <w:t>Kompletná</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3471C3FB" wp14:editId="0B7843B0">
                <wp:simplePos x="0" y="0"/>
                <wp:positionH relativeFrom="column">
                  <wp:posOffset>3843655</wp:posOffset>
                </wp:positionH>
                <wp:positionV relativeFrom="paragraph">
                  <wp:posOffset>236220</wp:posOffset>
                </wp:positionV>
                <wp:extent cx="847725" cy="287655"/>
                <wp:effectExtent l="76200" t="50800" r="66675" b="118745"/>
                <wp:wrapNone/>
                <wp:docPr id="95" name="Zaoblený obdĺžni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72453A6" w14:textId="77777777" w:rsidR="00BE5787" w:rsidRPr="00B51A12" w:rsidRDefault="00BE5787" w:rsidP="008748CC">
                            <w:pPr>
                              <w:spacing w:after="0" w:line="240" w:lineRule="auto"/>
                              <w:jc w:val="center"/>
                              <w:rPr>
                                <w:sz w:val="18"/>
                              </w:rPr>
                            </w:pPr>
                            <w:r>
                              <w:rPr>
                                <w:sz w:val="16"/>
                              </w:rPr>
                              <w:t>Nekompletná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7" o:spid="_x0000_s1056" style="position:absolute;left:0;text-align:left;margin-left:302.65pt;margin-top:18.6pt;width:66.75pt;height:22.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" fillcolor="#dafda7" strokecolor="#98b954">
                <v:fill color2="#f5ffe6" rotate="t" angle="180" colors="0 #dafda7;22938f #e4fdc2;1 #f5ffe6" focus="100%" type="gradient"/>
                <v:shadow on="t" color="black" opacity="24903f" origin=",.5" offset="0,.55556mm"/>
                <v:textbox>
                  <w:txbxContent>
                    <w:p w14:paraId="372453A6" w14:textId="77777777" w:rsidR="00BE5787" w:rsidRPr="00B51A12" w:rsidRDefault="00BE5787" w:rsidP="008748CC">
                      <w:pPr>
                        <w:spacing w:after="0" w:line="240" w:lineRule="auto"/>
                        <w:jc w:val="center"/>
                        <w:rPr>
                          <w:sz w:val="18"/>
                        </w:rPr>
                      </w:pPr>
                      <w:r>
                        <w:rPr>
                          <w:sz w:val="16"/>
                        </w:rPr>
                        <w:t>Nekompletná</w:t>
                      </w:r>
                    </w:p>
                  </w:txbxContent>
                </v:textbox>
              </v:roundrect>
            </w:pict>
          </mc:Fallback>
        </mc:AlternateContent>
      </w:r>
    </w:p>
    <w:p w14:paraId="3FB31D93"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1FC95FB3" wp14:editId="0B6928AD">
                <wp:simplePos x="0" y="0"/>
                <wp:positionH relativeFrom="column">
                  <wp:posOffset>3314700</wp:posOffset>
                </wp:positionH>
                <wp:positionV relativeFrom="paragraph">
                  <wp:posOffset>213360</wp:posOffset>
                </wp:positionV>
                <wp:extent cx="0" cy="228600"/>
                <wp:effectExtent l="50800" t="0" r="76200" b="76200"/>
                <wp:wrapNone/>
                <wp:docPr id="212" name="Rovná spojnica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1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6.8pt" to="261pt,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59616" behindDoc="0" locked="0" layoutInCell="1" allowOverlap="1" wp14:anchorId="5C4A35BC" wp14:editId="25FC52AD">
                <wp:simplePos x="0" y="0"/>
                <wp:positionH relativeFrom="column">
                  <wp:posOffset>4366895</wp:posOffset>
                </wp:positionH>
                <wp:positionV relativeFrom="paragraph">
                  <wp:posOffset>118110</wp:posOffset>
                </wp:positionV>
                <wp:extent cx="0" cy="323850"/>
                <wp:effectExtent l="50800" t="0" r="76200" b="82550"/>
                <wp:wrapNone/>
                <wp:docPr id="211" name="Rovná spojnica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1" o:spid="_x0000_s1026" style="position:absolute;z-index:2517596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43.85pt,9.3pt" to="343.85pt,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" strokecolor="#4a7ebb">
                <v:stroke endarrow="block"/>
                <o:lock v:ext="edit" shapetype="f"/>
              </v:line>
            </w:pict>
          </mc:Fallback>
        </mc:AlternateContent>
      </w:r>
    </w:p>
    <w:p w14:paraId="558257A9"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BFC8778" wp14:editId="01E5F185">
                <wp:simplePos x="0" y="0"/>
                <wp:positionH relativeFrom="column">
                  <wp:posOffset>3919220</wp:posOffset>
                </wp:positionH>
                <wp:positionV relativeFrom="paragraph">
                  <wp:posOffset>181610</wp:posOffset>
                </wp:positionV>
                <wp:extent cx="942975" cy="581025"/>
                <wp:effectExtent l="76200" t="50800" r="98425" b="130175"/>
                <wp:wrapNone/>
                <wp:docPr id="93" name="Zaoblený obdĺžnik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8102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18E7945E" w14:textId="77777777" w:rsidR="00BE5787" w:rsidRPr="00B51A12" w:rsidRDefault="00BE5787" w:rsidP="008748CC">
                            <w:pPr>
                              <w:spacing w:after="0" w:line="240" w:lineRule="auto"/>
                              <w:jc w:val="center"/>
                              <w:rPr>
                                <w:sz w:val="18"/>
                              </w:rPr>
                            </w:pPr>
                            <w:r>
                              <w:rPr>
                                <w:sz w:val="16"/>
                              </w:rPr>
                              <w:t>Rozhodnutie o zastavení konania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1" o:spid="_x0000_s1057" style="position:absolute;left:0;text-align:left;margin-left:308.6pt;margin-top:14.3pt;width:74.25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18E7945E" w14:textId="77777777" w:rsidR="00BE5787" w:rsidRPr="00B51A12" w:rsidRDefault="00BE5787" w:rsidP="008748CC">
                      <w:pPr>
                        <w:spacing w:after="0" w:line="240" w:lineRule="auto"/>
                        <w:jc w:val="center"/>
                        <w:rPr>
                          <w:sz w:val="18"/>
                        </w:rPr>
                      </w:pPr>
                      <w:r>
                        <w:rPr>
                          <w:sz w:val="16"/>
                        </w:rPr>
                        <w:t>Rozhodnutie o zastavení konania</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D6F3682" wp14:editId="5E8B0619">
                <wp:simplePos x="0" y="0"/>
                <wp:positionH relativeFrom="column">
                  <wp:posOffset>2585085</wp:posOffset>
                </wp:positionH>
                <wp:positionV relativeFrom="paragraph">
                  <wp:posOffset>191135</wp:posOffset>
                </wp:positionV>
                <wp:extent cx="1258570" cy="287655"/>
                <wp:effectExtent l="76200" t="50800" r="87630" b="118745"/>
                <wp:wrapNone/>
                <wp:docPr id="92" name="Zaoblený obdĺžnik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645EF029" w14:textId="77777777" w:rsidR="00BE5787" w:rsidRPr="00B51A12" w:rsidRDefault="00BE5787" w:rsidP="008748CC">
                            <w:pPr>
                              <w:spacing w:after="0" w:line="240" w:lineRule="auto"/>
                              <w:jc w:val="center"/>
                              <w:rPr>
                                <w:sz w:val="18"/>
                              </w:rPr>
                            </w:pPr>
                            <w:r w:rsidRPr="00C847FC">
                              <w:rPr>
                                <w:sz w:val="16"/>
                              </w:rPr>
                              <w:t xml:space="preserve">Odborné hodnotenie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4" o:spid="_x0000_s1058" style="position:absolute;left:0;text-align:left;margin-left:203.55pt;margin-top:15.05pt;width:99.1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" fillcolor="#dafda7" strokecolor="#98b954">
                <v:fill color2="#f5ffe6" rotate="t" angle="180" colors="0 #dafda7;22938f #e4fdc2;1 #f5ffe6" focus="100%" type="gradient"/>
                <v:shadow on="t" color="black" opacity="24903f" origin=",.5" offset="0,.55556mm"/>
                <v:textbox>
                  <w:txbxContent>
                    <w:p w14:paraId="645EF029" w14:textId="77777777" w:rsidR="00BE5787" w:rsidRPr="00B51A12" w:rsidRDefault="00BE5787" w:rsidP="008748CC">
                      <w:pPr>
                        <w:spacing w:after="0" w:line="240" w:lineRule="auto"/>
                        <w:jc w:val="center"/>
                        <w:rPr>
                          <w:sz w:val="18"/>
                        </w:rPr>
                      </w:pPr>
                      <w:r w:rsidRPr="00C847FC">
                        <w:rPr>
                          <w:sz w:val="16"/>
                        </w:rPr>
                        <w:t xml:space="preserve">Odborné hodnotenie </w:t>
                      </w:r>
                    </w:p>
                  </w:txbxContent>
                </v:textbox>
              </v:roundrect>
            </w:pict>
          </mc:Fallback>
        </mc:AlternateContent>
      </w:r>
    </w:p>
    <w:p w14:paraId="0469CBE9" w14:textId="77777777" w:rsidR="008748CC" w:rsidRPr="003D51EB" w:rsidRDefault="008748CC" w:rsidP="008748CC">
      <w:pPr>
        <w:spacing w:after="120" w:line="240" w:lineRule="auto"/>
        <w:jc w:val="both"/>
        <w:rPr>
          <w:rFonts w:ascii="Times New Roman" w:hAnsi="Times New Roman" w:cs="Times New Roman"/>
          <w:sz w:val="24"/>
          <w:szCs w:val="24"/>
        </w:rPr>
      </w:pPr>
    </w:p>
    <w:p w14:paraId="69C05121"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766784" behindDoc="0" locked="0" layoutInCell="1" allowOverlap="1" wp14:anchorId="1675DB01" wp14:editId="425F7ABF">
                <wp:simplePos x="0" y="0"/>
                <wp:positionH relativeFrom="column">
                  <wp:posOffset>3314700</wp:posOffset>
                </wp:positionH>
                <wp:positionV relativeFrom="paragraph">
                  <wp:posOffset>31115</wp:posOffset>
                </wp:positionV>
                <wp:extent cx="4446" cy="685800"/>
                <wp:effectExtent l="0" t="0" r="46355" b="25400"/>
                <wp:wrapNone/>
                <wp:docPr id="218" name="Rovná spojnica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6" cy="68580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18" o:spid="_x0000_s1026" style="position:absolute;flip:x;z-index:2517667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261pt,2.45pt" to="261.35pt,5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" strokecolor="#4a7ebb" strokeweight="1pt">
                <o:lock v:ext="edit" shapetype="f"/>
              </v:line>
            </w:pict>
          </mc:Fallback>
        </mc:AlternateContent>
      </w:r>
    </w:p>
    <w:p w14:paraId="11F554A1"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4294967295" distB="4294967295" distL="114300" distR="114300" simplePos="0" relativeHeight="251770880" behindDoc="0" locked="0" layoutInCell="1" allowOverlap="1" wp14:anchorId="63F4D2DE" wp14:editId="424A748D">
                <wp:simplePos x="0" y="0"/>
                <wp:positionH relativeFrom="column">
                  <wp:posOffset>2119630</wp:posOffset>
                </wp:positionH>
                <wp:positionV relativeFrom="paragraph">
                  <wp:posOffset>186054</wp:posOffset>
                </wp:positionV>
                <wp:extent cx="1200150" cy="0"/>
                <wp:effectExtent l="0" t="76200" r="44450" b="101600"/>
                <wp:wrapNone/>
                <wp:docPr id="91" name="Rovná spojnica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rgbClr val="4F81BD">
                              <a:shade val="95000"/>
                              <a:satMod val="105000"/>
                            </a:srgbClr>
                          </a:solidFill>
                          <a:prstDash val="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24" o:spid="_x0000_s1026" style="position:absolute;z-index:2517708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66.9pt,14.65pt" to="261.4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" strokecolor="#4a7ebb">
                <v:stroke dashstyle="dash"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3D662043" wp14:editId="11F0786B">
                <wp:simplePos x="0" y="0"/>
                <wp:positionH relativeFrom="column">
                  <wp:posOffset>1024255</wp:posOffset>
                </wp:positionH>
                <wp:positionV relativeFrom="paragraph">
                  <wp:posOffset>42545</wp:posOffset>
                </wp:positionV>
                <wp:extent cx="1104900" cy="287655"/>
                <wp:effectExtent l="95250" t="86360" r="107950" b="133985"/>
                <wp:wrapNone/>
                <wp:docPr id="90" name="Zaoblený obdĺžnik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A078240" w14:textId="77777777" w:rsidR="00BE5787" w:rsidRPr="00B51A12" w:rsidRDefault="00BE5787" w:rsidP="008748CC">
                            <w:pPr>
                              <w:spacing w:after="0" w:line="240" w:lineRule="auto"/>
                              <w:jc w:val="center"/>
                              <w:rPr>
                                <w:sz w:val="18"/>
                              </w:rPr>
                            </w:pPr>
                            <w:r>
                              <w:rPr>
                                <w:sz w:val="16"/>
                              </w:rPr>
                              <w:t>Výzva na doplnenie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3" o:spid="_x0000_s1059" style="position:absolute;left:0;text-align:left;margin-left:80.65pt;margin-top:3.35pt;width:87pt;height:22.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3A078240" w14:textId="77777777" w:rsidR="00BE5787" w:rsidRPr="00B51A12" w:rsidRDefault="00BE5787" w:rsidP="008748CC">
                      <w:pPr>
                        <w:spacing w:after="0" w:line="240" w:lineRule="auto"/>
                        <w:jc w:val="center"/>
                        <w:rPr>
                          <w:sz w:val="18"/>
                        </w:rPr>
                      </w:pPr>
                      <w:r>
                        <w:rPr>
                          <w:sz w:val="16"/>
                        </w:rPr>
                        <w:t>Výzva na doplnenie</w:t>
                      </w:r>
                    </w:p>
                  </w:txbxContent>
                </v:textbox>
              </v:roundrect>
            </w:pict>
          </mc:Fallback>
        </mc:AlternateContent>
      </w:r>
    </w:p>
    <w:p w14:paraId="0BBC5EB6"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769856" behindDoc="0" locked="0" layoutInCell="1" allowOverlap="1" wp14:anchorId="51485EB0" wp14:editId="60655A28">
                <wp:simplePos x="0" y="0"/>
                <wp:positionH relativeFrom="column">
                  <wp:posOffset>4800600</wp:posOffset>
                </wp:positionH>
                <wp:positionV relativeFrom="paragraph">
                  <wp:posOffset>223520</wp:posOffset>
                </wp:positionV>
                <wp:extent cx="0" cy="333375"/>
                <wp:effectExtent l="50800" t="0" r="76200" b="73025"/>
                <wp:wrapNone/>
                <wp:docPr id="223" name="Rovná spojnica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23" o:spid="_x0000_s1026" style="position:absolute;z-index:2517698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78pt,17.6pt" to="378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64736" behindDoc="0" locked="0" layoutInCell="1" allowOverlap="1" wp14:anchorId="2B4090AA" wp14:editId="66FAA551">
                <wp:simplePos x="0" y="0"/>
                <wp:positionH relativeFrom="column">
                  <wp:posOffset>3500754</wp:posOffset>
                </wp:positionH>
                <wp:positionV relativeFrom="paragraph">
                  <wp:posOffset>243840</wp:posOffset>
                </wp:positionV>
                <wp:extent cx="0" cy="333375"/>
                <wp:effectExtent l="50800" t="0" r="76200" b="73025"/>
                <wp:wrapNone/>
                <wp:docPr id="216" name="Rovná spojnica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6" o:spid="_x0000_s1026" style="position:absolute;z-index:2517647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75.65pt,19.2pt" to="275.65pt,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62688" behindDoc="0" locked="0" layoutInCell="1" allowOverlap="1" wp14:anchorId="38A51348" wp14:editId="2FE1787D">
                <wp:simplePos x="0" y="0"/>
                <wp:positionH relativeFrom="column">
                  <wp:posOffset>2252979</wp:posOffset>
                </wp:positionH>
                <wp:positionV relativeFrom="paragraph">
                  <wp:posOffset>234315</wp:posOffset>
                </wp:positionV>
                <wp:extent cx="0" cy="323850"/>
                <wp:effectExtent l="50800" t="0" r="76200" b="82550"/>
                <wp:wrapNone/>
                <wp:docPr id="214" name="Rovná spojnica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4" o:spid="_x0000_s1026" style="position:absolute;z-index:2517626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77.4pt,18.45pt" to="177.4pt,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4294967295" distB="4294967295" distL="114300" distR="114300" simplePos="0" relativeHeight="251767808" behindDoc="0" locked="0" layoutInCell="1" allowOverlap="1" wp14:anchorId="77D82A40" wp14:editId="3AD9C718">
                <wp:simplePos x="0" y="0"/>
                <wp:positionH relativeFrom="column">
                  <wp:posOffset>2252980</wp:posOffset>
                </wp:positionH>
                <wp:positionV relativeFrom="paragraph">
                  <wp:posOffset>234314</wp:posOffset>
                </wp:positionV>
                <wp:extent cx="2543175" cy="0"/>
                <wp:effectExtent l="0" t="0" r="22225" b="25400"/>
                <wp:wrapNone/>
                <wp:docPr id="219" name="Rovná spojnica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3175"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219" o:spid="_x0000_s1026" style="position:absolute;flip:x;z-index:2517678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77.4pt,18.45pt" to="377.6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" strokecolor="#4a7ebb" strokeweight="1pt">
                <o:lock v:ext="edit" shapetype="f"/>
              </v:line>
            </w:pict>
          </mc:Fallback>
        </mc:AlternateContent>
      </w:r>
    </w:p>
    <w:p w14:paraId="548A24C3" w14:textId="77777777" w:rsidR="008748CC" w:rsidRPr="003D51EB" w:rsidRDefault="008748CC" w:rsidP="008748CC">
      <w:pPr>
        <w:spacing w:after="120" w:line="240" w:lineRule="auto"/>
        <w:jc w:val="both"/>
        <w:rPr>
          <w:rFonts w:ascii="Times New Roman" w:hAnsi="Times New Roman" w:cs="Times New Roman"/>
          <w:sz w:val="24"/>
          <w:szCs w:val="24"/>
        </w:rPr>
      </w:pPr>
    </w:p>
    <w:p w14:paraId="52B132F7"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4FB7C8A6" wp14:editId="5899557B">
                <wp:simplePos x="0" y="0"/>
                <wp:positionH relativeFrom="column">
                  <wp:posOffset>4262120</wp:posOffset>
                </wp:positionH>
                <wp:positionV relativeFrom="paragraph">
                  <wp:posOffset>53975</wp:posOffset>
                </wp:positionV>
                <wp:extent cx="1152525" cy="287655"/>
                <wp:effectExtent l="76200" t="50800" r="66675" b="118745"/>
                <wp:wrapNone/>
                <wp:docPr id="89" name="Zaoblený obdĺžnik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616BF10D" w14:textId="77777777" w:rsidR="00BE5787" w:rsidRPr="00B51A12" w:rsidRDefault="00BE5787" w:rsidP="008748CC">
                            <w:pPr>
                              <w:spacing w:after="0" w:line="240" w:lineRule="auto"/>
                              <w:jc w:val="center"/>
                              <w:rPr>
                                <w:sz w:val="18"/>
                              </w:rPr>
                            </w:pPr>
                            <w:r>
                              <w:rPr>
                                <w:sz w:val="16"/>
                              </w:rPr>
                              <w:t>Kritériá splnené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9" o:spid="_x0000_s1060" style="position:absolute;left:0;text-align:left;margin-left:335.6pt;margin-top:4.25pt;width:90.75pt;height:22.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" fillcolor="#dafda7" strokecolor="#98b954">
                <v:fill color2="#f5ffe6" rotate="t" angle="180" colors="0 #dafda7;22938f #e4fdc2;1 #f5ffe6" focus="100%" type="gradient"/>
                <v:shadow on="t" color="black" opacity="24903f" origin=",.5" offset="0,.55556mm"/>
                <v:textbox>
                  <w:txbxContent>
                    <w:p w14:paraId="616BF10D" w14:textId="77777777" w:rsidR="00BE5787" w:rsidRPr="00B51A12" w:rsidRDefault="00BE5787" w:rsidP="008748CC">
                      <w:pPr>
                        <w:spacing w:after="0" w:line="240" w:lineRule="auto"/>
                        <w:jc w:val="center"/>
                        <w:rPr>
                          <w:sz w:val="18"/>
                        </w:rPr>
                      </w:pPr>
                      <w:r>
                        <w:rPr>
                          <w:sz w:val="16"/>
                        </w:rPr>
                        <w:t>Kritériá splnené</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0D712CF9" wp14:editId="49D70567">
                <wp:simplePos x="0" y="0"/>
                <wp:positionH relativeFrom="column">
                  <wp:posOffset>2947670</wp:posOffset>
                </wp:positionH>
                <wp:positionV relativeFrom="paragraph">
                  <wp:posOffset>53975</wp:posOffset>
                </wp:positionV>
                <wp:extent cx="1152525" cy="287655"/>
                <wp:effectExtent l="76200" t="50800" r="66675" b="118745"/>
                <wp:wrapNone/>
                <wp:docPr id="88" name="Zaoblený obdĺžnik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1FCB173C" w14:textId="77777777" w:rsidR="00BE5787" w:rsidRPr="00B51A12" w:rsidRDefault="00BE5787" w:rsidP="008748CC">
                            <w:pPr>
                              <w:spacing w:after="0" w:line="240" w:lineRule="auto"/>
                              <w:jc w:val="center"/>
                              <w:rPr>
                                <w:sz w:val="18"/>
                              </w:rPr>
                            </w:pPr>
                            <w:r>
                              <w:rPr>
                                <w:sz w:val="16"/>
                              </w:rPr>
                              <w:t>Nedoplnená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8" o:spid="_x0000_s1061" style="position:absolute;left:0;text-align:left;margin-left:232.1pt;margin-top:4.25pt;width:90.75pt;height:2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1FCB173C" w14:textId="77777777" w:rsidR="00BE5787" w:rsidRPr="00B51A12" w:rsidRDefault="00BE5787" w:rsidP="008748CC">
                      <w:pPr>
                        <w:spacing w:after="0" w:line="240" w:lineRule="auto"/>
                        <w:jc w:val="center"/>
                        <w:rPr>
                          <w:sz w:val="18"/>
                        </w:rPr>
                      </w:pPr>
                      <w:r>
                        <w:rPr>
                          <w:sz w:val="16"/>
                        </w:rPr>
                        <w:t>Nedoplnená</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58F71C0E" wp14:editId="1AFC248C">
                <wp:simplePos x="0" y="0"/>
                <wp:positionH relativeFrom="column">
                  <wp:posOffset>1595120</wp:posOffset>
                </wp:positionH>
                <wp:positionV relativeFrom="paragraph">
                  <wp:posOffset>53975</wp:posOffset>
                </wp:positionV>
                <wp:extent cx="1152525" cy="287655"/>
                <wp:effectExtent l="76200" t="50800" r="66675" b="118745"/>
                <wp:wrapNone/>
                <wp:docPr id="87" name="Zaoblený obdĺžnik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EB3914B" w14:textId="77777777" w:rsidR="00BE5787" w:rsidRPr="00B51A12" w:rsidRDefault="00BE5787" w:rsidP="008748CC">
                            <w:pPr>
                              <w:spacing w:after="0" w:line="240" w:lineRule="auto"/>
                              <w:jc w:val="center"/>
                              <w:rPr>
                                <w:sz w:val="18"/>
                              </w:rPr>
                            </w:pPr>
                            <w:r>
                              <w:rPr>
                                <w:sz w:val="16"/>
                              </w:rPr>
                              <w:t>Kritériá nesplnené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92" o:spid="_x0000_s1062" style="position:absolute;left:0;text-align:left;margin-left:125.6pt;margin-top:4.25pt;width:90.75pt;height:22.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3EB3914B" w14:textId="77777777" w:rsidR="00BE5787" w:rsidRPr="00B51A12" w:rsidRDefault="00BE5787" w:rsidP="008748CC">
                      <w:pPr>
                        <w:spacing w:after="0" w:line="240" w:lineRule="auto"/>
                        <w:jc w:val="center"/>
                        <w:rPr>
                          <w:sz w:val="18"/>
                        </w:rPr>
                      </w:pPr>
                      <w:r>
                        <w:rPr>
                          <w:sz w:val="16"/>
                        </w:rPr>
                        <w:t>Kritériá nesplnené</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68832" behindDoc="0" locked="0" layoutInCell="1" allowOverlap="1" wp14:anchorId="5612D212" wp14:editId="2B11D3C2">
                <wp:simplePos x="0" y="0"/>
                <wp:positionH relativeFrom="column">
                  <wp:posOffset>4796154</wp:posOffset>
                </wp:positionH>
                <wp:positionV relativeFrom="paragraph">
                  <wp:posOffset>217170</wp:posOffset>
                </wp:positionV>
                <wp:extent cx="0" cy="476250"/>
                <wp:effectExtent l="50800" t="0" r="76200" b="82550"/>
                <wp:wrapNone/>
                <wp:docPr id="222" name="Rovná spojnica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22" o:spid="_x0000_s1026" style="position:absolute;z-index:2517688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77.65pt,17.1pt" to="377.65pt,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65760" behindDoc="0" locked="0" layoutInCell="1" allowOverlap="1" wp14:anchorId="65F57D6F" wp14:editId="15DA01DD">
                <wp:simplePos x="0" y="0"/>
                <wp:positionH relativeFrom="column">
                  <wp:posOffset>3567429</wp:posOffset>
                </wp:positionH>
                <wp:positionV relativeFrom="paragraph">
                  <wp:posOffset>217170</wp:posOffset>
                </wp:positionV>
                <wp:extent cx="0" cy="476250"/>
                <wp:effectExtent l="50800" t="0" r="76200" b="82550"/>
                <wp:wrapNone/>
                <wp:docPr id="217" name="Rovná spojnica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7" o:spid="_x0000_s1026" style="position:absolute;z-index:2517657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80.9pt,17.1pt" to="280.9pt,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" strokecolor="#4a7ebb">
                <v:stroke endarrow="block"/>
                <o:lock v:ext="edit" shapetype="f"/>
              </v:line>
            </w:pict>
          </mc:Fallback>
        </mc:AlternateContent>
      </w:r>
      <w:r w:rsidRPr="003D51EB">
        <w:rPr>
          <w:rFonts w:ascii="Times New Roman" w:hAnsi="Times New Roman" w:cs="Times New Roman"/>
          <w:noProof/>
          <w:sz w:val="24"/>
          <w:szCs w:val="24"/>
        </w:rPr>
        <mc:AlternateContent>
          <mc:Choice Requires="wps">
            <w:drawing>
              <wp:anchor distT="0" distB="0" distL="114299" distR="114299" simplePos="0" relativeHeight="251763712" behindDoc="0" locked="0" layoutInCell="1" allowOverlap="1" wp14:anchorId="67863C65" wp14:editId="23C7E8FA">
                <wp:simplePos x="0" y="0"/>
                <wp:positionH relativeFrom="column">
                  <wp:posOffset>2252979</wp:posOffset>
                </wp:positionH>
                <wp:positionV relativeFrom="paragraph">
                  <wp:posOffset>217170</wp:posOffset>
                </wp:positionV>
                <wp:extent cx="0" cy="504825"/>
                <wp:effectExtent l="50800" t="0" r="76200" b="79375"/>
                <wp:wrapNone/>
                <wp:docPr id="215" name="Rovná spojnica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215" o:spid="_x0000_s1026" style="position:absolute;z-index:2517637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77.4pt,17.1pt" to="177.4pt,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" strokecolor="#4a7ebb">
                <v:stroke endarrow="block"/>
                <o:lock v:ext="edit" shapetype="f"/>
              </v:line>
            </w:pict>
          </mc:Fallback>
        </mc:AlternateContent>
      </w:r>
    </w:p>
    <w:p w14:paraId="72FD1DAC" w14:textId="77777777" w:rsidR="008748CC" w:rsidRPr="003D51EB" w:rsidRDefault="008748CC" w:rsidP="008748CC">
      <w:pPr>
        <w:spacing w:after="120" w:line="240" w:lineRule="auto"/>
        <w:jc w:val="both"/>
        <w:rPr>
          <w:rFonts w:ascii="Times New Roman" w:hAnsi="Times New Roman" w:cs="Times New Roman"/>
          <w:sz w:val="24"/>
          <w:szCs w:val="24"/>
        </w:rPr>
      </w:pPr>
    </w:p>
    <w:p w14:paraId="7368378F"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47418314" wp14:editId="374E8250">
                <wp:simplePos x="0" y="0"/>
                <wp:positionH relativeFrom="column">
                  <wp:posOffset>4367530</wp:posOffset>
                </wp:positionH>
                <wp:positionV relativeFrom="paragraph">
                  <wp:posOffset>208280</wp:posOffset>
                </wp:positionV>
                <wp:extent cx="1114425" cy="485775"/>
                <wp:effectExtent l="76200" t="50800" r="104775" b="123825"/>
                <wp:wrapNone/>
                <wp:docPr id="86" name="Zaoblený obdĺžnik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857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219339C" w14:textId="77777777" w:rsidR="00BE5787" w:rsidRDefault="00BE5787" w:rsidP="008748CC">
                            <w:pPr>
                              <w:spacing w:after="0" w:line="240" w:lineRule="auto"/>
                              <w:jc w:val="center"/>
                              <w:rPr>
                                <w:sz w:val="16"/>
                              </w:rPr>
                            </w:pPr>
                            <w:r>
                              <w:rPr>
                                <w:sz w:val="16"/>
                              </w:rPr>
                              <w:t xml:space="preserve">Rozhodnutie </w:t>
                            </w:r>
                          </w:p>
                          <w:p w14:paraId="1BDD8BCA" w14:textId="77777777" w:rsidR="00BE5787" w:rsidRPr="00B51A12" w:rsidRDefault="00BE5787" w:rsidP="008748CC">
                            <w:pPr>
                              <w:spacing w:after="0" w:line="240" w:lineRule="auto"/>
                              <w:jc w:val="center"/>
                              <w:rPr>
                                <w:sz w:val="18"/>
                              </w:rPr>
                            </w:pPr>
                            <w:r>
                              <w:rPr>
                                <w:sz w:val="16"/>
                              </w:rPr>
                              <w:t>o schválení</w:t>
                            </w:r>
                          </w:p>
                          <w:p w14:paraId="1D488CFE" w14:textId="77777777" w:rsidR="00BE5787" w:rsidRPr="00B51A12" w:rsidRDefault="00BE5787" w:rsidP="008748CC">
                            <w:pPr>
                              <w:spacing w:after="0" w:line="240" w:lineRule="auto"/>
                              <w:jc w:val="center"/>
                              <w:rPr>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202" o:spid="_x0000_s1063" style="position:absolute;left:0;text-align:left;margin-left:343.9pt;margin-top:16.4pt;width:87.7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0219339C" w14:textId="77777777" w:rsidR="00BE5787" w:rsidRDefault="00BE5787" w:rsidP="008748CC">
                      <w:pPr>
                        <w:spacing w:after="0" w:line="240" w:lineRule="auto"/>
                        <w:jc w:val="center"/>
                        <w:rPr>
                          <w:sz w:val="16"/>
                        </w:rPr>
                      </w:pPr>
                      <w:r>
                        <w:rPr>
                          <w:sz w:val="16"/>
                        </w:rPr>
                        <w:t xml:space="preserve">Rozhodnutie </w:t>
                      </w:r>
                    </w:p>
                    <w:p w14:paraId="1BDD8BCA" w14:textId="77777777" w:rsidR="00BE5787" w:rsidRPr="00B51A12" w:rsidRDefault="00BE5787" w:rsidP="008748CC">
                      <w:pPr>
                        <w:spacing w:after="0" w:line="240" w:lineRule="auto"/>
                        <w:jc w:val="center"/>
                        <w:rPr>
                          <w:sz w:val="18"/>
                        </w:rPr>
                      </w:pPr>
                      <w:r>
                        <w:rPr>
                          <w:sz w:val="16"/>
                        </w:rPr>
                        <w:t>o schválení</w:t>
                      </w:r>
                    </w:p>
                    <w:p w14:paraId="1D488CFE" w14:textId="77777777" w:rsidR="00BE5787" w:rsidRPr="00B51A12" w:rsidRDefault="00BE5787" w:rsidP="008748CC">
                      <w:pPr>
                        <w:spacing w:after="0" w:line="240" w:lineRule="auto"/>
                        <w:jc w:val="center"/>
                        <w:rPr>
                          <w:sz w:val="18"/>
                        </w:rPr>
                      </w:pP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59EA0E0E" wp14:editId="032A0482">
                <wp:simplePos x="0" y="0"/>
                <wp:positionH relativeFrom="column">
                  <wp:posOffset>3072130</wp:posOffset>
                </wp:positionH>
                <wp:positionV relativeFrom="paragraph">
                  <wp:posOffset>208280</wp:posOffset>
                </wp:positionV>
                <wp:extent cx="1104900" cy="485775"/>
                <wp:effectExtent l="76200" t="50800" r="114300" b="123825"/>
                <wp:wrapNone/>
                <wp:docPr id="85" name="Zaoblený obdĺžnik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857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A5F3213" w14:textId="77777777" w:rsidR="00BE5787" w:rsidRPr="00B51A12" w:rsidRDefault="00BE5787" w:rsidP="008748CC">
                            <w:pPr>
                              <w:spacing w:after="0" w:line="240" w:lineRule="auto"/>
                              <w:jc w:val="center"/>
                              <w:rPr>
                                <w:sz w:val="18"/>
                              </w:rPr>
                            </w:pPr>
                            <w:r>
                              <w:rPr>
                                <w:sz w:val="16"/>
                              </w:rPr>
                              <w:t>Rozhodnutie o zastavení konania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201" o:spid="_x0000_s1064" style="position:absolute;left:0;text-align:left;margin-left:241.9pt;margin-top:16.4pt;width:87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0A5F3213" w14:textId="77777777" w:rsidR="00BE5787" w:rsidRPr="00B51A12" w:rsidRDefault="00BE5787" w:rsidP="008748CC">
                      <w:pPr>
                        <w:spacing w:after="0" w:line="240" w:lineRule="auto"/>
                        <w:jc w:val="center"/>
                        <w:rPr>
                          <w:sz w:val="18"/>
                        </w:rPr>
                      </w:pPr>
                      <w:r>
                        <w:rPr>
                          <w:sz w:val="16"/>
                        </w:rPr>
                        <w:t>Rozhodnutie o zastavení konania</w:t>
                      </w:r>
                    </w:p>
                  </w:txbxContent>
                </v:textbox>
              </v:round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7DFBA565" wp14:editId="3A052069">
                <wp:simplePos x="0" y="0"/>
                <wp:positionH relativeFrom="column">
                  <wp:posOffset>1614805</wp:posOffset>
                </wp:positionH>
                <wp:positionV relativeFrom="paragraph">
                  <wp:posOffset>236855</wp:posOffset>
                </wp:positionV>
                <wp:extent cx="1152525" cy="457200"/>
                <wp:effectExtent l="76200" t="50800" r="92075" b="127000"/>
                <wp:wrapNone/>
                <wp:docPr id="84" name="Zaoblený obdĺžni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5720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7BE9199C" w14:textId="77777777" w:rsidR="00BE5787" w:rsidRDefault="00BE5787" w:rsidP="008748CC">
                            <w:pPr>
                              <w:spacing w:after="0" w:line="240" w:lineRule="auto"/>
                              <w:jc w:val="center"/>
                              <w:rPr>
                                <w:sz w:val="16"/>
                              </w:rPr>
                            </w:pPr>
                            <w:r>
                              <w:rPr>
                                <w:sz w:val="16"/>
                              </w:rPr>
                              <w:t xml:space="preserve">Rozhodnutie </w:t>
                            </w:r>
                          </w:p>
                          <w:p w14:paraId="38887594" w14:textId="77777777" w:rsidR="00BE5787" w:rsidRPr="00B51A12" w:rsidRDefault="00BE5787" w:rsidP="008748CC">
                            <w:pPr>
                              <w:spacing w:after="0" w:line="240" w:lineRule="auto"/>
                              <w:jc w:val="center"/>
                              <w:rPr>
                                <w:sz w:val="18"/>
                              </w:rPr>
                            </w:pPr>
                            <w:r>
                              <w:rPr>
                                <w:sz w:val="16"/>
                              </w:rPr>
                              <w:t>o neschválení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200" o:spid="_x0000_s1065" style="position:absolute;left:0;text-align:left;margin-left:127.15pt;margin-top:18.65pt;width:90.7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" fillcolor="#dafda7" strokecolor="#98b954">
                <v:fill color2="#f5ffe6" rotate="t" angle="180" colors="0 #dafda7;22938f #e4fdc2;1 #f5ffe6" focus="100%" type="gradient"/>
                <v:shadow on="t" color="black" opacity="24903f" origin=",.5" offset="0,.55556mm"/>
                <v:textbox>
                  <w:txbxContent>
                    <w:p w14:paraId="7BE9199C" w14:textId="77777777" w:rsidR="00BE5787" w:rsidRDefault="00BE5787" w:rsidP="008748CC">
                      <w:pPr>
                        <w:spacing w:after="0" w:line="240" w:lineRule="auto"/>
                        <w:jc w:val="center"/>
                        <w:rPr>
                          <w:sz w:val="16"/>
                        </w:rPr>
                      </w:pPr>
                      <w:r>
                        <w:rPr>
                          <w:sz w:val="16"/>
                        </w:rPr>
                        <w:t xml:space="preserve">Rozhodnutie </w:t>
                      </w:r>
                    </w:p>
                    <w:p w14:paraId="38887594" w14:textId="77777777" w:rsidR="00BE5787" w:rsidRPr="00B51A12" w:rsidRDefault="00BE5787" w:rsidP="008748CC">
                      <w:pPr>
                        <w:spacing w:after="0" w:line="240" w:lineRule="auto"/>
                        <w:jc w:val="center"/>
                        <w:rPr>
                          <w:sz w:val="18"/>
                        </w:rPr>
                      </w:pPr>
                      <w:r>
                        <w:rPr>
                          <w:sz w:val="16"/>
                        </w:rPr>
                        <w:t>o neschválení</w:t>
                      </w:r>
                    </w:p>
                  </w:txbxContent>
                </v:textbox>
              </v:roundrect>
            </w:pict>
          </mc:Fallback>
        </mc:AlternateContent>
      </w:r>
    </w:p>
    <w:p w14:paraId="00284E55" w14:textId="77777777" w:rsidR="008748CC" w:rsidRPr="003D51EB" w:rsidRDefault="008748CC" w:rsidP="008748CC">
      <w:pPr>
        <w:pStyle w:val="Nadpis2"/>
        <w:numPr>
          <w:ilvl w:val="0"/>
          <w:numId w:val="0"/>
        </w:numPr>
        <w:spacing w:before="0" w:after="120" w:line="240" w:lineRule="auto"/>
        <w:ind w:left="142"/>
        <w:jc w:val="both"/>
        <w:rPr>
          <w:rFonts w:cs="Times New Roman"/>
          <w:sz w:val="24"/>
          <w:szCs w:val="24"/>
        </w:rPr>
      </w:pPr>
    </w:p>
    <w:p w14:paraId="2551BD37" w14:textId="77777777" w:rsidR="008748CC" w:rsidRPr="003D51EB" w:rsidRDefault="008748CC" w:rsidP="008748CC">
      <w:pPr>
        <w:spacing w:after="120" w:line="240" w:lineRule="auto"/>
        <w:jc w:val="both"/>
        <w:rPr>
          <w:rFonts w:ascii="Times New Roman" w:hAnsi="Times New Roman" w:cs="Times New Roman"/>
          <w:sz w:val="24"/>
          <w:szCs w:val="24"/>
        </w:rPr>
      </w:pPr>
    </w:p>
    <w:p w14:paraId="4BD4B282" w14:textId="77777777" w:rsidR="008748CC" w:rsidRPr="003D51EB" w:rsidRDefault="008748CC" w:rsidP="008748CC">
      <w:pPr>
        <w:spacing w:after="120" w:line="240" w:lineRule="auto"/>
        <w:jc w:val="both"/>
        <w:rPr>
          <w:rFonts w:ascii="Times New Roman" w:hAnsi="Times New Roman" w:cs="Times New Roman"/>
          <w:sz w:val="24"/>
          <w:szCs w:val="24"/>
        </w:rPr>
      </w:pPr>
    </w:p>
    <w:p w14:paraId="39D1110D" w14:textId="77777777" w:rsidR="008748CC" w:rsidRDefault="008748CC" w:rsidP="004A1F3C">
      <w:pPr>
        <w:pStyle w:val="Nadpis3"/>
      </w:pPr>
      <w:bookmarkStart w:id="87" w:name="_Výzva_na_predkladanie"/>
      <w:bookmarkStart w:id="88" w:name="_Toc287004169"/>
      <w:bookmarkEnd w:id="87"/>
      <w:r w:rsidRPr="008517B2">
        <w:t xml:space="preserve">Výzva </w:t>
      </w:r>
      <w:r w:rsidRPr="001B411C">
        <w:t>na predkladanie Žiadosti o nenávratný finančný príspevok</w:t>
      </w:r>
      <w:bookmarkEnd w:id="88"/>
    </w:p>
    <w:p w14:paraId="2487E1D0" w14:textId="77777777" w:rsidR="008748CC" w:rsidRPr="006A5413" w:rsidRDefault="008748CC" w:rsidP="008748CC">
      <w:pPr>
        <w:pStyle w:val="Bezriadkovania"/>
      </w:pPr>
    </w:p>
    <w:p w14:paraId="0BEEA3FC" w14:textId="7AB87473" w:rsidR="008748CC" w:rsidRPr="001B411C" w:rsidRDefault="008748CC" w:rsidP="00AB4C68">
      <w:pPr>
        <w:pStyle w:val="Odsekzoznamu"/>
        <w:numPr>
          <w:ilvl w:val="0"/>
          <w:numId w:val="167"/>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Žiadateľ podáva ŽoNFP </w:t>
      </w:r>
      <w:r>
        <w:rPr>
          <w:rFonts w:cs="Times New Roman"/>
          <w:color w:val="000000"/>
          <w:szCs w:val="24"/>
        </w:rPr>
        <w:t>Poskytovateľ</w:t>
      </w:r>
      <w:r w:rsidRPr="001B411C">
        <w:rPr>
          <w:rFonts w:cs="Times New Roman"/>
          <w:color w:val="000000"/>
          <w:szCs w:val="24"/>
        </w:rPr>
        <w:t xml:space="preserve">ovi na základe vyhlásenej výzvy na predkladanie Žiadostí o nenávratný finančný príspevok, ktorú </w:t>
      </w:r>
      <w:r>
        <w:rPr>
          <w:rFonts w:cs="Times New Roman"/>
          <w:color w:val="000000"/>
          <w:szCs w:val="24"/>
        </w:rPr>
        <w:t>Poskytovateľ</w:t>
      </w:r>
      <w:r w:rsidRPr="001B411C">
        <w:rPr>
          <w:rFonts w:cs="Times New Roman"/>
          <w:color w:val="000000"/>
          <w:szCs w:val="24"/>
        </w:rPr>
        <w:t xml:space="preserve"> vyhlási zverejnením </w:t>
      </w:r>
      <w:r w:rsidR="00DB704B">
        <w:rPr>
          <w:rFonts w:cs="Times New Roman"/>
          <w:color w:val="000000"/>
          <w:szCs w:val="24"/>
        </w:rPr>
        <w:t xml:space="preserve">       </w:t>
      </w:r>
      <w:r w:rsidRPr="001B411C">
        <w:rPr>
          <w:rFonts w:cs="Times New Roman"/>
          <w:color w:val="000000"/>
          <w:szCs w:val="24"/>
        </w:rPr>
        <w:t xml:space="preserve">na svojom webovom sídle. </w:t>
      </w:r>
      <w:r>
        <w:rPr>
          <w:rFonts w:cs="Times New Roman"/>
          <w:color w:val="000000"/>
          <w:szCs w:val="24"/>
        </w:rPr>
        <w:t>Poskytovateľ</w:t>
      </w:r>
      <w:r w:rsidRPr="001B411C">
        <w:rPr>
          <w:rFonts w:cs="Times New Roman"/>
          <w:color w:val="000000"/>
          <w:szCs w:val="24"/>
        </w:rPr>
        <w:t xml:space="preserve"> sa môže </w:t>
      </w:r>
      <w:r>
        <w:rPr>
          <w:rFonts w:cs="Times New Roman"/>
          <w:color w:val="000000"/>
          <w:szCs w:val="24"/>
        </w:rPr>
        <w:t xml:space="preserve">so súhlasom RO </w:t>
      </w:r>
      <w:r w:rsidRPr="001B411C">
        <w:rPr>
          <w:rFonts w:cs="Times New Roman"/>
          <w:color w:val="000000"/>
          <w:szCs w:val="24"/>
        </w:rPr>
        <w:t>rozhodnúť v závislosti od charakteru projektov, ktorých sa bude výzva týkať, či výber projektov zabezpečí prostredníctvom dvoch výberových kôl (výzva na predkladanie projektových zámerov a výzva na predkladanie ŽoNFP) alebo iba prostredníctvom jedného kola (výzva na predkladanie ŽoNFP). Použitie dvojkolového výberu projektov nie je povinné.</w:t>
      </w:r>
      <w:r w:rsidR="00BD0596">
        <w:rPr>
          <w:rFonts w:cs="Times New Roman"/>
          <w:color w:val="000000"/>
          <w:szCs w:val="24"/>
        </w:rPr>
        <w:t xml:space="preserve"> </w:t>
      </w:r>
    </w:p>
    <w:p w14:paraId="5D15AF98" w14:textId="768B7B7A" w:rsidR="008748CC" w:rsidRPr="003D51EB" w:rsidRDefault="008748CC" w:rsidP="00AB4C68">
      <w:pPr>
        <w:pStyle w:val="Odsekzoznamu"/>
        <w:numPr>
          <w:ilvl w:val="0"/>
          <w:numId w:val="167"/>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lastRenderedPageBreak/>
        <w:t>Poskytovateľ</w:t>
      </w:r>
      <w:r w:rsidR="00C17CFD">
        <w:rPr>
          <w:rFonts w:cs="Times New Roman"/>
          <w:szCs w:val="24"/>
        </w:rPr>
        <w:t>/RO</w:t>
      </w:r>
      <w:r w:rsidRPr="003D51EB">
        <w:rPr>
          <w:rFonts w:cs="Times New Roman"/>
          <w:szCs w:val="24"/>
        </w:rPr>
        <w:t xml:space="preserve"> bude vyhlasovať výzvy v súlade s harmonogramom výziev</w:t>
      </w:r>
      <w:r w:rsidR="00BD0596">
        <w:rPr>
          <w:rFonts w:cs="Times New Roman"/>
          <w:szCs w:val="24"/>
        </w:rPr>
        <w:t xml:space="preserve">. </w:t>
      </w:r>
      <w:r w:rsidRPr="00876AA2">
        <w:rPr>
          <w:rFonts w:cs="Times New Roman"/>
          <w:szCs w:val="24"/>
        </w:rPr>
        <w:t>RO</w:t>
      </w:r>
      <w:r w:rsidRPr="003D51EB">
        <w:rPr>
          <w:rFonts w:cs="Times New Roman"/>
          <w:szCs w:val="24"/>
        </w:rPr>
        <w:t xml:space="preserve"> zostaví harmonogram výziev na obdobie minimálne jedného kalendárneho roka </w:t>
      </w:r>
      <w:r w:rsidR="00BD0596" w:rsidRPr="00BD0596">
        <w:rPr>
          <w:rFonts w:cs="Times New Roman"/>
          <w:color w:val="000000"/>
          <w:szCs w:val="24"/>
        </w:rPr>
        <w:t>(obdobie od marca roku ,,n“ po február roku ,,n+1“)</w:t>
      </w:r>
      <w:r w:rsidR="00BD0596">
        <w:rPr>
          <w:rFonts w:cs="Times New Roman"/>
          <w:color w:val="000000"/>
          <w:szCs w:val="24"/>
        </w:rPr>
        <w:t xml:space="preserve"> </w:t>
      </w:r>
      <w:r w:rsidRPr="003D51EB">
        <w:rPr>
          <w:rFonts w:cs="Times New Roman"/>
          <w:szCs w:val="24"/>
        </w:rPr>
        <w:t>a</w:t>
      </w:r>
      <w:r w:rsidR="00C17CFD">
        <w:rPr>
          <w:rFonts w:cs="Times New Roman"/>
          <w:szCs w:val="24"/>
        </w:rPr>
        <w:t xml:space="preserve"> predkladá na preskúmanie pracovnej komisii. Poskytovateľ/RO </w:t>
      </w:r>
      <w:r w:rsidRPr="003D51EB">
        <w:rPr>
          <w:rFonts w:cs="Times New Roman"/>
          <w:szCs w:val="24"/>
        </w:rPr>
        <w:t>zverej</w:t>
      </w:r>
      <w:r w:rsidR="00C17CFD">
        <w:rPr>
          <w:rFonts w:cs="Times New Roman"/>
          <w:szCs w:val="24"/>
        </w:rPr>
        <w:t>ňuje hermonogram výziev na kalendárny rok „n+1“</w:t>
      </w:r>
      <w:r w:rsidRPr="003D51EB">
        <w:rPr>
          <w:rFonts w:cs="Times New Roman"/>
          <w:szCs w:val="24"/>
        </w:rPr>
        <w:t xml:space="preserve"> na svojom webovom sídle</w:t>
      </w:r>
      <w:r w:rsidR="001429C6">
        <w:rPr>
          <w:rFonts w:cs="Times New Roman"/>
          <w:szCs w:val="24"/>
        </w:rPr>
        <w:t xml:space="preserve"> </w:t>
      </w:r>
      <w:r w:rsidR="001429C6" w:rsidRPr="00BD0596">
        <w:rPr>
          <w:rFonts w:cs="Times New Roman"/>
          <w:color w:val="000000"/>
          <w:szCs w:val="24"/>
        </w:rPr>
        <w:t>v termíne najneskôr do 31. decembra kalendárneho roka „n“</w:t>
      </w:r>
      <w:r w:rsidRPr="003D51EB">
        <w:rPr>
          <w:rFonts w:cs="Times New Roman"/>
          <w:szCs w:val="24"/>
        </w:rPr>
        <w:t xml:space="preserve">. </w:t>
      </w:r>
      <w:r w:rsidRPr="00876AA2">
        <w:rPr>
          <w:rFonts w:cs="Times New Roman"/>
          <w:szCs w:val="24"/>
        </w:rPr>
        <w:t xml:space="preserve">RO </w:t>
      </w:r>
      <w:r w:rsidRPr="003D51EB">
        <w:rPr>
          <w:rFonts w:cs="Times New Roman"/>
          <w:szCs w:val="24"/>
        </w:rPr>
        <w:t xml:space="preserve">zodpovedá za aktuálnosť harmonogramu výziev na svojom webovom sídle. Harmonogram výziev sa povinne musí aktualizovať, ak posun vyhlásenia výzvy v porovnaní s plánovaným termínom je väčší ako </w:t>
      </w:r>
      <w:r w:rsidR="001667F3">
        <w:rPr>
          <w:rFonts w:cs="Times New Roman"/>
          <w:szCs w:val="24"/>
        </w:rPr>
        <w:t xml:space="preserve">štyri mesiace pre harmonogram výziev na rok 2015 a </w:t>
      </w:r>
      <w:r w:rsidR="00BD0596">
        <w:rPr>
          <w:rFonts w:cs="Times New Roman"/>
          <w:szCs w:val="24"/>
        </w:rPr>
        <w:t>dva</w:t>
      </w:r>
      <w:r w:rsidR="00BD0596" w:rsidRPr="003D51EB">
        <w:rPr>
          <w:rFonts w:cs="Times New Roman"/>
          <w:szCs w:val="24"/>
        </w:rPr>
        <w:t xml:space="preserve"> </w:t>
      </w:r>
      <w:r w:rsidRPr="003D51EB">
        <w:rPr>
          <w:rFonts w:cs="Times New Roman"/>
          <w:szCs w:val="24"/>
        </w:rPr>
        <w:t xml:space="preserve">mesiace </w:t>
      </w:r>
      <w:r w:rsidR="001667F3">
        <w:rPr>
          <w:rFonts w:cs="Times New Roman"/>
          <w:szCs w:val="24"/>
        </w:rPr>
        <w:t>pre harmon</w:t>
      </w:r>
      <w:r w:rsidR="00F81679">
        <w:rPr>
          <w:rFonts w:cs="Times New Roman"/>
          <w:szCs w:val="24"/>
        </w:rPr>
        <w:t>ogram výziev platný v nasledujúcich rokoch</w:t>
      </w:r>
      <w:r w:rsidR="001667F3">
        <w:rPr>
          <w:rFonts w:cs="Times New Roman"/>
          <w:szCs w:val="24"/>
        </w:rPr>
        <w:t xml:space="preserve"> </w:t>
      </w:r>
      <w:r w:rsidRPr="003D51EB">
        <w:rPr>
          <w:rFonts w:cs="Times New Roman"/>
          <w:szCs w:val="24"/>
        </w:rPr>
        <w:t xml:space="preserve">alebo v prípade vecných zmien v uvádzaných údajoch. </w:t>
      </w:r>
    </w:p>
    <w:p w14:paraId="23FE4B23" w14:textId="3578713C" w:rsidR="008748CC" w:rsidRPr="001B411C" w:rsidRDefault="008748CC" w:rsidP="00AB4C68">
      <w:pPr>
        <w:pStyle w:val="Odsekzoznamu"/>
        <w:numPr>
          <w:ilvl w:val="0"/>
          <w:numId w:val="167"/>
        </w:numPr>
        <w:autoSpaceDE w:val="0"/>
        <w:autoSpaceDN w:val="0"/>
        <w:adjustRightInd w:val="0"/>
        <w:spacing w:after="120" w:line="240" w:lineRule="auto"/>
        <w:ind w:left="567" w:hanging="567"/>
        <w:contextualSpacing w:val="0"/>
        <w:jc w:val="both"/>
        <w:rPr>
          <w:rFonts w:cs="Times New Roman"/>
          <w:color w:val="000000"/>
          <w:szCs w:val="24"/>
        </w:rPr>
      </w:pPr>
      <w:r w:rsidRPr="00197C09">
        <w:rPr>
          <w:rFonts w:cs="Times New Roman"/>
          <w:color w:val="000000"/>
          <w:szCs w:val="24"/>
        </w:rPr>
        <w:t xml:space="preserve"> </w:t>
      </w:r>
      <w:r>
        <w:rPr>
          <w:rFonts w:cs="Times New Roman"/>
          <w:color w:val="000000"/>
          <w:szCs w:val="24"/>
        </w:rPr>
        <w:t>Poskytovateľ</w:t>
      </w:r>
      <w:r w:rsidDel="00197C09">
        <w:rPr>
          <w:rFonts w:cs="Times New Roman"/>
          <w:color w:val="000000"/>
          <w:szCs w:val="24"/>
        </w:rPr>
        <w:t xml:space="preserve"> </w:t>
      </w:r>
      <w:r w:rsidRPr="00DD6D35">
        <w:rPr>
          <w:rFonts w:cs="Times New Roman"/>
          <w:color w:val="000000"/>
          <w:szCs w:val="24"/>
        </w:rPr>
        <w:t>pri príprave výziev a dokumentov, ktoré sú relevantné vo vzťahu k výzve a týkajú sa informácií potrebných k aplikácii horizontálnych princípov, spoluprac</w:t>
      </w:r>
      <w:r>
        <w:rPr>
          <w:rFonts w:cs="Times New Roman"/>
          <w:color w:val="000000"/>
          <w:szCs w:val="24"/>
        </w:rPr>
        <w:t>uje</w:t>
      </w:r>
      <w:r w:rsidRPr="00DD6D35">
        <w:rPr>
          <w:rFonts w:cs="Times New Roman"/>
          <w:color w:val="000000"/>
          <w:szCs w:val="24"/>
        </w:rPr>
        <w:t xml:space="preserve"> s</w:t>
      </w:r>
      <w:r>
        <w:rPr>
          <w:rFonts w:cs="Times New Roman"/>
          <w:color w:val="000000"/>
          <w:szCs w:val="24"/>
        </w:rPr>
        <w:t> RO a</w:t>
      </w:r>
      <w:r w:rsidRPr="00DD6D35">
        <w:rPr>
          <w:rFonts w:cs="Times New Roman"/>
          <w:color w:val="000000"/>
          <w:szCs w:val="24"/>
        </w:rPr>
        <w:t xml:space="preserve"> gestormi horizontálnych princípov. </w:t>
      </w:r>
      <w:r>
        <w:rPr>
          <w:rFonts w:cs="Times New Roman"/>
          <w:color w:val="000000"/>
          <w:szCs w:val="24"/>
        </w:rPr>
        <w:t>Poskytovateľ</w:t>
      </w:r>
      <w:r w:rsidRPr="00DD6D35">
        <w:rPr>
          <w:rFonts w:cs="Times New Roman"/>
          <w:color w:val="000000"/>
          <w:szCs w:val="24"/>
        </w:rPr>
        <w:t xml:space="preserve"> zašle najneskôr </w:t>
      </w:r>
      <w:r w:rsidR="00550635">
        <w:rPr>
          <w:rFonts w:cs="Times New Roman"/>
          <w:color w:val="000000"/>
          <w:szCs w:val="24"/>
        </w:rPr>
        <w:t>10</w:t>
      </w:r>
      <w:r w:rsidRPr="00DD6D35">
        <w:rPr>
          <w:rFonts w:cs="Times New Roman"/>
          <w:color w:val="000000"/>
          <w:szCs w:val="24"/>
        </w:rPr>
        <w:t xml:space="preserve"> pracovných dní pred zverejnením výzvy návrh znenia výzvy, vrátane relevantných dokumentov, prípadne </w:t>
      </w:r>
      <w:r w:rsidRPr="00876AA2">
        <w:rPr>
          <w:rFonts w:cs="Times New Roman"/>
          <w:color w:val="000000"/>
          <w:szCs w:val="24"/>
        </w:rPr>
        <w:t xml:space="preserve">s odkazom na zverejnenie týchto relevantných dokumentov na webovom sídle </w:t>
      </w:r>
      <w:r>
        <w:rPr>
          <w:rFonts w:cs="Times New Roman"/>
          <w:color w:val="000000"/>
          <w:szCs w:val="24"/>
        </w:rPr>
        <w:t>Poskytovateľ</w:t>
      </w:r>
      <w:r w:rsidRPr="00876AA2">
        <w:rPr>
          <w:rFonts w:cs="Times New Roman"/>
          <w:color w:val="000000"/>
          <w:szCs w:val="24"/>
        </w:rPr>
        <w:t>a</w:t>
      </w:r>
      <w:r>
        <w:rPr>
          <w:rFonts w:cs="Times New Roman"/>
          <w:color w:val="000000"/>
          <w:szCs w:val="24"/>
        </w:rPr>
        <w:t>,</w:t>
      </w:r>
      <w:r w:rsidRPr="00876AA2">
        <w:rPr>
          <w:rFonts w:cs="Times New Roman"/>
          <w:color w:val="000000"/>
          <w:szCs w:val="24"/>
        </w:rPr>
        <w:t xml:space="preserve"> na posúdenie RO</w:t>
      </w:r>
      <w:r w:rsidRPr="003D51EB">
        <w:rPr>
          <w:rFonts w:cs="Times New Roman"/>
          <w:color w:val="000000"/>
          <w:szCs w:val="24"/>
        </w:rPr>
        <w:t xml:space="preserve">. </w:t>
      </w:r>
      <w:r w:rsidRPr="00876AA2">
        <w:rPr>
          <w:rFonts w:cs="Times New Roman"/>
          <w:color w:val="000000"/>
          <w:szCs w:val="24"/>
        </w:rPr>
        <w:t>Ak do plánovaného termínu zverejnenia výzvy nepríde od</w:t>
      </w:r>
      <w:r w:rsidRPr="00DD6D35">
        <w:rPr>
          <w:rFonts w:cs="Times New Roman"/>
          <w:color w:val="000000"/>
          <w:szCs w:val="24"/>
        </w:rPr>
        <w:t xml:space="preserve"> </w:t>
      </w:r>
      <w:r>
        <w:rPr>
          <w:rFonts w:cs="Times New Roman"/>
          <w:color w:val="000000"/>
          <w:szCs w:val="24"/>
        </w:rPr>
        <w:t xml:space="preserve">RO </w:t>
      </w:r>
      <w:r w:rsidRPr="00DD6D35">
        <w:rPr>
          <w:rFonts w:cs="Times New Roman"/>
          <w:color w:val="000000"/>
          <w:szCs w:val="24"/>
        </w:rPr>
        <w:t xml:space="preserve">stanovisko k návrhu výzvy, </w:t>
      </w:r>
      <w:r>
        <w:rPr>
          <w:rFonts w:cs="Times New Roman"/>
          <w:color w:val="000000"/>
          <w:szCs w:val="24"/>
        </w:rPr>
        <w:t>Poskytovateľ</w:t>
      </w:r>
      <w:r w:rsidRPr="00DD6D35">
        <w:rPr>
          <w:rFonts w:cs="Times New Roman"/>
          <w:color w:val="000000"/>
          <w:szCs w:val="24"/>
        </w:rPr>
        <w:t xml:space="preserve"> ju zverejní v pripravenom znení; ak sa </w:t>
      </w:r>
      <w:r w:rsidRPr="00876AA2">
        <w:rPr>
          <w:rFonts w:cs="Times New Roman"/>
          <w:color w:val="000000"/>
          <w:szCs w:val="24"/>
        </w:rPr>
        <w:t xml:space="preserve">uplatnia relevantné požiadavky na zmenu a/alebo doplnenie výzvy, </w:t>
      </w:r>
      <w:r>
        <w:rPr>
          <w:rFonts w:cs="Times New Roman"/>
          <w:color w:val="000000"/>
          <w:szCs w:val="24"/>
        </w:rPr>
        <w:t>Poskytovateľ</w:t>
      </w:r>
      <w:r w:rsidRPr="00876AA2" w:rsidDel="00197C09">
        <w:rPr>
          <w:rFonts w:cs="Times New Roman"/>
          <w:color w:val="000000"/>
          <w:szCs w:val="24"/>
        </w:rPr>
        <w:t xml:space="preserve"> </w:t>
      </w:r>
      <w:r w:rsidRPr="00876AA2">
        <w:rPr>
          <w:rFonts w:cs="Times New Roman"/>
          <w:color w:val="000000"/>
          <w:szCs w:val="24"/>
        </w:rPr>
        <w:t xml:space="preserve"> výzvu zverejní až po príslušnej zmene a/alebo doplnení (za predpokladu, že uplatnené požiadavky na zmenu/doplnenie výzvy sú relevantné). Informáciu o zverejnení výzvy </w:t>
      </w:r>
      <w:r w:rsidRPr="003D51EB">
        <w:rPr>
          <w:rFonts w:cs="Times New Roman"/>
          <w:color w:val="000000"/>
          <w:szCs w:val="24"/>
        </w:rPr>
        <w:t xml:space="preserve">zašle </w:t>
      </w:r>
      <w:r w:rsidR="000A63AC">
        <w:rPr>
          <w:rFonts w:cs="Times New Roman"/>
          <w:color w:val="000000"/>
          <w:szCs w:val="24"/>
        </w:rPr>
        <w:t>RO</w:t>
      </w:r>
      <w:r w:rsidR="000A63AC" w:rsidRPr="003D51EB">
        <w:rPr>
          <w:rFonts w:cs="Times New Roman"/>
          <w:color w:val="000000"/>
          <w:szCs w:val="24"/>
        </w:rPr>
        <w:t xml:space="preserve"> </w:t>
      </w:r>
      <w:r w:rsidRPr="003D51EB">
        <w:rPr>
          <w:rFonts w:cs="Times New Roman"/>
          <w:color w:val="000000"/>
          <w:szCs w:val="24"/>
        </w:rPr>
        <w:t xml:space="preserve">CKO najneskôr do </w:t>
      </w:r>
      <w:r w:rsidR="00550635">
        <w:rPr>
          <w:rFonts w:cs="Times New Roman"/>
          <w:color w:val="000000"/>
          <w:szCs w:val="24"/>
        </w:rPr>
        <w:t>7</w:t>
      </w:r>
      <w:r w:rsidRPr="003D51EB">
        <w:rPr>
          <w:rFonts w:cs="Times New Roman"/>
          <w:color w:val="000000"/>
          <w:szCs w:val="24"/>
        </w:rPr>
        <w:t xml:space="preserve"> pracovných </w:t>
      </w:r>
      <w:r>
        <w:rPr>
          <w:rFonts w:cs="Times New Roman"/>
          <w:color w:val="000000"/>
          <w:szCs w:val="24"/>
        </w:rPr>
        <w:t xml:space="preserve">dní </w:t>
      </w:r>
      <w:r w:rsidRPr="003D51EB">
        <w:rPr>
          <w:rFonts w:cs="Times New Roman"/>
          <w:color w:val="000000"/>
          <w:szCs w:val="24"/>
        </w:rPr>
        <w:t>od</w:t>
      </w:r>
      <w:r w:rsidR="00550635">
        <w:rPr>
          <w:rFonts w:cs="Times New Roman"/>
          <w:color w:val="000000"/>
          <w:szCs w:val="24"/>
        </w:rPr>
        <w:t>o dňa</w:t>
      </w:r>
      <w:r w:rsidRPr="003D51EB">
        <w:rPr>
          <w:rFonts w:cs="Times New Roman"/>
          <w:color w:val="000000"/>
          <w:szCs w:val="24"/>
        </w:rPr>
        <w:t xml:space="preserve"> zverejnenia výzvy</w:t>
      </w:r>
      <w:r w:rsidRPr="00876AA2">
        <w:rPr>
          <w:rFonts w:cs="Times New Roman"/>
          <w:color w:val="000000"/>
          <w:szCs w:val="24"/>
        </w:rPr>
        <w:t xml:space="preserve">. Pred zverejnením výzvy je </w:t>
      </w:r>
      <w:r>
        <w:rPr>
          <w:rFonts w:cs="Times New Roman"/>
          <w:color w:val="000000"/>
          <w:szCs w:val="24"/>
        </w:rPr>
        <w:t>Poskytovateľ a RO</w:t>
      </w:r>
      <w:r w:rsidRPr="00DD6D35">
        <w:rPr>
          <w:rFonts w:cs="Times New Roman"/>
          <w:color w:val="000000"/>
          <w:szCs w:val="24"/>
        </w:rPr>
        <w:t xml:space="preserve"> povinný skontrolovať jej správnosť  a kompletnosť predovšetkým preverením súladu výzvy s </w:t>
      </w:r>
      <w:r w:rsidR="00252484">
        <w:rPr>
          <w:rFonts w:cs="Times New Roman"/>
          <w:color w:val="000000"/>
          <w:szCs w:val="24"/>
        </w:rPr>
        <w:t>PRV SR 2014</w:t>
      </w:r>
      <w:r w:rsidRPr="00DD6D35">
        <w:rPr>
          <w:rFonts w:cs="Times New Roman"/>
          <w:color w:val="000000"/>
          <w:szCs w:val="24"/>
        </w:rPr>
        <w:t xml:space="preserve"> – 2020, platnou legislatívou EÚ a SR, zverejneným harmonogramom výziev, podmienkami uvedenými v relevantnej schéme štátnej </w:t>
      </w:r>
      <w:r w:rsidR="00252484">
        <w:rPr>
          <w:rFonts w:cs="Times New Roman"/>
          <w:color w:val="000000"/>
          <w:szCs w:val="24"/>
        </w:rPr>
        <w:t>pomoci a/alebo</w:t>
      </w:r>
      <w:r w:rsidRPr="00DD6D35">
        <w:rPr>
          <w:rFonts w:cs="Times New Roman"/>
          <w:color w:val="000000"/>
          <w:szCs w:val="24"/>
        </w:rPr>
        <w:t xml:space="preserve"> </w:t>
      </w:r>
      <w:r w:rsidR="00252484">
        <w:rPr>
          <w:rFonts w:cs="Times New Roman"/>
          <w:color w:val="000000"/>
          <w:szCs w:val="24"/>
        </w:rPr>
        <w:t xml:space="preserve">schémy </w:t>
      </w:r>
      <w:r w:rsidRPr="00DD6D35">
        <w:rPr>
          <w:rFonts w:cs="Times New Roman"/>
          <w:color w:val="000000"/>
          <w:szCs w:val="24"/>
        </w:rPr>
        <w:t>pomoci</w:t>
      </w:r>
      <w:r w:rsidR="00252484">
        <w:rPr>
          <w:rFonts w:cs="Times New Roman"/>
          <w:color w:val="000000"/>
          <w:szCs w:val="24"/>
        </w:rPr>
        <w:t xml:space="preserve"> de minimis</w:t>
      </w:r>
      <w:r w:rsidRPr="00DD6D35">
        <w:rPr>
          <w:rFonts w:cs="Times New Roman"/>
          <w:color w:val="000000"/>
          <w:szCs w:val="24"/>
        </w:rPr>
        <w:t xml:space="preserve">, relevantnými metodickými príručkami pre žiadateľa. </w:t>
      </w:r>
    </w:p>
    <w:p w14:paraId="6D954D49" w14:textId="77777777" w:rsidR="008748CC" w:rsidRPr="003D51EB" w:rsidRDefault="008748CC" w:rsidP="00AB4C68">
      <w:pPr>
        <w:pStyle w:val="Odsekzoznamu"/>
        <w:numPr>
          <w:ilvl w:val="0"/>
          <w:numId w:val="167"/>
        </w:numPr>
        <w:autoSpaceDE w:val="0"/>
        <w:autoSpaceDN w:val="0"/>
        <w:adjustRightInd w:val="0"/>
        <w:spacing w:after="12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Výzva môže mať formu :</w:t>
      </w:r>
    </w:p>
    <w:p w14:paraId="13C2E5FA" w14:textId="764741EA" w:rsidR="008748CC" w:rsidRPr="003D51EB" w:rsidRDefault="008748CC" w:rsidP="00AB4C68">
      <w:pPr>
        <w:pStyle w:val="Odsekzoznamu"/>
        <w:numPr>
          <w:ilvl w:val="0"/>
          <w:numId w:val="37"/>
        </w:numPr>
        <w:autoSpaceDE w:val="0"/>
        <w:autoSpaceDN w:val="0"/>
        <w:adjustRightInd w:val="0"/>
        <w:spacing w:after="120" w:line="240" w:lineRule="auto"/>
        <w:ind w:left="1134" w:hanging="426"/>
        <w:contextualSpacing w:val="0"/>
        <w:jc w:val="both"/>
        <w:rPr>
          <w:rFonts w:cs="Times New Roman"/>
          <w:szCs w:val="24"/>
        </w:rPr>
      </w:pPr>
      <w:r w:rsidRPr="003D51EB">
        <w:rPr>
          <w:rFonts w:cs="Times New Roman"/>
          <w:szCs w:val="24"/>
        </w:rPr>
        <w:t xml:space="preserve">uzavretej výzvy, ktorá je charakterizovaná presným určením dátumu jej vyhlásenia a dátumu jej uzavretia, pričom dĺžka trvania uzavretej výzvy </w:t>
      </w:r>
      <w:r w:rsidR="00DB704B">
        <w:rPr>
          <w:rFonts w:cs="Times New Roman"/>
          <w:szCs w:val="24"/>
        </w:rPr>
        <w:t xml:space="preserve">             </w:t>
      </w:r>
      <w:r w:rsidRPr="003D51EB">
        <w:rPr>
          <w:rFonts w:cs="Times New Roman"/>
          <w:szCs w:val="24"/>
        </w:rPr>
        <w:t xml:space="preserve">na predkladanie ŽoNFP je minimálne 30 pracovných dní, samotná lehota </w:t>
      </w:r>
      <w:r w:rsidR="00DB704B">
        <w:rPr>
          <w:rFonts w:cs="Times New Roman"/>
          <w:szCs w:val="24"/>
        </w:rPr>
        <w:t xml:space="preserve">            </w:t>
      </w:r>
      <w:r w:rsidRPr="003D51EB">
        <w:rPr>
          <w:rFonts w:cs="Times New Roman"/>
          <w:szCs w:val="24"/>
        </w:rPr>
        <w:t>na predkladanie ŽoNFP môže byť vo výzve kratšia, vždy však musí končiť posledným dňom trvania výzvy</w:t>
      </w:r>
      <w:r w:rsidR="007D4729">
        <w:rPr>
          <w:rFonts w:cs="Times New Roman"/>
          <w:szCs w:val="24"/>
        </w:rPr>
        <w:t>;</w:t>
      </w:r>
    </w:p>
    <w:p w14:paraId="36FD766C" w14:textId="1AC3A6C1" w:rsidR="008748CC" w:rsidRPr="000363D5" w:rsidRDefault="008748CC" w:rsidP="00AB4C68">
      <w:pPr>
        <w:pStyle w:val="Odsekzoznamu"/>
        <w:numPr>
          <w:ilvl w:val="0"/>
          <w:numId w:val="37"/>
        </w:numPr>
        <w:autoSpaceDE w:val="0"/>
        <w:autoSpaceDN w:val="0"/>
        <w:adjustRightInd w:val="0"/>
        <w:spacing w:after="120" w:line="240" w:lineRule="auto"/>
        <w:ind w:left="1134" w:hanging="426"/>
        <w:contextualSpacing w:val="0"/>
        <w:jc w:val="both"/>
        <w:rPr>
          <w:rFonts w:cs="Times New Roman"/>
          <w:szCs w:val="24"/>
        </w:rPr>
      </w:pPr>
      <w:r w:rsidRPr="003D51EB">
        <w:rPr>
          <w:rFonts w:cs="Times New Roman"/>
          <w:szCs w:val="24"/>
        </w:rPr>
        <w:t xml:space="preserve">otvorenej výzvy, ktorej dĺžka trvania je závislá na disponibilných finančných prostriedkoch, ktorých vyčerpanie je dôvodom na ukončenie tohto druhu výzvy. </w:t>
      </w:r>
      <w:r>
        <w:rPr>
          <w:rFonts w:cs="Times New Roman"/>
          <w:szCs w:val="24"/>
        </w:rPr>
        <w:t>Poskytovateľ</w:t>
      </w:r>
      <w:r w:rsidRPr="003D51EB">
        <w:rPr>
          <w:rFonts w:cs="Times New Roman"/>
          <w:szCs w:val="24"/>
        </w:rPr>
        <w:t xml:space="preserve"> zverejní na svojom webovom sídle informáciu o tom, že plánuje ukončiť výzvu z dôvodu blížiaceho sa vyčerpania alokácie finančných prostriedkov najmenej </w:t>
      </w:r>
      <w:r w:rsidR="001667F3">
        <w:rPr>
          <w:rFonts w:cs="Times New Roman"/>
          <w:szCs w:val="24"/>
        </w:rPr>
        <w:t>15 pracovných dní</w:t>
      </w:r>
      <w:r w:rsidRPr="003D51EB">
        <w:rPr>
          <w:rFonts w:cs="Times New Roman"/>
          <w:szCs w:val="24"/>
        </w:rPr>
        <w:t xml:space="preserve"> pred predpokladaným uzavretím výzvy.</w:t>
      </w:r>
    </w:p>
    <w:p w14:paraId="34B4D577" w14:textId="77777777" w:rsidR="008748CC" w:rsidRPr="001B411C" w:rsidRDefault="008748CC" w:rsidP="00AB4C68">
      <w:pPr>
        <w:pStyle w:val="Odsekzoznamu"/>
        <w:numPr>
          <w:ilvl w:val="0"/>
          <w:numId w:val="167"/>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môže v rámci dvojkolového výberu projektov využiť nasledovné kombinácie typov výziev:</w:t>
      </w:r>
    </w:p>
    <w:p w14:paraId="186E13F8" w14:textId="70C52966" w:rsidR="008748CC" w:rsidRPr="001B411C" w:rsidRDefault="008748CC" w:rsidP="00AB4C68">
      <w:pPr>
        <w:pStyle w:val="Odsekzoznamu"/>
        <w:numPr>
          <w:ilvl w:val="0"/>
          <w:numId w:val="38"/>
        </w:numPr>
        <w:autoSpaceDE w:val="0"/>
        <w:autoSpaceDN w:val="0"/>
        <w:adjustRightInd w:val="0"/>
        <w:spacing w:after="120" w:line="240" w:lineRule="auto"/>
        <w:ind w:left="1134" w:hanging="426"/>
        <w:contextualSpacing w:val="0"/>
        <w:jc w:val="both"/>
        <w:rPr>
          <w:rFonts w:cs="Times New Roman"/>
          <w:color w:val="000000"/>
          <w:szCs w:val="24"/>
        </w:rPr>
      </w:pPr>
      <w:r w:rsidRPr="001B411C">
        <w:rPr>
          <w:rFonts w:cs="Times New Roman"/>
          <w:color w:val="000000"/>
          <w:szCs w:val="24"/>
        </w:rPr>
        <w:t xml:space="preserve">uzavretá výzva na predkladanie projektových zámerov a otvorená výzva </w:t>
      </w:r>
      <w:r w:rsidR="00DB704B">
        <w:rPr>
          <w:rFonts w:cs="Times New Roman"/>
          <w:color w:val="000000"/>
          <w:szCs w:val="24"/>
        </w:rPr>
        <w:t xml:space="preserve">            </w:t>
      </w:r>
      <w:r w:rsidRPr="001B411C">
        <w:rPr>
          <w:rFonts w:cs="Times New Roman"/>
          <w:color w:val="000000"/>
          <w:szCs w:val="24"/>
        </w:rPr>
        <w:t>na predkladanie ŽoNFP</w:t>
      </w:r>
      <w:r w:rsidR="007D4729">
        <w:rPr>
          <w:rFonts w:cs="Times New Roman"/>
          <w:color w:val="000000"/>
          <w:szCs w:val="24"/>
        </w:rPr>
        <w:t>;</w:t>
      </w:r>
    </w:p>
    <w:p w14:paraId="5200CD7C" w14:textId="56D2166E" w:rsidR="008748CC" w:rsidRPr="001B411C" w:rsidRDefault="008748CC" w:rsidP="00AB4C68">
      <w:pPr>
        <w:pStyle w:val="Odsekzoznamu"/>
        <w:numPr>
          <w:ilvl w:val="0"/>
          <w:numId w:val="38"/>
        </w:numPr>
        <w:autoSpaceDE w:val="0"/>
        <w:autoSpaceDN w:val="0"/>
        <w:adjustRightInd w:val="0"/>
        <w:spacing w:after="120" w:line="240" w:lineRule="auto"/>
        <w:ind w:left="1134" w:hanging="426"/>
        <w:contextualSpacing w:val="0"/>
        <w:jc w:val="both"/>
        <w:rPr>
          <w:rFonts w:cs="Times New Roman"/>
          <w:color w:val="000000"/>
          <w:szCs w:val="24"/>
        </w:rPr>
      </w:pPr>
      <w:r w:rsidRPr="001B411C">
        <w:rPr>
          <w:rFonts w:cs="Times New Roman"/>
          <w:color w:val="000000"/>
          <w:szCs w:val="24"/>
        </w:rPr>
        <w:t xml:space="preserve">uzavretá výzva na predkladanie projektových zámerov a uzavretá výzva </w:t>
      </w:r>
      <w:r w:rsidR="00DB704B">
        <w:rPr>
          <w:rFonts w:cs="Times New Roman"/>
          <w:color w:val="000000"/>
          <w:szCs w:val="24"/>
        </w:rPr>
        <w:t xml:space="preserve">             </w:t>
      </w:r>
      <w:r w:rsidRPr="001B411C">
        <w:rPr>
          <w:rFonts w:cs="Times New Roman"/>
          <w:color w:val="000000"/>
          <w:szCs w:val="24"/>
        </w:rPr>
        <w:t>na predkladanie ŽoNFP</w:t>
      </w:r>
      <w:r w:rsidR="007D4729">
        <w:rPr>
          <w:rFonts w:cs="Times New Roman"/>
          <w:color w:val="000000"/>
          <w:szCs w:val="24"/>
        </w:rPr>
        <w:t>;</w:t>
      </w:r>
    </w:p>
    <w:p w14:paraId="03D7F753" w14:textId="4B0C8CF8" w:rsidR="008748CC" w:rsidRDefault="008748CC" w:rsidP="00AB4C68">
      <w:pPr>
        <w:pStyle w:val="Odsekzoznamu"/>
        <w:numPr>
          <w:ilvl w:val="0"/>
          <w:numId w:val="38"/>
        </w:numPr>
        <w:autoSpaceDE w:val="0"/>
        <w:autoSpaceDN w:val="0"/>
        <w:adjustRightInd w:val="0"/>
        <w:spacing w:after="120" w:line="240" w:lineRule="auto"/>
        <w:ind w:left="1134" w:hanging="426"/>
        <w:contextualSpacing w:val="0"/>
        <w:jc w:val="both"/>
        <w:rPr>
          <w:rFonts w:cs="Times New Roman"/>
          <w:color w:val="000000"/>
          <w:szCs w:val="24"/>
        </w:rPr>
      </w:pPr>
      <w:r w:rsidRPr="001B411C">
        <w:rPr>
          <w:rFonts w:cs="Times New Roman"/>
          <w:color w:val="000000"/>
          <w:szCs w:val="24"/>
        </w:rPr>
        <w:t xml:space="preserve">otvorená výzva na predkladanie projektových zámerov a otvorená výzva </w:t>
      </w:r>
      <w:r w:rsidR="00DB704B">
        <w:rPr>
          <w:rFonts w:cs="Times New Roman"/>
          <w:color w:val="000000"/>
          <w:szCs w:val="24"/>
        </w:rPr>
        <w:t xml:space="preserve">            </w:t>
      </w:r>
      <w:r w:rsidRPr="001B411C">
        <w:rPr>
          <w:rFonts w:cs="Times New Roman"/>
          <w:color w:val="000000"/>
          <w:szCs w:val="24"/>
        </w:rPr>
        <w:t>na predkladanie ŽoNFP.</w:t>
      </w:r>
    </w:p>
    <w:p w14:paraId="3FAC927D" w14:textId="77777777" w:rsidR="007D4729" w:rsidRPr="001B411C" w:rsidRDefault="007D4729" w:rsidP="00CD00AD">
      <w:pPr>
        <w:pStyle w:val="Odsekzoznamu"/>
        <w:autoSpaceDE w:val="0"/>
        <w:autoSpaceDN w:val="0"/>
        <w:adjustRightInd w:val="0"/>
        <w:spacing w:after="120" w:line="240" w:lineRule="auto"/>
        <w:ind w:left="1134"/>
        <w:contextualSpacing w:val="0"/>
        <w:jc w:val="both"/>
        <w:rPr>
          <w:rFonts w:cs="Times New Roman"/>
          <w:color w:val="000000"/>
          <w:szCs w:val="24"/>
        </w:rPr>
      </w:pPr>
    </w:p>
    <w:p w14:paraId="0F37E680" w14:textId="77777777" w:rsidR="008748CC" w:rsidRDefault="008748CC" w:rsidP="00AB4C68">
      <w:pPr>
        <w:pStyle w:val="Odsekzoznamu"/>
        <w:numPr>
          <w:ilvl w:val="0"/>
          <w:numId w:val="167"/>
        </w:numPr>
        <w:autoSpaceDE w:val="0"/>
        <w:autoSpaceDN w:val="0"/>
        <w:adjustRightInd w:val="0"/>
        <w:spacing w:after="0" w:line="240" w:lineRule="auto"/>
        <w:ind w:left="567" w:hanging="567"/>
        <w:jc w:val="both"/>
        <w:rPr>
          <w:rFonts w:cs="Times New Roman"/>
          <w:color w:val="000000"/>
          <w:szCs w:val="24"/>
        </w:rPr>
      </w:pPr>
      <w:r>
        <w:rPr>
          <w:rFonts w:cs="Times New Roman"/>
          <w:color w:val="000000"/>
          <w:szCs w:val="24"/>
        </w:rPr>
        <w:lastRenderedPageBreak/>
        <w:t>Výzva musí obligatórne obsahovať:</w:t>
      </w:r>
    </w:p>
    <w:p w14:paraId="6E926A94" w14:textId="54B354D9" w:rsidR="008748CC" w:rsidRPr="003D51EB" w:rsidRDefault="008748CC" w:rsidP="00AB4C68">
      <w:pPr>
        <w:pStyle w:val="Odsekzoznamu"/>
        <w:numPr>
          <w:ilvl w:val="1"/>
          <w:numId w:val="222"/>
        </w:numPr>
        <w:autoSpaceDE w:val="0"/>
        <w:autoSpaceDN w:val="0"/>
        <w:adjustRightInd w:val="0"/>
        <w:spacing w:before="120" w:after="0" w:line="240" w:lineRule="auto"/>
        <w:ind w:left="1134" w:hanging="425"/>
        <w:contextualSpacing w:val="0"/>
        <w:jc w:val="both"/>
        <w:rPr>
          <w:rFonts w:cs="Times New Roman"/>
          <w:color w:val="000000"/>
          <w:szCs w:val="24"/>
        </w:rPr>
      </w:pPr>
      <w:r w:rsidRPr="00673955">
        <w:rPr>
          <w:rFonts w:cs="Times New Roman"/>
          <w:color w:val="000000"/>
          <w:szCs w:val="24"/>
        </w:rPr>
        <w:t>f</w:t>
      </w:r>
      <w:r w:rsidRPr="003D51EB">
        <w:rPr>
          <w:rFonts w:cs="Times New Roman"/>
          <w:color w:val="000000"/>
          <w:szCs w:val="24"/>
        </w:rPr>
        <w:t xml:space="preserve">ormálne náležitosti: názov </w:t>
      </w:r>
      <w:r>
        <w:rPr>
          <w:rFonts w:cs="Times New Roman"/>
          <w:color w:val="000000"/>
          <w:szCs w:val="24"/>
        </w:rPr>
        <w:t>Poskytovateľ</w:t>
      </w:r>
      <w:r w:rsidRPr="003D51EB">
        <w:rPr>
          <w:rFonts w:cs="Times New Roman"/>
          <w:color w:val="000000"/>
          <w:szCs w:val="24"/>
        </w:rPr>
        <w:t xml:space="preserve">a; dátum vyhlásenia výzvy; dátum uzavretia výzvy alebo skutočnosť, na ktorej základe sa výzva uzavrie; kontaktné údaje </w:t>
      </w:r>
      <w:r>
        <w:rPr>
          <w:rFonts w:cs="Times New Roman"/>
          <w:color w:val="000000"/>
          <w:szCs w:val="24"/>
        </w:rPr>
        <w:t>Poskytovateľ</w:t>
      </w:r>
      <w:r w:rsidRPr="003D51EB">
        <w:rPr>
          <w:rFonts w:cs="Times New Roman"/>
          <w:color w:val="000000"/>
          <w:szCs w:val="24"/>
        </w:rPr>
        <w:t>a a spôsob komunikácie s </w:t>
      </w:r>
      <w:r>
        <w:rPr>
          <w:rFonts w:cs="Times New Roman"/>
          <w:color w:val="000000"/>
          <w:szCs w:val="24"/>
        </w:rPr>
        <w:t>Poskytovateľ</w:t>
      </w:r>
      <w:r w:rsidRPr="003D51EB">
        <w:rPr>
          <w:rFonts w:cs="Times New Roman"/>
          <w:color w:val="000000"/>
          <w:szCs w:val="24"/>
        </w:rPr>
        <w:t xml:space="preserve">om; časový harmonogram konania o ŽoNFP vrátane lehoty na vydanie rozhodnutia v konaní o ŽoNFP; indikatívnu výšku finančných prostriedkov určených na vyčerpanie vo výzve; miesto podania ŽoNFP; ďalšie formálne náležitosti (napr. informácie o kontaktných osobách, ktoré poskytujú informácie o výzve, informácie o cieľoch výzvy, kontakty pre predkladanie žiadostí v prípade možnosti ich predloženia prostredníctvom regionálnych pobočiek určených </w:t>
      </w:r>
      <w:r>
        <w:rPr>
          <w:rFonts w:cs="Times New Roman"/>
          <w:color w:val="000000"/>
          <w:szCs w:val="24"/>
        </w:rPr>
        <w:t>Poskytovateľ</w:t>
      </w:r>
      <w:r w:rsidRPr="003D51EB">
        <w:rPr>
          <w:rFonts w:cs="Times New Roman"/>
          <w:color w:val="000000"/>
          <w:szCs w:val="24"/>
        </w:rPr>
        <w:t>om a pod.).</w:t>
      </w:r>
    </w:p>
    <w:p w14:paraId="020FA4CF" w14:textId="77B997FF" w:rsidR="008748CC" w:rsidRPr="00F723CB" w:rsidRDefault="008748CC" w:rsidP="00AB4C68">
      <w:pPr>
        <w:pStyle w:val="Odsekzoznamu"/>
        <w:numPr>
          <w:ilvl w:val="1"/>
          <w:numId w:val="222"/>
        </w:numPr>
        <w:autoSpaceDE w:val="0"/>
        <w:autoSpaceDN w:val="0"/>
        <w:adjustRightInd w:val="0"/>
        <w:spacing w:before="120" w:after="0" w:line="240" w:lineRule="auto"/>
        <w:ind w:left="1134" w:hanging="425"/>
        <w:contextualSpacing w:val="0"/>
        <w:jc w:val="both"/>
        <w:rPr>
          <w:rFonts w:cs="Times New Roman"/>
          <w:color w:val="000000"/>
          <w:szCs w:val="24"/>
        </w:rPr>
      </w:pPr>
      <w:r>
        <w:rPr>
          <w:rFonts w:cs="Times New Roman"/>
          <w:color w:val="000000"/>
          <w:szCs w:val="24"/>
        </w:rPr>
        <w:t>P</w:t>
      </w:r>
      <w:r w:rsidRPr="00F723CB">
        <w:rPr>
          <w:rFonts w:cs="Times New Roman"/>
          <w:color w:val="000000"/>
          <w:szCs w:val="24"/>
        </w:rPr>
        <w:t xml:space="preserve">odmienky poskytnutia príspevku, ktorými sú: oprávnenosť žiadateľa; oprávnenosť aktivít realizácie projektu; oprávnenosť výdavkov realizácie projektu; oprávnenosť miesta realizácie projektu; kritériá pre výber projektov;  spôsob financovania; splnenie podmienok ustanovených v osobitných predpisoch (napr. zákon č. 82/2005 Z. z. o nelegálnej práci a nelegálnom zamestnávaní a o zmene a doplnení niektorých zákonov v znení neskorších predpisov, zákon </w:t>
      </w:r>
      <w:r w:rsidR="00DB704B">
        <w:rPr>
          <w:rFonts w:cs="Times New Roman"/>
          <w:color w:val="000000"/>
          <w:szCs w:val="24"/>
        </w:rPr>
        <w:t xml:space="preserve">    </w:t>
      </w:r>
      <w:r w:rsidRPr="00F723CB">
        <w:rPr>
          <w:rFonts w:cs="Times New Roman"/>
          <w:color w:val="000000"/>
          <w:szCs w:val="24"/>
        </w:rPr>
        <w:t>č. 25/2006 Z. z. o verejnom obstarávaní a o zmene a doplnení niektorých zákonov v znení neskorších predpisov, čl. 107 a 108 Zmluvy o fungovaní Európskej únie).</w:t>
      </w:r>
    </w:p>
    <w:p w14:paraId="2D324230" w14:textId="260908ED" w:rsidR="008748CC" w:rsidRDefault="008748CC" w:rsidP="00CD00AD">
      <w:pPr>
        <w:pStyle w:val="Odsekzoznamu"/>
        <w:numPr>
          <w:ilvl w:val="1"/>
          <w:numId w:val="222"/>
        </w:numPr>
        <w:autoSpaceDE w:val="0"/>
        <w:autoSpaceDN w:val="0"/>
        <w:adjustRightInd w:val="0"/>
        <w:spacing w:before="120" w:line="240" w:lineRule="auto"/>
        <w:ind w:left="1134" w:hanging="425"/>
        <w:contextualSpacing w:val="0"/>
        <w:jc w:val="both"/>
        <w:rPr>
          <w:rFonts w:cs="Times New Roman"/>
          <w:color w:val="000000"/>
          <w:szCs w:val="24"/>
        </w:rPr>
      </w:pPr>
      <w:r>
        <w:rPr>
          <w:rFonts w:cs="Times New Roman"/>
          <w:color w:val="000000"/>
          <w:szCs w:val="24"/>
        </w:rPr>
        <w:t xml:space="preserve">Vyššie </w:t>
      </w:r>
      <w:r w:rsidRPr="00F723CB">
        <w:rPr>
          <w:rFonts w:cs="Times New Roman"/>
          <w:color w:val="000000"/>
          <w:szCs w:val="24"/>
        </w:rPr>
        <w:t xml:space="preserve">uvedené obligatórne náležitosti výzvy nemôžu byť nahradené odkazom </w:t>
      </w:r>
      <w:r w:rsidR="00DB704B">
        <w:rPr>
          <w:rFonts w:cs="Times New Roman"/>
          <w:color w:val="000000"/>
          <w:szCs w:val="24"/>
        </w:rPr>
        <w:t xml:space="preserve">   </w:t>
      </w:r>
      <w:r w:rsidRPr="00F723CB">
        <w:rPr>
          <w:rFonts w:cs="Times New Roman"/>
          <w:color w:val="000000"/>
          <w:szCs w:val="24"/>
        </w:rPr>
        <w:t xml:space="preserve">na iný dokument, napr. </w:t>
      </w:r>
      <w:r w:rsidR="00252484">
        <w:rPr>
          <w:rFonts w:cs="Times New Roman"/>
          <w:color w:val="000000"/>
          <w:szCs w:val="24"/>
        </w:rPr>
        <w:t>PRV SR 2014</w:t>
      </w:r>
      <w:r>
        <w:rPr>
          <w:rFonts w:cs="Times New Roman"/>
          <w:color w:val="000000"/>
          <w:szCs w:val="24"/>
        </w:rPr>
        <w:t>-</w:t>
      </w:r>
      <w:r w:rsidRPr="00F723CB">
        <w:rPr>
          <w:rFonts w:cs="Times New Roman"/>
          <w:color w:val="000000"/>
          <w:szCs w:val="24"/>
        </w:rPr>
        <w:t>2020 alebo príslušnú metodickú príručku ani za predpokladu, že niektorý z týchto dokumentov bude tvoriť prílohu výzvy.</w:t>
      </w:r>
    </w:p>
    <w:p w14:paraId="7C21ECA0" w14:textId="77777777" w:rsidR="008748CC" w:rsidRDefault="008748CC" w:rsidP="00AB4C68">
      <w:pPr>
        <w:pStyle w:val="Odsekzoznamu"/>
        <w:numPr>
          <w:ilvl w:val="0"/>
          <w:numId w:val="167"/>
        </w:numPr>
        <w:autoSpaceDE w:val="0"/>
        <w:autoSpaceDN w:val="0"/>
        <w:adjustRightInd w:val="0"/>
        <w:spacing w:before="120" w:after="0" w:line="240" w:lineRule="auto"/>
        <w:ind w:left="567" w:hanging="567"/>
        <w:contextualSpacing w:val="0"/>
        <w:jc w:val="both"/>
        <w:rPr>
          <w:rFonts w:cs="Times New Roman"/>
          <w:color w:val="000000"/>
          <w:szCs w:val="24"/>
        </w:rPr>
      </w:pPr>
      <w:r>
        <w:rPr>
          <w:rFonts w:cs="Times New Roman"/>
          <w:color w:val="000000"/>
          <w:szCs w:val="24"/>
        </w:rPr>
        <w:t>Výzva môže fakultatívne obsahovať:</w:t>
      </w:r>
    </w:p>
    <w:p w14:paraId="3C7FA804" w14:textId="7ECAEF55" w:rsidR="008748CC" w:rsidRPr="003D51EB" w:rsidRDefault="008748CC" w:rsidP="003108A9">
      <w:pPr>
        <w:pStyle w:val="Odsekzoznamu"/>
        <w:numPr>
          <w:ilvl w:val="1"/>
          <w:numId w:val="302"/>
        </w:numPr>
        <w:autoSpaceDE w:val="0"/>
        <w:autoSpaceDN w:val="0"/>
        <w:adjustRightInd w:val="0"/>
        <w:spacing w:before="120" w:after="0" w:line="240" w:lineRule="auto"/>
        <w:ind w:left="1134" w:hanging="425"/>
        <w:contextualSpacing w:val="0"/>
        <w:jc w:val="both"/>
        <w:rPr>
          <w:rFonts w:cs="Times New Roman"/>
          <w:color w:val="000000"/>
          <w:szCs w:val="24"/>
        </w:rPr>
      </w:pPr>
      <w:r w:rsidRPr="00BA4FE5">
        <w:rPr>
          <w:rFonts w:cs="Times New Roman"/>
          <w:color w:val="000000"/>
          <w:szCs w:val="24"/>
        </w:rPr>
        <w:t xml:space="preserve">Iné podmienky poskytnutia príspevku ako tie, ktoré sú </w:t>
      </w:r>
      <w:r w:rsidRPr="003D51EB">
        <w:rPr>
          <w:rFonts w:cs="Times New Roman"/>
          <w:color w:val="000000"/>
          <w:szCs w:val="24"/>
        </w:rPr>
        <w:t xml:space="preserve">uvedené v bode 5.2.1 </w:t>
      </w:r>
      <w:r w:rsidR="00DB704B">
        <w:rPr>
          <w:rFonts w:cs="Times New Roman"/>
          <w:color w:val="000000"/>
          <w:szCs w:val="24"/>
        </w:rPr>
        <w:t xml:space="preserve">    </w:t>
      </w:r>
      <w:r w:rsidRPr="003D51EB">
        <w:rPr>
          <w:rFonts w:cs="Times New Roman"/>
          <w:color w:val="000000"/>
          <w:szCs w:val="24"/>
        </w:rPr>
        <w:t>ods. 6, a to: oprávnenosť partnera, ak sa partner spolupodieľa na príprave projektu a na realizácii projektu alebo ak sa spolupodieľa na realizácii projektu; oprávnenosť</w:t>
      </w:r>
      <w:r w:rsidRPr="00F723CB">
        <w:rPr>
          <w:rFonts w:cs="Times New Roman"/>
          <w:color w:val="000000"/>
          <w:szCs w:val="24"/>
        </w:rPr>
        <w:t xml:space="preserve"> cieľovej skupiny, ak sa projekt realizuje v prospech cieľovej skupiny; oprávnenosť užívateľa, ak mu prijímateľ poskytuje finančné prostriedky; ďalšie podmienky poskytnutia príspevku (také podmienky poskytnutia príspevku, ktoré sú nevyhnutné najmä s ohľadom na vecné špecifiká opatrenia, ktoré je predmetom výzvy)</w:t>
      </w:r>
      <w:r w:rsidR="007D4729">
        <w:rPr>
          <w:rFonts w:cs="Times New Roman"/>
          <w:color w:val="000000"/>
          <w:szCs w:val="24"/>
        </w:rPr>
        <w:t>;</w:t>
      </w:r>
    </w:p>
    <w:p w14:paraId="085D7EE4" w14:textId="43A8262B" w:rsidR="008748CC" w:rsidRDefault="008748CC" w:rsidP="003108A9">
      <w:pPr>
        <w:pStyle w:val="Odsekzoznamu"/>
        <w:numPr>
          <w:ilvl w:val="1"/>
          <w:numId w:val="302"/>
        </w:numPr>
        <w:autoSpaceDE w:val="0"/>
        <w:autoSpaceDN w:val="0"/>
        <w:adjustRightInd w:val="0"/>
        <w:spacing w:before="120" w:after="0" w:line="240" w:lineRule="auto"/>
        <w:ind w:left="1134" w:hanging="425"/>
        <w:contextualSpacing w:val="0"/>
        <w:jc w:val="both"/>
        <w:rPr>
          <w:rFonts w:cs="Times New Roman"/>
          <w:color w:val="000000"/>
          <w:szCs w:val="24"/>
        </w:rPr>
      </w:pPr>
      <w:r>
        <w:rPr>
          <w:rFonts w:cs="Times New Roman"/>
          <w:color w:val="000000"/>
          <w:szCs w:val="24"/>
        </w:rPr>
        <w:t>P</w:t>
      </w:r>
      <w:r w:rsidRPr="00F723CB">
        <w:rPr>
          <w:rFonts w:cs="Times New Roman"/>
          <w:color w:val="000000"/>
          <w:szCs w:val="24"/>
        </w:rPr>
        <w:t xml:space="preserve">rílohy výzvy: napr. formulár ŽoNFP; príručka pre žiadateľa; schéma štátnej a/alebo </w:t>
      </w:r>
      <w:r w:rsidR="00252484">
        <w:rPr>
          <w:rFonts w:cs="Times New Roman"/>
          <w:color w:val="000000"/>
          <w:szCs w:val="24"/>
        </w:rPr>
        <w:t>schémy</w:t>
      </w:r>
      <w:r w:rsidR="00252484" w:rsidRPr="00F723CB">
        <w:rPr>
          <w:rFonts w:cs="Times New Roman"/>
          <w:color w:val="000000"/>
          <w:szCs w:val="24"/>
        </w:rPr>
        <w:t xml:space="preserve"> </w:t>
      </w:r>
      <w:r w:rsidRPr="00F723CB">
        <w:rPr>
          <w:rFonts w:cs="Times New Roman"/>
          <w:color w:val="000000"/>
          <w:szCs w:val="24"/>
        </w:rPr>
        <w:t xml:space="preserve">pomoci </w:t>
      </w:r>
      <w:r w:rsidR="00252484">
        <w:rPr>
          <w:rFonts w:cs="Times New Roman"/>
          <w:color w:val="000000"/>
          <w:szCs w:val="24"/>
        </w:rPr>
        <w:t xml:space="preserve">de minimis </w:t>
      </w:r>
      <w:r w:rsidRPr="00F723CB">
        <w:rPr>
          <w:rFonts w:cs="Times New Roman"/>
          <w:color w:val="000000"/>
          <w:szCs w:val="24"/>
        </w:rPr>
        <w:t>(ak je relevantné); zoznam merateľných ukazovateľov; predbežná informácia pre žiadateľov podľa čl. 13 nariadenia 1302/2008.</w:t>
      </w:r>
    </w:p>
    <w:p w14:paraId="7C4976C6" w14:textId="24CD10B2" w:rsidR="00F67BC8" w:rsidRDefault="00F67BC8" w:rsidP="00F67BC8">
      <w:pPr>
        <w:pStyle w:val="Odsekzoznamu"/>
        <w:numPr>
          <w:ilvl w:val="0"/>
          <w:numId w:val="167"/>
        </w:numPr>
        <w:autoSpaceDE w:val="0"/>
        <w:autoSpaceDN w:val="0"/>
        <w:adjustRightInd w:val="0"/>
        <w:spacing w:before="120" w:after="0" w:line="240" w:lineRule="auto"/>
        <w:ind w:left="567" w:hanging="567"/>
        <w:contextualSpacing w:val="0"/>
        <w:jc w:val="both"/>
        <w:rPr>
          <w:rFonts w:cs="Times New Roman"/>
          <w:color w:val="000000"/>
          <w:szCs w:val="24"/>
        </w:rPr>
      </w:pPr>
      <w:r>
        <w:rPr>
          <w:rFonts w:cs="Times New Roman"/>
          <w:color w:val="000000"/>
          <w:szCs w:val="24"/>
        </w:rPr>
        <w:t>Poskytovateľ zverejní výzvu na predkladanie ŽoNFP na svojom webovom sídle takým spôsobom, aby obsahovala okrem výzvy minimálne aj dokumenty uvedené v bode 7) písm. b</w:t>
      </w:r>
      <w:r w:rsidR="00DB704B">
        <w:rPr>
          <w:rFonts w:cs="Times New Roman"/>
          <w:color w:val="000000"/>
          <w:szCs w:val="24"/>
        </w:rPr>
        <w:t>.</w:t>
      </w:r>
    </w:p>
    <w:p w14:paraId="05D9B7B7" w14:textId="77777777" w:rsidR="008748CC" w:rsidRPr="003108A9" w:rsidRDefault="008748CC" w:rsidP="008748CC">
      <w:pPr>
        <w:pStyle w:val="Odsekzoznamu"/>
        <w:autoSpaceDE w:val="0"/>
        <w:autoSpaceDN w:val="0"/>
        <w:adjustRightInd w:val="0"/>
        <w:spacing w:before="120" w:after="0" w:line="240" w:lineRule="auto"/>
        <w:ind w:left="1134"/>
        <w:contextualSpacing w:val="0"/>
        <w:jc w:val="both"/>
        <w:rPr>
          <w:rFonts w:cs="Times New Roman"/>
          <w:b/>
          <w:color w:val="000000"/>
          <w:szCs w:val="24"/>
        </w:rPr>
      </w:pPr>
    </w:p>
    <w:p w14:paraId="0C699484" w14:textId="77777777" w:rsidR="008748CC" w:rsidRDefault="008748CC" w:rsidP="008748CC">
      <w:pPr>
        <w:pStyle w:val="Nadpis4"/>
      </w:pPr>
      <w:bookmarkStart w:id="89" w:name="_Toc287004170"/>
      <w:r w:rsidRPr="00496CA2">
        <w:t>Zmena a zrušenie výzvy</w:t>
      </w:r>
      <w:bookmarkEnd w:id="89"/>
    </w:p>
    <w:p w14:paraId="497345CC" w14:textId="77777777" w:rsidR="008748CC" w:rsidRPr="006A5413" w:rsidRDefault="008748CC" w:rsidP="008748CC">
      <w:pPr>
        <w:pStyle w:val="Bezriadkovania"/>
      </w:pPr>
    </w:p>
    <w:p w14:paraId="664985A3" w14:textId="3CFC9AA2" w:rsidR="008748CC" w:rsidRPr="001B411C" w:rsidRDefault="001429C6"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1429C6">
        <w:rPr>
          <w:rFonts w:cs="Times New Roman"/>
          <w:color w:val="000000"/>
          <w:szCs w:val="24"/>
        </w:rPr>
        <w:t xml:space="preserve">V nevyhnutných prípadoch, kedy nie je možné konať o ŽoNFP predložených na základe pôvodne vyhlásenej výzvy, alebo kedy je zmena potrebná za účelom jej optimalizácie, resp. vhodnejšieho nastavenia, je RO oprávnený za podmienok stanovených v zákone o príspevku z EŠIF a upravených v tejto kapitole výzvu zmeniť alebo zrušiť. </w:t>
      </w:r>
      <w:r w:rsidR="008748CC">
        <w:rPr>
          <w:rFonts w:cs="Times New Roman"/>
          <w:color w:val="000000"/>
          <w:szCs w:val="24"/>
        </w:rPr>
        <w:t>Poskytovateľ</w:t>
      </w:r>
      <w:r w:rsidR="008748CC" w:rsidRPr="001B411C">
        <w:rPr>
          <w:rFonts w:cs="Times New Roman"/>
          <w:color w:val="000000"/>
          <w:szCs w:val="24"/>
        </w:rPr>
        <w:t xml:space="preserve"> môže výzvu zmeniť (do dátumu uzavretia výzvy), ak sa zmenou podstatným spôsobom nezmenia podmienky poskytnutia príspevku; </w:t>
      </w:r>
      <w:r w:rsidR="008748CC">
        <w:rPr>
          <w:rFonts w:cs="Times New Roman"/>
          <w:color w:val="000000"/>
          <w:szCs w:val="24"/>
        </w:rPr>
        <w:t>Poskytovateľ</w:t>
      </w:r>
      <w:r w:rsidR="008748CC" w:rsidRPr="001B411C">
        <w:rPr>
          <w:rFonts w:cs="Times New Roman"/>
          <w:color w:val="000000"/>
          <w:szCs w:val="24"/>
        </w:rPr>
        <w:t xml:space="preserve"> tak </w:t>
      </w:r>
      <w:r w:rsidR="008748CC" w:rsidRPr="001B411C">
        <w:rPr>
          <w:rFonts w:cs="Times New Roman"/>
          <w:color w:val="000000"/>
          <w:szCs w:val="24"/>
        </w:rPr>
        <w:lastRenderedPageBreak/>
        <w:t xml:space="preserve">môže spraviť do uzavretia výzvy. </w:t>
      </w:r>
      <w:r w:rsidR="008748CC">
        <w:rPr>
          <w:rFonts w:cs="Times New Roman"/>
          <w:color w:val="000000"/>
          <w:szCs w:val="24"/>
        </w:rPr>
        <w:t>Poskytovateľ</w:t>
      </w:r>
      <w:r w:rsidR="008748CC" w:rsidRPr="001B411C">
        <w:rPr>
          <w:rFonts w:cs="Times New Roman"/>
          <w:color w:val="000000"/>
          <w:szCs w:val="24"/>
        </w:rPr>
        <w:t xml:space="preserve"> musí žiadateľovi umožniť, aby doplnil alebo zmenil ŽoNFP podanú do termínu zmeny výzvy, ak ide o takú zmenu výzvy, ktorou môže byť skôr podaná </w:t>
      </w:r>
      <w:r w:rsidR="008748CC" w:rsidRPr="00673955">
        <w:rPr>
          <w:rFonts w:cs="Times New Roman"/>
          <w:color w:val="000000"/>
          <w:szCs w:val="24"/>
        </w:rPr>
        <w:t xml:space="preserve">ŽoNFP dotknutá. </w:t>
      </w:r>
      <w:r w:rsidR="008748CC">
        <w:rPr>
          <w:rFonts w:cs="Times New Roman"/>
          <w:color w:val="000000"/>
          <w:szCs w:val="24"/>
        </w:rPr>
        <w:t>Poskytovateľ</w:t>
      </w:r>
      <w:r w:rsidR="008748CC" w:rsidRPr="00673955">
        <w:rPr>
          <w:rFonts w:cs="Times New Roman"/>
          <w:color w:val="000000"/>
          <w:szCs w:val="24"/>
        </w:rPr>
        <w:t xml:space="preserve"> </w:t>
      </w:r>
      <w:r w:rsidR="008748CC" w:rsidRPr="003D51EB">
        <w:rPr>
          <w:rFonts w:cs="Times New Roman"/>
          <w:color w:val="000000"/>
          <w:szCs w:val="24"/>
        </w:rPr>
        <w:t xml:space="preserve">písomne </w:t>
      </w:r>
      <w:r w:rsidR="008748CC" w:rsidRPr="00673955">
        <w:rPr>
          <w:rFonts w:cs="Times New Roman"/>
          <w:color w:val="000000"/>
          <w:szCs w:val="24"/>
        </w:rPr>
        <w:t>informuje žiadateľ</w:t>
      </w:r>
      <w:r w:rsidR="008748CC" w:rsidRPr="003D51EB">
        <w:rPr>
          <w:rFonts w:cs="Times New Roman"/>
          <w:color w:val="000000"/>
          <w:szCs w:val="24"/>
        </w:rPr>
        <w:t>ov</w:t>
      </w:r>
      <w:r w:rsidR="008748CC" w:rsidRPr="00673955">
        <w:rPr>
          <w:rFonts w:cs="Times New Roman"/>
          <w:color w:val="000000"/>
          <w:szCs w:val="24"/>
        </w:rPr>
        <w:t xml:space="preserve"> a určí primeranú lehotu na</w:t>
      </w:r>
      <w:r w:rsidR="008748CC" w:rsidRPr="001B411C">
        <w:rPr>
          <w:rFonts w:cs="Times New Roman"/>
          <w:color w:val="000000"/>
          <w:szCs w:val="24"/>
        </w:rPr>
        <w:t xml:space="preserve"> doplnenie alebo zmenu ŽoNFP. Nie všetky zmeny výzvy vyžadujú, aby žiadateľ musel vykonať priamo konkrétne úpravy alebo zmenu predloženej ŽoNFP. Z uvedeného dôvodu možnosť nápravy musí byť zo strany </w:t>
      </w:r>
      <w:r w:rsidR="008748CC">
        <w:rPr>
          <w:rFonts w:cs="Times New Roman"/>
          <w:color w:val="000000"/>
          <w:szCs w:val="24"/>
        </w:rPr>
        <w:t>Poskytovateľ</w:t>
      </w:r>
      <w:r w:rsidR="008748CC" w:rsidRPr="001B411C">
        <w:rPr>
          <w:rFonts w:cs="Times New Roman"/>
          <w:color w:val="000000"/>
          <w:szCs w:val="24"/>
        </w:rPr>
        <w:t xml:space="preserve">a žiadateľovi umožnená vtedy, ak to konkrétna zmena výzvy vyžaduje. Akékoľvek zmeny výzvy je potrebné posúdiť s ohľadom na ich podstatný charakter, pričom aj také zmeny, ktoré sú uvádzané ako príklady zásadných zmien môžu v odôvodnených a jasne preukázaných prípadoch znamenať nepodstatnú zmenu, ktorá nemá potenciál pôsobiť diskriminačne alebo zakladať nerovnaké zaobchádzanie (napr. zmena oprávnenosti žiadateľa v dôsledku zmeny právnej úpravy a určenia právneho nástupníctva pôvodne stanovených oprávnených žiadateľov a pod). Raz uzavretú výzvu nie je možné znova otvoriť a takýto postup nie je možné považovať za oprávnenie týkajúce sa možných zmien zo strany </w:t>
      </w:r>
      <w:r w:rsidR="008748CC">
        <w:rPr>
          <w:rFonts w:cs="Times New Roman"/>
          <w:color w:val="000000"/>
          <w:szCs w:val="24"/>
        </w:rPr>
        <w:t>Poskytovateľ</w:t>
      </w:r>
      <w:r w:rsidR="008748CC" w:rsidRPr="001B411C">
        <w:rPr>
          <w:rFonts w:cs="Times New Roman"/>
          <w:color w:val="000000"/>
          <w:szCs w:val="24"/>
        </w:rPr>
        <w:t>a.</w:t>
      </w:r>
    </w:p>
    <w:p w14:paraId="2D98B8F3" w14:textId="77777777" w:rsidR="008748CC" w:rsidRPr="001B411C"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673955">
        <w:rPr>
          <w:rFonts w:cs="Times New Roman"/>
          <w:color w:val="000000"/>
          <w:szCs w:val="24"/>
        </w:rPr>
        <w:t xml:space="preserve"> môže po zverejnení výzvy (aj po uzavretí výzvy) zmeniť formálne náležitosti</w:t>
      </w:r>
      <w:r w:rsidRPr="001B411C">
        <w:rPr>
          <w:rFonts w:cs="Times New Roman"/>
          <w:color w:val="000000"/>
          <w:szCs w:val="24"/>
        </w:rPr>
        <w:t xml:space="preserve">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w:t>
      </w:r>
      <w:r>
        <w:rPr>
          <w:rFonts w:cs="Times New Roman"/>
          <w:color w:val="000000"/>
          <w:szCs w:val="24"/>
        </w:rPr>
        <w:t>Poskytovateľ</w:t>
      </w:r>
      <w:r w:rsidRPr="001B411C">
        <w:rPr>
          <w:rFonts w:cs="Times New Roman"/>
          <w:color w:val="000000"/>
          <w:szCs w:val="24"/>
        </w:rPr>
        <w:t xml:space="preserve"> môže (ale nemusí) predĺžiť lehotu na predkladanie ŽoNFP (ak tak urobí, predĺženie lehoty musí byť najmenej 7 pracovných dní). </w:t>
      </w:r>
      <w:r>
        <w:rPr>
          <w:rFonts w:cs="Times New Roman"/>
          <w:color w:val="000000"/>
          <w:szCs w:val="24"/>
        </w:rPr>
        <w:t>Poskytovateľ</w:t>
      </w:r>
      <w:r w:rsidRPr="00673955">
        <w:rPr>
          <w:rFonts w:cs="Times New Roman"/>
          <w:color w:val="000000"/>
          <w:szCs w:val="24"/>
        </w:rPr>
        <w:t xml:space="preserve"> nie je oprávnený skrátiť dĺžku vyhlásenej výzvy. Súčasťou zmeny formálnych náležitostí výzvy môže byť napr. </w:t>
      </w:r>
      <w:r w:rsidRPr="00E40422">
        <w:rPr>
          <w:rFonts w:cs="Times New Roman"/>
          <w:color w:val="000000"/>
          <w:szCs w:val="24"/>
        </w:rPr>
        <w:t>zmena výšky indikatívnej alokácie určenej na výzvu, ktorou</w:t>
      </w:r>
      <w:r w:rsidRPr="001B411C">
        <w:rPr>
          <w:rFonts w:cs="Times New Roman"/>
          <w:color w:val="000000"/>
          <w:szCs w:val="24"/>
        </w:rPr>
        <w:t xml:space="preserve"> </w:t>
      </w:r>
      <w:r>
        <w:rPr>
          <w:rFonts w:cs="Times New Roman"/>
          <w:color w:val="000000"/>
          <w:szCs w:val="24"/>
        </w:rPr>
        <w:t>Poskytovateľ</w:t>
      </w:r>
      <w:r w:rsidRPr="001B411C">
        <w:rPr>
          <w:rFonts w:cs="Times New Roman"/>
          <w:color w:val="000000"/>
          <w:szCs w:val="24"/>
        </w:rPr>
        <w:t xml:space="preserve"> môže reagovať na aktuálne zmeny v disponibilnom objeme finančných prostriedkov.</w:t>
      </w:r>
    </w:p>
    <w:p w14:paraId="56FC09FC" w14:textId="77777777" w:rsidR="008748CC" w:rsidRPr="001B411C"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Zmenu výzvy nie je možné vykonať v prípade výzvy na predkladanie projektových zámerov a v prípade výzvy na predkladanie ŽoNFP, ak ide o nasledovné podmienky poskytnutia príspevku: oprávnenosť žiadateľa, oprávnenosť partnera, oprávnenosť aktivít, oprávnenosť cieľovej skupiny, oprávnenosť miesta realizácie, spôsob financovania, kritériá na výber projektov. Ak výzve predchádzalo posudzovanie projektových zámerov na základe výzvy na predkladanie projektových zámerov, nie je možné vykonať takú zmenu výzvy, ktorá by bola v rozpore s podmienkami stanovenými vo výzve na predkladanie projektových zámerov.</w:t>
      </w:r>
    </w:p>
    <w:p w14:paraId="1E17DBDF" w14:textId="77777777" w:rsidR="008748CC" w:rsidRPr="00E40422"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 prípade iných prípustných zmien podmienok poskytnutia príspevku ako sú uvedené </w:t>
      </w:r>
      <w:r w:rsidRPr="00673955">
        <w:rPr>
          <w:rFonts w:cs="Times New Roman"/>
          <w:color w:val="000000"/>
          <w:szCs w:val="24"/>
        </w:rPr>
        <w:t>v bode</w:t>
      </w:r>
      <w:r w:rsidRPr="00E40422">
        <w:rPr>
          <w:rFonts w:cs="Times New Roman"/>
          <w:color w:val="000000"/>
          <w:szCs w:val="24"/>
        </w:rPr>
        <w:t xml:space="preserve"> 3., </w:t>
      </w:r>
      <w:r>
        <w:rPr>
          <w:rFonts w:cs="Times New Roman"/>
          <w:color w:val="000000"/>
          <w:szCs w:val="24"/>
        </w:rPr>
        <w:t>Poskytovateľ</w:t>
      </w:r>
      <w:r w:rsidRPr="00E40422">
        <w:rPr>
          <w:rFonts w:cs="Times New Roman"/>
          <w:color w:val="000000"/>
          <w:szCs w:val="24"/>
        </w:rPr>
        <w:t xml:space="preserve"> môže primerane (najmenej o 7 pracovných dní) predĺžiť lehotu na</w:t>
      </w:r>
      <w:r w:rsidRPr="001B411C">
        <w:rPr>
          <w:rFonts w:cs="Times New Roman"/>
          <w:color w:val="000000"/>
          <w:szCs w:val="24"/>
        </w:rPr>
        <w:t xml:space="preserve"> predkladanie ŽoNFP. Pritom vždy posudzuje ich dopad z hľadiska zachovania princípov transparentnosti, rovnakého zaobchádzania a primeranosti. Zmeny prípustných podmienok poskytnutia príspevku nemôžu mať za následok to, že by sa rozšíril alebo zúžil potenciálny okruh </w:t>
      </w:r>
      <w:r w:rsidRPr="00673955">
        <w:rPr>
          <w:rFonts w:cs="Times New Roman"/>
          <w:color w:val="000000"/>
          <w:szCs w:val="24"/>
        </w:rPr>
        <w:t>dotknutých žiadateľov alebo by sa t</w:t>
      </w:r>
      <w:r w:rsidRPr="00E40422">
        <w:rPr>
          <w:rFonts w:cs="Times New Roman"/>
          <w:color w:val="000000"/>
          <w:szCs w:val="24"/>
        </w:rPr>
        <w:t xml:space="preserve">akouto zmenou zasiahlo do práv a povinností potenciálnych alebo zúčastnených žiadateľov v rámci výzvy. </w:t>
      </w:r>
      <w:r>
        <w:rPr>
          <w:rFonts w:cs="Times New Roman"/>
          <w:color w:val="000000"/>
          <w:szCs w:val="24"/>
        </w:rPr>
        <w:t>Poskytovateľ</w:t>
      </w:r>
      <w:r w:rsidRPr="00E40422">
        <w:rPr>
          <w:rFonts w:cs="Times New Roman"/>
          <w:color w:val="000000"/>
          <w:szCs w:val="24"/>
        </w:rPr>
        <w:t xml:space="preserve"> vždy v súvislosti so zmenou výzvy predĺži lehotu na predkladanie ŽoNFP vtedy, ak zmena výzvy vyžaduje aktivitu zo strany žiadateľa v súvislosti s podanou ŽoNFP ( napr. jej zmenu/doplnenie).</w:t>
      </w:r>
    </w:p>
    <w:p w14:paraId="145AACE4" w14:textId="165F8D6C" w:rsidR="008748CC" w:rsidRPr="001B411C"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 prípade zmeny otvorenej výzvy </w:t>
      </w:r>
      <w:r>
        <w:rPr>
          <w:rFonts w:cs="Times New Roman"/>
          <w:color w:val="000000"/>
          <w:szCs w:val="24"/>
        </w:rPr>
        <w:t>Poskytovateľ</w:t>
      </w:r>
      <w:r w:rsidRPr="001B411C">
        <w:rPr>
          <w:rFonts w:cs="Times New Roman"/>
          <w:color w:val="000000"/>
          <w:szCs w:val="24"/>
        </w:rPr>
        <w:t xml:space="preserve"> určí vo vzťahu k akým ŽoNFP sa bude zmena výzvy aplikovať. Zmena sa môže týkať  len ŽoNFP predložených po zverejnení zmeny alebo sa vzťahuje aj na ŽoNFP predložené pred zmenou výzvy, o ktorých </w:t>
      </w:r>
      <w:r>
        <w:rPr>
          <w:rFonts w:cs="Times New Roman"/>
          <w:color w:val="000000"/>
          <w:szCs w:val="24"/>
        </w:rPr>
        <w:lastRenderedPageBreak/>
        <w:t>Poskytovateľ</w:t>
      </w:r>
      <w:r w:rsidRPr="001B411C">
        <w:rPr>
          <w:rFonts w:cs="Times New Roman"/>
          <w:color w:val="000000"/>
          <w:szCs w:val="24"/>
        </w:rPr>
        <w:t xml:space="preserve"> ešte nerozhodol do dátumu vykonania zmeny. Ak </w:t>
      </w:r>
      <w:r>
        <w:rPr>
          <w:rFonts w:cs="Times New Roman"/>
          <w:color w:val="000000"/>
          <w:szCs w:val="24"/>
        </w:rPr>
        <w:t>Poskytovateľ</w:t>
      </w:r>
      <w:r w:rsidRPr="001B411C">
        <w:rPr>
          <w:rFonts w:cs="Times New Roman"/>
          <w:color w:val="000000"/>
          <w:szCs w:val="24"/>
        </w:rPr>
        <w:t xml:space="preserve"> rozhodne, že zmena sa týka aj ŽoNFP predložených pred vykonaním zmeny, lehota </w:t>
      </w:r>
      <w:r w:rsidR="007D4729">
        <w:rPr>
          <w:rFonts w:cs="Times New Roman"/>
          <w:color w:val="000000"/>
          <w:szCs w:val="24"/>
        </w:rPr>
        <w:t xml:space="preserve">                    </w:t>
      </w:r>
      <w:r w:rsidRPr="001B411C">
        <w:rPr>
          <w:rFonts w:cs="Times New Roman"/>
          <w:color w:val="000000"/>
          <w:szCs w:val="24"/>
        </w:rPr>
        <w:t>na zmenu/doplnenie ŽoNFP nesmie byť kratšia ako 7 pracovných dní od doručenia písomnej informácie o možnosti vykonania zmeny/doplnenia ŽoNFP žiadateľovi.</w:t>
      </w:r>
    </w:p>
    <w:p w14:paraId="75A7671D" w14:textId="0D854351" w:rsidR="008748CC" w:rsidRPr="000928D5"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0928D5">
        <w:rPr>
          <w:rFonts w:cs="Times New Roman"/>
          <w:color w:val="000000"/>
          <w:szCs w:val="24"/>
        </w:rPr>
        <w:t xml:space="preserve">Pred zmenou alebo zrušením výzvy zasiela </w:t>
      </w:r>
      <w:r>
        <w:rPr>
          <w:rFonts w:cs="Times New Roman"/>
          <w:color w:val="000000"/>
          <w:szCs w:val="24"/>
        </w:rPr>
        <w:t>Poskytovateľ</w:t>
      </w:r>
      <w:r w:rsidRPr="000928D5">
        <w:rPr>
          <w:rFonts w:cs="Times New Roman"/>
          <w:color w:val="000000"/>
          <w:szCs w:val="24"/>
        </w:rPr>
        <w:t xml:space="preserve"> s dostatočným časovým predstihom návrh zmeny/zrušenia výzvy spolu s odôvodnením na vyjadrenie RO. RO zašle </w:t>
      </w:r>
      <w:r>
        <w:rPr>
          <w:rFonts w:cs="Times New Roman"/>
          <w:color w:val="000000"/>
          <w:szCs w:val="24"/>
        </w:rPr>
        <w:t>Poskytovateľ</w:t>
      </w:r>
      <w:r w:rsidRPr="000928D5">
        <w:rPr>
          <w:rFonts w:cs="Times New Roman"/>
          <w:color w:val="000000"/>
          <w:szCs w:val="24"/>
        </w:rPr>
        <w:t xml:space="preserve">ovi vyjadrenie k navrhovanej zmene/zrušeniu do </w:t>
      </w:r>
      <w:r w:rsidR="00550635">
        <w:rPr>
          <w:rFonts w:cs="Times New Roman"/>
          <w:color w:val="000000"/>
          <w:szCs w:val="24"/>
        </w:rPr>
        <w:t>10</w:t>
      </w:r>
      <w:r w:rsidRPr="000928D5">
        <w:rPr>
          <w:rFonts w:cs="Times New Roman"/>
          <w:color w:val="000000"/>
          <w:szCs w:val="24"/>
        </w:rPr>
        <w:t xml:space="preserve"> pracovných dní od doručenia návrhu zo strany </w:t>
      </w:r>
      <w:r>
        <w:rPr>
          <w:rFonts w:cs="Times New Roman"/>
          <w:color w:val="000000"/>
          <w:szCs w:val="24"/>
        </w:rPr>
        <w:t>Poskytovateľ</w:t>
      </w:r>
      <w:r w:rsidRPr="000928D5">
        <w:rPr>
          <w:rFonts w:cs="Times New Roman"/>
          <w:color w:val="000000"/>
          <w:szCs w:val="24"/>
        </w:rPr>
        <w:t xml:space="preserve">a. Ak sa RO nevyjadrí v stanovenej lehote, </w:t>
      </w:r>
      <w:r>
        <w:rPr>
          <w:rFonts w:cs="Times New Roman"/>
          <w:color w:val="000000"/>
          <w:szCs w:val="24"/>
        </w:rPr>
        <w:t>Poskytovateľ</w:t>
      </w:r>
      <w:r w:rsidRPr="000928D5">
        <w:rPr>
          <w:rFonts w:cs="Times New Roman"/>
          <w:color w:val="000000"/>
          <w:szCs w:val="24"/>
        </w:rPr>
        <w:t xml:space="preserve"> je oprávnený zverejniť zmenu/zrušenie výzvy. </w:t>
      </w:r>
      <w:r w:rsidRPr="003D51EB">
        <w:rPr>
          <w:rFonts w:cs="Times New Roman"/>
          <w:color w:val="000000"/>
          <w:szCs w:val="24"/>
        </w:rPr>
        <w:t xml:space="preserve">Informáciu o zmene/zrušení výzvy zašle </w:t>
      </w:r>
      <w:r w:rsidR="000A63AC">
        <w:rPr>
          <w:rFonts w:cs="Times New Roman"/>
          <w:color w:val="000000"/>
          <w:szCs w:val="24"/>
        </w:rPr>
        <w:t>RO</w:t>
      </w:r>
      <w:r w:rsidR="000A63AC" w:rsidRPr="003D51EB">
        <w:rPr>
          <w:rFonts w:cs="Times New Roman"/>
          <w:color w:val="000000"/>
          <w:szCs w:val="24"/>
        </w:rPr>
        <w:t xml:space="preserve"> </w:t>
      </w:r>
      <w:r w:rsidRPr="003D51EB">
        <w:rPr>
          <w:rFonts w:cs="Times New Roman"/>
          <w:color w:val="000000"/>
          <w:szCs w:val="24"/>
        </w:rPr>
        <w:t xml:space="preserve">CKO najneskôr do </w:t>
      </w:r>
      <w:r w:rsidR="00550635">
        <w:rPr>
          <w:rFonts w:cs="Times New Roman"/>
          <w:color w:val="000000"/>
          <w:szCs w:val="24"/>
        </w:rPr>
        <w:t>7</w:t>
      </w:r>
      <w:r w:rsidRPr="003D51EB">
        <w:rPr>
          <w:rFonts w:cs="Times New Roman"/>
          <w:color w:val="000000"/>
          <w:szCs w:val="24"/>
        </w:rPr>
        <w:t xml:space="preserve"> pracovných dní od zverejnenia zmeny/zrušenia výzvy</w:t>
      </w:r>
      <w:r w:rsidRPr="000928D5">
        <w:rPr>
          <w:rFonts w:cs="Times New Roman"/>
          <w:color w:val="000000"/>
          <w:szCs w:val="24"/>
        </w:rPr>
        <w:t>.</w:t>
      </w:r>
    </w:p>
    <w:p w14:paraId="322BBDE5" w14:textId="4C74432E" w:rsidR="008748CC" w:rsidRPr="001B411C"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E40422">
        <w:rPr>
          <w:rFonts w:cs="Times New Roman"/>
          <w:color w:val="000000"/>
          <w:szCs w:val="24"/>
        </w:rPr>
        <w:t xml:space="preserve"> je oprávnený zrušiť výzvu do okamihu vydania prvého rozhodnutia o ŽoNFP (relevantné pre prípady výziev, ktoré boli vyhlásené vo forme uzavretej výzvy) resp. do doby, kým nie je vyčerpaná alokácia finančných prostriedkov (relevantné pre prípady výziev, ktoré boli vyhlásené vo forme otvorenej výzvy). Povinnou súčasťou informácie o zrušení výzvy sú aj dôvody jej zrušenia. </w:t>
      </w:r>
      <w:r>
        <w:rPr>
          <w:rFonts w:cs="Times New Roman"/>
          <w:color w:val="000000"/>
          <w:szCs w:val="24"/>
        </w:rPr>
        <w:t>Poskytovateľ</w:t>
      </w:r>
      <w:r w:rsidRPr="00E40422">
        <w:rPr>
          <w:rFonts w:cs="Times New Roman"/>
          <w:color w:val="000000"/>
          <w:szCs w:val="24"/>
        </w:rPr>
        <w:t xml:space="preserve"> je oprávnený zrušiť výzvu iba v prípade, ak je objektívne</w:t>
      </w:r>
      <w:r w:rsidRPr="001B411C">
        <w:rPr>
          <w:rFonts w:cs="Times New Roman"/>
          <w:color w:val="000000"/>
          <w:szCs w:val="24"/>
        </w:rPr>
        <w:t xml:space="preserve"> nemožné (z dôvodu legislatívnej alebo neodstrániteľnej prekážky, ktorú nebolo možné predvídať v čase vyhlásenia výzvy ani pri všetkej odbornej starostlivosti) pristúpiť k schváleniu ŽoNFP a následnému  financovaniu projektov alebo je nevyhnutná taká zmena podmienok poskytnutia príspevku, ktorá znamená podstatnú zmenu týchto podmienok a nie je možná cestou zmeny výzvy. 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zmeny vo finančnom pláne </w:t>
      </w:r>
      <w:r w:rsidR="00252484">
        <w:rPr>
          <w:rFonts w:cs="Times New Roman"/>
          <w:color w:val="000000"/>
          <w:szCs w:val="24"/>
        </w:rPr>
        <w:t>PRV SR 2014</w:t>
      </w:r>
      <w:r w:rsidRPr="001B411C">
        <w:rPr>
          <w:rFonts w:cs="Times New Roman"/>
          <w:color w:val="000000"/>
          <w:szCs w:val="24"/>
        </w:rPr>
        <w:t xml:space="preserve"> -2020, zásadné identifikované skutočnosti vo výzve, ktoré neboli odhalené pri jej vyhlásení a za ich zachovania by došlo k výberu žiadostí v rozpore s legislatívou EÚ alebo právnym poriadkom SR, </w:t>
      </w:r>
      <w:r>
        <w:rPr>
          <w:rFonts w:cs="Times New Roman"/>
          <w:color w:val="000000"/>
          <w:szCs w:val="24"/>
        </w:rPr>
        <w:t>Poskytovateľ</w:t>
      </w:r>
      <w:r w:rsidRPr="001B411C">
        <w:rPr>
          <w:rFonts w:cs="Times New Roman"/>
          <w:color w:val="000000"/>
          <w:szCs w:val="24"/>
        </w:rPr>
        <w:t xml:space="preserve"> je povinný výzvu zrušiť.</w:t>
      </w:r>
    </w:p>
    <w:p w14:paraId="5320C57E" w14:textId="77777777" w:rsidR="008748CC" w:rsidRPr="00E40422"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E40422">
        <w:rPr>
          <w:rFonts w:cs="Times New Roman"/>
          <w:color w:val="000000"/>
          <w:szCs w:val="24"/>
        </w:rPr>
        <w:t xml:space="preserve">Ak dôjde k zrušeniu uzavretej výzvy, </w:t>
      </w:r>
      <w:r>
        <w:rPr>
          <w:rFonts w:cs="Times New Roman"/>
          <w:color w:val="000000"/>
          <w:szCs w:val="24"/>
        </w:rPr>
        <w:t>Poskytovateľ</w:t>
      </w:r>
      <w:r w:rsidRPr="00E40422">
        <w:rPr>
          <w:rFonts w:cs="Times New Roman"/>
          <w:color w:val="000000"/>
          <w:szCs w:val="24"/>
        </w:rPr>
        <w:t xml:space="preserve"> vráti ŽoNFP podané do dátumu zrušenia výzvy žiadateľovi. Ak dôjde k zrušeniu otvorenej výzvy, </w:t>
      </w:r>
      <w:r>
        <w:rPr>
          <w:rFonts w:cs="Times New Roman"/>
          <w:color w:val="000000"/>
          <w:szCs w:val="24"/>
        </w:rPr>
        <w:t>Poskytovateľ</w:t>
      </w:r>
      <w:r w:rsidRPr="00E40422">
        <w:rPr>
          <w:rFonts w:cs="Times New Roman"/>
          <w:color w:val="000000"/>
          <w:szCs w:val="24"/>
        </w:rPr>
        <w:t xml:space="preserve"> buď vráti ŽoNFP predložené do dátumu zrušenia výzvy žiadateľovi alebo o ŽoNFP predložených do dátumu zrušenia výzvy rozhodne, ak je možné rozhodnúť o ŽoNFP podľa podmienok poskytnutia príspevku platných ku dňu predloženia ŽoNFP, pokiaľ už nebolo rozhodnuté.</w:t>
      </w:r>
    </w:p>
    <w:p w14:paraId="2B4561AB" w14:textId="77777777" w:rsidR="008748CC" w:rsidRDefault="008748CC" w:rsidP="00AB4C68">
      <w:pPr>
        <w:pStyle w:val="Odsekzoznamu"/>
        <w:numPr>
          <w:ilvl w:val="0"/>
          <w:numId w:val="168"/>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Každú zmenu výzvy a jej príloh (formou sledovania zmien) a každé zrušenie výzvy spolu s odôvodnením zmeny/zrušenia</w:t>
      </w:r>
      <w:r>
        <w:rPr>
          <w:rFonts w:cs="Times New Roman"/>
          <w:color w:val="000000"/>
          <w:szCs w:val="24"/>
        </w:rPr>
        <w:t xml:space="preserve"> Poskytovateľ</w:t>
      </w:r>
      <w:r w:rsidRPr="001B411C">
        <w:rPr>
          <w:rFonts w:cs="Times New Roman"/>
          <w:color w:val="000000"/>
          <w:szCs w:val="24"/>
        </w:rPr>
        <w:t xml:space="preserve"> zverejňuje na svojom webovom sídle. Informáciu o zverejnení zmeny/zrušenia výzvy </w:t>
      </w:r>
      <w:r>
        <w:rPr>
          <w:rFonts w:cs="Times New Roman"/>
          <w:color w:val="000000"/>
          <w:szCs w:val="24"/>
        </w:rPr>
        <w:t xml:space="preserve">môže </w:t>
      </w:r>
      <w:r w:rsidRPr="001B411C">
        <w:rPr>
          <w:rFonts w:cs="Times New Roman"/>
          <w:color w:val="000000"/>
          <w:szCs w:val="24"/>
        </w:rPr>
        <w:t>umiest</w:t>
      </w:r>
      <w:r>
        <w:rPr>
          <w:rFonts w:cs="Times New Roman"/>
          <w:color w:val="000000"/>
          <w:szCs w:val="24"/>
        </w:rPr>
        <w:t>niť</w:t>
      </w:r>
      <w:r w:rsidRPr="001B411C">
        <w:rPr>
          <w:rFonts w:cs="Times New Roman"/>
          <w:color w:val="000000"/>
          <w:szCs w:val="24"/>
        </w:rPr>
        <w:t xml:space="preserve"> na svojom webovom sídle aj centrálny koordinačný orgán.</w:t>
      </w:r>
    </w:p>
    <w:p w14:paraId="1FC0B05E"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color w:val="000000"/>
          <w:szCs w:val="24"/>
        </w:rPr>
      </w:pPr>
    </w:p>
    <w:p w14:paraId="3E3AD86C" w14:textId="77777777" w:rsidR="008748CC" w:rsidRDefault="008748CC" w:rsidP="004A1F3C">
      <w:pPr>
        <w:pStyle w:val="Nadpis3"/>
      </w:pPr>
      <w:bookmarkStart w:id="90" w:name="_Toc287004171"/>
      <w:r w:rsidRPr="00496CA2">
        <w:t>Príjem a registrácia Žiadosti o nenávratný finančný príspevok</w:t>
      </w:r>
      <w:bookmarkEnd w:id="90"/>
    </w:p>
    <w:p w14:paraId="728D6BA4" w14:textId="77777777" w:rsidR="008748CC" w:rsidRPr="006A5413" w:rsidRDefault="008748CC" w:rsidP="008748CC">
      <w:pPr>
        <w:pStyle w:val="Bezriadkovania"/>
      </w:pPr>
    </w:p>
    <w:p w14:paraId="36676C90" w14:textId="234223DD" w:rsidR="008748CC" w:rsidRPr="001B411C"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zabezpečí príjem ŽoNFP odo dňa vyhlásenia výzvy, do dňa jej uzavretia, resp. v lehote prijímania ŽoNFP, uvedenej vo výzve.</w:t>
      </w:r>
      <w:r>
        <w:rPr>
          <w:rFonts w:cs="Times New Roman"/>
          <w:color w:val="000000"/>
          <w:szCs w:val="24"/>
        </w:rPr>
        <w:t xml:space="preserve"> Žiadateľ je povinný predložiť </w:t>
      </w:r>
      <w:r w:rsidR="007146B9">
        <w:rPr>
          <w:rFonts w:cs="Times New Roman"/>
          <w:color w:val="000000"/>
          <w:szCs w:val="24"/>
        </w:rPr>
        <w:t xml:space="preserve">ŽoNFP </w:t>
      </w:r>
      <w:r>
        <w:rPr>
          <w:rFonts w:cs="Times New Roman"/>
          <w:color w:val="000000"/>
          <w:szCs w:val="24"/>
        </w:rPr>
        <w:t>v podobe resp. forme uvedenej vo výzve.</w:t>
      </w:r>
    </w:p>
    <w:p w14:paraId="38BC9F10" w14:textId="77777777" w:rsidR="008748CC" w:rsidRPr="001B411C"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 xml:space="preserve">Doručením ŽoNFP na adresu </w:t>
      </w:r>
      <w:r>
        <w:rPr>
          <w:rFonts w:cs="Times New Roman"/>
          <w:color w:val="000000"/>
          <w:szCs w:val="24"/>
        </w:rPr>
        <w:t>Poskytovateľ</w:t>
      </w:r>
      <w:r w:rsidRPr="001B411C">
        <w:rPr>
          <w:rFonts w:cs="Times New Roman"/>
          <w:color w:val="000000"/>
          <w:szCs w:val="24"/>
        </w:rPr>
        <w:t xml:space="preserve">a začína konanie o ŽoNFP. Žiadateľ doručuje ŽoNFP osobne alebo poštovou prepravou v písomnej podobe na adresu určenú vo výzve. </w:t>
      </w:r>
    </w:p>
    <w:p w14:paraId="372EFEFB" w14:textId="77777777" w:rsidR="008748CC" w:rsidRPr="003D51EB"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v rámci administratívneho overenia overí splnenie podmienok doručenia ŽoNFP a následne ostatných podmienok poskytnutia príspevku, určených vo výzve. </w:t>
      </w:r>
    </w:p>
    <w:p w14:paraId="20F8B8AE" w14:textId="3B669B32" w:rsidR="008748CC"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 doručení ŽoNFP </w:t>
      </w:r>
      <w:r>
        <w:rPr>
          <w:rFonts w:cs="Times New Roman"/>
          <w:color w:val="000000"/>
          <w:szCs w:val="24"/>
        </w:rPr>
        <w:t>Poskytovateľ</w:t>
      </w:r>
      <w:r w:rsidRPr="001B411C">
        <w:rPr>
          <w:rFonts w:cs="Times New Roman"/>
          <w:color w:val="000000"/>
          <w:szCs w:val="24"/>
        </w:rPr>
        <w:t xml:space="preserve"> posúdi splnenie podmienky doručenia ŽoNFP riadne, včas a vo forme určenej vo výzve. ŽoNFP je oprávnená k</w:t>
      </w:r>
      <w:r w:rsidR="00785F8D">
        <w:rPr>
          <w:rFonts w:cs="Times New Roman"/>
          <w:color w:val="000000"/>
          <w:szCs w:val="24"/>
        </w:rPr>
        <w:t xml:space="preserve"> registrácii </w:t>
      </w:r>
      <w:r w:rsidRPr="001B411C">
        <w:rPr>
          <w:rFonts w:cs="Times New Roman"/>
          <w:color w:val="000000"/>
          <w:szCs w:val="24"/>
        </w:rPr>
        <w:t xml:space="preserve">len v prípade, že  je doručená vo forme určenej </w:t>
      </w:r>
      <w:r>
        <w:rPr>
          <w:rFonts w:cs="Times New Roman"/>
          <w:color w:val="000000"/>
          <w:szCs w:val="24"/>
        </w:rPr>
        <w:t>Poskytovateľ</w:t>
      </w:r>
      <w:r w:rsidRPr="001B411C">
        <w:rPr>
          <w:rFonts w:cs="Times New Roman"/>
          <w:color w:val="000000"/>
          <w:szCs w:val="24"/>
        </w:rPr>
        <w:t xml:space="preserve">om, ak je doručená v písomnej podobe spôsobom a v termíne uvedenom vo výzve na predkladanie ŽoNFP. </w:t>
      </w:r>
    </w:p>
    <w:p w14:paraId="00D1A85B" w14:textId="7C74A614" w:rsidR="008748CC" w:rsidRPr="001B411C"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Rozhodujúcim dátumom na splnenie podmienky podať ŽoNFP včas je dátum odovzdania </w:t>
      </w:r>
      <w:r w:rsidRPr="008748CC">
        <w:rPr>
          <w:rFonts w:cs="Times New Roman"/>
          <w:color w:val="000000"/>
          <w:szCs w:val="24"/>
        </w:rPr>
        <w:t xml:space="preserve">písomnej verzie ŽoNFP osobne do podateľne Poskytovateľa alebo dátum odovzdania na poštovú, resp. inú prepravu  najneskôr v posledný deň uzávierky výzvy, resp. lehoty určenej na predkladanie ŽoNFP vo výzve. Poskytovateľ vo výzve môže obmedziť maximálnu prípustnú lehotu prostredníctvom poštovej alebo inej prepravy ŽoNFP, </w:t>
      </w:r>
      <w:r w:rsidR="00785F8D">
        <w:rPr>
          <w:rFonts w:cs="Times New Roman"/>
          <w:color w:val="000000"/>
          <w:szCs w:val="24"/>
        </w:rPr>
        <w:t>minimálne</w:t>
      </w:r>
      <w:r w:rsidR="00785F8D" w:rsidRPr="008748CC">
        <w:rPr>
          <w:rFonts w:cs="Times New Roman"/>
          <w:color w:val="000000"/>
          <w:szCs w:val="24"/>
        </w:rPr>
        <w:t xml:space="preserve"> </w:t>
      </w:r>
      <w:r w:rsidRPr="008748CC">
        <w:rPr>
          <w:rFonts w:cs="Times New Roman"/>
          <w:color w:val="000000"/>
          <w:szCs w:val="24"/>
        </w:rPr>
        <w:t>však na 7 pracovných dní od</w:t>
      </w:r>
      <w:r w:rsidR="00785F8D">
        <w:rPr>
          <w:rFonts w:cs="Times New Roman"/>
          <w:color w:val="000000"/>
          <w:szCs w:val="24"/>
        </w:rPr>
        <w:t>o</w:t>
      </w:r>
      <w:r w:rsidRPr="008748CC">
        <w:rPr>
          <w:rFonts w:cs="Times New Roman"/>
          <w:color w:val="000000"/>
          <w:szCs w:val="24"/>
        </w:rPr>
        <w:t xml:space="preserve"> dňa uzavretia výzvy. ŽoNFP je doručená riadne, ak spĺňa požiadavky na formát stanovený vo výzve a zaslaný formát umožňuje objektívne posúdenie</w:t>
      </w:r>
      <w:r w:rsidRPr="001B411C">
        <w:rPr>
          <w:rFonts w:cs="Times New Roman"/>
          <w:color w:val="000000"/>
          <w:szCs w:val="24"/>
        </w:rPr>
        <w:t xml:space="preserve"> obsahu ŽoNFP</w:t>
      </w:r>
      <w:r>
        <w:rPr>
          <w:rFonts w:cs="Times New Roman"/>
          <w:color w:val="000000"/>
          <w:szCs w:val="24"/>
        </w:rPr>
        <w:t>.</w:t>
      </w:r>
    </w:p>
    <w:p w14:paraId="063466EE" w14:textId="28ED917F" w:rsidR="008748CC" w:rsidRPr="00994604"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szCs w:val="24"/>
        </w:rPr>
      </w:pPr>
      <w:r w:rsidRPr="00994604">
        <w:rPr>
          <w:rFonts w:cs="Times New Roman"/>
          <w:szCs w:val="24"/>
        </w:rPr>
        <w:t xml:space="preserve">V prípade, že ŽoNFP  nebola doručená riadne, v predpísanej lehote, t.j. že nebol dodržaný rozhodujúci </w:t>
      </w:r>
      <w:r w:rsidRPr="001B411C">
        <w:rPr>
          <w:rFonts w:cs="Times New Roman"/>
          <w:color w:val="000000"/>
          <w:szCs w:val="24"/>
        </w:rPr>
        <w:t xml:space="preserve">dátum odovzdania na poštovú, resp. inú prepravu  najneskôr </w:t>
      </w:r>
      <w:r w:rsidR="00DB704B">
        <w:rPr>
          <w:rFonts w:cs="Times New Roman"/>
          <w:color w:val="000000"/>
          <w:szCs w:val="24"/>
        </w:rPr>
        <w:t xml:space="preserve">        </w:t>
      </w:r>
      <w:r w:rsidRPr="001B411C">
        <w:rPr>
          <w:rFonts w:cs="Times New Roman"/>
          <w:color w:val="000000"/>
          <w:szCs w:val="24"/>
        </w:rPr>
        <w:t>v posledný deň uzávierky výzvy, resp. lehoty určenej na predkladanie ŽoNFP vo výzve</w:t>
      </w:r>
      <w:r w:rsidRPr="00994604">
        <w:rPr>
          <w:rFonts w:cs="Times New Roman"/>
          <w:szCs w:val="24"/>
        </w:rPr>
        <w:t xml:space="preserve"> a/alebo ŽoNFP nebola doručená v určenej forme, </w:t>
      </w:r>
      <w:r>
        <w:rPr>
          <w:rFonts w:cs="Times New Roman"/>
          <w:szCs w:val="24"/>
        </w:rPr>
        <w:t>Poskytovateľ</w:t>
      </w:r>
      <w:r w:rsidRPr="00994604">
        <w:rPr>
          <w:rFonts w:cs="Times New Roman"/>
          <w:szCs w:val="24"/>
        </w:rPr>
        <w:t> </w:t>
      </w:r>
      <w:r>
        <w:rPr>
          <w:rFonts w:cs="Times New Roman"/>
          <w:szCs w:val="24"/>
        </w:rPr>
        <w:t xml:space="preserve">konanie zastaví a </w:t>
      </w:r>
      <w:r w:rsidRPr="00994604">
        <w:rPr>
          <w:rFonts w:cs="Times New Roman"/>
          <w:szCs w:val="24"/>
        </w:rPr>
        <w:t>vydá Rozhodnutie o zastavení konania v zmysle Zák. č. 292/2014 Z.z., §20, ods. 2.</w:t>
      </w:r>
    </w:p>
    <w:p w14:paraId="235D70F6" w14:textId="3A36EB7B" w:rsidR="008748CC"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 overení splnenia podmienok predložiť ŽoNFP riadne, včas a v určenej forme </w:t>
      </w:r>
      <w:r>
        <w:rPr>
          <w:rFonts w:cs="Times New Roman"/>
          <w:color w:val="000000"/>
          <w:szCs w:val="24"/>
        </w:rPr>
        <w:t>Poskytovateľ</w:t>
      </w:r>
      <w:r w:rsidRPr="001B411C">
        <w:rPr>
          <w:rFonts w:cs="Times New Roman"/>
          <w:color w:val="000000"/>
          <w:szCs w:val="24"/>
        </w:rPr>
        <w:t xml:space="preserve"> zaregistruje ŽoNFP v IS AGIS PRV a vykoná overenie ostatných podmienok poskytnutia príspevku. Overenie podmienok predloženia ŽoNFP </w:t>
      </w:r>
      <w:r>
        <w:rPr>
          <w:rFonts w:cs="Times New Roman"/>
          <w:color w:val="000000"/>
          <w:szCs w:val="24"/>
        </w:rPr>
        <w:t>Poskytovateľ</w:t>
      </w:r>
      <w:r w:rsidRPr="001B411C">
        <w:rPr>
          <w:rFonts w:cs="Times New Roman"/>
          <w:color w:val="000000"/>
          <w:szCs w:val="24"/>
        </w:rPr>
        <w:t xml:space="preserve"> zaznamená v kontrolnom liste. Po zaregistrovaní ŽoNFP </w:t>
      </w:r>
      <w:r>
        <w:rPr>
          <w:rFonts w:cs="Times New Roman"/>
          <w:color w:val="000000"/>
          <w:szCs w:val="24"/>
        </w:rPr>
        <w:t>Poskytovateľ</w:t>
      </w:r>
      <w:r w:rsidRPr="001B411C">
        <w:rPr>
          <w:rFonts w:cs="Times New Roman"/>
          <w:color w:val="000000"/>
          <w:szCs w:val="24"/>
        </w:rPr>
        <w:t xml:space="preserve"> vystaví žiadateľovi </w:t>
      </w:r>
      <w:r w:rsidRPr="003D51EB">
        <w:rPr>
          <w:rFonts w:cs="Times New Roman"/>
          <w:color w:val="000000"/>
          <w:szCs w:val="24"/>
        </w:rPr>
        <w:t xml:space="preserve">Potvrdenie o registrácii žiadosti, ktoré doručí poštovou prepravou </w:t>
      </w:r>
      <w:r w:rsidR="00DB704B">
        <w:rPr>
          <w:rFonts w:cs="Times New Roman"/>
          <w:color w:val="000000"/>
          <w:szCs w:val="24"/>
        </w:rPr>
        <w:t xml:space="preserve">   </w:t>
      </w:r>
      <w:r w:rsidRPr="003D51EB">
        <w:rPr>
          <w:rFonts w:cs="Times New Roman"/>
          <w:color w:val="000000"/>
          <w:szCs w:val="24"/>
        </w:rPr>
        <w:t>na adresu sídla žiadateľa.</w:t>
      </w:r>
    </w:p>
    <w:p w14:paraId="52C34AB1" w14:textId="77777777" w:rsidR="008748CC" w:rsidRPr="000928D5" w:rsidRDefault="008748CC" w:rsidP="00AB4C68">
      <w:pPr>
        <w:pStyle w:val="Odsekzoznamu"/>
        <w:numPr>
          <w:ilvl w:val="0"/>
          <w:numId w:val="36"/>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3D51EB" w:rsidDel="00197C09">
        <w:rPr>
          <w:rFonts w:cs="Times New Roman"/>
          <w:color w:val="000000"/>
          <w:szCs w:val="24"/>
        </w:rPr>
        <w:t xml:space="preserve"> </w:t>
      </w:r>
      <w:r w:rsidRPr="000928D5">
        <w:rPr>
          <w:rFonts w:cs="Times New Roman"/>
          <w:color w:val="000000"/>
          <w:szCs w:val="24"/>
        </w:rPr>
        <w:t xml:space="preserve"> zabezpečí vystavenie Potvrdenia o registrácií pri uzavretej výzve v nasledovných maximálnych lehotách:</w:t>
      </w:r>
    </w:p>
    <w:p w14:paraId="29154121" w14:textId="4A4C7C4D" w:rsidR="008748CC" w:rsidRPr="003D51EB" w:rsidRDefault="008748CC" w:rsidP="00AB4C68">
      <w:pPr>
        <w:pStyle w:val="Odsekzoznamu"/>
        <w:numPr>
          <w:ilvl w:val="1"/>
          <w:numId w:val="4"/>
        </w:numPr>
        <w:autoSpaceDE w:val="0"/>
        <w:autoSpaceDN w:val="0"/>
        <w:adjustRightInd w:val="0"/>
        <w:spacing w:before="120" w:after="0" w:line="240" w:lineRule="auto"/>
        <w:ind w:left="1134" w:hanging="357"/>
        <w:contextualSpacing w:val="0"/>
        <w:jc w:val="both"/>
        <w:rPr>
          <w:rFonts w:cs="Times New Roman"/>
          <w:color w:val="000000"/>
          <w:szCs w:val="24"/>
        </w:rPr>
      </w:pPr>
      <w:r w:rsidRPr="003D51EB">
        <w:rPr>
          <w:rFonts w:cs="Times New Roman"/>
          <w:color w:val="000000"/>
          <w:szCs w:val="24"/>
        </w:rPr>
        <w:t>do 40 pracovných dní od posledného možného dátumu na doručenie ŽoNFP poštovou alebo obdobnou prepravou v prípade menšieho počtu ŽoNFP v predmetnej výzve ako 100</w:t>
      </w:r>
      <w:r w:rsidR="007D4729">
        <w:rPr>
          <w:rFonts w:cs="Times New Roman"/>
          <w:color w:val="000000"/>
          <w:szCs w:val="24"/>
        </w:rPr>
        <w:t>;</w:t>
      </w:r>
    </w:p>
    <w:p w14:paraId="2F706276" w14:textId="73496984" w:rsidR="008748CC" w:rsidRPr="000928D5" w:rsidRDefault="008748CC" w:rsidP="00AB4C68">
      <w:pPr>
        <w:pStyle w:val="Odsekzoznamu"/>
        <w:numPr>
          <w:ilvl w:val="1"/>
          <w:numId w:val="4"/>
        </w:numPr>
        <w:autoSpaceDE w:val="0"/>
        <w:autoSpaceDN w:val="0"/>
        <w:adjustRightInd w:val="0"/>
        <w:spacing w:before="120" w:after="0" w:line="240" w:lineRule="auto"/>
        <w:ind w:left="1134" w:hanging="357"/>
        <w:contextualSpacing w:val="0"/>
        <w:jc w:val="both"/>
        <w:rPr>
          <w:rFonts w:cs="Times New Roman"/>
          <w:color w:val="000000"/>
          <w:szCs w:val="24"/>
        </w:rPr>
      </w:pPr>
      <w:r w:rsidRPr="003D51EB">
        <w:rPr>
          <w:rFonts w:cs="Times New Roman"/>
          <w:color w:val="000000"/>
          <w:szCs w:val="24"/>
        </w:rPr>
        <w:t xml:space="preserve"> </w:t>
      </w:r>
      <w:r w:rsidRPr="000928D5">
        <w:rPr>
          <w:rFonts w:cs="Times New Roman"/>
          <w:color w:val="000000"/>
          <w:szCs w:val="24"/>
        </w:rPr>
        <w:t>do 60 pracovných dní od posledného možného dátumu na doručenie ŽoNFP poštovou alebo obdobnou prepravou v prípade menšieho počtu ŽoNFP v predmetnej výzve ako 300</w:t>
      </w:r>
      <w:r w:rsidRPr="003D51EB">
        <w:rPr>
          <w:rFonts w:cs="Times New Roman"/>
          <w:color w:val="000000"/>
          <w:szCs w:val="24"/>
        </w:rPr>
        <w:t xml:space="preserve"> a väčšieho ako 100 vrátane</w:t>
      </w:r>
      <w:r w:rsidR="007D4729">
        <w:rPr>
          <w:rFonts w:cs="Times New Roman"/>
          <w:color w:val="000000"/>
          <w:szCs w:val="24"/>
        </w:rPr>
        <w:t>;</w:t>
      </w:r>
    </w:p>
    <w:p w14:paraId="057E09AF" w14:textId="77777777" w:rsidR="008748CC" w:rsidRPr="000928D5" w:rsidRDefault="008748CC" w:rsidP="00AB4C68">
      <w:pPr>
        <w:pStyle w:val="Odsekzoznamu"/>
        <w:numPr>
          <w:ilvl w:val="1"/>
          <w:numId w:val="4"/>
        </w:numPr>
        <w:autoSpaceDE w:val="0"/>
        <w:autoSpaceDN w:val="0"/>
        <w:adjustRightInd w:val="0"/>
        <w:spacing w:before="120" w:after="0" w:line="240" w:lineRule="auto"/>
        <w:ind w:left="1134" w:hanging="357"/>
        <w:contextualSpacing w:val="0"/>
        <w:jc w:val="both"/>
      </w:pPr>
      <w:r w:rsidRPr="000928D5">
        <w:rPr>
          <w:rFonts w:cs="Times New Roman"/>
          <w:color w:val="000000"/>
          <w:szCs w:val="24"/>
        </w:rPr>
        <w:t>do 90 pracovných dní od posledného možného dátumu na doručenie ŽoNFP poštovou alebo obdobnou prepravou v prípade väčšieho počtu ŽoNFP v predmetnej výzve ako 300</w:t>
      </w:r>
      <w:r w:rsidRPr="003D51EB">
        <w:rPr>
          <w:rFonts w:cs="Times New Roman"/>
          <w:color w:val="000000"/>
          <w:szCs w:val="24"/>
        </w:rPr>
        <w:t xml:space="preserve"> vrátane.</w:t>
      </w:r>
    </w:p>
    <w:p w14:paraId="4F46369F" w14:textId="48FC31FE" w:rsidR="008748CC" w:rsidRPr="003D51EB" w:rsidRDefault="008748CC" w:rsidP="00AB4C68">
      <w:pPr>
        <w:pStyle w:val="Odsekzoznamu"/>
        <w:numPr>
          <w:ilvl w:val="0"/>
          <w:numId w:val="36"/>
        </w:numPr>
        <w:autoSpaceDE w:val="0"/>
        <w:autoSpaceDN w:val="0"/>
        <w:adjustRightInd w:val="0"/>
        <w:spacing w:before="120" w:after="0" w:line="240" w:lineRule="auto"/>
        <w:ind w:left="567" w:hanging="567"/>
        <w:contextualSpacing w:val="0"/>
        <w:jc w:val="both"/>
        <w:rPr>
          <w:rFonts w:cs="Times New Roman"/>
          <w:color w:val="000000"/>
          <w:szCs w:val="24"/>
        </w:rPr>
      </w:pPr>
      <w:r w:rsidRPr="001B411C">
        <w:rPr>
          <w:rFonts w:cs="Times New Roman"/>
          <w:color w:val="000000"/>
          <w:szCs w:val="24"/>
        </w:rPr>
        <w:t xml:space="preserve">Ak vyhláseniu výzvy predchádzalo posudzovanie projektových zámerov, </w:t>
      </w:r>
      <w:r>
        <w:rPr>
          <w:rFonts w:cs="Times New Roman"/>
          <w:color w:val="000000"/>
          <w:szCs w:val="24"/>
        </w:rPr>
        <w:t>Poskytovateľ</w:t>
      </w:r>
      <w:r w:rsidRPr="001B411C">
        <w:rPr>
          <w:rFonts w:cs="Times New Roman"/>
          <w:color w:val="000000"/>
          <w:szCs w:val="24"/>
        </w:rPr>
        <w:t xml:space="preserve"> je oprávnený vo výzve stanoviť ako povinnú podmienku poskytnutia príspevku predloženie hodnotiacej správy ako povinnej prílohy ŽoNFP. V prípade, že žiadateľ, ktorý predložil ŽoNFP sa nezúčastnil výzvy na predkladanie projektových zámerov, </w:t>
      </w:r>
      <w:r>
        <w:rPr>
          <w:rFonts w:cs="Times New Roman"/>
          <w:color w:val="000000"/>
          <w:szCs w:val="24"/>
        </w:rPr>
        <w:t>Poskytovateľ</w:t>
      </w:r>
      <w:r w:rsidRPr="001B411C">
        <w:rPr>
          <w:rFonts w:cs="Times New Roman"/>
          <w:color w:val="000000"/>
          <w:szCs w:val="24"/>
        </w:rPr>
        <w:t xml:space="preserve"> zastaví konanie o ŽoNFP podľa § 20 ods. 1 písm. c). zákona </w:t>
      </w:r>
      <w:r w:rsidR="00DB704B">
        <w:rPr>
          <w:rFonts w:cs="Times New Roman"/>
          <w:color w:val="000000"/>
          <w:szCs w:val="24"/>
        </w:rPr>
        <w:t xml:space="preserve">        </w:t>
      </w:r>
      <w:r w:rsidRPr="001B411C">
        <w:rPr>
          <w:rFonts w:cs="Times New Roman"/>
          <w:color w:val="000000"/>
          <w:szCs w:val="24"/>
        </w:rPr>
        <w:t>292/2014 Z. z..</w:t>
      </w:r>
    </w:p>
    <w:p w14:paraId="53AA4681" w14:textId="77777777" w:rsidR="008748CC" w:rsidRPr="003D51EB" w:rsidRDefault="008748CC" w:rsidP="00AB4C68">
      <w:pPr>
        <w:pStyle w:val="Odsekzoznamu"/>
        <w:numPr>
          <w:ilvl w:val="0"/>
          <w:numId w:val="36"/>
        </w:numPr>
        <w:autoSpaceDE w:val="0"/>
        <w:autoSpaceDN w:val="0"/>
        <w:adjustRightInd w:val="0"/>
        <w:spacing w:before="120" w:after="120" w:line="240" w:lineRule="auto"/>
        <w:ind w:left="567" w:hanging="567"/>
        <w:contextualSpacing w:val="0"/>
        <w:jc w:val="both"/>
        <w:rPr>
          <w:rFonts w:cs="Times New Roman"/>
          <w:color w:val="000000"/>
          <w:szCs w:val="24"/>
        </w:rPr>
      </w:pPr>
      <w:r>
        <w:rPr>
          <w:rFonts w:cs="Times New Roman"/>
          <w:color w:val="000000"/>
          <w:szCs w:val="24"/>
        </w:rPr>
        <w:lastRenderedPageBreak/>
        <w:t>Poskytovateľ</w:t>
      </w:r>
      <w:r w:rsidRPr="001B411C">
        <w:rPr>
          <w:rFonts w:cs="Times New Roman"/>
          <w:color w:val="000000"/>
          <w:szCs w:val="24"/>
        </w:rPr>
        <w:t xml:space="preserve"> nie je oprávnený obmedziť účasť vo vyhlásenej výzve len na takých žiadateľov, ktorí mali v rámci posúdenia projektového zámeru pozitívnu hodnotiacu správu. Podmienka poskytnutia príspevku vo vzťahu k oprávnenosti žiadateľa môže byť obmedzená iba na účasť vo výzve na predkladanie projektových zámerov a jej splnenie žiadateľ v konaní o ŽoNFP preukazuje predložením hodnotiacej správy. </w:t>
      </w:r>
    </w:p>
    <w:p w14:paraId="465FAD69" w14:textId="6F043E29" w:rsidR="008748CC" w:rsidRPr="003D51EB" w:rsidRDefault="008748CC" w:rsidP="00AB4C68">
      <w:pPr>
        <w:pStyle w:val="Odsekzoznamu"/>
        <w:numPr>
          <w:ilvl w:val="0"/>
          <w:numId w:val="36"/>
        </w:numPr>
        <w:autoSpaceDE w:val="0"/>
        <w:autoSpaceDN w:val="0"/>
        <w:adjustRightInd w:val="0"/>
        <w:spacing w:before="120"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žiadateľ predložil ako povinnú prílohu ŽoNFP hodnotiacu správu, </w:t>
      </w:r>
      <w:r>
        <w:rPr>
          <w:rFonts w:cs="Times New Roman"/>
          <w:color w:val="000000"/>
          <w:szCs w:val="24"/>
        </w:rPr>
        <w:t>Poskytovateľ</w:t>
      </w:r>
      <w:r w:rsidRPr="001B411C">
        <w:rPr>
          <w:rFonts w:cs="Times New Roman"/>
          <w:color w:val="000000"/>
          <w:szCs w:val="24"/>
        </w:rPr>
        <w:t xml:space="preserve"> vyhodnotí v konaní o ŽoNFP túto podmienku poskytnutia príspevku ako splnenú a pri ŽoNFP overí splnenie všetkých ostatných podmienok poskytnutia príspevku, pričom </w:t>
      </w:r>
      <w:r w:rsidR="00DB704B">
        <w:rPr>
          <w:rFonts w:cs="Times New Roman"/>
          <w:color w:val="000000"/>
          <w:szCs w:val="24"/>
        </w:rPr>
        <w:t xml:space="preserve">   </w:t>
      </w:r>
      <w:r w:rsidRPr="001B411C">
        <w:rPr>
          <w:rFonts w:cs="Times New Roman"/>
          <w:color w:val="000000"/>
          <w:szCs w:val="24"/>
        </w:rPr>
        <w:t xml:space="preserve">na posúdenie týchto podmienok nemá vplyv skutočnosť, či hodnotiaca správa bola pozitívna alebo negatívna. </w:t>
      </w:r>
    </w:p>
    <w:p w14:paraId="5F8C7A39" w14:textId="30D926BD" w:rsidR="008748CC" w:rsidRPr="003D51EB" w:rsidRDefault="008748CC" w:rsidP="00AB4C68">
      <w:pPr>
        <w:pStyle w:val="Odsekzoznamu"/>
        <w:numPr>
          <w:ilvl w:val="0"/>
          <w:numId w:val="36"/>
        </w:numPr>
        <w:autoSpaceDE w:val="0"/>
        <w:autoSpaceDN w:val="0"/>
        <w:adjustRightInd w:val="0"/>
        <w:spacing w:before="120"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bola hodnotiaca správa negatívna a žiadateľ napriek tomu predložil ŽoNFP, buď identifikovaný nedostatok bol odstrániteľný a po posúdení podmienok poskytnutia príspevku stanovených vo výzve </w:t>
      </w:r>
      <w:r>
        <w:rPr>
          <w:rFonts w:cs="Times New Roman"/>
          <w:color w:val="000000"/>
          <w:szCs w:val="24"/>
        </w:rPr>
        <w:t>Poskytovateľ</w:t>
      </w:r>
      <w:r w:rsidRPr="001B411C">
        <w:rPr>
          <w:rFonts w:cs="Times New Roman"/>
          <w:color w:val="000000"/>
          <w:szCs w:val="24"/>
        </w:rPr>
        <w:t xml:space="preserve"> overí, že ŽoNFP bola spôsobilá </w:t>
      </w:r>
      <w:r w:rsidR="00DB704B">
        <w:rPr>
          <w:rFonts w:cs="Times New Roman"/>
          <w:color w:val="000000"/>
          <w:szCs w:val="24"/>
        </w:rPr>
        <w:t xml:space="preserve">           </w:t>
      </w:r>
      <w:r w:rsidRPr="001B411C">
        <w:rPr>
          <w:rFonts w:cs="Times New Roman"/>
          <w:color w:val="000000"/>
          <w:szCs w:val="24"/>
        </w:rPr>
        <w:t xml:space="preserve">na postúpenie do výberu alebo nedostatok nebol odstránený a to sa prejavilo v nesplnení niektorej z podmienok poskytnutia príspevku stanovených vo výzve, na základe čoho sa rozhodne o neschválení ŽoNFP. </w:t>
      </w:r>
    </w:p>
    <w:p w14:paraId="2B39B7D2" w14:textId="77777777" w:rsidR="008748CC" w:rsidRPr="001B411C" w:rsidRDefault="008748CC" w:rsidP="00AB4C68">
      <w:pPr>
        <w:pStyle w:val="Odsekzoznamu"/>
        <w:numPr>
          <w:ilvl w:val="0"/>
          <w:numId w:val="36"/>
        </w:numPr>
        <w:autoSpaceDE w:val="0"/>
        <w:autoSpaceDN w:val="0"/>
        <w:adjustRightInd w:val="0"/>
        <w:spacing w:before="120"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je v rámci podmienok výzvy oprávnený vymedziť rozsah údajov, ktoré nie je možné v porovnaní s posudzovaným projektovým zámerom zmeniť, resp. prípustnú toleranciu zmien. Splnenie týchto podmienok </w:t>
      </w:r>
      <w:r>
        <w:rPr>
          <w:rFonts w:cs="Times New Roman"/>
          <w:color w:val="000000"/>
          <w:szCs w:val="24"/>
        </w:rPr>
        <w:t>Poskytovateľ</w:t>
      </w:r>
      <w:r w:rsidRPr="001B411C">
        <w:rPr>
          <w:rFonts w:cs="Times New Roman"/>
          <w:color w:val="000000"/>
          <w:szCs w:val="24"/>
        </w:rPr>
        <w:t xml:space="preserve"> overuje v rámci ďalších podmienok poskytnutia príspevku vo vzťahu k predloženým ŽoNFP.</w:t>
      </w:r>
    </w:p>
    <w:p w14:paraId="604DC855" w14:textId="77777777" w:rsidR="008748CC" w:rsidRPr="001B411C" w:rsidRDefault="008748CC" w:rsidP="008748CC">
      <w:pPr>
        <w:autoSpaceDE w:val="0"/>
        <w:autoSpaceDN w:val="0"/>
        <w:adjustRightInd w:val="0"/>
        <w:spacing w:before="120" w:after="120" w:line="240" w:lineRule="auto"/>
        <w:ind w:left="567" w:hanging="567"/>
        <w:jc w:val="both"/>
        <w:rPr>
          <w:rFonts w:ascii="Times New Roman" w:hAnsi="Times New Roman" w:cs="Times New Roman"/>
          <w:color w:val="000000"/>
          <w:sz w:val="24"/>
          <w:szCs w:val="24"/>
        </w:rPr>
      </w:pPr>
    </w:p>
    <w:p w14:paraId="230B44F0" w14:textId="77777777" w:rsidR="008748CC" w:rsidRDefault="008748CC" w:rsidP="004A1F3C">
      <w:pPr>
        <w:pStyle w:val="Nadpis3"/>
      </w:pPr>
      <w:bookmarkStart w:id="91" w:name="_Toc287004172"/>
      <w:r w:rsidRPr="00496CA2">
        <w:t>Kontrola formálnej správnosti Žiadosti o nenávratný finančný príspevok</w:t>
      </w:r>
      <w:bookmarkEnd w:id="91"/>
    </w:p>
    <w:p w14:paraId="02607FC9" w14:textId="77777777" w:rsidR="008748CC" w:rsidRPr="006A5413" w:rsidRDefault="008748CC" w:rsidP="008748CC">
      <w:pPr>
        <w:pStyle w:val="Bezriadkovania"/>
      </w:pPr>
    </w:p>
    <w:p w14:paraId="4B12F844" w14:textId="77777777" w:rsidR="008748CC" w:rsidRPr="00994604" w:rsidRDefault="008748CC" w:rsidP="00AB4C68">
      <w:pPr>
        <w:pStyle w:val="Odsekzoznamu"/>
        <w:numPr>
          <w:ilvl w:val="0"/>
          <w:numId w:val="25"/>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posudzuje v rámci administratívneho overenia podmienky poskytnutia príspevku alebo ich časť, ktoré sú určené vo výzve s výnimkou tých, ktoré sú úplne alebo z časti overované v rámci odborného hodnotenia ŽoNFP. </w:t>
      </w:r>
    </w:p>
    <w:p w14:paraId="31CB3607" w14:textId="48AFA107" w:rsidR="008748CC" w:rsidRPr="00994604" w:rsidRDefault="008748CC" w:rsidP="00AB4C68">
      <w:pPr>
        <w:pStyle w:val="Odsekzoznamu"/>
        <w:numPr>
          <w:ilvl w:val="0"/>
          <w:numId w:val="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Pri ŽoNFP, ktoré splnili podmienky riadneho doručenia,</w:t>
      </w:r>
      <w:r>
        <w:rPr>
          <w:rFonts w:cs="Times New Roman"/>
          <w:szCs w:val="24"/>
        </w:rPr>
        <w:t xml:space="preserve"> </w:t>
      </w:r>
      <w:r>
        <w:rPr>
          <w:rFonts w:cs="Times New Roman"/>
          <w:color w:val="000000"/>
          <w:szCs w:val="24"/>
        </w:rPr>
        <w:t>Poskytovateľ</w:t>
      </w:r>
      <w:r w:rsidRPr="001B411C">
        <w:rPr>
          <w:rFonts w:cs="Times New Roman"/>
          <w:szCs w:val="24"/>
        </w:rPr>
        <w:t xml:space="preserve"> </w:t>
      </w:r>
      <w:r w:rsidRPr="00994604">
        <w:rPr>
          <w:rFonts w:cs="Times New Roman"/>
          <w:szCs w:val="24"/>
        </w:rPr>
        <w:t xml:space="preserve">zaregistruje ŽoNFP v IS AGIS PRV a vydá žiadateľovi potvrdenie o registrácii ŽoNFP. </w:t>
      </w:r>
      <w:r w:rsidRPr="001B411C">
        <w:rPr>
          <w:rFonts w:cs="Times New Roman"/>
          <w:szCs w:val="24"/>
        </w:rPr>
        <w:t xml:space="preserve">Overí </w:t>
      </w:r>
      <w:r w:rsidR="00DB704B">
        <w:rPr>
          <w:rFonts w:cs="Times New Roman"/>
          <w:szCs w:val="24"/>
        </w:rPr>
        <w:t xml:space="preserve">        </w:t>
      </w:r>
      <w:r w:rsidRPr="001B411C">
        <w:rPr>
          <w:rFonts w:cs="Times New Roman"/>
          <w:szCs w:val="24"/>
        </w:rPr>
        <w:t xml:space="preserve">v rámci administratívneho overenia kompletnosť ŽoNFP, t.j., či formulár ŽoNFP obsahuje všetky požadované údaje a či ŽoNFP obsahuje všetky povinné prílohy. V prípade, že ŽoNFP je nekompletná, </w:t>
      </w:r>
      <w:r>
        <w:rPr>
          <w:rFonts w:cs="Times New Roman"/>
          <w:szCs w:val="24"/>
        </w:rPr>
        <w:t>Poskytovateľ</w:t>
      </w:r>
      <w:r w:rsidRPr="001B411C">
        <w:rPr>
          <w:rFonts w:cs="Times New Roman"/>
          <w:szCs w:val="24"/>
        </w:rPr>
        <w:t xml:space="preserve"> vyzve žiadateľa na doplnenie </w:t>
      </w:r>
      <w:r w:rsidRPr="001B411C">
        <w:rPr>
          <w:rFonts w:cs="Times New Roman"/>
          <w:color w:val="000000"/>
          <w:szCs w:val="24"/>
        </w:rPr>
        <w:t>ŽoNFP. Lehota na doplnenie ŽoNFP nesmie byť kratšia ako 5 pracovných dní od doručenia výzvy na doplnenie ŽoNFP.</w:t>
      </w:r>
    </w:p>
    <w:p w14:paraId="5BE4758B" w14:textId="77777777" w:rsidR="008748CC" w:rsidRPr="00994604" w:rsidRDefault="008748CC" w:rsidP="00AB4C68">
      <w:pPr>
        <w:pStyle w:val="Odsekzoznamu"/>
        <w:numPr>
          <w:ilvl w:val="0"/>
          <w:numId w:val="25"/>
        </w:numPr>
        <w:autoSpaceDE w:val="0"/>
        <w:autoSpaceDN w:val="0"/>
        <w:adjustRightInd w:val="0"/>
        <w:spacing w:after="120" w:line="240" w:lineRule="auto"/>
        <w:ind w:left="567" w:hanging="567"/>
        <w:contextualSpacing w:val="0"/>
        <w:jc w:val="both"/>
        <w:rPr>
          <w:rFonts w:cs="Times New Roman"/>
          <w:szCs w:val="24"/>
        </w:rPr>
      </w:pPr>
      <w:r w:rsidRPr="00DD6D35">
        <w:rPr>
          <w:rFonts w:cs="Times New Roman"/>
          <w:szCs w:val="24"/>
        </w:rPr>
        <w:t xml:space="preserve">V prípade, že žiadateľ ŽoNFP nedoplní v stanovenej lehote, </w:t>
      </w:r>
      <w:r>
        <w:rPr>
          <w:rFonts w:cs="Times New Roman"/>
          <w:szCs w:val="24"/>
        </w:rPr>
        <w:t>Poskytovateľ</w:t>
      </w:r>
      <w:r w:rsidRPr="00994604">
        <w:rPr>
          <w:rFonts w:cs="Times New Roman"/>
          <w:szCs w:val="24"/>
        </w:rPr>
        <w:t> v zmysle Zák. č. 292/2014 Z.z., §20, ods. (1), písm. c) ŽoNFP pozastaví a vydá Rozhodnutie o zastavení konania v zmysle Zák. č. 292/2014 Z.z., §20, ods. (2), ktoré založí do Zložky žiadosti.</w:t>
      </w:r>
    </w:p>
    <w:p w14:paraId="667E4EE1" w14:textId="77777777" w:rsidR="008748CC" w:rsidRPr="001B411C" w:rsidRDefault="008748CC" w:rsidP="00AB4C68">
      <w:pPr>
        <w:pStyle w:val="Odsekzoznamu"/>
        <w:numPr>
          <w:ilvl w:val="0"/>
          <w:numId w:val="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Závery z administratívneho overenia </w:t>
      </w:r>
      <w:r>
        <w:rPr>
          <w:rFonts w:cs="Times New Roman"/>
          <w:szCs w:val="24"/>
        </w:rPr>
        <w:t>Poskytovateľ</w:t>
      </w:r>
      <w:r w:rsidRPr="001B411C">
        <w:rPr>
          <w:rFonts w:cs="Times New Roman"/>
          <w:szCs w:val="24"/>
        </w:rPr>
        <w:t xml:space="preserve"> zaznamenáva v kontrolných listoch pre príslušné opatrenia, ktorými </w:t>
      </w:r>
      <w:r>
        <w:rPr>
          <w:rFonts w:cs="Times New Roman"/>
          <w:szCs w:val="24"/>
        </w:rPr>
        <w:t>Poskytovateľ</w:t>
      </w:r>
      <w:r w:rsidRPr="001B411C">
        <w:rPr>
          <w:rFonts w:cs="Times New Roman"/>
          <w:szCs w:val="24"/>
        </w:rPr>
        <w:t xml:space="preserve"> zdokumentuje overenie splnenia podmienok poskytnutia príspevku. </w:t>
      </w:r>
    </w:p>
    <w:p w14:paraId="16A4F178" w14:textId="77777777" w:rsidR="008748C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79867611" w14:textId="77777777" w:rsidR="007D4729" w:rsidRDefault="007D4729" w:rsidP="008748CC">
      <w:pPr>
        <w:pStyle w:val="Odsekzoznamu"/>
        <w:autoSpaceDE w:val="0"/>
        <w:autoSpaceDN w:val="0"/>
        <w:adjustRightInd w:val="0"/>
        <w:spacing w:after="120" w:line="240" w:lineRule="auto"/>
        <w:ind w:left="72"/>
        <w:contextualSpacing w:val="0"/>
        <w:jc w:val="both"/>
        <w:rPr>
          <w:rFonts w:cs="Times New Roman"/>
          <w:szCs w:val="24"/>
        </w:rPr>
      </w:pPr>
    </w:p>
    <w:p w14:paraId="366C6EE0" w14:textId="77777777" w:rsidR="007D4729" w:rsidRPr="001B411C" w:rsidRDefault="007D4729" w:rsidP="008748CC">
      <w:pPr>
        <w:pStyle w:val="Odsekzoznamu"/>
        <w:autoSpaceDE w:val="0"/>
        <w:autoSpaceDN w:val="0"/>
        <w:adjustRightInd w:val="0"/>
        <w:spacing w:after="120" w:line="240" w:lineRule="auto"/>
        <w:ind w:left="72"/>
        <w:contextualSpacing w:val="0"/>
        <w:jc w:val="both"/>
        <w:rPr>
          <w:rFonts w:cs="Times New Roman"/>
          <w:szCs w:val="24"/>
        </w:rPr>
      </w:pPr>
    </w:p>
    <w:p w14:paraId="50D0595E" w14:textId="77777777" w:rsidR="008748CC" w:rsidRPr="00496CA2" w:rsidRDefault="008748CC" w:rsidP="00CD00AD">
      <w:pPr>
        <w:pStyle w:val="Nadpis3"/>
        <w:spacing w:after="240"/>
      </w:pPr>
      <w:bookmarkStart w:id="92" w:name="_Toc287004173"/>
      <w:r w:rsidRPr="00496CA2">
        <w:lastRenderedPageBreak/>
        <w:t>Kontrola vecnej správnosti Žiadosti o nenávratný finančný príspevok</w:t>
      </w:r>
      <w:bookmarkEnd w:id="92"/>
    </w:p>
    <w:p w14:paraId="64013DA5" w14:textId="77777777" w:rsidR="008748CC" w:rsidRPr="001B411C" w:rsidRDefault="008748CC" w:rsidP="00AB4C68">
      <w:pPr>
        <w:pStyle w:val="Odsekzoznamu"/>
        <w:numPr>
          <w:ilvl w:val="0"/>
          <w:numId w:val="26"/>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Všetky výkony overovania vecnej správnosti ŽoNFP zaznamenáva </w:t>
      </w:r>
      <w:r>
        <w:rPr>
          <w:rFonts w:cs="Times New Roman"/>
          <w:szCs w:val="24"/>
        </w:rPr>
        <w:t xml:space="preserve">Poskytovateľ </w:t>
      </w:r>
      <w:r w:rsidRPr="001B411C">
        <w:rPr>
          <w:rFonts w:cs="Times New Roman"/>
          <w:szCs w:val="24"/>
        </w:rPr>
        <w:t>v kontrolnom liste.</w:t>
      </w:r>
    </w:p>
    <w:p w14:paraId="1EA6BC42" w14:textId="33677255" w:rsidR="008748CC" w:rsidRPr="00994604" w:rsidRDefault="008748CC" w:rsidP="00AB4C68">
      <w:pPr>
        <w:pStyle w:val="Odsekzoznamu"/>
        <w:numPr>
          <w:ilvl w:val="0"/>
          <w:numId w:val="26"/>
        </w:numPr>
        <w:autoSpaceDE w:val="0"/>
        <w:autoSpaceDN w:val="0"/>
        <w:adjustRightInd w:val="0"/>
        <w:spacing w:after="120" w:line="240" w:lineRule="auto"/>
        <w:ind w:left="567" w:hanging="567"/>
        <w:contextualSpacing w:val="0"/>
        <w:jc w:val="both"/>
        <w:rPr>
          <w:rFonts w:cs="Times New Roman"/>
          <w:szCs w:val="24"/>
        </w:rPr>
      </w:pPr>
      <w:r w:rsidRPr="00994604">
        <w:rPr>
          <w:rFonts w:cs="Times New Roman"/>
          <w:szCs w:val="24"/>
        </w:rPr>
        <w:t xml:space="preserve">Pri kompletných ŽoNFP overuje </w:t>
      </w:r>
      <w:r>
        <w:rPr>
          <w:rFonts w:cs="Times New Roman"/>
          <w:szCs w:val="24"/>
        </w:rPr>
        <w:t>Poskytovateľ</w:t>
      </w:r>
      <w:r w:rsidRPr="00994604">
        <w:rPr>
          <w:rFonts w:cs="Times New Roman"/>
          <w:szCs w:val="24"/>
        </w:rPr>
        <w:t xml:space="preserve"> splnenie každej jednotlivej podmienky poskytnutia príspevku na základe údajov uvedených žiadateľom v ŽoNFP a </w:t>
      </w:r>
      <w:r w:rsidR="00DB704B">
        <w:rPr>
          <w:rFonts w:cs="Times New Roman"/>
          <w:szCs w:val="24"/>
        </w:rPr>
        <w:t xml:space="preserve">                   </w:t>
      </w:r>
      <w:r w:rsidRPr="00994604">
        <w:rPr>
          <w:rFonts w:cs="Times New Roman"/>
          <w:szCs w:val="24"/>
        </w:rPr>
        <w:t>v relevantných prílohách, ktorými žiadateľ preukazuje splnenie vybraných podmienok poskytnutia príspevku.</w:t>
      </w:r>
    </w:p>
    <w:p w14:paraId="7D90F73B" w14:textId="0BC07A96" w:rsidR="008748CC" w:rsidRPr="000928D5" w:rsidRDefault="008748CC" w:rsidP="00AB4C68">
      <w:pPr>
        <w:pStyle w:val="Odsekzoznamu"/>
        <w:numPr>
          <w:ilvl w:val="0"/>
          <w:numId w:val="26"/>
        </w:numPr>
        <w:autoSpaceDE w:val="0"/>
        <w:autoSpaceDN w:val="0"/>
        <w:adjustRightInd w:val="0"/>
        <w:spacing w:after="120" w:line="240" w:lineRule="auto"/>
        <w:ind w:left="567" w:hanging="567"/>
        <w:contextualSpacing w:val="0"/>
        <w:jc w:val="both"/>
        <w:rPr>
          <w:rFonts w:cs="Times New Roman"/>
          <w:szCs w:val="24"/>
        </w:rPr>
      </w:pPr>
      <w:r w:rsidRPr="000928D5">
        <w:rPr>
          <w:rFonts w:cs="Times New Roman"/>
          <w:szCs w:val="24"/>
        </w:rPr>
        <w:t xml:space="preserve">V prípade, ak na základe preskúmania ŽoNFP a jej príloh vzniknú pochybnosti o pravdivosti alebo nejasnosť ŽoNFP alebo jej príloh, </w:t>
      </w:r>
      <w:r>
        <w:rPr>
          <w:rFonts w:cs="Times New Roman"/>
          <w:szCs w:val="24"/>
        </w:rPr>
        <w:t>Poskytovateľ</w:t>
      </w:r>
      <w:r w:rsidRPr="000928D5">
        <w:rPr>
          <w:rFonts w:cs="Times New Roman"/>
          <w:szCs w:val="24"/>
        </w:rPr>
        <w:t xml:space="preserve"> vyzve žiadateľa </w:t>
      </w:r>
      <w:r w:rsidR="00DB704B">
        <w:rPr>
          <w:rFonts w:cs="Times New Roman"/>
          <w:szCs w:val="24"/>
        </w:rPr>
        <w:t xml:space="preserve">       </w:t>
      </w:r>
      <w:r w:rsidRPr="000928D5">
        <w:rPr>
          <w:rFonts w:cs="Times New Roman"/>
          <w:szCs w:val="24"/>
        </w:rPr>
        <w:t xml:space="preserve">na vysvetlenie nejasností alebo nápravu nepravdivých údajov zaslaním výzvy </w:t>
      </w:r>
      <w:r w:rsidR="00DB704B">
        <w:rPr>
          <w:rFonts w:cs="Times New Roman"/>
          <w:szCs w:val="24"/>
        </w:rPr>
        <w:t xml:space="preserve">             </w:t>
      </w:r>
      <w:r w:rsidRPr="000928D5">
        <w:rPr>
          <w:rFonts w:cs="Times New Roman"/>
          <w:szCs w:val="24"/>
        </w:rPr>
        <w:t>na doplnenie ŽoNFP. Lehota na doplnenie údajov na základe výzvy na doplnenie ŽoNFP nemôže byť kratšia ako 5 pracovných dní. Možnosť doplnenia údajov musí byť použitá pri všetkých žiadateľoch rovnako.</w:t>
      </w:r>
    </w:p>
    <w:p w14:paraId="3D6988AC" w14:textId="77777777" w:rsidR="008748CC" w:rsidRPr="00994604" w:rsidRDefault="008748CC" w:rsidP="00AB4C68">
      <w:pPr>
        <w:pStyle w:val="Odsekzoznamu"/>
        <w:numPr>
          <w:ilvl w:val="0"/>
          <w:numId w:val="26"/>
        </w:numPr>
        <w:autoSpaceDE w:val="0"/>
        <w:autoSpaceDN w:val="0"/>
        <w:adjustRightInd w:val="0"/>
        <w:spacing w:after="120" w:line="240" w:lineRule="auto"/>
        <w:ind w:left="567" w:hanging="567"/>
        <w:contextualSpacing w:val="0"/>
        <w:jc w:val="both"/>
        <w:rPr>
          <w:rFonts w:cs="Times New Roman"/>
          <w:szCs w:val="24"/>
        </w:rPr>
      </w:pPr>
      <w:r w:rsidRPr="00994604">
        <w:rPr>
          <w:rFonts w:cs="Times New Roman"/>
          <w:szCs w:val="24"/>
        </w:rPr>
        <w:t xml:space="preserve">Po doplnení údajov zo strany žiadateľa </w:t>
      </w:r>
      <w:r>
        <w:rPr>
          <w:rFonts w:cs="Times New Roman"/>
          <w:szCs w:val="24"/>
        </w:rPr>
        <w:t>Poskytovateľ</w:t>
      </w:r>
      <w:r w:rsidRPr="00994604">
        <w:rPr>
          <w:rFonts w:cs="Times New Roman"/>
          <w:szCs w:val="24"/>
        </w:rPr>
        <w:t xml:space="preserve">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ŽoNFP postúpená na ďalšie odborné hodnotenie.</w:t>
      </w:r>
    </w:p>
    <w:p w14:paraId="14ACFA3D" w14:textId="52B09FF7" w:rsidR="008748CC" w:rsidRPr="001B411C" w:rsidRDefault="008748CC" w:rsidP="00AB4C68">
      <w:pPr>
        <w:pStyle w:val="Odsekzoznamu"/>
        <w:numPr>
          <w:ilvl w:val="0"/>
          <w:numId w:val="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 schvaľovacom procese je </w:t>
      </w:r>
      <w:r>
        <w:rPr>
          <w:rFonts w:cs="Times New Roman"/>
          <w:szCs w:val="24"/>
        </w:rPr>
        <w:t>Poskytovateľ</w:t>
      </w:r>
      <w:r w:rsidRPr="001B411C">
        <w:rPr>
          <w:rFonts w:cs="Times New Roman"/>
          <w:szCs w:val="24"/>
        </w:rPr>
        <w:t xml:space="preserve"> povinn</w:t>
      </w:r>
      <w:r>
        <w:rPr>
          <w:rFonts w:cs="Times New Roman"/>
          <w:szCs w:val="24"/>
        </w:rPr>
        <w:t>ý</w:t>
      </w:r>
      <w:r w:rsidRPr="001B411C">
        <w:rPr>
          <w:rFonts w:cs="Times New Roman"/>
          <w:szCs w:val="24"/>
        </w:rPr>
        <w:t xml:space="preserve"> v prípade akéhokoľvek podozrenia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w:t>
      </w:r>
      <w:r w:rsidR="00DB704B">
        <w:rPr>
          <w:rFonts w:cs="Times New Roman"/>
          <w:szCs w:val="24"/>
        </w:rPr>
        <w:t xml:space="preserve">        </w:t>
      </w:r>
      <w:r w:rsidRPr="001B411C">
        <w:rPr>
          <w:rFonts w:cs="Times New Roman"/>
          <w:szCs w:val="24"/>
        </w:rPr>
        <w:t>s § 352 Trestného zákona), takúto skutočnosť podľa § 3 ods. 2 Trestného poriadku oznámiť bezodkladne orgánom činných v trestnom konaní.</w:t>
      </w:r>
    </w:p>
    <w:p w14:paraId="4B08C223" w14:textId="77777777" w:rsidR="008748CC" w:rsidRPr="003D51EB" w:rsidRDefault="008748CC" w:rsidP="00AB4C68">
      <w:pPr>
        <w:pStyle w:val="Odsekzoznamu"/>
        <w:numPr>
          <w:ilvl w:val="0"/>
          <w:numId w:val="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Po ukončení administratívneho overenia a odborného hodnotenia ŽoNFP </w:t>
      </w:r>
      <w:r>
        <w:rPr>
          <w:rFonts w:cs="Times New Roman"/>
          <w:szCs w:val="24"/>
        </w:rPr>
        <w:t>Poskytovateľ</w:t>
      </w:r>
      <w:r w:rsidRPr="001B411C">
        <w:rPr>
          <w:rFonts w:cs="Times New Roman"/>
          <w:szCs w:val="24"/>
        </w:rPr>
        <w:t xml:space="preserve"> vydá príslušné rozhodnutie (rozhodnutie o schválení/neschválení ŽoNFP, rozhodnutie o zastavení konania).</w:t>
      </w:r>
    </w:p>
    <w:p w14:paraId="2A0C9999" w14:textId="77777777" w:rsidR="008748CC" w:rsidRPr="001B411C" w:rsidRDefault="008748CC" w:rsidP="008748CC">
      <w:pPr>
        <w:autoSpaceDE w:val="0"/>
        <w:autoSpaceDN w:val="0"/>
        <w:adjustRightInd w:val="0"/>
        <w:spacing w:after="120" w:line="240" w:lineRule="auto"/>
        <w:ind w:left="567" w:hanging="567"/>
        <w:jc w:val="both"/>
        <w:rPr>
          <w:rFonts w:ascii="Times New Roman" w:hAnsi="Times New Roman" w:cs="Times New Roman"/>
          <w:sz w:val="24"/>
          <w:szCs w:val="24"/>
        </w:rPr>
      </w:pPr>
    </w:p>
    <w:p w14:paraId="406D571A" w14:textId="77777777" w:rsidR="008748CC" w:rsidRDefault="008748CC" w:rsidP="004A1F3C">
      <w:pPr>
        <w:pStyle w:val="Nadpis3"/>
      </w:pPr>
      <w:bookmarkStart w:id="93" w:name="_Toc287004174"/>
      <w:r w:rsidRPr="006F49C9">
        <w:t>Kontrola oprávnenosti výdavkov</w:t>
      </w:r>
      <w:bookmarkEnd w:id="93"/>
    </w:p>
    <w:p w14:paraId="3DB35617" w14:textId="77777777" w:rsidR="008748CC" w:rsidRPr="006A5413" w:rsidRDefault="008748CC" w:rsidP="008748CC">
      <w:pPr>
        <w:pStyle w:val="Bezriadkovania"/>
      </w:pPr>
    </w:p>
    <w:p w14:paraId="23FA7B70" w14:textId="6DF60C2C" w:rsidR="008748CC" w:rsidRPr="001B411C" w:rsidRDefault="008748CC" w:rsidP="00AB4C68">
      <w:pPr>
        <w:pStyle w:val="Odsekzoznamu"/>
        <w:numPr>
          <w:ilvl w:val="0"/>
          <w:numId w:val="156"/>
        </w:numPr>
        <w:autoSpaceDE w:val="0"/>
        <w:autoSpaceDN w:val="0"/>
        <w:adjustRightInd w:val="0"/>
        <w:spacing w:after="120" w:line="240" w:lineRule="auto"/>
        <w:ind w:left="567" w:hanging="567"/>
        <w:contextualSpacing w:val="0"/>
        <w:jc w:val="both"/>
        <w:rPr>
          <w:rFonts w:cs="Times New Roman"/>
          <w:szCs w:val="24"/>
        </w:rPr>
      </w:pPr>
      <w:r>
        <w:rPr>
          <w:rFonts w:cs="Times New Roman"/>
          <w:color w:val="000000"/>
          <w:szCs w:val="24"/>
        </w:rPr>
        <w:t>Poskytovateľ,</w:t>
      </w:r>
      <w:r w:rsidDel="006B6095">
        <w:rPr>
          <w:rFonts w:cs="Times New Roman"/>
          <w:szCs w:val="24"/>
        </w:rPr>
        <w:t xml:space="preserve"> </w:t>
      </w:r>
      <w:r>
        <w:rPr>
          <w:rFonts w:cs="Times New Roman"/>
          <w:szCs w:val="24"/>
        </w:rPr>
        <w:t>alebo RO</w:t>
      </w:r>
      <w:r w:rsidRPr="001B411C">
        <w:rPr>
          <w:rFonts w:cs="Times New Roman"/>
          <w:szCs w:val="24"/>
        </w:rPr>
        <w:t xml:space="preserve"> vymedzí oprávnenosť výdavkov, ako aj vecnú náplň oprávnených výdavkov v rámci </w:t>
      </w:r>
      <w:r w:rsidR="00252484">
        <w:rPr>
          <w:rFonts w:cs="Times New Roman"/>
          <w:szCs w:val="24"/>
        </w:rPr>
        <w:t>PRV SR 2014</w:t>
      </w:r>
      <w:r w:rsidRPr="001B411C">
        <w:rPr>
          <w:rFonts w:cs="Times New Roman"/>
          <w:szCs w:val="24"/>
        </w:rPr>
        <w:t xml:space="preserve"> – 2020 </w:t>
      </w:r>
      <w:r w:rsidR="00785F8D">
        <w:rPr>
          <w:rFonts w:cs="Times New Roman"/>
          <w:szCs w:val="24"/>
        </w:rPr>
        <w:t xml:space="preserve">vo výzve, alebo </w:t>
      </w:r>
      <w:r w:rsidRPr="001B411C">
        <w:rPr>
          <w:rFonts w:cs="Times New Roman"/>
          <w:szCs w:val="24"/>
        </w:rPr>
        <w:t>príručk</w:t>
      </w:r>
      <w:r w:rsidR="00785F8D">
        <w:rPr>
          <w:rFonts w:cs="Times New Roman"/>
          <w:szCs w:val="24"/>
        </w:rPr>
        <w:t>e</w:t>
      </w:r>
      <w:r w:rsidRPr="001B411C">
        <w:rPr>
          <w:rFonts w:cs="Times New Roman"/>
          <w:szCs w:val="24"/>
        </w:rPr>
        <w:t xml:space="preserve"> pre žiadateľa. </w:t>
      </w:r>
      <w:r>
        <w:rPr>
          <w:rFonts w:cs="Times New Roman"/>
          <w:color w:val="000000"/>
          <w:szCs w:val="24"/>
        </w:rPr>
        <w:t>Poskytovateľ</w:t>
      </w:r>
      <w:r w:rsidRPr="001B411C">
        <w:rPr>
          <w:rFonts w:cs="Times New Roman"/>
          <w:szCs w:val="24"/>
        </w:rPr>
        <w:t xml:space="preserve"> zodpovedá za transparentnú, jednoznačnú a efektívnu interpretáciu oprávnenosti výdavkov vo vzťahu k PRV </w:t>
      </w:r>
      <w:r w:rsidR="00895E86">
        <w:rPr>
          <w:rFonts w:cs="Times New Roman"/>
          <w:szCs w:val="24"/>
        </w:rPr>
        <w:t xml:space="preserve">SR </w:t>
      </w:r>
      <w:r w:rsidRPr="001B411C">
        <w:rPr>
          <w:rFonts w:cs="Times New Roman"/>
          <w:szCs w:val="24"/>
        </w:rPr>
        <w:t xml:space="preserve">2014 - 2020. </w:t>
      </w:r>
    </w:p>
    <w:p w14:paraId="5B5E2B50" w14:textId="4AEA65E4" w:rsidR="008748CC" w:rsidRPr="001B411C" w:rsidRDefault="008748CC" w:rsidP="00AB4C68">
      <w:pPr>
        <w:pStyle w:val="Odsekzoznamu"/>
        <w:numPr>
          <w:ilvl w:val="0"/>
          <w:numId w:val="156"/>
        </w:numPr>
        <w:tabs>
          <w:tab w:val="left" w:pos="709"/>
        </w:tabs>
        <w:autoSpaceDE w:val="0"/>
        <w:autoSpaceDN w:val="0"/>
        <w:adjustRightInd w:val="0"/>
        <w:spacing w:after="120" w:line="240" w:lineRule="auto"/>
        <w:ind w:left="567" w:hanging="567"/>
        <w:contextualSpacing w:val="0"/>
        <w:jc w:val="both"/>
        <w:rPr>
          <w:rFonts w:cs="Times New Roman"/>
          <w:szCs w:val="24"/>
        </w:rPr>
      </w:pPr>
      <w:r>
        <w:rPr>
          <w:rFonts w:cs="Times New Roman"/>
          <w:color w:val="000000"/>
          <w:szCs w:val="24"/>
        </w:rPr>
        <w:t>Poskytovateľ</w:t>
      </w:r>
      <w:r w:rsidRPr="003C67E3">
        <w:rPr>
          <w:rFonts w:cs="Times New Roman"/>
          <w:szCs w:val="24"/>
        </w:rPr>
        <w:t xml:space="preserve"> rozhoduje o oprávnenosti, resp. neoprávnenosti výdavkov projektu </w:t>
      </w:r>
      <w:r w:rsidR="00DB704B">
        <w:rPr>
          <w:rFonts w:cs="Times New Roman"/>
          <w:szCs w:val="24"/>
        </w:rPr>
        <w:t xml:space="preserve">          </w:t>
      </w:r>
      <w:r w:rsidRPr="003C67E3">
        <w:rPr>
          <w:rFonts w:cs="Times New Roman"/>
          <w:szCs w:val="24"/>
        </w:rPr>
        <w:t xml:space="preserve">v procese schvaľovania ŽoNFP. </w:t>
      </w:r>
      <w:r>
        <w:rPr>
          <w:rFonts w:cs="Times New Roman"/>
          <w:color w:val="000000"/>
          <w:szCs w:val="24"/>
        </w:rPr>
        <w:t>Poskytovateľ</w:t>
      </w:r>
      <w:r w:rsidRPr="003C67E3">
        <w:rPr>
          <w:rFonts w:cs="Times New Roman"/>
          <w:szCs w:val="24"/>
        </w:rPr>
        <w:t xml:space="preserve"> je zodpovedný za zabezpečenie vhodného a dostatočne podrobného informovania žiadateľov o oprávnenosti výdavkov a ich evidencii prostredníctvom výziev alebo príručk</w:t>
      </w:r>
      <w:r w:rsidR="00785F8D">
        <w:rPr>
          <w:rFonts w:cs="Times New Roman"/>
          <w:szCs w:val="24"/>
        </w:rPr>
        <w:t>y</w:t>
      </w:r>
      <w:r w:rsidRPr="003C67E3">
        <w:rPr>
          <w:rFonts w:cs="Times New Roman"/>
          <w:szCs w:val="24"/>
        </w:rPr>
        <w:t xml:space="preserve"> pre žiadateľ</w:t>
      </w:r>
      <w:r w:rsidR="00785F8D">
        <w:rPr>
          <w:rFonts w:cs="Times New Roman"/>
          <w:szCs w:val="24"/>
        </w:rPr>
        <w:t>a</w:t>
      </w:r>
      <w:r w:rsidRPr="003C67E3">
        <w:rPr>
          <w:rFonts w:cs="Times New Roman"/>
          <w:szCs w:val="24"/>
        </w:rPr>
        <w:t xml:space="preserve">, na ktoré sa výzvy odvolávajú a prostredníctvom ktorých  </w:t>
      </w:r>
      <w:r>
        <w:rPr>
          <w:rFonts w:cs="Times New Roman"/>
          <w:color w:val="000000" w:themeColor="text1"/>
          <w:szCs w:val="24"/>
        </w:rPr>
        <w:t>Poskytovateľ</w:t>
      </w:r>
      <w:r w:rsidRPr="003C67E3">
        <w:rPr>
          <w:rFonts w:cs="Times New Roman"/>
          <w:szCs w:val="24"/>
        </w:rPr>
        <w:t xml:space="preserve"> definuje podmienky poskytnutia príspevku vo</w:t>
      </w:r>
      <w:r w:rsidRPr="001B411C">
        <w:rPr>
          <w:rFonts w:cs="Times New Roman"/>
          <w:szCs w:val="24"/>
        </w:rPr>
        <w:t xml:space="preserve"> vzťahu k oprávnenosti výdavkov realizovaných projektov. </w:t>
      </w:r>
    </w:p>
    <w:p w14:paraId="46B07BAC" w14:textId="77777777" w:rsidR="008748CC" w:rsidRDefault="008748CC" w:rsidP="00AB4C68">
      <w:pPr>
        <w:pStyle w:val="Odsekzoznamu"/>
        <w:numPr>
          <w:ilvl w:val="0"/>
          <w:numId w:val="156"/>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Výdavky projektu môžu mať charakter bežných výdavkov a kapitálových výdavkov.</w:t>
      </w:r>
    </w:p>
    <w:p w14:paraId="07834DB4" w14:textId="77777777" w:rsidR="007D4729" w:rsidRDefault="007D4729" w:rsidP="00CD00AD">
      <w:pPr>
        <w:pStyle w:val="Odsekzoznamu"/>
        <w:autoSpaceDE w:val="0"/>
        <w:autoSpaceDN w:val="0"/>
        <w:adjustRightInd w:val="0"/>
        <w:spacing w:after="120" w:line="240" w:lineRule="auto"/>
        <w:ind w:left="567"/>
        <w:contextualSpacing w:val="0"/>
        <w:jc w:val="both"/>
        <w:rPr>
          <w:rFonts w:cs="Times New Roman"/>
          <w:szCs w:val="24"/>
        </w:rPr>
      </w:pPr>
    </w:p>
    <w:p w14:paraId="5348B8F9" w14:textId="77777777" w:rsidR="007D4729" w:rsidRPr="001B411C" w:rsidRDefault="007D4729" w:rsidP="00CD00AD">
      <w:pPr>
        <w:pStyle w:val="Odsekzoznamu"/>
        <w:autoSpaceDE w:val="0"/>
        <w:autoSpaceDN w:val="0"/>
        <w:adjustRightInd w:val="0"/>
        <w:spacing w:after="120" w:line="240" w:lineRule="auto"/>
        <w:ind w:left="567"/>
        <w:contextualSpacing w:val="0"/>
        <w:jc w:val="both"/>
        <w:rPr>
          <w:rFonts w:cs="Times New Roman"/>
          <w:szCs w:val="24"/>
        </w:rPr>
      </w:pPr>
    </w:p>
    <w:p w14:paraId="7B8546A1" w14:textId="77777777" w:rsidR="008748CC" w:rsidRPr="001B411C" w:rsidRDefault="008748CC" w:rsidP="00AB4C68">
      <w:pPr>
        <w:pStyle w:val="Odsekzoznamu"/>
        <w:numPr>
          <w:ilvl w:val="0"/>
          <w:numId w:val="156"/>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Z vecného hľadiska musí výdavok spĺňať nasledujúce podmienky: </w:t>
      </w:r>
    </w:p>
    <w:p w14:paraId="42F383D3" w14:textId="6261DB19" w:rsidR="008748CC" w:rsidRPr="001B411C" w:rsidRDefault="008748CC" w:rsidP="00AB4C68">
      <w:pPr>
        <w:pStyle w:val="Default"/>
        <w:numPr>
          <w:ilvl w:val="0"/>
          <w:numId w:val="27"/>
        </w:numPr>
        <w:spacing w:after="120"/>
        <w:ind w:left="1134"/>
        <w:jc w:val="both"/>
        <w:rPr>
          <w:rFonts w:ascii="Times New Roman" w:hAnsi="Times New Roman" w:cs="Times New Roman"/>
          <w:color w:val="auto"/>
        </w:rPr>
      </w:pPr>
      <w:r w:rsidRPr="001B411C">
        <w:rPr>
          <w:rFonts w:ascii="Times New Roman" w:hAnsi="Times New Roman" w:cs="Times New Roman"/>
          <w:color w:val="auto"/>
        </w:rPr>
        <w:t>výdavok je v súlade s platnými všeobecne záväznými právnymi predpismi (napr. zákon o rozpočtových pravidlách, zákon o verejnom obstarávaní)</w:t>
      </w:r>
      <w:r w:rsidR="007D4729">
        <w:rPr>
          <w:rFonts w:ascii="Times New Roman" w:hAnsi="Times New Roman" w:cs="Times New Roman"/>
          <w:color w:val="auto"/>
        </w:rPr>
        <w:t>;</w:t>
      </w:r>
    </w:p>
    <w:p w14:paraId="131520E1" w14:textId="5F1F2885" w:rsidR="008748CC" w:rsidRPr="001B411C" w:rsidRDefault="008748CC" w:rsidP="00AB4C68">
      <w:pPr>
        <w:pStyle w:val="Default"/>
        <w:numPr>
          <w:ilvl w:val="0"/>
          <w:numId w:val="27"/>
        </w:numPr>
        <w:spacing w:after="120"/>
        <w:ind w:left="1134"/>
        <w:jc w:val="both"/>
        <w:rPr>
          <w:rFonts w:ascii="Times New Roman" w:hAnsi="Times New Roman" w:cs="Times New Roman"/>
          <w:color w:val="auto"/>
        </w:rPr>
      </w:pPr>
      <w:r w:rsidRPr="001B411C">
        <w:rPr>
          <w:rFonts w:ascii="Times New Roman" w:hAnsi="Times New Roman" w:cs="Times New Roman"/>
          <w:color w:val="auto"/>
        </w:rPr>
        <w:t xml:space="preserve">výdavok je vynaložený na projekt (existencia priameho spojenia s projektom) schválený </w:t>
      </w:r>
      <w:r>
        <w:rPr>
          <w:rFonts w:ascii="Times New Roman" w:hAnsi="Times New Roman" w:cs="Times New Roman"/>
          <w:color w:val="auto"/>
        </w:rPr>
        <w:t>Poskytovateľ</w:t>
      </w:r>
      <w:r w:rsidRPr="001B411C">
        <w:rPr>
          <w:rFonts w:ascii="Times New Roman" w:hAnsi="Times New Roman" w:cs="Times New Roman"/>
          <w:color w:val="auto"/>
        </w:rPr>
        <w:t>om a realizovaný v zmysle podmienok výzvy, podmienok schémy de minimis, príp. schémy štátnej pomoci, ktoré tvoria neoddeliteľnú súčasť výzvy</w:t>
      </w:r>
      <w:r w:rsidR="00550635">
        <w:rPr>
          <w:rFonts w:ascii="Times New Roman" w:hAnsi="Times New Roman" w:cs="Times New Roman"/>
          <w:color w:val="auto"/>
        </w:rPr>
        <w:t xml:space="preserve"> (ak je relevantné)</w:t>
      </w:r>
      <w:r w:rsidRPr="001B411C">
        <w:rPr>
          <w:rFonts w:ascii="Times New Roman" w:hAnsi="Times New Roman" w:cs="Times New Roman"/>
          <w:color w:val="auto"/>
        </w:rPr>
        <w:t>, podmienok zmluvy o NFP, resp. rozhodnutia o schválení ŽoNFP</w:t>
      </w:r>
      <w:r w:rsidR="007D4729">
        <w:rPr>
          <w:rFonts w:ascii="Times New Roman" w:hAnsi="Times New Roman" w:cs="Times New Roman"/>
          <w:color w:val="auto"/>
        </w:rPr>
        <w:t>;</w:t>
      </w:r>
    </w:p>
    <w:p w14:paraId="2C9B0871" w14:textId="5D0B704B" w:rsidR="008748CC" w:rsidRPr="001B411C" w:rsidRDefault="008748CC" w:rsidP="00AB4C68">
      <w:pPr>
        <w:pStyle w:val="Default"/>
        <w:numPr>
          <w:ilvl w:val="0"/>
          <w:numId w:val="27"/>
        </w:numPr>
        <w:spacing w:after="120"/>
        <w:ind w:left="1134"/>
        <w:jc w:val="both"/>
        <w:rPr>
          <w:rFonts w:ascii="Times New Roman" w:hAnsi="Times New Roman" w:cs="Times New Roman"/>
          <w:color w:val="auto"/>
        </w:rPr>
      </w:pPr>
      <w:r w:rsidRPr="001B411C">
        <w:rPr>
          <w:rFonts w:ascii="Times New Roman" w:hAnsi="Times New Roman" w:cs="Times New Roman"/>
          <w:color w:val="auto"/>
        </w:rPr>
        <w:t xml:space="preserve">výdavky sú vynaložené v súlade s pravidlami </w:t>
      </w:r>
      <w:r w:rsidR="00252484">
        <w:rPr>
          <w:rFonts w:ascii="Times New Roman" w:hAnsi="Times New Roman" w:cs="Times New Roman"/>
          <w:color w:val="auto"/>
        </w:rPr>
        <w:t>PRV SR 2014</w:t>
      </w:r>
      <w:r w:rsidRPr="001B411C">
        <w:rPr>
          <w:rFonts w:ascii="Times New Roman" w:hAnsi="Times New Roman" w:cs="Times New Roman"/>
          <w:color w:val="auto"/>
        </w:rPr>
        <w:t xml:space="preserve"> – 2020 na oprávnené aktivity, v súlade s obsahovou stránkou projektu, zodpovedajú časovej následnosti aktivít projektu, sú plne v súlade s cieľmi projektu a prispievajú k dosiahnutiu plánovaných cieľov projektu</w:t>
      </w:r>
      <w:r w:rsidR="007D4729">
        <w:rPr>
          <w:rFonts w:ascii="Times New Roman" w:hAnsi="Times New Roman" w:cs="Times New Roman"/>
          <w:color w:val="auto"/>
        </w:rPr>
        <w:t>;</w:t>
      </w:r>
    </w:p>
    <w:p w14:paraId="529FB370" w14:textId="1ADFE4D6" w:rsidR="008748CC" w:rsidRPr="001B411C" w:rsidRDefault="008748CC" w:rsidP="00AB4C68">
      <w:pPr>
        <w:pStyle w:val="Default"/>
        <w:numPr>
          <w:ilvl w:val="0"/>
          <w:numId w:val="27"/>
        </w:numPr>
        <w:spacing w:after="120"/>
        <w:ind w:left="1134"/>
        <w:jc w:val="both"/>
        <w:rPr>
          <w:rFonts w:ascii="Times New Roman" w:hAnsi="Times New Roman" w:cs="Times New Roman"/>
          <w:color w:val="auto"/>
        </w:rPr>
      </w:pPr>
      <w:r w:rsidRPr="001B411C">
        <w:rPr>
          <w:rFonts w:ascii="Times New Roman" w:hAnsi="Times New Roman" w:cs="Times New Roman"/>
          <w:color w:val="auto"/>
        </w:rPr>
        <w:t>výdavok je primeraný, t.j. zodpovedá obvyklým cenám v danom mieste a čase a zodpovedá potrebám projektu</w:t>
      </w:r>
      <w:r w:rsidR="007D4729">
        <w:rPr>
          <w:rFonts w:ascii="Times New Roman" w:hAnsi="Times New Roman" w:cs="Times New Roman"/>
          <w:color w:val="auto"/>
        </w:rPr>
        <w:t>;</w:t>
      </w:r>
    </w:p>
    <w:p w14:paraId="53B3A81A" w14:textId="77777777" w:rsidR="008748CC" w:rsidRPr="001B411C" w:rsidRDefault="008748CC" w:rsidP="00AB4C68">
      <w:pPr>
        <w:pStyle w:val="Default"/>
        <w:numPr>
          <w:ilvl w:val="0"/>
          <w:numId w:val="27"/>
        </w:numPr>
        <w:spacing w:after="120"/>
        <w:ind w:left="1134"/>
        <w:jc w:val="both"/>
        <w:rPr>
          <w:rFonts w:ascii="Times New Roman" w:hAnsi="Times New Roman" w:cs="Times New Roman"/>
          <w:color w:val="auto"/>
        </w:rPr>
      </w:pPr>
      <w:r w:rsidRPr="001B411C">
        <w:rPr>
          <w:rFonts w:ascii="Times New Roman" w:hAnsi="Times New Roman" w:cs="Times New Roman"/>
          <w:color w:val="auto"/>
        </w:rPr>
        <w:t>výdavok spĺňa zásady hospodárnosti, efektívnosti, účelnosti a účinnosti, vrátane zásady riadneho finančného hospodárenia</w:t>
      </w:r>
      <w:r>
        <w:rPr>
          <w:rFonts w:ascii="Times New Roman" w:hAnsi="Times New Roman" w:cs="Times New Roman"/>
          <w:color w:val="auto"/>
        </w:rPr>
        <w:t>.</w:t>
      </w:r>
    </w:p>
    <w:p w14:paraId="2E44D42C" w14:textId="07870795" w:rsidR="008748CC" w:rsidRPr="001B411C" w:rsidRDefault="008748CC" w:rsidP="00AB4C68">
      <w:pPr>
        <w:pStyle w:val="Odsekzoznamu"/>
        <w:numPr>
          <w:ilvl w:val="0"/>
          <w:numId w:val="156"/>
        </w:numPr>
        <w:autoSpaceDE w:val="0"/>
        <w:autoSpaceDN w:val="0"/>
        <w:adjustRightInd w:val="0"/>
        <w:spacing w:after="120" w:line="240" w:lineRule="auto"/>
        <w:ind w:left="567" w:hanging="567"/>
        <w:contextualSpacing w:val="0"/>
        <w:jc w:val="both"/>
      </w:pPr>
      <w:r w:rsidRPr="003D51EB">
        <w:rPr>
          <w:rFonts w:cs="Times New Roman"/>
          <w:color w:val="000000" w:themeColor="text1"/>
          <w:szCs w:val="24"/>
        </w:rPr>
        <w:t>V zmysle čl. 65 ods. 2 nariadenie 1303/2013 výdavok je oprávnený na príspevok z</w:t>
      </w:r>
      <w:r>
        <w:rPr>
          <w:rFonts w:cs="Times New Roman"/>
          <w:color w:val="000000" w:themeColor="text1"/>
          <w:szCs w:val="24"/>
        </w:rPr>
        <w:t> </w:t>
      </w:r>
      <w:r w:rsidR="0047540C">
        <w:rPr>
          <w:rFonts w:cs="Times New Roman"/>
          <w:color w:val="000000" w:themeColor="text1"/>
          <w:szCs w:val="24"/>
        </w:rPr>
        <w:t>PRV SR 2014 - 2020</w:t>
      </w:r>
      <w:r w:rsidRPr="003D51EB">
        <w:rPr>
          <w:rFonts w:cs="Times New Roman"/>
          <w:color w:val="000000" w:themeColor="text1"/>
          <w:szCs w:val="24"/>
        </w:rPr>
        <w:t xml:space="preserve">, ak vznikol prijímateľovi a bol zaplatený medzi dátumom predloženia programu Komisii alebo od 1. januára 2014, podľa toho, ktorý dátum nastal skôr, a </w:t>
      </w:r>
      <w:r w:rsidR="00DB704B">
        <w:rPr>
          <w:rFonts w:cs="Times New Roman"/>
          <w:color w:val="000000" w:themeColor="text1"/>
          <w:szCs w:val="24"/>
        </w:rPr>
        <w:t xml:space="preserve">    </w:t>
      </w:r>
      <w:r w:rsidRPr="003D51EB">
        <w:rPr>
          <w:rFonts w:cs="Times New Roman"/>
          <w:color w:val="000000" w:themeColor="text1"/>
          <w:szCs w:val="24"/>
        </w:rPr>
        <w:t xml:space="preserve">31. decembrom 2023. Okrem toho, výdavky sú oprávnené na príspevok z EPFRV vtedy, keď </w:t>
      </w:r>
      <w:r>
        <w:rPr>
          <w:rFonts w:cs="Times New Roman"/>
          <w:color w:val="000000" w:themeColor="text1"/>
          <w:szCs w:val="24"/>
        </w:rPr>
        <w:t>Poskytovateľ</w:t>
      </w:r>
      <w:r w:rsidRPr="003D51EB">
        <w:rPr>
          <w:rFonts w:cs="Times New Roman"/>
          <w:color w:val="000000" w:themeColor="text1"/>
          <w:szCs w:val="24"/>
        </w:rPr>
        <w:t xml:space="preserve"> príslušnú pomoc skutočne vyplatil v období od 1. januára 2014 do 31. decembra 2023. V súlade s čl. 60 nariadenia EP a Rady (EÚ) č. 1305/2013 o podpore rozvoja vidieka prostredníctvom EPFRV a o zrušení nariadenia Rady (ES)</w:t>
      </w:r>
      <w:r w:rsidR="00DB704B">
        <w:rPr>
          <w:rFonts w:cs="Times New Roman"/>
          <w:color w:val="000000" w:themeColor="text1"/>
          <w:szCs w:val="24"/>
        </w:rPr>
        <w:t xml:space="preserve">                   </w:t>
      </w:r>
      <w:r w:rsidRPr="003D51EB">
        <w:rPr>
          <w:rFonts w:cs="Times New Roman"/>
          <w:color w:val="000000" w:themeColor="text1"/>
          <w:szCs w:val="24"/>
        </w:rPr>
        <w:t xml:space="preserve"> č. 1698/2005, s výnimkou všeobecných nákladov vymedzených v článku 45 ods. 2 písm. c) uvedeného nariadenia, sa za oprávnené budú považovať iba výdavky príjemcov pomoci, ktoré vznikli po predložení žiadosti </w:t>
      </w:r>
      <w:r>
        <w:rPr>
          <w:rFonts w:cs="Times New Roman"/>
          <w:color w:val="000000" w:themeColor="text1"/>
          <w:szCs w:val="24"/>
        </w:rPr>
        <w:t>Poskytovateľovi</w:t>
      </w:r>
      <w:r w:rsidRPr="003D51EB">
        <w:rPr>
          <w:rFonts w:cs="Times New Roman"/>
          <w:color w:val="000000" w:themeColor="text1"/>
          <w:szCs w:val="24"/>
        </w:rPr>
        <w:t xml:space="preserve"> resp. MAS, v zmysle Výzvy na predkladanie ŽoNFP resp. Výzvy na predloženie projektového zámeru vyhlásených </w:t>
      </w:r>
      <w:r>
        <w:rPr>
          <w:rFonts w:cs="Times New Roman"/>
          <w:color w:val="000000" w:themeColor="text1"/>
          <w:szCs w:val="24"/>
        </w:rPr>
        <w:t>Poskytovateľom</w:t>
      </w:r>
      <w:r w:rsidRPr="003D51EB">
        <w:rPr>
          <w:rFonts w:cs="Times New Roman"/>
          <w:color w:val="000000" w:themeColor="text1"/>
          <w:szCs w:val="24"/>
        </w:rPr>
        <w:t xml:space="preserve"> alebo MAS  pre dané opatrenie resp. podopatrenie podľa zákona 292/2014 Z. z. o príspevku poskytovanom z európskych štrukturálnych a investičných fondov a o zmene a doplnení niektorých zákonov. Tento odsek neplatí pre operácie technickej pomoci a na všeobecné náklady vymedzené v článku 45 ods. 2 písm. c) nariadenia EP a Rady (EÚ) č. 1305/2013 o podpore rozvoja vidieka prostredníctvom EPFRV a o zrušení nariadenia Rady (ES) č. 1698/2005. </w:t>
      </w:r>
    </w:p>
    <w:p w14:paraId="218C76F3" w14:textId="2FFA0C75" w:rsidR="008748CC" w:rsidRDefault="008748CC" w:rsidP="00AB4C68">
      <w:pPr>
        <w:pStyle w:val="Odsekzoznamu"/>
        <w:numPr>
          <w:ilvl w:val="0"/>
          <w:numId w:val="156"/>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Z hľadiska územnej oprávnenosti musí byť oprávnený výdavok realizovaný </w:t>
      </w:r>
      <w:r w:rsidR="00DB704B">
        <w:rPr>
          <w:rFonts w:cs="Times New Roman"/>
          <w:szCs w:val="24"/>
        </w:rPr>
        <w:t xml:space="preserve">                </w:t>
      </w:r>
      <w:r w:rsidRPr="001B411C">
        <w:rPr>
          <w:rFonts w:cs="Times New Roman"/>
          <w:szCs w:val="24"/>
        </w:rPr>
        <w:t xml:space="preserve">na oprávnenom území, t.j. na území, na ktoré sa vzťahuje </w:t>
      </w:r>
      <w:r w:rsidR="00252484">
        <w:rPr>
          <w:rFonts w:cs="Times New Roman"/>
          <w:szCs w:val="24"/>
        </w:rPr>
        <w:t>PRV SR 2014</w:t>
      </w:r>
      <w:r w:rsidRPr="001B411C">
        <w:rPr>
          <w:rFonts w:cs="Times New Roman"/>
          <w:szCs w:val="24"/>
        </w:rPr>
        <w:t xml:space="preserve"> – 2020</w:t>
      </w:r>
      <w:r>
        <w:rPr>
          <w:rFonts w:cs="Times New Roman"/>
          <w:szCs w:val="24"/>
        </w:rPr>
        <w:t>.</w:t>
      </w:r>
    </w:p>
    <w:p w14:paraId="24BC0F63" w14:textId="77777777" w:rsidR="008748CC" w:rsidRPr="00994604" w:rsidRDefault="008748CC" w:rsidP="008748CC">
      <w:pPr>
        <w:spacing w:after="120" w:line="240" w:lineRule="auto"/>
        <w:jc w:val="both"/>
        <w:rPr>
          <w:rFonts w:cs="Times New Roman"/>
          <w:szCs w:val="24"/>
        </w:rPr>
      </w:pPr>
    </w:p>
    <w:p w14:paraId="5DA70AE6" w14:textId="77777777" w:rsidR="008748CC" w:rsidRDefault="008748CC" w:rsidP="008748CC">
      <w:pPr>
        <w:pStyle w:val="Nadpis4"/>
      </w:pPr>
      <w:bookmarkStart w:id="94" w:name="_Toc287004175"/>
      <w:r w:rsidRPr="00496CA2">
        <w:t>Oprávnenosť výdavkov v súlade s Nariadením 1305/2013 čl. 60</w:t>
      </w:r>
      <w:bookmarkEnd w:id="94"/>
    </w:p>
    <w:p w14:paraId="6C5A13C3" w14:textId="77777777" w:rsidR="008748CC" w:rsidRPr="006A5413" w:rsidRDefault="008748CC" w:rsidP="008748CC">
      <w:pPr>
        <w:pStyle w:val="Bezriadkovania"/>
      </w:pPr>
    </w:p>
    <w:p w14:paraId="56B5037E" w14:textId="77777777" w:rsidR="008748CC" w:rsidRPr="001B411C" w:rsidRDefault="008748CC" w:rsidP="00AB4C68">
      <w:pPr>
        <w:pStyle w:val="Odsekzoznamu"/>
        <w:numPr>
          <w:ilvl w:val="0"/>
          <w:numId w:val="2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Odchylne od článku 65 ods. 9 nariadenia (EÚ) č. 1303/2013 v prípadoch núdzových opatrení v dôsledku prírodných katastrof sa v programoch rozvoja vidieka môže ustanoviť, že oprávnenosť výdavkov súvisiacich so zmenami programu sa môže začať odo dňa, keď došlo k prírodnej katastrofe.</w:t>
      </w:r>
    </w:p>
    <w:p w14:paraId="7953E916" w14:textId="77777777" w:rsidR="008748CC" w:rsidRPr="001B411C" w:rsidRDefault="008748CC" w:rsidP="00AB4C68">
      <w:pPr>
        <w:pStyle w:val="Odsekzoznamu"/>
        <w:numPr>
          <w:ilvl w:val="0"/>
          <w:numId w:val="2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Výdavky sú oprávnené na príspevok EPFRV, iba ak sa vynaložili na operácie, o ktorých v súlade s výberovými kritériami uvedenými v článku 49 rozhodol riadiaci orgán príslušného programu alebo o ktorých sa rozhodlo na jeho zodpovednosť.</w:t>
      </w:r>
    </w:p>
    <w:p w14:paraId="2321FBE9" w14:textId="4AE74E04" w:rsidR="008748CC" w:rsidRPr="003C67E3" w:rsidRDefault="008748CC" w:rsidP="00AB4C68">
      <w:pPr>
        <w:pStyle w:val="Odsekzoznamu"/>
        <w:numPr>
          <w:ilvl w:val="0"/>
          <w:numId w:val="28"/>
        </w:numPr>
        <w:autoSpaceDE w:val="0"/>
        <w:autoSpaceDN w:val="0"/>
        <w:adjustRightInd w:val="0"/>
        <w:spacing w:after="120" w:line="240" w:lineRule="auto"/>
        <w:ind w:left="567" w:hanging="567"/>
        <w:contextualSpacing w:val="0"/>
        <w:jc w:val="both"/>
        <w:rPr>
          <w:rFonts w:cs="Times New Roman"/>
          <w:szCs w:val="24"/>
        </w:rPr>
      </w:pPr>
      <w:r w:rsidRPr="003C67E3">
        <w:rPr>
          <w:rFonts w:cs="Times New Roman"/>
          <w:szCs w:val="24"/>
        </w:rPr>
        <w:lastRenderedPageBreak/>
        <w:t xml:space="preserve">S výnimkou všeobecných nákladov vymedzených v článku 45 ods. 2 písm. </w:t>
      </w:r>
      <w:r w:rsidR="00DB704B">
        <w:rPr>
          <w:rFonts w:cs="Times New Roman"/>
          <w:szCs w:val="24"/>
        </w:rPr>
        <w:t xml:space="preserve">                   </w:t>
      </w:r>
      <w:r w:rsidRPr="003C67E3">
        <w:rPr>
          <w:rFonts w:cs="Times New Roman"/>
          <w:szCs w:val="24"/>
        </w:rPr>
        <w:t xml:space="preserve">c) nariadenia 1305/2013 so zreteľom na investičné operácie v rámci opatrení patriacich do rozsahu pôsobnosti článku 42 </w:t>
      </w:r>
      <w:r w:rsidRPr="003D51EB">
        <w:rPr>
          <w:rFonts w:cs="Times New Roman"/>
          <w:szCs w:val="24"/>
        </w:rPr>
        <w:t>Zákona o EŠIF</w:t>
      </w:r>
      <w:r w:rsidRPr="003C67E3">
        <w:rPr>
          <w:rFonts w:cs="Times New Roman"/>
          <w:szCs w:val="24"/>
        </w:rPr>
        <w:t>, sa za oprávnené považujú iba výdavky, ktoré vznikli po predložení žiadosti príslušnému orgánu.</w:t>
      </w:r>
    </w:p>
    <w:p w14:paraId="69C9EA7D" w14:textId="77777777" w:rsidR="008748CC" w:rsidRPr="003C67E3" w:rsidRDefault="008748CC" w:rsidP="00AB4C68">
      <w:pPr>
        <w:pStyle w:val="Odsekzoznamu"/>
        <w:numPr>
          <w:ilvl w:val="0"/>
          <w:numId w:val="28"/>
        </w:numPr>
        <w:autoSpaceDE w:val="0"/>
        <w:autoSpaceDN w:val="0"/>
        <w:adjustRightInd w:val="0"/>
        <w:spacing w:after="120" w:line="240" w:lineRule="auto"/>
        <w:ind w:left="567" w:hanging="567"/>
        <w:contextualSpacing w:val="0"/>
        <w:jc w:val="both"/>
        <w:rPr>
          <w:rFonts w:cs="Times New Roman"/>
          <w:szCs w:val="24"/>
        </w:rPr>
      </w:pPr>
      <w:r w:rsidRPr="003C67E3">
        <w:rPr>
          <w:rFonts w:cs="Times New Roman"/>
          <w:szCs w:val="24"/>
        </w:rPr>
        <w:t>Členské štáty môžu vo svojich programoch stanoviť, že oprávnené budú iba výdavky, ktoré vznikli po schválení žiadosti o podporu príslušným orgánom.</w:t>
      </w:r>
    </w:p>
    <w:p w14:paraId="0235BD3E" w14:textId="77777777" w:rsidR="008748CC" w:rsidRPr="003C67E3" w:rsidRDefault="008748CC" w:rsidP="00AB4C68">
      <w:pPr>
        <w:pStyle w:val="Odsekzoznamu"/>
        <w:numPr>
          <w:ilvl w:val="0"/>
          <w:numId w:val="28"/>
        </w:numPr>
        <w:autoSpaceDE w:val="0"/>
        <w:autoSpaceDN w:val="0"/>
        <w:adjustRightInd w:val="0"/>
        <w:spacing w:after="120" w:line="240" w:lineRule="auto"/>
        <w:ind w:left="567" w:hanging="567"/>
        <w:contextualSpacing w:val="0"/>
        <w:jc w:val="both"/>
        <w:rPr>
          <w:rFonts w:cs="Times New Roman"/>
          <w:szCs w:val="24"/>
        </w:rPr>
      </w:pPr>
      <w:r w:rsidRPr="003C67E3">
        <w:rPr>
          <w:rFonts w:cs="Times New Roman"/>
          <w:szCs w:val="24"/>
        </w:rPr>
        <w:t xml:space="preserve">Vyššie uvedené sa neuplatňuje na financovanie technickej pomoci podľa čl. 51 ods. 1 a 2 nariadenia </w:t>
      </w:r>
      <w:r w:rsidRPr="003D51EB">
        <w:rPr>
          <w:rFonts w:cs="Times New Roman"/>
          <w:szCs w:val="24"/>
        </w:rPr>
        <w:t>E</w:t>
      </w:r>
      <w:r>
        <w:rPr>
          <w:rFonts w:cs="Times New Roman"/>
          <w:szCs w:val="24"/>
        </w:rPr>
        <w:t>Ú č.</w:t>
      </w:r>
      <w:r w:rsidRPr="003D51EB">
        <w:rPr>
          <w:rFonts w:cs="Times New Roman"/>
          <w:szCs w:val="24"/>
        </w:rPr>
        <w:t xml:space="preserve"> </w:t>
      </w:r>
      <w:r w:rsidRPr="003C67E3">
        <w:rPr>
          <w:rFonts w:cs="Times New Roman"/>
          <w:szCs w:val="24"/>
        </w:rPr>
        <w:t>1305/2013</w:t>
      </w:r>
      <w:r w:rsidRPr="003D51EB">
        <w:rPr>
          <w:rFonts w:cs="Times New Roman"/>
          <w:szCs w:val="24"/>
        </w:rPr>
        <w:t>.</w:t>
      </w:r>
    </w:p>
    <w:p w14:paraId="62A9A25A" w14:textId="77777777" w:rsidR="008748CC" w:rsidRPr="001B411C" w:rsidRDefault="008748CC" w:rsidP="008748CC">
      <w:pPr>
        <w:pStyle w:val="Nadpis4"/>
        <w:numPr>
          <w:ilvl w:val="0"/>
          <w:numId w:val="0"/>
        </w:numPr>
      </w:pPr>
    </w:p>
    <w:p w14:paraId="71461DA7" w14:textId="1A5A9553" w:rsidR="008748CC" w:rsidRPr="006A5413" w:rsidRDefault="008748CC" w:rsidP="00CD00AD">
      <w:pPr>
        <w:pStyle w:val="Nadpis4"/>
      </w:pPr>
      <w:bookmarkStart w:id="95" w:name="_Toc287004176"/>
      <w:r w:rsidRPr="00496CA2">
        <w:t>Výška oprávnenosti výdavku projektu, spôsob posudzovania a korekcia oprávnených výdavkov</w:t>
      </w:r>
      <w:bookmarkEnd w:id="95"/>
    </w:p>
    <w:p w14:paraId="29EC8A54" w14:textId="176CA563" w:rsidR="008748CC" w:rsidRPr="003D51EB" w:rsidRDefault="008748CC" w:rsidP="00CD00AD">
      <w:pPr>
        <w:pStyle w:val="Odsekzoznamu"/>
        <w:numPr>
          <w:ilvl w:val="0"/>
          <w:numId w:val="29"/>
        </w:numPr>
        <w:autoSpaceDE w:val="0"/>
        <w:autoSpaceDN w:val="0"/>
        <w:adjustRightInd w:val="0"/>
        <w:spacing w:before="240" w:after="12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 xml:space="preserve">Minimálna a maximálna výška oprávnených výdavkov ŽoNFP pre jednotlivé opatrenia/podopatrenia a operácie </w:t>
      </w:r>
      <w:r>
        <w:rPr>
          <w:rFonts w:cs="Times New Roman"/>
          <w:color w:val="000000" w:themeColor="text1"/>
          <w:szCs w:val="24"/>
        </w:rPr>
        <w:t>j</w:t>
      </w:r>
      <w:r w:rsidRPr="003D51EB">
        <w:rPr>
          <w:rFonts w:cs="Times New Roman"/>
          <w:color w:val="000000" w:themeColor="text1"/>
          <w:szCs w:val="24"/>
        </w:rPr>
        <w:t>e definovaná v </w:t>
      </w:r>
      <w:r w:rsidR="00252484">
        <w:rPr>
          <w:rFonts w:cs="Times New Roman"/>
          <w:color w:val="000000" w:themeColor="text1"/>
          <w:szCs w:val="24"/>
        </w:rPr>
        <w:t>PRV SR 2014</w:t>
      </w:r>
      <w:r w:rsidRPr="003D51EB">
        <w:rPr>
          <w:rFonts w:cs="Times New Roman"/>
          <w:color w:val="000000" w:themeColor="text1"/>
          <w:szCs w:val="24"/>
        </w:rPr>
        <w:t xml:space="preserve"> – 2020, v príručk</w:t>
      </w:r>
      <w:r w:rsidR="00785F8D">
        <w:rPr>
          <w:rFonts w:cs="Times New Roman"/>
          <w:color w:val="000000" w:themeColor="text1"/>
          <w:szCs w:val="24"/>
        </w:rPr>
        <w:t>e</w:t>
      </w:r>
      <w:r w:rsidRPr="003D51EB">
        <w:rPr>
          <w:rFonts w:cs="Times New Roman"/>
          <w:color w:val="000000" w:themeColor="text1"/>
          <w:szCs w:val="24"/>
        </w:rPr>
        <w:t xml:space="preserve"> pre žiadateľa a vo vyhlásených výzvach. </w:t>
      </w:r>
    </w:p>
    <w:p w14:paraId="72837953" w14:textId="77777777" w:rsidR="008748CC" w:rsidRPr="003D51EB" w:rsidRDefault="008748CC" w:rsidP="00AB4C68">
      <w:pPr>
        <w:pStyle w:val="Odsekzoznamu"/>
        <w:numPr>
          <w:ilvl w:val="0"/>
          <w:numId w:val="29"/>
        </w:numPr>
        <w:autoSpaceDE w:val="0"/>
        <w:autoSpaceDN w:val="0"/>
        <w:adjustRightInd w:val="0"/>
        <w:spacing w:after="12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 xml:space="preserve">Kontrolu dodržania minimálnej a maximálnej výšky oprávnených výdavkov ŽoNFP vykonávajú minimálne dvaja hodnotitelia v rámci odborného hodnotenia ŽoNFP. </w:t>
      </w:r>
    </w:p>
    <w:p w14:paraId="38D269ED" w14:textId="283CDEAB" w:rsidR="008748CC" w:rsidRDefault="008748CC" w:rsidP="00AB4C68">
      <w:pPr>
        <w:pStyle w:val="Odsekzoznamu"/>
        <w:numPr>
          <w:ilvl w:val="0"/>
          <w:numId w:val="29"/>
        </w:numPr>
        <w:autoSpaceDE w:val="0"/>
        <w:autoSpaceDN w:val="0"/>
        <w:adjustRightInd w:val="0"/>
        <w:spacing w:after="12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 xml:space="preserve">Ak počas procesu hodnotenia odborní hodnotitelia nedospejú k zhodnému záveru ohľadne vyhodnotenia oprávnených výdavkov, </w:t>
      </w:r>
      <w:r>
        <w:rPr>
          <w:rFonts w:cs="Times New Roman"/>
          <w:color w:val="000000" w:themeColor="text1"/>
          <w:szCs w:val="24"/>
        </w:rPr>
        <w:t>Poskytovateľ</w:t>
      </w:r>
      <w:r w:rsidRPr="003D51EB">
        <w:rPr>
          <w:rFonts w:cs="Times New Roman"/>
          <w:color w:val="000000" w:themeColor="text1"/>
          <w:szCs w:val="24"/>
        </w:rPr>
        <w:t xml:space="preserve"> pridelí ŽoNFP </w:t>
      </w:r>
      <w:r w:rsidR="00DB704B">
        <w:rPr>
          <w:rFonts w:cs="Times New Roman"/>
          <w:color w:val="000000" w:themeColor="text1"/>
          <w:szCs w:val="24"/>
        </w:rPr>
        <w:t xml:space="preserve">                </w:t>
      </w:r>
      <w:r w:rsidRPr="003D51EB">
        <w:rPr>
          <w:rFonts w:cs="Times New Roman"/>
          <w:color w:val="000000" w:themeColor="text1"/>
          <w:szCs w:val="24"/>
        </w:rPr>
        <w:t>na hodnotenie oprávnenosti výdavkov tretiemu odbornému hodnotiteľovi, ktorý posúdi tie výdavky, pri ktorých nedospeli pôvodne pridelení hodnotitelia k rovnakému výsledku, alebo ak výška vykonanej korekcie predstavuje viac ako 50 % z požadovanej sumy ŽoNFP</w:t>
      </w:r>
      <w:r>
        <w:rPr>
          <w:rFonts w:cs="Times New Roman"/>
          <w:color w:val="000000" w:themeColor="text1"/>
          <w:szCs w:val="24"/>
        </w:rPr>
        <w:t>,</w:t>
      </w:r>
      <w:r w:rsidRPr="003D51EB">
        <w:rPr>
          <w:rFonts w:cs="Times New Roman"/>
          <w:color w:val="000000" w:themeColor="text1"/>
          <w:szCs w:val="24"/>
        </w:rPr>
        <w:t xml:space="preserve"> zabezpečí jej posúdenie odbornou komisiou pre projektové podpory. V takomto prípade je konečným výsledkom posúdenie oprávnených výdavkov stanovisko tretieho odborného hodnotiteľa resp. odbornej komisie pre projektové podpory.</w:t>
      </w:r>
    </w:p>
    <w:p w14:paraId="62D4235E" w14:textId="77777777" w:rsidR="00A92525" w:rsidRPr="003D51EB" w:rsidRDefault="00A92525" w:rsidP="00CD00AD">
      <w:pPr>
        <w:pStyle w:val="Odsekzoznamu"/>
        <w:autoSpaceDE w:val="0"/>
        <w:autoSpaceDN w:val="0"/>
        <w:adjustRightInd w:val="0"/>
        <w:spacing w:after="120" w:line="240" w:lineRule="auto"/>
        <w:ind w:left="567"/>
        <w:contextualSpacing w:val="0"/>
        <w:jc w:val="both"/>
        <w:rPr>
          <w:rFonts w:cs="Times New Roman"/>
          <w:color w:val="000000" w:themeColor="text1"/>
          <w:szCs w:val="24"/>
        </w:rPr>
      </w:pPr>
    </w:p>
    <w:p w14:paraId="68A86AE5" w14:textId="201F51BE" w:rsidR="008748CC" w:rsidRPr="006A5413" w:rsidRDefault="008748CC" w:rsidP="00CD00AD">
      <w:pPr>
        <w:pStyle w:val="Nadpis3"/>
      </w:pPr>
      <w:bookmarkStart w:id="96" w:name="_Toc287004177"/>
      <w:r w:rsidRPr="001B411C">
        <w:t>Administratívna kontrola obstarávania tovarov, služieb, stavebných prác</w:t>
      </w:r>
      <w:r>
        <w:t xml:space="preserve"> </w:t>
      </w:r>
      <w:r w:rsidRPr="001B411C">
        <w:t>a súvisiacich postupov</w:t>
      </w:r>
      <w:bookmarkEnd w:id="96"/>
    </w:p>
    <w:p w14:paraId="2019BC51" w14:textId="77777777" w:rsidR="008748CC" w:rsidRPr="007D2358" w:rsidRDefault="008748CC" w:rsidP="00CD00AD">
      <w:pPr>
        <w:pStyle w:val="Odsekzoznamu"/>
        <w:numPr>
          <w:ilvl w:val="0"/>
          <w:numId w:val="57"/>
        </w:numPr>
        <w:autoSpaceDE w:val="0"/>
        <w:autoSpaceDN w:val="0"/>
        <w:adjustRightInd w:val="0"/>
        <w:spacing w:before="240" w:after="120" w:line="240" w:lineRule="auto"/>
        <w:ind w:left="567" w:hanging="567"/>
        <w:contextualSpacing w:val="0"/>
        <w:jc w:val="both"/>
        <w:rPr>
          <w:rFonts w:cs="Times New Roman"/>
          <w:szCs w:val="24"/>
        </w:rPr>
      </w:pPr>
      <w:r>
        <w:rPr>
          <w:rFonts w:cs="Times New Roman"/>
          <w:szCs w:val="24"/>
        </w:rPr>
        <w:t>Poskytovateľ</w:t>
      </w:r>
      <w:r w:rsidRPr="007D2358">
        <w:rPr>
          <w:rFonts w:cs="Times New Roman"/>
          <w:szCs w:val="24"/>
        </w:rPr>
        <w:t xml:space="preserve"> vykonáva administratívnu kontrolu dodržania pravidiel SR a EÚ pri obstarávaní tovarov, služieb, stavebných prác a súvisiacich postupov, ktoré zahŕňajú kontrolu:</w:t>
      </w:r>
    </w:p>
    <w:p w14:paraId="165A4333" w14:textId="77777777" w:rsidR="008748CC" w:rsidRPr="001B411C" w:rsidRDefault="008748CC" w:rsidP="00AB4C68">
      <w:pPr>
        <w:pStyle w:val="Odsekzoznamu"/>
        <w:numPr>
          <w:ilvl w:val="0"/>
          <w:numId w:val="58"/>
        </w:numPr>
        <w:spacing w:after="120" w:line="240" w:lineRule="auto"/>
        <w:ind w:left="1134"/>
        <w:contextualSpacing w:val="0"/>
        <w:jc w:val="both"/>
        <w:rPr>
          <w:rFonts w:cs="Times New Roman"/>
          <w:szCs w:val="24"/>
        </w:rPr>
      </w:pPr>
      <w:r w:rsidRPr="001B411C">
        <w:rPr>
          <w:rFonts w:cs="Times New Roman"/>
          <w:szCs w:val="24"/>
        </w:rPr>
        <w:t xml:space="preserve">princípov a postupov stanovených zákonom č. 25/2006 Z. z.  o verejnom obstarávaní a o zmene a doplnení niektorých zákonov v znení neskorších predpisov ( ďalej len „kontrola VO“); </w:t>
      </w:r>
    </w:p>
    <w:p w14:paraId="1FD0B1DA" w14:textId="77777777" w:rsidR="008748CC" w:rsidRPr="001B411C" w:rsidRDefault="008748CC" w:rsidP="00AB4C68">
      <w:pPr>
        <w:pStyle w:val="Odsekzoznamu"/>
        <w:numPr>
          <w:ilvl w:val="0"/>
          <w:numId w:val="58"/>
        </w:numPr>
        <w:spacing w:after="120" w:line="240" w:lineRule="auto"/>
        <w:ind w:left="1134"/>
        <w:contextualSpacing w:val="0"/>
        <w:jc w:val="both"/>
        <w:rPr>
          <w:rFonts w:cs="Times New Roman"/>
          <w:szCs w:val="24"/>
        </w:rPr>
      </w:pPr>
      <w:r w:rsidRPr="001B411C">
        <w:rPr>
          <w:rFonts w:cs="Times New Roman"/>
          <w:szCs w:val="24"/>
        </w:rPr>
        <w:t>postupov pri obstaraní zákazky, na ktorú sa zákon o verejnom obstarávaní nevzťahuje (ďalej len „kontrola obstarávania“).</w:t>
      </w:r>
    </w:p>
    <w:p w14:paraId="2443C61F" w14:textId="77777777" w:rsidR="008748CC" w:rsidRPr="001B411C" w:rsidRDefault="008748CC" w:rsidP="008748CC">
      <w:pPr>
        <w:pStyle w:val="SRKNorm"/>
        <w:spacing w:before="0" w:after="120"/>
        <w:ind w:left="567"/>
        <w:rPr>
          <w:rFonts w:eastAsiaTheme="minorHAnsi"/>
          <w:lang w:eastAsia="en-US"/>
        </w:rPr>
      </w:pPr>
      <w:r w:rsidRPr="001B411C">
        <w:rPr>
          <w:rFonts w:eastAsiaTheme="minorHAnsi"/>
          <w:lang w:eastAsia="en-US"/>
        </w:rPr>
        <w:t xml:space="preserve">Cieľom kontroly VO a kontroly obstarávania je kontrola súladu finančnej operácie s právom SR a EÚ a metodickými usmerneniami RO a metodickými pokynmi Úradu pre verejné obstarávanie (ďalej len „ÚVO“). Jedná sa o kontrolu vykonávanú v zmysle §35 zákona č. 292/2014 Z .z. z 17. septembra 2014 o príspevku poskytovanom z európskych štrukturálnych a investičných fondov a o zmene a doplnení niektorých zákonov (ďalej len „zákon o EŠIF“) v nadväznosti na Zákon č. 502/2001 Z. z. o </w:t>
      </w:r>
      <w:r w:rsidRPr="001B411C">
        <w:rPr>
          <w:rFonts w:eastAsiaTheme="minorHAnsi"/>
          <w:lang w:eastAsia="en-US"/>
        </w:rPr>
        <w:lastRenderedPageBreak/>
        <w:t>finančnej kontrole a vnútornom audite a o zmene a doplnení niektorých zákonov v znení neskorších predpisov (ďalej len „zákon o finančnej kontrole“).</w:t>
      </w:r>
    </w:p>
    <w:p w14:paraId="57146981" w14:textId="4E28CBCC" w:rsidR="008748CC" w:rsidRPr="003C67E3" w:rsidRDefault="008748CC" w:rsidP="00AB4C68">
      <w:pPr>
        <w:pStyle w:val="Odsekzoznamu"/>
        <w:numPr>
          <w:ilvl w:val="0"/>
          <w:numId w:val="57"/>
        </w:numPr>
        <w:tabs>
          <w:tab w:val="left" w:pos="709"/>
        </w:tabs>
        <w:autoSpaceDE w:val="0"/>
        <w:autoSpaceDN w:val="0"/>
        <w:adjustRightInd w:val="0"/>
        <w:spacing w:after="120" w:line="240" w:lineRule="auto"/>
        <w:ind w:left="567" w:hanging="567"/>
        <w:contextualSpacing w:val="0"/>
        <w:jc w:val="both"/>
        <w:rPr>
          <w:rFonts w:cs="Times New Roman"/>
          <w:szCs w:val="24"/>
        </w:rPr>
      </w:pPr>
      <w:r w:rsidRPr="003C67E3">
        <w:rPr>
          <w:rFonts w:cs="Times New Roman"/>
          <w:szCs w:val="24"/>
        </w:rPr>
        <w:t xml:space="preserve">Činnosťou </w:t>
      </w:r>
      <w:r>
        <w:rPr>
          <w:rFonts w:cs="Times New Roman"/>
          <w:szCs w:val="24"/>
        </w:rPr>
        <w:t>Poskytovateľ</w:t>
      </w:r>
      <w:r w:rsidRPr="003C67E3">
        <w:rPr>
          <w:rFonts w:cs="Times New Roman"/>
          <w:szCs w:val="24"/>
        </w:rPr>
        <w:t xml:space="preserve">a nie je dotknutá výlučná a konečná zodpovednosť prijímateľa ako verejného obstarávateľa, obstarávateľa alebo osoby podľa § 7 ZVO za vykonanie verejného obstarávania pri dodržaní všeobecne záväzných právnych predpisov SR a EÚ, základných princípov verejného obstarávania a Zmluvy o NFP. Rovnako činnosťou </w:t>
      </w:r>
      <w:r>
        <w:rPr>
          <w:rFonts w:cs="Times New Roman"/>
          <w:szCs w:val="24"/>
        </w:rPr>
        <w:t>Poskytovateľ</w:t>
      </w:r>
      <w:r w:rsidRPr="003C67E3">
        <w:rPr>
          <w:rFonts w:cs="Times New Roman"/>
          <w:szCs w:val="24"/>
        </w:rPr>
        <w:t xml:space="preserve">a nie je dotknutá výlučná a konečná zodpovednosť prijímateľa </w:t>
      </w:r>
      <w:r w:rsidR="00A92525">
        <w:rPr>
          <w:rFonts w:cs="Times New Roman"/>
          <w:szCs w:val="24"/>
        </w:rPr>
        <w:t xml:space="preserve">                 </w:t>
      </w:r>
      <w:r w:rsidRPr="003C67E3">
        <w:rPr>
          <w:rFonts w:cs="Times New Roman"/>
          <w:szCs w:val="24"/>
        </w:rPr>
        <w:t>za obstarávanie aj v prípade, ak tento nie je pri obstarávaní povinný postupovať v zmysle ZVO.</w:t>
      </w:r>
    </w:p>
    <w:p w14:paraId="45205653" w14:textId="0B890F19" w:rsidR="008748CC" w:rsidRPr="001B411C" w:rsidRDefault="008748CC" w:rsidP="00AB4C68">
      <w:pPr>
        <w:pStyle w:val="Odsekzoznamu"/>
        <w:numPr>
          <w:ilvl w:val="0"/>
          <w:numId w:val="57"/>
        </w:numPr>
        <w:tabs>
          <w:tab w:val="left" w:pos="709"/>
        </w:tabs>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 zmysle článku 125 bodu 4 nariadenia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 (ďalej len „všeobecné nariadenie“ ) je zároveň</w:t>
      </w:r>
      <w:r>
        <w:rPr>
          <w:rFonts w:cs="Times New Roman"/>
          <w:szCs w:val="24"/>
        </w:rPr>
        <w:t xml:space="preserve"> Poskytovateľ</w:t>
      </w:r>
      <w:r w:rsidRPr="001B411C">
        <w:rPr>
          <w:rFonts w:cs="Times New Roman"/>
          <w:szCs w:val="24"/>
        </w:rPr>
        <w:t xml:space="preserve"> zodpovedn</w:t>
      </w:r>
      <w:r>
        <w:rPr>
          <w:rFonts w:cs="Times New Roman"/>
          <w:szCs w:val="24"/>
        </w:rPr>
        <w:t>ý</w:t>
      </w:r>
      <w:r w:rsidRPr="001B411C">
        <w:rPr>
          <w:rFonts w:cs="Times New Roman"/>
          <w:szCs w:val="24"/>
        </w:rPr>
        <w:t xml:space="preserve"> za overenie súladu výdavkov s predpismi Európskej únie a všeobecne záväznými právnymi predpismi SR. Uvedená povinnosť sa vzťahuje aj </w:t>
      </w:r>
      <w:r w:rsidR="00DB704B">
        <w:rPr>
          <w:rFonts w:cs="Times New Roman"/>
          <w:szCs w:val="24"/>
        </w:rPr>
        <w:t xml:space="preserve">       </w:t>
      </w:r>
      <w:r w:rsidRPr="001B411C">
        <w:rPr>
          <w:rFonts w:cs="Times New Roman"/>
          <w:szCs w:val="24"/>
        </w:rPr>
        <w:t xml:space="preserve">na kontrolu VO a kontrolu obstarávania. </w:t>
      </w:r>
    </w:p>
    <w:p w14:paraId="049C8D8A" w14:textId="77777777" w:rsidR="008748CC" w:rsidRPr="001B411C" w:rsidRDefault="008748CC" w:rsidP="00AB4C68">
      <w:pPr>
        <w:pStyle w:val="Odsekzoznamu"/>
        <w:numPr>
          <w:ilvl w:val="0"/>
          <w:numId w:val="57"/>
        </w:numPr>
        <w:tabs>
          <w:tab w:val="left" w:pos="709"/>
        </w:tabs>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kontroluje dodržiavanie základných princípov verejného obstarávania, ktorými sú:</w:t>
      </w:r>
    </w:p>
    <w:p w14:paraId="04EEA361" w14:textId="77777777" w:rsidR="008748CC" w:rsidRPr="001B411C" w:rsidRDefault="008748CC" w:rsidP="00AB4C68">
      <w:pPr>
        <w:pStyle w:val="Odsekzoznamu"/>
        <w:numPr>
          <w:ilvl w:val="0"/>
          <w:numId w:val="59"/>
        </w:numPr>
        <w:spacing w:after="120" w:line="240" w:lineRule="auto"/>
        <w:ind w:left="1134"/>
        <w:contextualSpacing w:val="0"/>
        <w:jc w:val="both"/>
        <w:rPr>
          <w:rFonts w:cs="Times New Roman"/>
          <w:szCs w:val="24"/>
        </w:rPr>
      </w:pPr>
      <w:r w:rsidRPr="001B411C">
        <w:rPr>
          <w:rFonts w:cs="Times New Roman"/>
          <w:szCs w:val="24"/>
        </w:rPr>
        <w:t>rovnaké zaobchádzanie;</w:t>
      </w:r>
    </w:p>
    <w:p w14:paraId="51FE7536" w14:textId="77777777" w:rsidR="008748CC" w:rsidRPr="001B411C" w:rsidRDefault="008748CC" w:rsidP="00AB4C68">
      <w:pPr>
        <w:pStyle w:val="Odsekzoznamu"/>
        <w:numPr>
          <w:ilvl w:val="0"/>
          <w:numId w:val="59"/>
        </w:numPr>
        <w:spacing w:after="120" w:line="240" w:lineRule="auto"/>
        <w:ind w:left="1134"/>
        <w:contextualSpacing w:val="0"/>
        <w:jc w:val="both"/>
        <w:rPr>
          <w:rFonts w:cs="Times New Roman"/>
          <w:szCs w:val="24"/>
        </w:rPr>
      </w:pPr>
      <w:r w:rsidRPr="001B411C">
        <w:rPr>
          <w:rFonts w:cs="Times New Roman"/>
          <w:szCs w:val="24"/>
        </w:rPr>
        <w:t>nediskriminácia uchádzačov alebo záujemcov;</w:t>
      </w:r>
    </w:p>
    <w:p w14:paraId="29E38291" w14:textId="77777777" w:rsidR="008748CC" w:rsidRPr="001B411C" w:rsidRDefault="008748CC" w:rsidP="00AB4C68">
      <w:pPr>
        <w:pStyle w:val="Odsekzoznamu"/>
        <w:numPr>
          <w:ilvl w:val="0"/>
          <w:numId w:val="59"/>
        </w:numPr>
        <w:spacing w:after="120" w:line="240" w:lineRule="auto"/>
        <w:ind w:left="1134"/>
        <w:contextualSpacing w:val="0"/>
        <w:jc w:val="both"/>
        <w:rPr>
          <w:rFonts w:cs="Times New Roman"/>
          <w:szCs w:val="24"/>
        </w:rPr>
      </w:pPr>
      <w:r w:rsidRPr="001B411C">
        <w:rPr>
          <w:rFonts w:cs="Times New Roman"/>
          <w:szCs w:val="24"/>
        </w:rPr>
        <w:t>transparentnosť vrátane vylúčenia konfliktu záujmov;</w:t>
      </w:r>
    </w:p>
    <w:p w14:paraId="1814C860" w14:textId="416A7D83" w:rsidR="008748CC" w:rsidRPr="001B411C" w:rsidRDefault="008748CC" w:rsidP="00AB4C68">
      <w:pPr>
        <w:pStyle w:val="Odsekzoznamu"/>
        <w:numPr>
          <w:ilvl w:val="0"/>
          <w:numId w:val="59"/>
        </w:numPr>
        <w:spacing w:after="120" w:line="240" w:lineRule="auto"/>
        <w:ind w:left="1134"/>
        <w:contextualSpacing w:val="0"/>
        <w:jc w:val="both"/>
        <w:rPr>
          <w:rFonts w:cs="Times New Roman"/>
          <w:szCs w:val="24"/>
        </w:rPr>
      </w:pPr>
      <w:r w:rsidRPr="001B411C">
        <w:rPr>
          <w:rFonts w:cs="Times New Roman"/>
          <w:szCs w:val="24"/>
        </w:rPr>
        <w:t>hospodárnosť a</w:t>
      </w:r>
      <w:r w:rsidR="00DB704B">
        <w:rPr>
          <w:rFonts w:cs="Times New Roman"/>
          <w:szCs w:val="24"/>
        </w:rPr>
        <w:t> </w:t>
      </w:r>
      <w:r w:rsidRPr="001B411C">
        <w:rPr>
          <w:rFonts w:cs="Times New Roman"/>
          <w:szCs w:val="24"/>
        </w:rPr>
        <w:t>efektívnosť</w:t>
      </w:r>
      <w:r w:rsidR="00DB704B">
        <w:rPr>
          <w:rFonts w:cs="Times New Roman"/>
          <w:szCs w:val="24"/>
        </w:rPr>
        <w:t>.</w:t>
      </w:r>
    </w:p>
    <w:p w14:paraId="7057BA3A" w14:textId="61A3CAA0" w:rsidR="008748CC" w:rsidRPr="001B411C" w:rsidRDefault="008748CC" w:rsidP="00AB4C68">
      <w:pPr>
        <w:pStyle w:val="Odsekzoznamu"/>
        <w:numPr>
          <w:ilvl w:val="0"/>
          <w:numId w:val="57"/>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Účelom kontroly VO a kontroly obstarávania je zabezpečiť hospodárne a efektívne využitie prostriedkov rozpočtu verejnej správy vyčlenených na </w:t>
      </w:r>
      <w:r w:rsidR="0047540C">
        <w:rPr>
          <w:rFonts w:cs="Times New Roman"/>
          <w:szCs w:val="24"/>
        </w:rPr>
        <w:t>PRV SR 2014 - 2020</w:t>
      </w:r>
      <w:r w:rsidRPr="001B411C">
        <w:rPr>
          <w:rFonts w:cs="Times New Roman"/>
          <w:szCs w:val="24"/>
        </w:rPr>
        <w:t xml:space="preserve"> a overiť primeranosť nárokovaných výdavkov pri dodržaní Zmluvy o NFP a príslušných všeobecne záväzných právnych predpisov SR a EÚ. </w:t>
      </w:r>
      <w:r>
        <w:rPr>
          <w:rFonts w:cs="Times New Roman"/>
          <w:szCs w:val="24"/>
        </w:rPr>
        <w:t>Poskytovateľ</w:t>
      </w:r>
      <w:r w:rsidRPr="001B411C">
        <w:rPr>
          <w:rFonts w:cs="Times New Roman"/>
          <w:szCs w:val="24"/>
        </w:rPr>
        <w:t xml:space="preserve"> postupuje pri overovaní hospodárnosti a primeranosti výdavkov v rámci kontroly VO a kontroly obstarávania podľa základných pravidiel overovania hospodárnosti výdavkov.</w:t>
      </w:r>
    </w:p>
    <w:p w14:paraId="70903B7A" w14:textId="5EA4D806" w:rsidR="008748CC" w:rsidRPr="007627D7" w:rsidRDefault="008748CC" w:rsidP="00AB4C68">
      <w:pPr>
        <w:pStyle w:val="Odsekzoznamu"/>
        <w:numPr>
          <w:ilvl w:val="0"/>
          <w:numId w:val="57"/>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7627D7">
        <w:rPr>
          <w:rFonts w:cs="Times New Roman"/>
          <w:szCs w:val="24"/>
        </w:rPr>
        <w:t xml:space="preserve"> vykonáva kontrolu VO a kontrolu obstarávania pred uzatvorením Zmluvy o</w:t>
      </w:r>
      <w:r w:rsidRPr="003D51EB">
        <w:rPr>
          <w:rFonts w:cs="Times New Roman"/>
          <w:szCs w:val="24"/>
        </w:rPr>
        <w:t> </w:t>
      </w:r>
      <w:r w:rsidRPr="007627D7">
        <w:rPr>
          <w:rFonts w:cs="Times New Roman"/>
          <w:szCs w:val="24"/>
        </w:rPr>
        <w:t>NFP</w:t>
      </w:r>
      <w:r w:rsidRPr="003D51EB">
        <w:rPr>
          <w:rFonts w:cs="Times New Roman"/>
          <w:szCs w:val="24"/>
        </w:rPr>
        <w:t>,</w:t>
      </w:r>
      <w:r w:rsidRPr="007627D7">
        <w:rPr>
          <w:rFonts w:cs="Times New Roman"/>
          <w:szCs w:val="24"/>
        </w:rPr>
        <w:t xml:space="preserve"> alebo najneskôr pred predložením prvej žiadosti o platbu </w:t>
      </w:r>
      <w:r w:rsidRPr="003D51EB">
        <w:rPr>
          <w:rFonts w:cs="Times New Roman"/>
          <w:szCs w:val="24"/>
        </w:rPr>
        <w:t xml:space="preserve">(v prípade ak žiadateľ nebol povinný predložiť dokumentáciu k VO súčasne so ŽoNFP v zmysle výzvy </w:t>
      </w:r>
      <w:r w:rsidR="00DB704B">
        <w:rPr>
          <w:rFonts w:cs="Times New Roman"/>
          <w:szCs w:val="24"/>
        </w:rPr>
        <w:t xml:space="preserve">         </w:t>
      </w:r>
      <w:r w:rsidRPr="003D51EB">
        <w:rPr>
          <w:rFonts w:cs="Times New Roman"/>
          <w:szCs w:val="24"/>
        </w:rPr>
        <w:t xml:space="preserve">na predkladanie ŽoNFP) </w:t>
      </w:r>
      <w:r w:rsidRPr="007627D7">
        <w:rPr>
          <w:rFonts w:cs="Times New Roman"/>
          <w:szCs w:val="24"/>
        </w:rPr>
        <w:t>zo strany prijímateľa, s výnimkou zálohových platieb.</w:t>
      </w:r>
    </w:p>
    <w:p w14:paraId="6846B3A0" w14:textId="77777777" w:rsidR="008748CC" w:rsidRPr="001B411C" w:rsidRDefault="008748CC" w:rsidP="00AB4C68">
      <w:pPr>
        <w:pStyle w:val="Odsekzoznamu"/>
        <w:numPr>
          <w:ilvl w:val="0"/>
          <w:numId w:val="57"/>
        </w:numPr>
        <w:autoSpaceDE w:val="0"/>
        <w:autoSpaceDN w:val="0"/>
        <w:adjustRightInd w:val="0"/>
        <w:spacing w:after="120" w:line="240" w:lineRule="auto"/>
        <w:ind w:left="567" w:hanging="567"/>
        <w:contextualSpacing w:val="0"/>
        <w:jc w:val="both"/>
        <w:rPr>
          <w:rFonts w:cs="Times New Roman"/>
          <w:szCs w:val="24"/>
        </w:rPr>
      </w:pPr>
      <w:r w:rsidRPr="007627D7">
        <w:rPr>
          <w:rFonts w:cs="Times New Roman"/>
          <w:szCs w:val="24"/>
        </w:rPr>
        <w:t>V prípade zálohových platieb sa kontrola vykonáva najneskôr pred prvým zúčtovaním</w:t>
      </w:r>
      <w:r w:rsidRPr="001B411C">
        <w:rPr>
          <w:rFonts w:cs="Times New Roman"/>
          <w:szCs w:val="24"/>
        </w:rPr>
        <w:t xml:space="preserve"> výdavkov projektu, ktoré vznikli v súvislosti s realizáciou súvisiaceho výsledku verejného obstarávania alebo obstarávania. Prijímateľ nie je oprávnený predložiť </w:t>
      </w:r>
      <w:r>
        <w:rPr>
          <w:rFonts w:cs="Times New Roman"/>
          <w:color w:val="000000"/>
          <w:szCs w:val="24"/>
        </w:rPr>
        <w:t>Poskytovateľovi</w:t>
      </w:r>
      <w:r w:rsidRPr="001B411C">
        <w:rPr>
          <w:rFonts w:cs="Times New Roman"/>
          <w:szCs w:val="24"/>
        </w:rPr>
        <w:t xml:space="preserve"> žiadosť o platbu resp. žiadosť o zúčtovanie skôr ako </w:t>
      </w:r>
      <w:r>
        <w:rPr>
          <w:rFonts w:cs="Times New Roman"/>
          <w:color w:val="000000"/>
          <w:szCs w:val="24"/>
        </w:rPr>
        <w:t>Poskytovateľ</w:t>
      </w:r>
      <w:r w:rsidRPr="001B411C">
        <w:rPr>
          <w:rFonts w:cs="Times New Roman"/>
          <w:szCs w:val="24"/>
        </w:rPr>
        <w:t xml:space="preserve"> ukončí kontrolu súvisiaceho verejného obstarávania alebo obstarávania. V prípade, že napriek uvedenému prijímateľ predloží takúto ŽoP </w:t>
      </w:r>
      <w:r>
        <w:rPr>
          <w:rFonts w:cs="Times New Roman"/>
          <w:color w:val="000000"/>
          <w:szCs w:val="24"/>
        </w:rPr>
        <w:t>Poskytovateľovi</w:t>
      </w:r>
      <w:r w:rsidRPr="001B411C">
        <w:rPr>
          <w:rFonts w:cs="Times New Roman"/>
          <w:szCs w:val="24"/>
        </w:rPr>
        <w:t xml:space="preserve"> ten takúto ŽoP zamietne. V prípade, že ju nezamietne, lehoty na výkon jej kontroly začnú plynúť až momentom ukončenia kontroly VO alebo kontroly obstarávania.</w:t>
      </w:r>
    </w:p>
    <w:p w14:paraId="7B65E826" w14:textId="77777777" w:rsidR="008748CC" w:rsidRPr="001B411C" w:rsidRDefault="008748CC" w:rsidP="00AB4C68">
      <w:pPr>
        <w:pStyle w:val="Odsekzoznamu"/>
        <w:numPr>
          <w:ilvl w:val="0"/>
          <w:numId w:val="57"/>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Predmetom kontroly je aj kontrola vecného súladu predmetu obstarávania, návrhu zmluvných podmienok a iných údajov so schválenou žiadosťou o poskytnutie NFP a </w:t>
      </w:r>
      <w:r w:rsidRPr="001B411C">
        <w:rPr>
          <w:rFonts w:cs="Times New Roman"/>
          <w:szCs w:val="24"/>
        </w:rPr>
        <w:lastRenderedPageBreak/>
        <w:t>účinnou Zmluvou o NFP (napr. posúdenie súladu s výškou schváleného príspevku, posúdenia vecného zadania zákazky v rámci jeho oprávnenosti na spolufinancovanie, posúdenie súladu technického riešenia/zadania so schváleným technickým zadaním/riešením a pod.), a to ako súčasť kontroly verejného obstarávania pred podpisom Zmluvy o NFP alebo pred predložením prvej žiadosti o platbu. Ustanovenia tohto bodu sa vzťahujú aj na údaje v Rozhodnutí o schválení NFP v prípade, ak prijímateľ a </w:t>
      </w:r>
      <w:r>
        <w:rPr>
          <w:rFonts w:cs="Times New Roman"/>
          <w:szCs w:val="24"/>
        </w:rPr>
        <w:t>Poskytovateľ</w:t>
      </w:r>
      <w:r w:rsidRPr="001B411C">
        <w:rPr>
          <w:rFonts w:cs="Times New Roman"/>
          <w:szCs w:val="24"/>
        </w:rPr>
        <w:t xml:space="preserve"> je tá istá osoba.</w:t>
      </w:r>
    </w:p>
    <w:p w14:paraId="0F87F0A5" w14:textId="77777777" w:rsidR="008748CC" w:rsidRPr="001B411C" w:rsidRDefault="008748CC" w:rsidP="00AB4C68">
      <w:pPr>
        <w:numPr>
          <w:ilvl w:val="0"/>
          <w:numId w:val="57"/>
        </w:numPr>
        <w:spacing w:after="120" w:line="240" w:lineRule="auto"/>
        <w:ind w:left="567" w:hanging="567"/>
        <w:jc w:val="both"/>
        <w:rPr>
          <w:rFonts w:ascii="Times New Roman" w:hAnsi="Times New Roman" w:cs="Times New Roman"/>
          <w:sz w:val="24"/>
          <w:szCs w:val="24"/>
        </w:rPr>
      </w:pPr>
      <w:r w:rsidRPr="007627D7">
        <w:rPr>
          <w:rFonts w:ascii="Times New Roman" w:hAnsi="Times New Roman" w:cs="Times New Roman"/>
          <w:sz w:val="24"/>
          <w:szCs w:val="24"/>
        </w:rPr>
        <w:t xml:space="preserve">Lehoty na výkon kontroly VO alebo kontroly obstarávania začínajú pre </w:t>
      </w:r>
      <w:r>
        <w:rPr>
          <w:rFonts w:ascii="Times New Roman" w:hAnsi="Times New Roman" w:cs="Times New Roman"/>
          <w:sz w:val="24"/>
          <w:szCs w:val="24"/>
        </w:rPr>
        <w:t>Poskytovateľ</w:t>
      </w:r>
      <w:r w:rsidRPr="007627D7">
        <w:rPr>
          <w:rFonts w:ascii="Times New Roman" w:hAnsi="Times New Roman" w:cs="Times New Roman"/>
          <w:sz w:val="24"/>
          <w:szCs w:val="24"/>
        </w:rPr>
        <w:t>a plynúť dňom nasledujúcim po dni doručenia dokumentácie</w:t>
      </w:r>
      <w:r>
        <w:rPr>
          <w:rFonts w:ascii="Times New Roman" w:hAnsi="Times New Roman" w:cs="Times New Roman"/>
          <w:sz w:val="24"/>
          <w:szCs w:val="24"/>
        </w:rPr>
        <w:t>,</w:t>
      </w:r>
      <w:r w:rsidRPr="007627D7">
        <w:rPr>
          <w:rFonts w:ascii="Times New Roman" w:hAnsi="Times New Roman" w:cs="Times New Roman"/>
          <w:sz w:val="24"/>
          <w:szCs w:val="24"/>
        </w:rPr>
        <w:t xml:space="preserve"> resp. odo dňa doplnenia tejto</w:t>
      </w:r>
      <w:r w:rsidRPr="001B411C">
        <w:rPr>
          <w:rFonts w:ascii="Times New Roman" w:hAnsi="Times New Roman" w:cs="Times New Roman"/>
          <w:sz w:val="24"/>
          <w:szCs w:val="24"/>
        </w:rPr>
        <w:t xml:space="preserve"> dokumentácie, ktorá je predmetom kontroly. </w:t>
      </w:r>
    </w:p>
    <w:p w14:paraId="6D27A0B6" w14:textId="77777777" w:rsidR="008748CC" w:rsidRPr="001B411C" w:rsidRDefault="008748CC" w:rsidP="008748CC">
      <w:pPr>
        <w:spacing w:after="120" w:line="240" w:lineRule="auto"/>
        <w:jc w:val="both"/>
        <w:rPr>
          <w:rFonts w:ascii="Times New Roman" w:hAnsi="Times New Roman" w:cs="Times New Roman"/>
          <w:sz w:val="24"/>
          <w:szCs w:val="24"/>
        </w:rPr>
      </w:pPr>
    </w:p>
    <w:p w14:paraId="244D5DDB" w14:textId="77777777" w:rsidR="008748CC" w:rsidRDefault="008748CC" w:rsidP="008748CC">
      <w:pPr>
        <w:pStyle w:val="Nadpis4"/>
      </w:pPr>
      <w:bookmarkStart w:id="97" w:name="_Toc287004178"/>
      <w:r w:rsidRPr="005B51E3">
        <w:t>Kontrola nadlimitných a podlimitných zákaziek pred podpisom Zmluvy  o</w:t>
      </w:r>
      <w:r>
        <w:t> </w:t>
      </w:r>
      <w:r w:rsidRPr="005B51E3">
        <w:t>NFP</w:t>
      </w:r>
      <w:bookmarkEnd w:id="97"/>
    </w:p>
    <w:p w14:paraId="47165839" w14:textId="77777777" w:rsidR="008748CC" w:rsidRPr="006A5413" w:rsidRDefault="008748CC" w:rsidP="008748CC">
      <w:pPr>
        <w:pStyle w:val="Bezriadkovania"/>
      </w:pPr>
    </w:p>
    <w:p w14:paraId="3F436F5A" w14:textId="77777777" w:rsidR="008748CC" w:rsidRPr="001B411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1B411C">
        <w:rPr>
          <w:rFonts w:ascii="Times New Roman" w:hAnsi="Times New Roman" w:cs="Times New Roman"/>
          <w:sz w:val="24"/>
          <w:szCs w:val="24"/>
        </w:rPr>
        <w:t xml:space="preserve"> kontroluje postupy VO na základe dokumentácie predloženej žiadateľom vo fáze po podpise zmluvy s úspešným uchádzačom, pričom táto zmluva je už platná a účinná.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môže od žiadateľa v závislosti od opatrenia požadovať predloženie dokumentácie z verejného obstarávania buď v plnom rozsahu alebo stanoví rozsah požadovanej dokumentácie z VO vo výzve na predkladanie projektov. </w:t>
      </w:r>
    </w:p>
    <w:p w14:paraId="1913B813" w14:textId="77777777" w:rsidR="008748CC" w:rsidRPr="001B411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3C67E3">
        <w:rPr>
          <w:rFonts w:ascii="Times New Roman" w:hAnsi="Times New Roman" w:cs="Times New Roman"/>
          <w:sz w:val="24"/>
          <w:szCs w:val="24"/>
        </w:rPr>
        <w:t xml:space="preserve">Pokiaľ má žiadateľ informáciu o skutočnosti, že v rámci daného verejného obstarávania bola vykonaná kontrola VO v zmysle § 146 ZVO, informuje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a aj o tejto skutočnosti a súčasne s dokumentáciou predloží aj výsledok tejto kontroly resp. iným spôsobom identifikuje jej výsledok (kópia z protokolu z kontroly, zápisnica z prerokovania protokolu, prípadne dodatok k protokolu alebo záznam z kontroly). Rovnakým spôsobom je žiadateľ povinný informovať </w:t>
      </w:r>
      <w:r>
        <w:rPr>
          <w:rFonts w:ascii="Times New Roman" w:hAnsi="Times New Roman" w:cs="Times New Roman"/>
          <w:sz w:val="24"/>
          <w:szCs w:val="24"/>
        </w:rPr>
        <w:t>Poskytovateľ</w:t>
      </w:r>
      <w:r w:rsidRPr="003C67E3">
        <w:rPr>
          <w:rFonts w:ascii="Times New Roman" w:hAnsi="Times New Roman" w:cs="Times New Roman"/>
          <w:sz w:val="24"/>
          <w:szCs w:val="24"/>
        </w:rPr>
        <w:t>a aj o všetkých revíznych postupoch týkajúcich</w:t>
      </w:r>
      <w:r w:rsidRPr="001B411C">
        <w:rPr>
          <w:rFonts w:ascii="Times New Roman" w:hAnsi="Times New Roman" w:cs="Times New Roman"/>
          <w:sz w:val="24"/>
          <w:szCs w:val="24"/>
        </w:rPr>
        <w:t xml:space="preserve"> sa predmetnej zákazky. </w:t>
      </w:r>
    </w:p>
    <w:p w14:paraId="2489655B" w14:textId="640B7B85" w:rsidR="008748C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Pre potreby kontroly VO žiadateľ predkladá  </w:t>
      </w:r>
      <w:r>
        <w:rPr>
          <w:rFonts w:ascii="Times New Roman" w:hAnsi="Times New Roman" w:cs="Times New Roman"/>
          <w:sz w:val="24"/>
          <w:szCs w:val="24"/>
        </w:rPr>
        <w:t>Poskytovateľovi</w:t>
      </w:r>
      <w:r w:rsidRPr="001B411C">
        <w:rPr>
          <w:rFonts w:ascii="Times New Roman" w:hAnsi="Times New Roman" w:cs="Times New Roman"/>
          <w:sz w:val="24"/>
          <w:szCs w:val="24"/>
        </w:rPr>
        <w:t xml:space="preserve"> kópiu originálnej dokumentácie. Súčasne s dokumentáciou predkladá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ovi aj čestné vyhlásenie, v rámci ktorého jasne identifikuje projekt a predkladané verejné obstarávanie. Súčasťou tohto dokumentu je súpis všetkej predkladanej dokumentácie a vyhlásenie, že dokumentácia predložená na kontrolu VO je úplná, kompletná v zmysle požadovanej dokumentácie, a je totožná s originálom dokumentácie z verejného obstarávania. Zároveň žiadateľ prehlási, že si je vedomý, že na základe predloženej dokumentácie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rozhodne o schválení/ neschválení výdavkov súvisiacich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 xml:space="preserve">s predmetným verejným obstarávaním do financovania, o korekciách, resp. o ďalších krokoch, ktoré bude potrebné vykonať na základe zistení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a v rámci kontroly tejto dokumentácie. </w:t>
      </w:r>
    </w:p>
    <w:p w14:paraId="46020D3B" w14:textId="77777777" w:rsidR="008748CC" w:rsidRPr="003C67E3"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RO pre potreby korekcií oprávnených výdavkov za nedodržanie postupov pri vykonávaní verejného obstarávania žiadateľov/prijímateľov vypracuje Metodický pokyn na uplatňovanie korekcií za nedodržanie postupov pri vykonávaní verejného obstarávania.</w:t>
      </w:r>
    </w:p>
    <w:p w14:paraId="57C25A9D" w14:textId="77777777" w:rsidR="008748CC" w:rsidRPr="00F52986"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3D51EB">
        <w:rPr>
          <w:rFonts w:ascii="Times New Roman" w:hAnsi="Times New Roman" w:cs="Times New Roman"/>
          <w:color w:val="000000" w:themeColor="text1"/>
          <w:sz w:val="24"/>
          <w:szCs w:val="24"/>
        </w:rPr>
        <w:t xml:space="preserve">Lehota na výkon kontroly VO je 90 pracovných dní. V prípade, že </w:t>
      </w:r>
      <w:r>
        <w:rPr>
          <w:rFonts w:ascii="Times New Roman" w:hAnsi="Times New Roman" w:cs="Times New Roman"/>
          <w:color w:val="000000" w:themeColor="text1"/>
          <w:sz w:val="24"/>
          <w:szCs w:val="24"/>
        </w:rPr>
        <w:t>Poskytovateľ</w:t>
      </w:r>
      <w:r w:rsidRPr="003D51EB">
        <w:rPr>
          <w:rFonts w:ascii="Times New Roman" w:hAnsi="Times New Roman" w:cs="Times New Roman"/>
          <w:color w:val="000000" w:themeColor="text1"/>
          <w:sz w:val="24"/>
          <w:szCs w:val="24"/>
        </w:rPr>
        <w:t xml:space="preserve"> požiada žiadateľa o vysvetlenie alebo doplnenie dokumentácie, určí v tejto žiadosti lehotu na zaslanie vysvetlenia alebo doplnenia zo strany žiadateľa, ktorá nesmie byť kratšia ako 5 pracovných dní. </w:t>
      </w:r>
      <w:r w:rsidRPr="003C67E3">
        <w:rPr>
          <w:rFonts w:ascii="Times New Roman" w:hAnsi="Times New Roman" w:cs="Times New Roman"/>
          <w:sz w:val="24"/>
          <w:szCs w:val="24"/>
        </w:rPr>
        <w:t>Dňom odoslania žiadosti prestáva plynúť lehota na výkon kontroly. Dňom</w:t>
      </w:r>
      <w:r w:rsidRPr="001B411C">
        <w:rPr>
          <w:rFonts w:ascii="Times New Roman" w:hAnsi="Times New Roman" w:cs="Times New Roman"/>
          <w:sz w:val="24"/>
          <w:szCs w:val="24"/>
        </w:rPr>
        <w:t xml:space="preserve"> nasledujúcim po dni doručenia vysvetlenia alebo doplnenia dokumentácie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ovi začína plynúť nová lehota na výkon kontroly VO. Doplnením dokumentácie nemôže dôjsť k zmene pôvodne predložených dokladov, resp. </w:t>
      </w:r>
      <w:r w:rsidRPr="001B411C">
        <w:rPr>
          <w:rFonts w:ascii="Times New Roman" w:hAnsi="Times New Roman" w:cs="Times New Roman"/>
          <w:sz w:val="24"/>
          <w:szCs w:val="24"/>
        </w:rPr>
        <w:lastRenderedPageBreak/>
        <w:t xml:space="preserve">údajov v nich uvedených. Ak žiadateľ v požadovanom termíne doplnil údaje a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takúto situáciu identifikuje ako kompletnú postupuje vo vyhodnocovaní kontroly ďalej. </w:t>
      </w:r>
    </w:p>
    <w:p w14:paraId="561B0C21" w14:textId="77777777" w:rsidR="008748CC" w:rsidRPr="00994604" w:rsidRDefault="008748CC" w:rsidP="00AB4C68">
      <w:pPr>
        <w:pStyle w:val="Odsekzoznamu"/>
        <w:numPr>
          <w:ilvl w:val="0"/>
          <w:numId w:val="6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w:t>
      </w:r>
      <w:r>
        <w:rPr>
          <w:rFonts w:cs="Times New Roman"/>
          <w:szCs w:val="24"/>
        </w:rPr>
        <w:t> </w:t>
      </w:r>
      <w:r w:rsidRPr="001B411C">
        <w:rPr>
          <w:rFonts w:cs="Times New Roman"/>
          <w:szCs w:val="24"/>
        </w:rPr>
        <w:t>prípade</w:t>
      </w:r>
      <w:r>
        <w:rPr>
          <w:rFonts w:cs="Times New Roman"/>
          <w:szCs w:val="24"/>
        </w:rPr>
        <w:t>,</w:t>
      </w:r>
      <w:r w:rsidRPr="001B411C">
        <w:rPr>
          <w:rFonts w:cs="Times New Roman"/>
          <w:szCs w:val="24"/>
        </w:rPr>
        <w:t xml:space="preserve"> ak aj  po doplnení dokumentácie vzniknú pochybnosti o pravdivosti alebo úplnosti žiadosti alebo jej príloh, </w:t>
      </w:r>
      <w:r>
        <w:rPr>
          <w:rFonts w:cs="Times New Roman"/>
          <w:szCs w:val="24"/>
        </w:rPr>
        <w:t>Poskytovateľ</w:t>
      </w:r>
      <w:r w:rsidRPr="001B411C">
        <w:rPr>
          <w:rFonts w:cs="Times New Roman"/>
          <w:szCs w:val="24"/>
        </w:rPr>
        <w:t xml:space="preserve"> oznámi tieto pochybnosti žiadateľovi a vyzve ho, aby sa k nim vyjadril</w:t>
      </w:r>
      <w:r>
        <w:rPr>
          <w:rFonts w:cs="Times New Roman"/>
          <w:szCs w:val="24"/>
        </w:rPr>
        <w:t>.</w:t>
      </w:r>
      <w:r w:rsidRPr="001B411C">
        <w:rPr>
          <w:rFonts w:cs="Times New Roman"/>
          <w:szCs w:val="24"/>
        </w:rPr>
        <w:t xml:space="preserve"> </w:t>
      </w:r>
      <w:r>
        <w:rPr>
          <w:rFonts w:cs="Times New Roman"/>
          <w:szCs w:val="24"/>
        </w:rPr>
        <w:t>Z</w:t>
      </w:r>
      <w:r w:rsidRPr="001B411C">
        <w:rPr>
          <w:rFonts w:cs="Times New Roman"/>
          <w:szCs w:val="24"/>
        </w:rPr>
        <w:t>ároveň určí žiadateľovi  lehotu na vyjadrenie, ktorá nesmie byť kratšia ako päť pracovných dní od doručenia oznámenia. V zaslanej výzve na objasnenie pochybností  poučí žiadateľa o následkoch spojených s neodstránením pochybností alebo nedodržaním určenej lehoty</w:t>
      </w:r>
      <w:r>
        <w:rPr>
          <w:rFonts w:cs="Times New Roman"/>
          <w:szCs w:val="24"/>
        </w:rPr>
        <w:t>.</w:t>
      </w:r>
      <w:r w:rsidRPr="001B411C">
        <w:rPr>
          <w:rFonts w:cs="Times New Roman"/>
          <w:szCs w:val="24"/>
        </w:rPr>
        <w:t xml:space="preserve"> </w:t>
      </w:r>
      <w:r>
        <w:rPr>
          <w:rFonts w:cs="Times New Roman"/>
          <w:szCs w:val="24"/>
        </w:rPr>
        <w:t>A</w:t>
      </w:r>
      <w:r w:rsidRPr="001B411C">
        <w:rPr>
          <w:rFonts w:cs="Times New Roman"/>
          <w:szCs w:val="24"/>
        </w:rPr>
        <w:t xml:space="preserve">k sú pochybnosti pravdivé  a žiadateľ tieto pochybnosti neodstránil v určenej lehote </w:t>
      </w:r>
      <w:r>
        <w:rPr>
          <w:rFonts w:cs="Times New Roman"/>
          <w:szCs w:val="24"/>
        </w:rPr>
        <w:t>Poskytovateľ,</w:t>
      </w:r>
      <w:r w:rsidRPr="001B411C">
        <w:rPr>
          <w:rFonts w:cs="Times New Roman"/>
          <w:szCs w:val="24"/>
        </w:rPr>
        <w:t xml:space="preserve"> </w:t>
      </w:r>
      <w:r w:rsidRPr="003D51EB">
        <w:rPr>
          <w:rFonts w:cs="Times New Roman"/>
          <w:color w:val="000000" w:themeColor="text1"/>
          <w:szCs w:val="24"/>
        </w:rPr>
        <w:t>konanie o ŽoNFP zastaví.</w:t>
      </w:r>
    </w:p>
    <w:p w14:paraId="66AD38AF" w14:textId="77777777" w:rsidR="008748CC" w:rsidRPr="00F52986"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Ak žiadateľ nesplnil niektorú z podmienok poskytnutia</w:t>
      </w:r>
      <w:r>
        <w:rPr>
          <w:rFonts w:ascii="Times New Roman" w:hAnsi="Times New Roman" w:cs="Times New Roman"/>
          <w:sz w:val="24"/>
          <w:szCs w:val="24"/>
        </w:rPr>
        <w:t xml:space="preserve"> a</w:t>
      </w:r>
      <w:r w:rsidRPr="001B411C">
        <w:rPr>
          <w:rFonts w:ascii="Times New Roman" w:hAnsi="Times New Roman" w:cs="Times New Roman"/>
          <w:sz w:val="24"/>
          <w:szCs w:val="24"/>
        </w:rPr>
        <w:t xml:space="preserv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aj napriek čestnému vyhláseniu žiadateľa identifikuje, že dokumentácia nie je kompletná  pre riadne ukončenie kontroly uvedenú skutočnosť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vyhodnotí ako podstatné porušenie VO,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rozhodne o neschválení žiadosti. </w:t>
      </w:r>
    </w:p>
    <w:p w14:paraId="1E648497" w14:textId="77777777" w:rsidR="008748CC" w:rsidRPr="001B411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spolupráce pri výkone kontroly s RO s ÚVO, PMÚ, resp. s inými orgánmi (podľa povahy tejto spolupráce)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môže v odôvodnených prípadoch predĺžiť lehoty uvedené vyššie, pričom takéto predĺženie lehoty a prerušenie lehoty na výkon kontroly s odôvodnením prerušenia oznamuje písomne prijímateľovi.  </w:t>
      </w:r>
    </w:p>
    <w:p w14:paraId="113F67BB" w14:textId="77777777" w:rsidR="008748CC" w:rsidRPr="001B411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že pri kontrole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nezistí porušenie princípov a postupov verejného obstarávania, resp. porušenie pravidiel a ustanovení legislatívy SR a EÚ a ani iné porušenie ovplyvňujúce oprávnenosť príslušných výdavkov, záverom kontroly je schválenie výdavkov súvisiacich s verejným obstarávaním do financovania. Schválenie výdavkov do financovania predstavuje jeden z predpokladov oprávnenosti výdavkov predložených ďalej žiadateľom v rámci ŽoP. </w:t>
      </w:r>
    </w:p>
    <w:p w14:paraId="487B205D" w14:textId="1EB04CE8" w:rsidR="008748CC" w:rsidRPr="001B411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že pri kontrole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zistí porušenie princípov a postupov verejného obstarávania, resp. porušenie pravidiel a ustanovení legislatívy SR a EÚ, pričom rozsah a závažnosť týchto zistení má taký charakter, že mali alebo </w:t>
      </w:r>
      <w:r>
        <w:rPr>
          <w:rFonts w:ascii="Times New Roman" w:hAnsi="Times New Roman" w:cs="Times New Roman"/>
          <w:sz w:val="24"/>
          <w:szCs w:val="24"/>
        </w:rPr>
        <w:t xml:space="preserve">by </w:t>
      </w:r>
      <w:r w:rsidRPr="001B411C">
        <w:rPr>
          <w:rFonts w:ascii="Times New Roman" w:hAnsi="Times New Roman" w:cs="Times New Roman"/>
          <w:sz w:val="24"/>
          <w:szCs w:val="24"/>
        </w:rPr>
        <w:t xml:space="preserve">mohli mať vplyv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 xml:space="preserve">na výsledok verejného obstarávania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w:t>
      </w:r>
    </w:p>
    <w:p w14:paraId="369568CD" w14:textId="77777777" w:rsidR="008748CC" w:rsidRPr="003C67E3" w:rsidRDefault="008748CC" w:rsidP="00AB4C68">
      <w:pPr>
        <w:pStyle w:val="Odsekzoznamu"/>
        <w:numPr>
          <w:ilvl w:val="1"/>
          <w:numId w:val="61"/>
        </w:numPr>
        <w:spacing w:after="120" w:line="240" w:lineRule="auto"/>
        <w:ind w:left="1134" w:hanging="425"/>
        <w:contextualSpacing w:val="0"/>
        <w:jc w:val="both"/>
        <w:rPr>
          <w:rFonts w:cs="Times New Roman"/>
          <w:szCs w:val="24"/>
        </w:rPr>
      </w:pPr>
      <w:r w:rsidRPr="008D75B4">
        <w:rPr>
          <w:rFonts w:cs="Times New Roman"/>
          <w:szCs w:val="24"/>
        </w:rPr>
        <w:t xml:space="preserve">v záveroch kontroly neschváli výdavky súvisiace s verejným obstarávaním do </w:t>
      </w:r>
      <w:r w:rsidRPr="003C67E3">
        <w:rPr>
          <w:rFonts w:cs="Times New Roman"/>
          <w:szCs w:val="24"/>
        </w:rPr>
        <w:t>financovania v plnom rozsahu, alebo</w:t>
      </w:r>
    </w:p>
    <w:p w14:paraId="1CE25239" w14:textId="77777777" w:rsidR="008748CC" w:rsidRPr="003C67E3" w:rsidRDefault="008748CC" w:rsidP="00AB4C68">
      <w:pPr>
        <w:pStyle w:val="Odsekzoznamu"/>
        <w:numPr>
          <w:ilvl w:val="1"/>
          <w:numId w:val="61"/>
        </w:numPr>
        <w:spacing w:after="120" w:line="240" w:lineRule="auto"/>
        <w:ind w:left="1134" w:hanging="425"/>
        <w:contextualSpacing w:val="0"/>
        <w:jc w:val="both"/>
        <w:rPr>
          <w:rFonts w:cs="Times New Roman"/>
          <w:szCs w:val="24"/>
        </w:rPr>
      </w:pPr>
      <w:r w:rsidRPr="003D51EB">
        <w:rPr>
          <w:rFonts w:cs="Times New Roman"/>
          <w:szCs w:val="24"/>
        </w:rPr>
        <w:t xml:space="preserve">postupuje v zmysle Metodického pokynu RO na uplatňovanie korekcií za nedodržanie postupov pri vykonávaní verejného obstarávania. </w:t>
      </w:r>
    </w:p>
    <w:p w14:paraId="31790EB4" w14:textId="77777777" w:rsidR="008748CC" w:rsidRPr="00AD3760" w:rsidRDefault="008748CC" w:rsidP="008748CC">
      <w:pPr>
        <w:spacing w:after="120" w:line="240" w:lineRule="auto"/>
        <w:ind w:left="567"/>
        <w:jc w:val="both"/>
        <w:rPr>
          <w:rFonts w:ascii="Times New Roman" w:hAnsi="Times New Roman" w:cs="Times New Roman"/>
          <w:sz w:val="24"/>
          <w:szCs w:val="24"/>
        </w:rPr>
      </w:pPr>
      <w:r w:rsidRPr="00AD3760">
        <w:rPr>
          <w:rFonts w:ascii="Times New Roman" w:hAnsi="Times New Roman" w:cs="Times New Roman"/>
          <w:sz w:val="24"/>
          <w:szCs w:val="24"/>
        </w:rPr>
        <w:t xml:space="preserve">Neschválenie do financovania znamená, že všetky výdavky vychádzajúce z realizácie výsledku daného verejného obstarávania budú zo strany </w:t>
      </w:r>
      <w:r>
        <w:rPr>
          <w:rFonts w:ascii="Times New Roman" w:hAnsi="Times New Roman" w:cs="Times New Roman"/>
          <w:sz w:val="24"/>
          <w:szCs w:val="24"/>
        </w:rPr>
        <w:t>Poskytovateľ</w:t>
      </w:r>
      <w:r w:rsidRPr="00AD3760">
        <w:rPr>
          <w:rFonts w:ascii="Times New Roman" w:hAnsi="Times New Roman" w:cs="Times New Roman"/>
          <w:sz w:val="24"/>
          <w:szCs w:val="24"/>
        </w:rPr>
        <w:t xml:space="preserve">a označené ako neoprávnené. </w:t>
      </w:r>
    </w:p>
    <w:p w14:paraId="0C35D980" w14:textId="77777777" w:rsidR="008748CC" w:rsidRPr="003C67E3"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3C67E3">
        <w:rPr>
          <w:rFonts w:ascii="Times New Roman" w:hAnsi="Times New Roman" w:cs="Times New Roman"/>
          <w:sz w:val="24"/>
          <w:szCs w:val="24"/>
        </w:rPr>
        <w:t xml:space="preserve">Rozhodnutie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a, či bude postupovať podľa bodu </w:t>
      </w:r>
      <w:r w:rsidRPr="003D51EB">
        <w:rPr>
          <w:rFonts w:ascii="Times New Roman" w:hAnsi="Times New Roman" w:cs="Times New Roman"/>
          <w:sz w:val="24"/>
          <w:szCs w:val="24"/>
        </w:rPr>
        <w:t>10 a) alebo b) závisí od skutočnosti, od rozsahu,  závažnosti nedostatkov a možnosti postupovať v zmysle Metodického pokynu na uplatňovanie korekcií za nedodržanie postupov pri vykonávaní verejného obstarávania</w:t>
      </w:r>
      <w:r w:rsidRPr="003C67E3">
        <w:rPr>
          <w:rFonts w:ascii="Times New Roman" w:hAnsi="Times New Roman" w:cs="Times New Roman"/>
          <w:sz w:val="24"/>
          <w:szCs w:val="24"/>
        </w:rPr>
        <w:t>.</w:t>
      </w:r>
    </w:p>
    <w:p w14:paraId="08E5A944" w14:textId="68C0BEE9" w:rsidR="008748CC" w:rsidRDefault="008748CC" w:rsidP="00AB4C68">
      <w:pPr>
        <w:numPr>
          <w:ilvl w:val="0"/>
          <w:numId w:val="60"/>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Postupy, práva a povinnosti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a uvedené v tejto časti sa vzťahujú aj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 xml:space="preserve">na kontrolu dodatkov k zmluvám s úspešným uchádzačom a na dodatky k rámcovým dohodám, pokiaľ nie je uvedené inak. </w:t>
      </w:r>
    </w:p>
    <w:p w14:paraId="6D9B5E28" w14:textId="77777777" w:rsidR="008748CC" w:rsidRDefault="008748CC" w:rsidP="008748CC">
      <w:pPr>
        <w:spacing w:after="120" w:line="240" w:lineRule="auto"/>
        <w:ind w:left="567"/>
        <w:jc w:val="both"/>
        <w:rPr>
          <w:rFonts w:ascii="Times New Roman" w:hAnsi="Times New Roman" w:cs="Times New Roman"/>
          <w:sz w:val="24"/>
          <w:szCs w:val="24"/>
        </w:rPr>
      </w:pPr>
    </w:p>
    <w:p w14:paraId="0E1F42EE" w14:textId="77777777" w:rsidR="00A92525" w:rsidRDefault="00A92525" w:rsidP="008748CC">
      <w:pPr>
        <w:spacing w:after="120" w:line="240" w:lineRule="auto"/>
        <w:ind w:left="567"/>
        <w:jc w:val="both"/>
        <w:rPr>
          <w:rFonts w:ascii="Times New Roman" w:hAnsi="Times New Roman" w:cs="Times New Roman"/>
          <w:sz w:val="24"/>
          <w:szCs w:val="24"/>
        </w:rPr>
      </w:pPr>
    </w:p>
    <w:p w14:paraId="7C78172B" w14:textId="77777777" w:rsidR="008748CC" w:rsidRDefault="008748CC" w:rsidP="008748CC">
      <w:pPr>
        <w:pStyle w:val="Nadpis4"/>
      </w:pPr>
      <w:bookmarkStart w:id="98" w:name="_Toc287004179"/>
      <w:r w:rsidRPr="00021D1D">
        <w:lastRenderedPageBreak/>
        <w:t>Kontrola nadlimitných a podlimitných zákaziek po podpise Zmluvy o</w:t>
      </w:r>
      <w:r>
        <w:t> </w:t>
      </w:r>
      <w:r w:rsidRPr="00021D1D">
        <w:t>NFP</w:t>
      </w:r>
      <w:bookmarkEnd w:id="98"/>
    </w:p>
    <w:p w14:paraId="261DC987" w14:textId="77777777" w:rsidR="008748CC" w:rsidRPr="006A5413" w:rsidRDefault="008748CC" w:rsidP="008748CC">
      <w:pPr>
        <w:pStyle w:val="Bezriadkovania"/>
      </w:pPr>
    </w:p>
    <w:p w14:paraId="5FC91216" w14:textId="50F64E04" w:rsidR="008748CC" w:rsidRPr="00F52986" w:rsidRDefault="008748CC" w:rsidP="00AB4C68">
      <w:pPr>
        <w:numPr>
          <w:ilvl w:val="0"/>
          <w:numId w:val="62"/>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7627D7">
        <w:rPr>
          <w:rFonts w:ascii="Times New Roman" w:hAnsi="Times New Roman" w:cs="Times New Roman"/>
          <w:sz w:val="24"/>
          <w:szCs w:val="24"/>
        </w:rPr>
        <w:t xml:space="preserve"> kontroluje postupy verejného obstarávania na základe dokumentácie predloženej prijímateľom vo fáze po podpise zmluvy s úspešným uchádzačom, pričom táto</w:t>
      </w:r>
      <w:r w:rsidRPr="001B411C">
        <w:rPr>
          <w:rFonts w:ascii="Times New Roman" w:hAnsi="Times New Roman" w:cs="Times New Roman"/>
          <w:sz w:val="24"/>
          <w:szCs w:val="24"/>
        </w:rPr>
        <w:t xml:space="preserve"> zmluva je už platná a účinná.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môže od prijímateľa v závislosti od opatrenia požadovať predloženie dokumentácie z verejného obstarávania buď v plnom rozsahu alebo stanový rozsah požadovanej dokumentácie z VO vo výzve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 xml:space="preserve">na predkladanie projektov. </w:t>
      </w:r>
    </w:p>
    <w:p w14:paraId="3FC7D239" w14:textId="77777777" w:rsidR="008748CC" w:rsidRPr="003D51EB"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Pokiaľ má prijímateľ informáciu o skutočnosti, že v rámci daného verejného obstarávania bola vykonaná kontrola VO v zmysle § 146 ZVO, informuje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a aj o tejto skutočnosti a súčasne s dokumentáciou predloží aj výsledok tejto kontroly resp. iným spôsobom identifikuje tento výsledok (kópia z protokolu z kontroly, zápisnica z prerokovania protokolu, prípadne dodatok k protokolu alebo záznam z kontroly). </w:t>
      </w:r>
      <w:r w:rsidRPr="003C67E3">
        <w:rPr>
          <w:rFonts w:ascii="Times New Roman" w:hAnsi="Times New Roman" w:cs="Times New Roman"/>
          <w:sz w:val="24"/>
          <w:szCs w:val="24"/>
        </w:rPr>
        <w:t xml:space="preserve">Rovnakým spôsobom je prijímateľ povinný informovať </w:t>
      </w:r>
      <w:r>
        <w:rPr>
          <w:rFonts w:ascii="Times New Roman" w:hAnsi="Times New Roman" w:cs="Times New Roman"/>
          <w:sz w:val="24"/>
          <w:szCs w:val="24"/>
        </w:rPr>
        <w:t>Poskytovateľ</w:t>
      </w:r>
      <w:r w:rsidRPr="003C67E3">
        <w:rPr>
          <w:rFonts w:ascii="Times New Roman" w:hAnsi="Times New Roman" w:cs="Times New Roman"/>
          <w:sz w:val="24"/>
          <w:szCs w:val="24"/>
        </w:rPr>
        <w:t>a aj o všetkých revíznych postupoch týkajúcich sa predmetnej zákazky.</w:t>
      </w:r>
    </w:p>
    <w:p w14:paraId="6FD8B4B0" w14:textId="77777777" w:rsidR="008748CC" w:rsidRPr="00994604" w:rsidRDefault="008748CC" w:rsidP="00AB4C68">
      <w:pPr>
        <w:numPr>
          <w:ilvl w:val="0"/>
          <w:numId w:val="62"/>
        </w:numPr>
        <w:spacing w:after="120" w:line="240" w:lineRule="auto"/>
        <w:ind w:left="567" w:hanging="567"/>
        <w:jc w:val="both"/>
        <w:rPr>
          <w:rFonts w:cs="Times New Roman"/>
          <w:szCs w:val="24"/>
        </w:rPr>
      </w:pPr>
      <w:r w:rsidRPr="003C67E3">
        <w:rPr>
          <w:rFonts w:ascii="Times New Roman" w:hAnsi="Times New Roman" w:cs="Times New Roman"/>
          <w:sz w:val="24"/>
          <w:szCs w:val="24"/>
        </w:rPr>
        <w:t xml:space="preserve">Lehota na výkon kontroly VO je </w:t>
      </w:r>
      <w:r w:rsidRPr="003D51EB">
        <w:rPr>
          <w:rFonts w:ascii="Times New Roman" w:hAnsi="Times New Roman" w:cs="Times New Roman"/>
          <w:sz w:val="24"/>
          <w:szCs w:val="24"/>
        </w:rPr>
        <w:t>90</w:t>
      </w:r>
      <w:r w:rsidRPr="003C67E3">
        <w:rPr>
          <w:rFonts w:ascii="Times New Roman" w:hAnsi="Times New Roman" w:cs="Times New Roman"/>
          <w:sz w:val="24"/>
          <w:szCs w:val="24"/>
        </w:rPr>
        <w:t xml:space="preserve"> pracovných dní. V prípade, že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 požiada prijímateľa o vysvetlenie alebo doplnenie dokumentácie, určí v žiadosti lehotu na zaslanie vysvetlenia alebo doplnenia zo strany prijímateľa, ktorá nesmie byť kratšia ako 5 pracovných dní. Dňom odoslania žiadosti prestáva plynúť lehota na výkon kontroly. Dňom nasledujúcim po dni doručenia vysvetlenia alebo doplnenia dokumentácie </w:t>
      </w:r>
      <w:r>
        <w:rPr>
          <w:rFonts w:ascii="Times New Roman" w:hAnsi="Times New Roman" w:cs="Times New Roman"/>
          <w:sz w:val="24"/>
          <w:szCs w:val="24"/>
        </w:rPr>
        <w:t>Poskytovateľ</w:t>
      </w:r>
      <w:r w:rsidRPr="003C67E3">
        <w:rPr>
          <w:rFonts w:ascii="Times New Roman" w:hAnsi="Times New Roman" w:cs="Times New Roman"/>
          <w:sz w:val="24"/>
          <w:szCs w:val="24"/>
        </w:rPr>
        <w:t>ovi</w:t>
      </w:r>
      <w:r w:rsidRPr="001B411C">
        <w:rPr>
          <w:rFonts w:ascii="Times New Roman" w:hAnsi="Times New Roman" w:cs="Times New Roman"/>
          <w:sz w:val="24"/>
          <w:szCs w:val="24"/>
        </w:rPr>
        <w:t xml:space="preserve"> začína plynúť nová lehota na výkon kontroly VO. Doplnením dokumentácie nemôže dôjsť k zmene pôvodne predložených dokladov, resp. údajov v nich uvedených. Ak prijímateľ v požadovanom termíne doplnil údaje a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takúto situáciu identifikuje</w:t>
      </w:r>
      <w:r>
        <w:rPr>
          <w:rFonts w:ascii="Times New Roman" w:hAnsi="Times New Roman" w:cs="Times New Roman"/>
          <w:sz w:val="24"/>
          <w:szCs w:val="24"/>
        </w:rPr>
        <w:t xml:space="preserve"> </w:t>
      </w:r>
      <w:r w:rsidRPr="001B411C">
        <w:rPr>
          <w:rFonts w:ascii="Times New Roman" w:hAnsi="Times New Roman" w:cs="Times New Roman"/>
          <w:sz w:val="24"/>
          <w:szCs w:val="24"/>
        </w:rPr>
        <w:t>ako kompletnú</w:t>
      </w:r>
      <w:r>
        <w:rPr>
          <w:rFonts w:ascii="Times New Roman" w:hAnsi="Times New Roman" w:cs="Times New Roman"/>
          <w:sz w:val="24"/>
          <w:szCs w:val="24"/>
        </w:rPr>
        <w:t>,</w:t>
      </w:r>
      <w:r w:rsidRPr="001B411C">
        <w:rPr>
          <w:rFonts w:ascii="Times New Roman" w:hAnsi="Times New Roman" w:cs="Times New Roman"/>
          <w:sz w:val="24"/>
          <w:szCs w:val="24"/>
        </w:rPr>
        <w:t xml:space="preserve"> postupuje vo vyhodnocovaní kontroly ďalej.</w:t>
      </w:r>
    </w:p>
    <w:p w14:paraId="6798B7ED" w14:textId="5EE6E439" w:rsidR="008748CC" w:rsidRPr="00F52986"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Ak vzniknú pochybnosti o pravdivosti alebo úplnosti dokumentácie alebo jej príloh,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oznámi tieto pochybnosti prijímateľovi a vyzve ho, aby sa k nim vyjadril</w:t>
      </w:r>
      <w:r>
        <w:rPr>
          <w:rFonts w:ascii="Times New Roman" w:hAnsi="Times New Roman" w:cs="Times New Roman"/>
          <w:sz w:val="24"/>
          <w:szCs w:val="24"/>
        </w:rPr>
        <w:t>.</w:t>
      </w:r>
      <w:r w:rsidRPr="001B411C">
        <w:rPr>
          <w:rFonts w:ascii="Times New Roman" w:hAnsi="Times New Roman" w:cs="Times New Roman"/>
          <w:sz w:val="24"/>
          <w:szCs w:val="24"/>
        </w:rPr>
        <w:t xml:space="preserve"> </w:t>
      </w:r>
      <w:r>
        <w:rPr>
          <w:rFonts w:ascii="Times New Roman" w:hAnsi="Times New Roman" w:cs="Times New Roman"/>
          <w:sz w:val="24"/>
          <w:szCs w:val="24"/>
        </w:rPr>
        <w:t>Z</w:t>
      </w:r>
      <w:r w:rsidRPr="001B411C">
        <w:rPr>
          <w:rFonts w:ascii="Times New Roman" w:hAnsi="Times New Roman" w:cs="Times New Roman"/>
          <w:sz w:val="24"/>
          <w:szCs w:val="24"/>
        </w:rPr>
        <w:t xml:space="preserve">ároveň určí lehotu na vyjadrenie, ktorá nesmie byť kratšia ako päť pracovných dní od doručenia oznámenia. V zaslanej výzve na objasnenie pochybností  poučí prijímateľa o následkoch (napr. o neschválení výdavkov súvisiacich s predmetným verejným obstarávaním do financovania, o korekcii výdavkov, resp. o ďalších krokoch na základe konkrétnych zistení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v rámci kontroly dokumentácie) spojených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s neodstránením pochybností alebo nedodržaním určenej lehoty</w:t>
      </w:r>
      <w:r w:rsidR="00DB704B">
        <w:rPr>
          <w:rFonts w:ascii="Times New Roman" w:hAnsi="Times New Roman" w:cs="Times New Roman"/>
          <w:sz w:val="24"/>
          <w:szCs w:val="24"/>
        </w:rPr>
        <w:t>.</w:t>
      </w:r>
    </w:p>
    <w:p w14:paraId="68D4DFD4" w14:textId="5621AFA7" w:rsidR="008748CC" w:rsidRPr="00F52986"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Prijímateľ predkladá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ovi dokumentáciu z verejného obstarávania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na kontrolu najneskôr do termínu stanoveného v Zmluve o NFP.</w:t>
      </w:r>
    </w:p>
    <w:p w14:paraId="499BB4F6" w14:textId="77777777" w:rsidR="008748CC" w:rsidRPr="00F52986"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že predmet projektu pozostáva z niekoľkých verejných obstarávaní, prijímateľ predkladá na kontrolu dokumentáciu zo všetkých uskutočnených VO, pričom posledné VO musí byť ukončené do termínu stanoveného v Zmluve o NFP . </w:t>
      </w:r>
    </w:p>
    <w:p w14:paraId="757A1F40" w14:textId="77777777" w:rsidR="008748CC" w:rsidRPr="003C67E3"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V prípade, ak  prijímateľ v stanovenom termíne nepredložil požadovanú dokumentáciu, predložil nesprávne doklady alebo predložené VO bolo vyhodnotené ako </w:t>
      </w:r>
      <w:r w:rsidRPr="003C67E3">
        <w:rPr>
          <w:rFonts w:ascii="Times New Roman" w:hAnsi="Times New Roman" w:cs="Times New Roman"/>
          <w:sz w:val="24"/>
          <w:szCs w:val="24"/>
        </w:rPr>
        <w:t xml:space="preserve">chybné v rozpore so zákonom,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 umožní prijímateľovi uskutočniť nové VO, pričom túto skutočnosť mu oznámi písomne a určí termín na predloženie dokumentácie z nového VO. Táto dokumentácia bude opätovne predmetom  kontroly zo strany </w:t>
      </w:r>
      <w:r>
        <w:rPr>
          <w:rFonts w:ascii="Times New Roman" w:hAnsi="Times New Roman" w:cs="Times New Roman"/>
          <w:sz w:val="24"/>
          <w:szCs w:val="24"/>
        </w:rPr>
        <w:t>Poskytovateľ</w:t>
      </w:r>
      <w:r w:rsidRPr="003C67E3">
        <w:rPr>
          <w:rFonts w:ascii="Times New Roman" w:hAnsi="Times New Roman" w:cs="Times New Roman"/>
          <w:sz w:val="24"/>
          <w:szCs w:val="24"/>
        </w:rPr>
        <w:t>a.</w:t>
      </w:r>
    </w:p>
    <w:p w14:paraId="690DCAF1" w14:textId="2D5DF2AB" w:rsidR="008748CC" w:rsidRPr="00994604" w:rsidRDefault="008748CC" w:rsidP="00AB4C68">
      <w:pPr>
        <w:numPr>
          <w:ilvl w:val="0"/>
          <w:numId w:val="62"/>
        </w:numPr>
        <w:spacing w:after="120" w:line="240" w:lineRule="auto"/>
        <w:ind w:left="567" w:hanging="567"/>
        <w:jc w:val="both"/>
        <w:rPr>
          <w:rFonts w:cs="Times New Roman"/>
          <w:szCs w:val="24"/>
        </w:rPr>
      </w:pPr>
      <w:r w:rsidRPr="003C67E3">
        <w:rPr>
          <w:rFonts w:ascii="Times New Roman" w:hAnsi="Times New Roman" w:cs="Times New Roman"/>
          <w:sz w:val="24"/>
          <w:szCs w:val="24"/>
        </w:rPr>
        <w:t xml:space="preserve">V prípade, uskutočnenia nového VO prijímateľ je povinný do termínu stanoveného v písomnom oznámení, najneskôr však do </w:t>
      </w:r>
      <w:r w:rsidR="00785F8D">
        <w:rPr>
          <w:rFonts w:ascii="Times New Roman" w:hAnsi="Times New Roman" w:cs="Times New Roman"/>
          <w:sz w:val="24"/>
          <w:szCs w:val="24"/>
        </w:rPr>
        <w:t>100</w:t>
      </w:r>
      <w:r w:rsidRPr="003C67E3">
        <w:rPr>
          <w:rFonts w:ascii="Times New Roman" w:hAnsi="Times New Roman" w:cs="Times New Roman"/>
          <w:sz w:val="24"/>
          <w:szCs w:val="24"/>
        </w:rPr>
        <w:t xml:space="preserve"> pracovných dní, doručiť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ovi dokumentáciu z nového VO. V prípade, že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 požiada prijímateľa </w:t>
      </w:r>
      <w:r w:rsidRPr="003C67E3">
        <w:rPr>
          <w:rFonts w:ascii="Times New Roman" w:hAnsi="Times New Roman" w:cs="Times New Roman"/>
          <w:sz w:val="24"/>
          <w:szCs w:val="24"/>
        </w:rPr>
        <w:lastRenderedPageBreak/>
        <w:t xml:space="preserve">o vysvetlenie alebo doplnenie dokumentácie, určí v žiadosti lehotu na zaslanie vysvetlenia alebo doplnenia zo strany prijímateľa, ktorá nesmie byť kratšia ako </w:t>
      </w:r>
      <w:r w:rsidR="00DB704B">
        <w:rPr>
          <w:rFonts w:ascii="Times New Roman" w:hAnsi="Times New Roman" w:cs="Times New Roman"/>
          <w:sz w:val="24"/>
          <w:szCs w:val="24"/>
        </w:rPr>
        <w:t xml:space="preserve">            </w:t>
      </w:r>
      <w:r w:rsidRPr="003C67E3">
        <w:rPr>
          <w:rFonts w:ascii="Times New Roman" w:hAnsi="Times New Roman" w:cs="Times New Roman"/>
          <w:sz w:val="24"/>
          <w:szCs w:val="24"/>
        </w:rPr>
        <w:t>5 pracovných dní. Dňom</w:t>
      </w:r>
      <w:r w:rsidRPr="001B411C">
        <w:rPr>
          <w:rFonts w:ascii="Times New Roman" w:hAnsi="Times New Roman" w:cs="Times New Roman"/>
          <w:sz w:val="24"/>
          <w:szCs w:val="24"/>
        </w:rPr>
        <w:t xml:space="preserve"> odoslania žiadosti prestáva plynúť lehota na výkon kontroly. Dňom nasledujúcim po dni doručenia vysvetlenia alebo doplnenia dokumentácie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ovi začína plynúť nová lehota na výkon kontroly VO. Doplnením dokumentácie nemôže dôjsť k zmene pôvodne predložených dokladov, resp. údajov v nich uvedených. Ak prijímateľ v požadovanom termíne doplnil údaje a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takúto situáciu identifikuje ako kompletnú</w:t>
      </w:r>
      <w:r>
        <w:rPr>
          <w:rFonts w:ascii="Times New Roman" w:hAnsi="Times New Roman" w:cs="Times New Roman"/>
          <w:sz w:val="24"/>
          <w:szCs w:val="24"/>
        </w:rPr>
        <w:t>,</w:t>
      </w:r>
      <w:r w:rsidRPr="001B411C">
        <w:rPr>
          <w:rFonts w:ascii="Times New Roman" w:hAnsi="Times New Roman" w:cs="Times New Roman"/>
          <w:sz w:val="24"/>
          <w:szCs w:val="24"/>
        </w:rPr>
        <w:t xml:space="preserve"> postupuje vo vyhodnocovaní kontroly ďalej.</w:t>
      </w:r>
    </w:p>
    <w:p w14:paraId="512F6095" w14:textId="77777777" w:rsidR="008748CC" w:rsidRPr="00F52986"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V prípade, ak  prijímateľ v stanovenom termíne nepredložil požadovanú dokumentáciu z </w:t>
      </w:r>
      <w:r w:rsidRPr="003D51EB">
        <w:rPr>
          <w:rFonts w:ascii="Times New Roman" w:hAnsi="Times New Roman" w:cs="Times New Roman"/>
          <w:color w:val="000000" w:themeColor="text1"/>
          <w:sz w:val="24"/>
          <w:szCs w:val="24"/>
        </w:rPr>
        <w:t>nového VO,</w:t>
      </w:r>
      <w:r w:rsidRPr="001B411C">
        <w:rPr>
          <w:rFonts w:ascii="Times New Roman" w:hAnsi="Times New Roman" w:cs="Times New Roman"/>
          <w:sz w:val="24"/>
          <w:szCs w:val="24"/>
        </w:rPr>
        <w:t xml:space="preserve"> predložil nesprávne doklady</w:t>
      </w:r>
      <w:r>
        <w:rPr>
          <w:rFonts w:ascii="Times New Roman" w:hAnsi="Times New Roman" w:cs="Times New Roman"/>
          <w:sz w:val="24"/>
          <w:szCs w:val="24"/>
        </w:rPr>
        <w:t>,</w:t>
      </w:r>
      <w:r w:rsidRPr="001B411C">
        <w:rPr>
          <w:rFonts w:ascii="Times New Roman" w:hAnsi="Times New Roman" w:cs="Times New Roman"/>
          <w:sz w:val="24"/>
          <w:szCs w:val="24"/>
        </w:rPr>
        <w:t xml:space="preserve"> alebo predložené VO bolo vyhodnotené ako chybné v rozpore so zákonom,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vyhodnotí uvedenú skutočnosť ako podstatné porušenie Zmluvy.</w:t>
      </w:r>
    </w:p>
    <w:p w14:paraId="21991696" w14:textId="77777777" w:rsidR="008748CC" w:rsidRPr="001B411C" w:rsidRDefault="008748CC" w:rsidP="00AB4C68">
      <w:pPr>
        <w:numPr>
          <w:ilvl w:val="0"/>
          <w:numId w:val="62"/>
        </w:numPr>
        <w:spacing w:after="12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Poskytovateľ</w:t>
      </w:r>
      <w:r w:rsidDel="00F52986">
        <w:rPr>
          <w:rFonts w:ascii="Times New Roman" w:hAnsi="Times New Roman" w:cs="Times New Roman"/>
          <w:sz w:val="24"/>
          <w:szCs w:val="24"/>
        </w:rPr>
        <w:t xml:space="preserve"> </w:t>
      </w:r>
      <w:r w:rsidRPr="001B411C">
        <w:rPr>
          <w:rFonts w:ascii="Times New Roman" w:hAnsi="Times New Roman" w:cs="Times New Roman"/>
          <w:sz w:val="24"/>
          <w:szCs w:val="24"/>
        </w:rPr>
        <w:t xml:space="preserve"> môže v odôvodnených prípadoch predĺžiť lehoty na kontrolu VO, pričom takéto predĺženie lehoty oznamuje prijímateľovi spôsobom uvedeným v Zmluve. V prípade spolupráce RO s ÚVO, PMÚ, resp. s inými orgánmi, oznámi </w:t>
      </w:r>
      <w:r>
        <w:rPr>
          <w:rFonts w:ascii="Times New Roman" w:hAnsi="Times New Roman" w:cs="Times New Roman"/>
          <w:sz w:val="24"/>
          <w:szCs w:val="24"/>
        </w:rPr>
        <w:t>PA</w:t>
      </w:r>
      <w:r w:rsidRPr="001B411C">
        <w:rPr>
          <w:rFonts w:ascii="Times New Roman" w:hAnsi="Times New Roman" w:cs="Times New Roman"/>
          <w:sz w:val="24"/>
          <w:szCs w:val="24"/>
        </w:rPr>
        <w:t xml:space="preserve"> prijímateľovi prerušenie lehoty na výkon kontroly, pričom ďalšie informácie o dôvodoch tohto prerušenia poskytne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prijímateľovi podľa povahy tejto spolupráce. </w:t>
      </w:r>
    </w:p>
    <w:p w14:paraId="090445E6" w14:textId="77777777" w:rsidR="008748CC" w:rsidRPr="00A93BF8"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že pri kontrole </w:t>
      </w:r>
      <w:r>
        <w:rPr>
          <w:rFonts w:ascii="Times New Roman" w:hAnsi="Times New Roman" w:cs="Times New Roman"/>
          <w:color w:val="000000"/>
          <w:sz w:val="24"/>
          <w:szCs w:val="24"/>
        </w:rPr>
        <w:t>Poskytovateľ</w:t>
      </w:r>
      <w:r w:rsidRPr="001B411C">
        <w:rPr>
          <w:rFonts w:ascii="Times New Roman" w:hAnsi="Times New Roman" w:cs="Times New Roman"/>
          <w:sz w:val="24"/>
          <w:szCs w:val="24"/>
        </w:rPr>
        <w:t xml:space="preserve"> nezistí porušenie princípov a postupov verejného obstarávania, resp. porušenie pravidiel a ustanovení legislatívy SR a EÚ a ani iné porušenie ovplyvňujúce oprávnenosť príslušných výdavkov, záverom kontroly je schválenie výdavkov súvisiacich s verejným obstarávaním do financovania. Schválenie výdavkov do financovania predstavuje jeden z predpokladov oprávnenosti výdavkov predložených ďalej žiadateľom v rámci ŽoP. </w:t>
      </w:r>
    </w:p>
    <w:p w14:paraId="03FA2E06" w14:textId="55EBC11E" w:rsidR="008748CC" w:rsidRPr="001B411C"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že pri kontrole </w:t>
      </w:r>
      <w:r>
        <w:rPr>
          <w:rFonts w:ascii="Times New Roman" w:hAnsi="Times New Roman" w:cs="Times New Roman"/>
          <w:color w:val="000000"/>
          <w:sz w:val="24"/>
          <w:szCs w:val="24"/>
        </w:rPr>
        <w:t>Poskytovateľ</w:t>
      </w:r>
      <w:r w:rsidRPr="001B411C">
        <w:rPr>
          <w:rFonts w:ascii="Times New Roman" w:hAnsi="Times New Roman" w:cs="Times New Roman"/>
          <w:sz w:val="24"/>
          <w:szCs w:val="24"/>
        </w:rPr>
        <w:t xml:space="preserve"> zistí porušenie princípov a postupov verejného obstarávania, resp. porušenie pravidiel a ustanovení legislatívy SR a EÚ, pričom rozsah a závažnosť týchto zistení má taký charakter, že mali alebo mohli mať vplyv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 xml:space="preserve">na výsledok verejného obstarávania,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w:t>
      </w:r>
    </w:p>
    <w:p w14:paraId="2FC448C3" w14:textId="60575490" w:rsidR="008748CC" w:rsidRPr="003C67E3" w:rsidRDefault="008748CC" w:rsidP="00AB4C68">
      <w:pPr>
        <w:pStyle w:val="Odsekzoznamu"/>
        <w:numPr>
          <w:ilvl w:val="0"/>
          <w:numId w:val="63"/>
        </w:numPr>
        <w:spacing w:after="120" w:line="240" w:lineRule="auto"/>
        <w:ind w:left="1276"/>
        <w:contextualSpacing w:val="0"/>
        <w:jc w:val="both"/>
        <w:rPr>
          <w:rFonts w:cs="Times New Roman"/>
          <w:szCs w:val="24"/>
        </w:rPr>
      </w:pPr>
      <w:r w:rsidRPr="001B411C">
        <w:rPr>
          <w:rFonts w:cs="Times New Roman"/>
          <w:szCs w:val="24"/>
        </w:rPr>
        <w:t xml:space="preserve">v záveroch kontroly nepripustí výdavky súvisiace s verejným obstarávaním </w:t>
      </w:r>
      <w:r w:rsidR="00A92525">
        <w:rPr>
          <w:rFonts w:cs="Times New Roman"/>
          <w:szCs w:val="24"/>
        </w:rPr>
        <w:t xml:space="preserve">      </w:t>
      </w:r>
      <w:r w:rsidRPr="001B411C">
        <w:rPr>
          <w:rFonts w:cs="Times New Roman"/>
          <w:szCs w:val="24"/>
        </w:rPr>
        <w:t xml:space="preserve">do </w:t>
      </w:r>
      <w:r w:rsidRPr="003C67E3">
        <w:rPr>
          <w:rFonts w:cs="Times New Roman"/>
          <w:szCs w:val="24"/>
        </w:rPr>
        <w:t>financovania v plnom rozsahu, alebo</w:t>
      </w:r>
    </w:p>
    <w:p w14:paraId="18283D9B" w14:textId="77777777" w:rsidR="008748CC" w:rsidRPr="003C67E3" w:rsidRDefault="008748CC" w:rsidP="00AB4C68">
      <w:pPr>
        <w:pStyle w:val="Odsekzoznamu"/>
        <w:numPr>
          <w:ilvl w:val="0"/>
          <w:numId w:val="63"/>
        </w:numPr>
        <w:spacing w:after="120" w:line="240" w:lineRule="auto"/>
        <w:ind w:left="1276"/>
        <w:contextualSpacing w:val="0"/>
        <w:jc w:val="both"/>
        <w:rPr>
          <w:rFonts w:cs="Times New Roman"/>
          <w:szCs w:val="24"/>
        </w:rPr>
      </w:pPr>
      <w:r w:rsidRPr="003C67E3">
        <w:rPr>
          <w:rFonts w:cs="Times New Roman"/>
          <w:szCs w:val="24"/>
        </w:rPr>
        <w:t xml:space="preserve">postupuje v zmysle Metodického pokynu </w:t>
      </w:r>
      <w:r w:rsidRPr="003D51EB">
        <w:rPr>
          <w:rFonts w:cs="Times New Roman"/>
          <w:szCs w:val="24"/>
        </w:rPr>
        <w:t>na uplatňovanie korekcií za nedodržanie postupov pri vykonávaní verejného obstarávania</w:t>
      </w:r>
      <w:r w:rsidRPr="003C67E3">
        <w:rPr>
          <w:rFonts w:cs="Times New Roman"/>
          <w:szCs w:val="24"/>
        </w:rPr>
        <w:t>.</w:t>
      </w:r>
    </w:p>
    <w:p w14:paraId="5AD011D6" w14:textId="77777777" w:rsidR="008748CC" w:rsidRPr="003C67E3" w:rsidRDefault="008748CC" w:rsidP="008748CC">
      <w:pPr>
        <w:spacing w:after="120" w:line="240" w:lineRule="auto"/>
        <w:ind w:left="567"/>
        <w:jc w:val="both"/>
        <w:rPr>
          <w:rFonts w:ascii="Times New Roman" w:hAnsi="Times New Roman" w:cs="Times New Roman"/>
          <w:sz w:val="24"/>
          <w:szCs w:val="24"/>
        </w:rPr>
      </w:pPr>
      <w:r w:rsidRPr="003C67E3">
        <w:rPr>
          <w:rFonts w:ascii="Times New Roman" w:hAnsi="Times New Roman" w:cs="Times New Roman"/>
          <w:sz w:val="24"/>
          <w:szCs w:val="24"/>
        </w:rPr>
        <w:t xml:space="preserve">Neschválenie do financovania znamená, že všetky výdavky vychádzajúce z realizácie výsledku daného verejného obstarávania budú zo strany </w:t>
      </w:r>
      <w:r>
        <w:rPr>
          <w:rFonts w:ascii="Times New Roman" w:hAnsi="Times New Roman" w:cs="Times New Roman"/>
          <w:sz w:val="24"/>
          <w:szCs w:val="24"/>
        </w:rPr>
        <w:t>Poskytovateľ</w:t>
      </w:r>
      <w:r w:rsidRPr="003C67E3">
        <w:rPr>
          <w:rFonts w:ascii="Times New Roman" w:hAnsi="Times New Roman" w:cs="Times New Roman"/>
          <w:sz w:val="24"/>
          <w:szCs w:val="24"/>
        </w:rPr>
        <w:t>a označené ako neoprávnené.</w:t>
      </w:r>
    </w:p>
    <w:p w14:paraId="7B493739" w14:textId="77777777" w:rsidR="008748CC" w:rsidRPr="003C67E3"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3C67E3">
        <w:rPr>
          <w:rFonts w:ascii="Times New Roman" w:hAnsi="Times New Roman" w:cs="Times New Roman"/>
          <w:sz w:val="24"/>
          <w:szCs w:val="24"/>
        </w:rPr>
        <w:t xml:space="preserve">Rozhodnutie </w:t>
      </w:r>
      <w:r>
        <w:rPr>
          <w:rFonts w:ascii="Times New Roman" w:hAnsi="Times New Roman" w:cs="Times New Roman"/>
          <w:sz w:val="24"/>
          <w:szCs w:val="24"/>
        </w:rPr>
        <w:t>Poskytovateľ</w:t>
      </w:r>
      <w:r w:rsidRPr="003C67E3">
        <w:rPr>
          <w:rFonts w:ascii="Times New Roman" w:hAnsi="Times New Roman" w:cs="Times New Roman"/>
          <w:sz w:val="24"/>
          <w:szCs w:val="24"/>
        </w:rPr>
        <w:t>a, či bude postupovať podľa bodu 1</w:t>
      </w:r>
      <w:r w:rsidRPr="003D51EB">
        <w:rPr>
          <w:rFonts w:ascii="Times New Roman" w:hAnsi="Times New Roman" w:cs="Times New Roman"/>
          <w:sz w:val="24"/>
          <w:szCs w:val="24"/>
        </w:rPr>
        <w:t>2 a) alebo b) závisí od skutočnosti, od rozsahu,  závažnosti nedostatkov a možnosti postupovať v zmysle Metodického pokynu na uplatňovanie korekcií za nedodržanie postupov pri vykonávaní verejného obstarávania.</w:t>
      </w:r>
    </w:p>
    <w:p w14:paraId="42D888E8" w14:textId="13B01517" w:rsidR="008748CC" w:rsidRPr="001B411C" w:rsidRDefault="008748CC" w:rsidP="00AB4C68">
      <w:pPr>
        <w:numPr>
          <w:ilvl w:val="0"/>
          <w:numId w:val="62"/>
        </w:numPr>
        <w:spacing w:after="120" w:line="240" w:lineRule="auto"/>
        <w:ind w:left="567" w:hanging="567"/>
        <w:jc w:val="both"/>
        <w:rPr>
          <w:rFonts w:ascii="Times New Roman" w:hAnsi="Times New Roman" w:cs="Times New Roman"/>
          <w:sz w:val="24"/>
          <w:szCs w:val="24"/>
        </w:rPr>
      </w:pPr>
      <w:r w:rsidRPr="003C67E3">
        <w:rPr>
          <w:rFonts w:ascii="Times New Roman" w:hAnsi="Times New Roman" w:cs="Times New Roman"/>
          <w:sz w:val="24"/>
          <w:szCs w:val="24"/>
        </w:rPr>
        <w:t xml:space="preserve">Postupy, práva a povinnosti </w:t>
      </w:r>
      <w:r>
        <w:rPr>
          <w:rFonts w:ascii="Times New Roman" w:hAnsi="Times New Roman" w:cs="Times New Roman"/>
          <w:sz w:val="24"/>
          <w:szCs w:val="24"/>
        </w:rPr>
        <w:t>Poskytovateľ</w:t>
      </w:r>
      <w:r w:rsidRPr="003C67E3">
        <w:rPr>
          <w:rFonts w:ascii="Times New Roman" w:hAnsi="Times New Roman" w:cs="Times New Roman"/>
          <w:sz w:val="24"/>
          <w:szCs w:val="24"/>
        </w:rPr>
        <w:t xml:space="preserve">a uvedené v tejto časti sa vzťahujú aj </w:t>
      </w:r>
      <w:r w:rsidR="00DB704B">
        <w:rPr>
          <w:rFonts w:ascii="Times New Roman" w:hAnsi="Times New Roman" w:cs="Times New Roman"/>
          <w:sz w:val="24"/>
          <w:szCs w:val="24"/>
        </w:rPr>
        <w:t xml:space="preserve">             </w:t>
      </w:r>
      <w:r w:rsidRPr="003C67E3">
        <w:rPr>
          <w:rFonts w:ascii="Times New Roman" w:hAnsi="Times New Roman" w:cs="Times New Roman"/>
          <w:sz w:val="24"/>
          <w:szCs w:val="24"/>
        </w:rPr>
        <w:t>na kontrolu</w:t>
      </w:r>
      <w:r w:rsidRPr="001B411C">
        <w:rPr>
          <w:rFonts w:ascii="Times New Roman" w:hAnsi="Times New Roman" w:cs="Times New Roman"/>
          <w:sz w:val="24"/>
          <w:szCs w:val="24"/>
        </w:rPr>
        <w:t xml:space="preserve"> dodatkov k zmluvám s úspešným uchádzačom a na dodatky k rámcovým dohodám, pokiaľ nie je uvedené inak.</w:t>
      </w:r>
    </w:p>
    <w:p w14:paraId="08090839" w14:textId="77777777" w:rsidR="008748CC" w:rsidRDefault="008748CC" w:rsidP="008748CC">
      <w:pPr>
        <w:pStyle w:val="Odsekzoznamu"/>
        <w:spacing w:after="120" w:line="240" w:lineRule="auto"/>
        <w:contextualSpacing w:val="0"/>
        <w:jc w:val="both"/>
        <w:rPr>
          <w:rFonts w:cs="Times New Roman"/>
          <w:szCs w:val="24"/>
        </w:rPr>
      </w:pPr>
    </w:p>
    <w:p w14:paraId="115409AF" w14:textId="77777777" w:rsidR="00A92525" w:rsidRPr="001B411C" w:rsidRDefault="00A92525" w:rsidP="008748CC">
      <w:pPr>
        <w:pStyle w:val="Odsekzoznamu"/>
        <w:spacing w:after="120" w:line="240" w:lineRule="auto"/>
        <w:contextualSpacing w:val="0"/>
        <w:jc w:val="both"/>
        <w:rPr>
          <w:rFonts w:cs="Times New Roman"/>
          <w:szCs w:val="24"/>
        </w:rPr>
      </w:pPr>
    </w:p>
    <w:p w14:paraId="5D8D2150" w14:textId="77777777" w:rsidR="008748CC" w:rsidRDefault="008748CC" w:rsidP="008748CC">
      <w:pPr>
        <w:pStyle w:val="Nadpis4"/>
      </w:pPr>
      <w:bookmarkStart w:id="99" w:name="_Toc287004180"/>
      <w:r w:rsidRPr="008517B2">
        <w:lastRenderedPageBreak/>
        <w:t>Všeobecné ustanovenia kontroly podľa §9 ods. 9 Zákona o verejnom obstarávaní</w:t>
      </w:r>
      <w:bookmarkEnd w:id="99"/>
    </w:p>
    <w:p w14:paraId="670857E2" w14:textId="77777777" w:rsidR="008748CC" w:rsidRPr="001B411C" w:rsidRDefault="008748CC" w:rsidP="00CD00AD">
      <w:pPr>
        <w:numPr>
          <w:ilvl w:val="0"/>
          <w:numId w:val="64"/>
        </w:numPr>
        <w:spacing w:before="24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1B411C">
        <w:rPr>
          <w:rFonts w:ascii="Times New Roman" w:hAnsi="Times New Roman" w:cs="Times New Roman"/>
          <w:sz w:val="24"/>
          <w:szCs w:val="24"/>
        </w:rPr>
        <w:t xml:space="preserve"> postupuje pri kontrole VO zákaziek podľa § 9 ods. 9 ZVO v zmysle zákona č. 25/2006 Z .z. o verejnom obstarávaní a o zmene a doplnení niektorých zákonov a súčasne dodržuje postupy uvedené v tejto časti.</w:t>
      </w:r>
    </w:p>
    <w:p w14:paraId="46205557" w14:textId="77777777" w:rsidR="008748CC" w:rsidRPr="001B411C" w:rsidRDefault="008748CC" w:rsidP="00AB4C68">
      <w:pPr>
        <w:numPr>
          <w:ilvl w:val="0"/>
          <w:numId w:val="64"/>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Zákazky podľa § 9 ods. 9 ZVO sa v zmysle tohto pododdielu delia na:</w:t>
      </w:r>
    </w:p>
    <w:p w14:paraId="6176B515" w14:textId="6C8FAF87" w:rsidR="008748CC" w:rsidRPr="001B411C" w:rsidRDefault="008748CC" w:rsidP="00AB4C68">
      <w:pPr>
        <w:pStyle w:val="Odsekzoznamu"/>
        <w:numPr>
          <w:ilvl w:val="0"/>
          <w:numId w:val="65"/>
        </w:numPr>
        <w:spacing w:after="120" w:line="240" w:lineRule="auto"/>
        <w:ind w:left="1134"/>
        <w:contextualSpacing w:val="0"/>
        <w:jc w:val="both"/>
        <w:rPr>
          <w:rFonts w:cs="Times New Roman"/>
          <w:szCs w:val="24"/>
        </w:rPr>
      </w:pPr>
      <w:r w:rsidRPr="001B411C">
        <w:rPr>
          <w:rFonts w:cs="Times New Roman"/>
          <w:szCs w:val="24"/>
        </w:rPr>
        <w:t>zákazky, ktorých predpokladaná hodnota bez DPH sa rovná, alebo vyššia ako 5 000 EUR (ďalej len „zákazky nad 5000 EUR)</w:t>
      </w:r>
      <w:r w:rsidR="00A92525">
        <w:rPr>
          <w:rFonts w:cs="Times New Roman"/>
          <w:szCs w:val="24"/>
        </w:rPr>
        <w:t>;</w:t>
      </w:r>
    </w:p>
    <w:p w14:paraId="220DD59A" w14:textId="77777777" w:rsidR="008748CC" w:rsidRPr="00994604" w:rsidRDefault="008748CC" w:rsidP="00AB4C68">
      <w:pPr>
        <w:pStyle w:val="Odsekzoznamu"/>
        <w:numPr>
          <w:ilvl w:val="0"/>
          <w:numId w:val="65"/>
        </w:numPr>
        <w:spacing w:after="120" w:line="240" w:lineRule="auto"/>
        <w:ind w:left="1134"/>
        <w:contextualSpacing w:val="0"/>
        <w:jc w:val="both"/>
        <w:rPr>
          <w:rFonts w:cs="Times New Roman"/>
          <w:szCs w:val="24"/>
        </w:rPr>
      </w:pPr>
      <w:r w:rsidRPr="001B411C">
        <w:rPr>
          <w:rFonts w:cs="Times New Roman"/>
          <w:szCs w:val="24"/>
        </w:rPr>
        <w:t>zákazky, ktorých predpokladaná hodnota bez DPH je nižšia ako 5 000 EUR (ďalej len „zákazky do 5000 EUR“).</w:t>
      </w:r>
    </w:p>
    <w:p w14:paraId="07C828CD" w14:textId="77777777" w:rsidR="008748CC" w:rsidRPr="00A93BF8" w:rsidRDefault="008748CC" w:rsidP="00AB4C68">
      <w:pPr>
        <w:numPr>
          <w:ilvl w:val="0"/>
          <w:numId w:val="64"/>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 Dokumentáciu na kontrolu VO predkladá žiadateľ/prijímateľ po podpise zmluvy s úspešným uchádzačom. V prípade, že plnenie nie je založené na písomnom zmluvnom vzťahu, predkladá objednávku, ktorá v prípade potreby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verejného obstarávania, doklad pre potreby kontroly VO nahrádza písomný zmluvný vzťah. Vzťahuje sa len na zákazky, ktorých predpokladaná hodnota bez DPH je nižšia ako 5 000 EUR. Pri zákazkách, ktorých predpokladaná hodnota bez DPH je rovná alebo vyššia ako 5 000 EUR je požadovaný písomný zmluvný vzťah. </w:t>
      </w:r>
    </w:p>
    <w:p w14:paraId="24D1E843" w14:textId="77777777" w:rsidR="008748CC" w:rsidRPr="00A93BF8" w:rsidRDefault="008748CC" w:rsidP="00AB4C68">
      <w:pPr>
        <w:numPr>
          <w:ilvl w:val="0"/>
          <w:numId w:val="64"/>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1B411C">
        <w:rPr>
          <w:rFonts w:ascii="Times New Roman" w:hAnsi="Times New Roman" w:cs="Times New Roman"/>
          <w:sz w:val="24"/>
          <w:szCs w:val="24"/>
        </w:rPr>
        <w:t xml:space="preserve"> definuje povinné náležitosti objednávky. Medzi  náležitosti objednávky patrí najmä: dátum jej vyhotovenia, kompletné a správne identifikačné údaje objednávateľa a dodávateľa (t.j.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14:paraId="23C81720" w14:textId="77777777" w:rsidR="008748CC" w:rsidRDefault="008748CC" w:rsidP="00AB4C68">
      <w:pPr>
        <w:numPr>
          <w:ilvl w:val="0"/>
          <w:numId w:val="64"/>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1B411C">
        <w:rPr>
          <w:rFonts w:ascii="Times New Roman" w:hAnsi="Times New Roman" w:cs="Times New Roman"/>
          <w:sz w:val="24"/>
          <w:szCs w:val="24"/>
        </w:rPr>
        <w:t xml:space="preserve"> overuje pri kontrole zákaziek podľa § 9 ods. 9 ZVO, či vynaložené náklady na obstaranie predmetu zákazky boli primerané kvalite a cene. Zároveň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overí, či pri obstarávaní neboli porušené základné princípy VO a postupy uvedené v časti Zákazky nad 5 000 EUR a v časti Zákazky do 5 000 EUR. Pravidlá a povinnosti uvádzané v týchto častiach sa vzťahujú na všetky zákazky podľa § 9 ods. 9 ZVO, ktoré budú spolufinancované z fondov EŠIF, bez ohľadu na skutočnosť či ich zrealizoval prijímateľ ešte pred schválením ŽoNFP, alebo až po schválení ŽoNFP. </w:t>
      </w:r>
    </w:p>
    <w:p w14:paraId="4E2BF6B9" w14:textId="77777777" w:rsidR="008748CC" w:rsidRPr="001B411C" w:rsidRDefault="008748CC" w:rsidP="008748CC">
      <w:pPr>
        <w:spacing w:after="120" w:line="240" w:lineRule="auto"/>
        <w:ind w:left="72"/>
        <w:jc w:val="both"/>
        <w:rPr>
          <w:rFonts w:ascii="Times New Roman" w:hAnsi="Times New Roman" w:cs="Times New Roman"/>
          <w:sz w:val="24"/>
          <w:szCs w:val="24"/>
        </w:rPr>
      </w:pPr>
    </w:p>
    <w:p w14:paraId="5EBFFF85" w14:textId="5F4DAF26" w:rsidR="008748CC" w:rsidRPr="006A5413" w:rsidRDefault="008748CC" w:rsidP="00CD00AD">
      <w:pPr>
        <w:pStyle w:val="Nadpis5"/>
      </w:pPr>
      <w:r w:rsidRPr="007434B8">
        <w:t>Zákazky pri ktorých je predpokladaná hodnota rovná alebo vyššia ako 5000 EUR</w:t>
      </w:r>
    </w:p>
    <w:p w14:paraId="06BA7B92" w14:textId="77E088AB" w:rsidR="008748CC" w:rsidRPr="001B411C" w:rsidRDefault="008748CC" w:rsidP="00CD00AD">
      <w:pPr>
        <w:numPr>
          <w:ilvl w:val="0"/>
          <w:numId w:val="66"/>
        </w:numPr>
        <w:spacing w:before="240"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Pri obstarávaní zákaziek je žiadateľ/prijímateľ povinný vykonať prieskum trhu, pričom sa uplatňuje pravidlo „troch ponúk“. V prípade, ak pravidlo nebude zo strany žiadateľa/prijímateľa dodržané,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neschváli výdavky súvisiace financovaním v plnom rozsahu. Pravidlo „troch ponúk“ znamená, že s ohľadom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 xml:space="preserve">na hodnotu zákazky, žiadateľ/ prijímateľ musí predložiť aspoň tri písomné ponuky a/alebo zaslať výzvu na súťaž minimálne trom vybraným záujemcov, alebo vykonať </w:t>
      </w:r>
      <w:r w:rsidRPr="001B411C">
        <w:rPr>
          <w:rFonts w:ascii="Times New Roman" w:hAnsi="Times New Roman" w:cs="Times New Roman"/>
          <w:sz w:val="24"/>
          <w:szCs w:val="24"/>
        </w:rPr>
        <w:lastRenderedPageBreak/>
        <w:t>prieskum trhu v rámci minimálne troch potenciálnych dodávateľov. Spoločnosti, ktoré predkladajú cenové ponuky nemôžu byť personálne alebo majetkovo prepojené.</w:t>
      </w:r>
    </w:p>
    <w:p w14:paraId="3B2332E2" w14:textId="77777777" w:rsidR="008748CC" w:rsidRPr="001B411C" w:rsidRDefault="008748CC" w:rsidP="00AB4C68">
      <w:pPr>
        <w:numPr>
          <w:ilvl w:val="0"/>
          <w:numId w:val="66"/>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Žiadateľ/prijímateľ musí predložiť aspoň tri písomné ponuky na obstaranie tovarov, stavebných prác alebo služieb. Za písomnú ponuku sa pokladá aj ponuka podaná elektronicky. Súčasťou dokumentácie musia byť doklady potvrdzujúce kroky uchádzačov v súlade s časovým harmonogramom uvedeným vo výzve na súťaž.</w:t>
      </w:r>
    </w:p>
    <w:p w14:paraId="5063CD56" w14:textId="27969139" w:rsidR="008748CC" w:rsidRPr="001B411C" w:rsidRDefault="008748CC" w:rsidP="00AB4C68">
      <w:pPr>
        <w:numPr>
          <w:ilvl w:val="0"/>
          <w:numId w:val="66"/>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Žiadateľ/prijímateľ zverejňuje na svojom webovom sídle zadávanie zákazky minimálne 5 pracovných dní pred dňom predkladania ponúk (do lehoty sa nezapočítava deň zverejnenia). Žiadateľ/prijímateľ je povinný zdokumentovať zverejnenie hodnoverným spôsobom. Zadávanie zákazky je realizované zverejnením výzvy na súťaž, v rámci ktorej žiadateľ/prijímateľ uvedie svoju identifikáciu, jednoznačne a úplne špecifikuje predmet zákazky, podmienky účasti, podmienky realizácie zmluvy, kritériá </w:t>
      </w:r>
      <w:r w:rsidR="00DB704B">
        <w:rPr>
          <w:rFonts w:ascii="Times New Roman" w:hAnsi="Times New Roman" w:cs="Times New Roman"/>
          <w:sz w:val="24"/>
          <w:szCs w:val="24"/>
        </w:rPr>
        <w:t xml:space="preserve">                  </w:t>
      </w:r>
      <w:r w:rsidRPr="001B411C">
        <w:rPr>
          <w:rFonts w:ascii="Times New Roman" w:hAnsi="Times New Roman" w:cs="Times New Roman"/>
          <w:sz w:val="24"/>
          <w:szCs w:val="24"/>
        </w:rPr>
        <w:t>na vyhodnotenie ponúk, presnú lehotu a adresu na predkladanie ponúk. Zároveň povinný zaslať túto výzvu minimálne trom vybraným záujemcom.</w:t>
      </w:r>
    </w:p>
    <w:p w14:paraId="1FC92FCA" w14:textId="77777777" w:rsidR="008748CC" w:rsidRPr="001B411C" w:rsidRDefault="008748CC" w:rsidP="00AB4C68">
      <w:pPr>
        <w:numPr>
          <w:ilvl w:val="0"/>
          <w:numId w:val="66"/>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Pokiaľ na základe postupov uvedených v predchádzajúcom bode budú žiadateľovi/prijímateľovi predložené menej ako tri ponuky, pravidlo „troch ponúk“ nemusí byť dodržané. Všetky kroky, podniknuté na získanie ponúk musia byť riadne a hodnoverne zdokumentované.</w:t>
      </w:r>
    </w:p>
    <w:p w14:paraId="043B202B" w14:textId="77777777" w:rsidR="008748CC" w:rsidRPr="001B411C" w:rsidRDefault="008748CC" w:rsidP="00AB4C68">
      <w:pPr>
        <w:numPr>
          <w:ilvl w:val="0"/>
          <w:numId w:val="66"/>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Celý postup žiadateľa/prijímateľa pri zadávaní zákazky bude zhrnutý v písomnom zázname z prieskumu trhu a výberu dodávateľa.</w:t>
      </w:r>
    </w:p>
    <w:p w14:paraId="6B4DC58B" w14:textId="77777777" w:rsidR="008748CC" w:rsidRPr="003D51EB" w:rsidRDefault="008748CC" w:rsidP="008748CC">
      <w:pPr>
        <w:spacing w:after="120" w:line="240" w:lineRule="auto"/>
        <w:jc w:val="both"/>
        <w:rPr>
          <w:rFonts w:ascii="Times New Roman" w:hAnsi="Times New Roman" w:cs="Times New Roman"/>
          <w:sz w:val="24"/>
          <w:szCs w:val="24"/>
        </w:rPr>
      </w:pPr>
    </w:p>
    <w:p w14:paraId="20B53DD9" w14:textId="42452E3B" w:rsidR="008748CC" w:rsidRPr="003D51EB" w:rsidRDefault="008748CC" w:rsidP="00CD00AD">
      <w:pPr>
        <w:pStyle w:val="Nadpis5"/>
      </w:pPr>
      <w:r w:rsidRPr="003D51EB">
        <w:t>Zákazky pri ktorých je predpokladaná hodnota nižšia ako 5000 EUR</w:t>
      </w:r>
    </w:p>
    <w:p w14:paraId="64127E4E" w14:textId="77777777" w:rsidR="008748CC" w:rsidRPr="001B411C" w:rsidRDefault="008748CC" w:rsidP="00CD00AD">
      <w:pPr>
        <w:numPr>
          <w:ilvl w:val="0"/>
          <w:numId w:val="67"/>
        </w:numPr>
        <w:spacing w:before="240"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V prípade zákaziek do 5 000 EUR nie je podmienkou predloženie minimálne troch cenových ponúk. Spoločnosti, ktoré predkladajú cenové ponuky nemôžu byť v čase predloženia ponuky personálne alebo majetkovo prepojené.  Žiadateľ/</w:t>
      </w:r>
      <w:r>
        <w:rPr>
          <w:rFonts w:ascii="Times New Roman" w:hAnsi="Times New Roman" w:cs="Times New Roman"/>
          <w:sz w:val="24"/>
          <w:szCs w:val="24"/>
        </w:rPr>
        <w:t>P</w:t>
      </w:r>
      <w:r w:rsidRPr="001B411C">
        <w:rPr>
          <w:rFonts w:ascii="Times New Roman" w:hAnsi="Times New Roman" w:cs="Times New Roman"/>
          <w:sz w:val="24"/>
          <w:szCs w:val="24"/>
        </w:rPr>
        <w:t xml:space="preserve">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 </w:t>
      </w:r>
    </w:p>
    <w:p w14:paraId="34845353" w14:textId="77777777" w:rsidR="008748CC" w:rsidRPr="001B411C" w:rsidRDefault="008748CC" w:rsidP="00AB4C68">
      <w:pPr>
        <w:numPr>
          <w:ilvl w:val="0"/>
          <w:numId w:val="67"/>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Pri zákazkách do 5000 EUR nie je žiadateľ/prijímateľ povinný zverejňovať zadávanie zákazky na svojom webovom sídle, ani zverejňovať resp. zasielať výzvu na súťaž vybraným záujemcom. Týmto nie je dotknutá povinnosť prijímateľa dodržať pri obstarávaní zákazky základné princípy VO.</w:t>
      </w:r>
    </w:p>
    <w:p w14:paraId="537D5A96" w14:textId="45C05B0B" w:rsidR="008748CC" w:rsidRDefault="008748CC" w:rsidP="00AB4C68">
      <w:pPr>
        <w:numPr>
          <w:ilvl w:val="0"/>
          <w:numId w:val="67"/>
        </w:numPr>
        <w:spacing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Náležitosti záznamu z prieskumu trhu uvedené v časti Zákazky, ktorých predpokladaná hodnota je rovná alebo vyššia ako 5000 EUR, sa primerane aplikujú aj pre zákazky do 5000 EUR.</w:t>
      </w:r>
    </w:p>
    <w:p w14:paraId="0B09189E" w14:textId="1A8EBC90" w:rsidR="008748CC" w:rsidRDefault="008748CC" w:rsidP="008748CC">
      <w:pPr>
        <w:spacing w:after="120" w:line="240" w:lineRule="auto"/>
        <w:jc w:val="both"/>
        <w:rPr>
          <w:rFonts w:ascii="Times New Roman" w:hAnsi="Times New Roman" w:cs="Times New Roman"/>
          <w:sz w:val="24"/>
          <w:szCs w:val="24"/>
        </w:rPr>
      </w:pPr>
    </w:p>
    <w:p w14:paraId="77021CFE" w14:textId="77777777" w:rsidR="008748CC" w:rsidRDefault="008748CC" w:rsidP="00CD00AD">
      <w:pPr>
        <w:pStyle w:val="Nadpis5"/>
        <w:spacing w:after="240"/>
      </w:pPr>
      <w:r w:rsidRPr="00CA752B">
        <w:t>Zákazky na dodanie bežne dostupného tovaru do 1000 EUR</w:t>
      </w:r>
    </w:p>
    <w:p w14:paraId="731834CF" w14:textId="77777777" w:rsidR="008748CC" w:rsidRDefault="008748CC" w:rsidP="00CD00AD">
      <w:pPr>
        <w:pStyle w:val="SRK5"/>
        <w:numPr>
          <w:ilvl w:val="0"/>
          <w:numId w:val="218"/>
        </w:numPr>
        <w:spacing w:after="120"/>
        <w:ind w:left="567" w:hanging="567"/>
        <w:jc w:val="both"/>
        <w:rPr>
          <w:rFonts w:eastAsiaTheme="minorHAnsi" w:cs="Times New Roman"/>
          <w:i w:val="0"/>
          <w:color w:val="auto"/>
          <w:lang w:eastAsia="en-US"/>
        </w:rPr>
      </w:pPr>
      <w:r w:rsidRPr="008748CC">
        <w:rPr>
          <w:rFonts w:eastAsiaTheme="minorHAnsi" w:cs="Times New Roman"/>
          <w:i w:val="0"/>
          <w:color w:val="auto"/>
          <w:lang w:eastAsia="en-US"/>
        </w:rPr>
        <w:t>Na dodanie tovaru bežne dostupného na trhu, okrem potravín, uskutočnenie stavebných prác alebo poskytnutie služby bežne dostupných na trhu a jej predpokladaná hodnota je rovnaká, alebo nižšia ako 1 000 EUR § 4 odsek 3, písm. a) ZVO.</w:t>
      </w:r>
    </w:p>
    <w:p w14:paraId="60A08D52" w14:textId="77777777" w:rsidR="00AD5809" w:rsidRPr="00CD00AD" w:rsidRDefault="00AD5809" w:rsidP="00CD00AD">
      <w:pPr>
        <w:rPr>
          <w:i/>
          <w:lang w:eastAsia="en-US"/>
        </w:rPr>
      </w:pPr>
    </w:p>
    <w:p w14:paraId="02AED301" w14:textId="77777777" w:rsidR="008748CC" w:rsidRPr="003D51EB" w:rsidRDefault="008748CC" w:rsidP="00AB4C68">
      <w:pPr>
        <w:pStyle w:val="SRK5"/>
        <w:numPr>
          <w:ilvl w:val="0"/>
          <w:numId w:val="218"/>
        </w:numPr>
        <w:spacing w:before="0" w:after="120"/>
        <w:ind w:left="567" w:hanging="567"/>
        <w:jc w:val="both"/>
        <w:rPr>
          <w:rFonts w:eastAsiaTheme="minorHAnsi" w:cs="Times New Roman"/>
          <w:lang w:eastAsia="en-US"/>
        </w:rPr>
      </w:pPr>
      <w:r w:rsidRPr="003D51EB">
        <w:rPr>
          <w:rFonts w:eastAsiaTheme="minorHAnsi" w:cs="Times New Roman"/>
          <w:i w:val="0"/>
          <w:color w:val="auto"/>
          <w:lang w:eastAsia="en-US"/>
        </w:rPr>
        <w:lastRenderedPageBreak/>
        <w:t xml:space="preserve">Žiadateľ/prijímateľ je povinný postupovať pri obstarávaní zákazky takejto zákazky rovnakým spôsobom ako pri obstarávaní zákazky do 5000 EUR. </w:t>
      </w:r>
    </w:p>
    <w:p w14:paraId="07E16CC3" w14:textId="77777777" w:rsidR="008748CC" w:rsidRPr="003D51EB" w:rsidRDefault="008748CC" w:rsidP="00AB4C68">
      <w:pPr>
        <w:pStyle w:val="SRK5"/>
        <w:numPr>
          <w:ilvl w:val="0"/>
          <w:numId w:val="218"/>
        </w:numPr>
        <w:spacing w:before="0" w:after="120"/>
        <w:ind w:left="567" w:hanging="567"/>
        <w:jc w:val="both"/>
        <w:rPr>
          <w:rFonts w:eastAsiaTheme="minorHAnsi" w:cs="Times New Roman"/>
          <w:lang w:eastAsia="en-US"/>
        </w:rPr>
      </w:pPr>
      <w:r w:rsidRPr="003D51EB">
        <w:rPr>
          <w:rFonts w:eastAsiaTheme="minorHAnsi" w:cs="Times New Roman"/>
          <w:i w:val="0"/>
          <w:color w:val="auto"/>
          <w:lang w:eastAsia="en-US"/>
        </w:rPr>
        <w:t xml:space="preserve">V rámci kontroly zákaziek do 1 000 EUR vykoná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kontrolu na základe výsledku analýzy rizík zákaziek do 1000 EUR (ďalej len „AR 1000“). Riziko v tomto prípade znamená situáciu, ktorá v rámci konkrétneho verejného obstarávania zvyšuje pravdepodobnosť, že v ňom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identifikuje závažné nedostatky, ktoré budú mať vplyv na oprávnenosť výdavkov. Výsledok AR 1000 môže byť nasledovný:</w:t>
      </w:r>
    </w:p>
    <w:p w14:paraId="6E162C70" w14:textId="730B56B6" w:rsidR="008748CC" w:rsidRPr="003C67E3" w:rsidRDefault="008748CC" w:rsidP="00AB4C68">
      <w:pPr>
        <w:numPr>
          <w:ilvl w:val="0"/>
          <w:numId w:val="68"/>
        </w:numPr>
        <w:spacing w:after="120" w:line="240" w:lineRule="auto"/>
        <w:ind w:left="1134" w:hanging="425"/>
        <w:jc w:val="both"/>
        <w:rPr>
          <w:rFonts w:ascii="Times New Roman" w:hAnsi="Times New Roman" w:cs="Times New Roman"/>
          <w:sz w:val="24"/>
          <w:szCs w:val="24"/>
        </w:rPr>
      </w:pPr>
      <w:r w:rsidRPr="003C67E3">
        <w:rPr>
          <w:rFonts w:ascii="Times New Roman" w:hAnsi="Times New Roman" w:cs="Times New Roman"/>
          <w:sz w:val="24"/>
          <w:szCs w:val="24"/>
        </w:rPr>
        <w:t>zákazka nepredstavuje riziko</w:t>
      </w:r>
      <w:r w:rsidR="00AD5809">
        <w:rPr>
          <w:rFonts w:ascii="Times New Roman" w:hAnsi="Times New Roman" w:cs="Times New Roman"/>
          <w:sz w:val="24"/>
          <w:szCs w:val="24"/>
        </w:rPr>
        <w:t>;</w:t>
      </w:r>
    </w:p>
    <w:p w14:paraId="63B3ACFA" w14:textId="77777777" w:rsidR="008748CC" w:rsidRPr="003C67E3" w:rsidRDefault="008748CC" w:rsidP="00AB4C68">
      <w:pPr>
        <w:numPr>
          <w:ilvl w:val="0"/>
          <w:numId w:val="68"/>
        </w:numPr>
        <w:spacing w:after="120" w:line="240" w:lineRule="auto"/>
        <w:ind w:left="1134" w:hanging="425"/>
        <w:jc w:val="both"/>
        <w:rPr>
          <w:rFonts w:ascii="Times New Roman" w:hAnsi="Times New Roman" w:cs="Times New Roman"/>
          <w:sz w:val="24"/>
          <w:szCs w:val="24"/>
        </w:rPr>
      </w:pPr>
      <w:r w:rsidRPr="003C67E3">
        <w:rPr>
          <w:rFonts w:ascii="Times New Roman" w:hAnsi="Times New Roman" w:cs="Times New Roman"/>
          <w:sz w:val="24"/>
          <w:szCs w:val="24"/>
        </w:rPr>
        <w:t xml:space="preserve">zákazka predstavuje riziko.  </w:t>
      </w:r>
    </w:p>
    <w:p w14:paraId="7EFFDDE4" w14:textId="77777777" w:rsidR="008748CC" w:rsidRPr="003D51EB" w:rsidRDefault="008748CC" w:rsidP="00AB4C68">
      <w:pPr>
        <w:pStyle w:val="SRK5"/>
        <w:numPr>
          <w:ilvl w:val="0"/>
          <w:numId w:val="218"/>
        </w:numPr>
        <w:spacing w:before="120"/>
        <w:ind w:left="567" w:hanging="567"/>
        <w:jc w:val="both"/>
        <w:rPr>
          <w:rFonts w:eastAsiaTheme="minorHAnsi" w:cs="Times New Roman"/>
          <w:lang w:eastAsia="en-US"/>
        </w:rPr>
      </w:pPr>
      <w:r w:rsidRPr="003D51EB">
        <w:rPr>
          <w:rFonts w:eastAsiaTheme="minorHAnsi" w:cs="Times New Roman"/>
          <w:i w:val="0"/>
          <w:color w:val="auto"/>
          <w:lang w:eastAsia="en-US"/>
        </w:rPr>
        <w:t>Rizikové faktory v rámci AR 1000 ako aj ich hodnotu stanoví RO na princípe faktorov:</w:t>
      </w:r>
    </w:p>
    <w:p w14:paraId="38F06352" w14:textId="150A76AF" w:rsidR="008748CC" w:rsidRPr="003D51EB" w:rsidRDefault="008748CC" w:rsidP="00AB4C68">
      <w:pPr>
        <w:numPr>
          <w:ilvl w:val="0"/>
          <w:numId w:val="69"/>
        </w:numPr>
        <w:spacing w:before="120" w:after="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hodnoty zákazky</w:t>
      </w:r>
      <w:r w:rsidR="00AD5809">
        <w:rPr>
          <w:rFonts w:ascii="Times New Roman" w:hAnsi="Times New Roman" w:cs="Times New Roman"/>
          <w:sz w:val="24"/>
          <w:szCs w:val="24"/>
        </w:rPr>
        <w:t>;</w:t>
      </w:r>
    </w:p>
    <w:p w14:paraId="791F256A" w14:textId="4D77E713" w:rsidR="008748CC" w:rsidRPr="003D51EB" w:rsidRDefault="008748CC" w:rsidP="00AB4C68">
      <w:pPr>
        <w:numPr>
          <w:ilvl w:val="0"/>
          <w:numId w:val="69"/>
        </w:numPr>
        <w:spacing w:before="120" w:after="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charakteru zmluvného vzťahu</w:t>
      </w:r>
      <w:r w:rsidR="00AD5809">
        <w:rPr>
          <w:rFonts w:ascii="Times New Roman" w:hAnsi="Times New Roman" w:cs="Times New Roman"/>
          <w:sz w:val="24"/>
          <w:szCs w:val="24"/>
        </w:rPr>
        <w:t>;</w:t>
      </w:r>
    </w:p>
    <w:p w14:paraId="3AEB518A" w14:textId="08334911" w:rsidR="008748CC" w:rsidRPr="003D51EB" w:rsidRDefault="008748CC" w:rsidP="00AB4C68">
      <w:pPr>
        <w:numPr>
          <w:ilvl w:val="0"/>
          <w:numId w:val="69"/>
        </w:numPr>
        <w:spacing w:before="120" w:after="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počtu takýchto VO predložených žiadateľom/prijímateľom v sledovanom období (v rámci jednej ŽoNFP)</w:t>
      </w:r>
      <w:r w:rsidR="00DB704B">
        <w:rPr>
          <w:rFonts w:ascii="Times New Roman" w:hAnsi="Times New Roman" w:cs="Times New Roman"/>
          <w:sz w:val="24"/>
          <w:szCs w:val="24"/>
        </w:rPr>
        <w:t>.</w:t>
      </w:r>
    </w:p>
    <w:p w14:paraId="70A3E2B0" w14:textId="77777777" w:rsidR="008748CC" w:rsidRPr="003D51EB" w:rsidRDefault="008748CC" w:rsidP="008748CC">
      <w:pPr>
        <w:spacing w:before="120" w:after="0" w:line="240" w:lineRule="auto"/>
        <w:ind w:left="567"/>
        <w:jc w:val="both"/>
        <w:rPr>
          <w:rFonts w:ascii="Times New Roman" w:hAnsi="Times New Roman" w:cs="Times New Roman"/>
          <w:sz w:val="24"/>
          <w:szCs w:val="24"/>
        </w:rPr>
      </w:pPr>
      <w:r w:rsidRPr="003D51EB">
        <w:rPr>
          <w:rFonts w:ascii="Times New Roman" w:hAnsi="Times New Roman" w:cs="Times New Roman"/>
          <w:sz w:val="24"/>
          <w:szCs w:val="24"/>
        </w:rPr>
        <w:t xml:space="preserve">Každý rizikový faktor </w:t>
      </w:r>
      <w:r>
        <w:rPr>
          <w:rFonts w:ascii="Times New Roman" w:hAnsi="Times New Roman" w:cs="Times New Roman"/>
          <w:sz w:val="24"/>
          <w:szCs w:val="24"/>
        </w:rPr>
        <w:t>má</w:t>
      </w:r>
      <w:r w:rsidRPr="003D51EB">
        <w:rPr>
          <w:rFonts w:ascii="Times New Roman" w:hAnsi="Times New Roman" w:cs="Times New Roman"/>
          <w:sz w:val="24"/>
          <w:szCs w:val="24"/>
        </w:rPr>
        <w:t xml:space="preserve"> vlastnú bodovú váhu. V prípade ak súčet týchto bodov presiahne RO stanovenú bodovú hranicu bude to znamenať, že v rámci daného VO existuje riziko vyjadrujúce nutnosť vykonať kontrolu VO formou hlbšej kontroly a zaznamenaním kontroly do kontrolného listu. </w:t>
      </w:r>
    </w:p>
    <w:p w14:paraId="5A3C65AF" w14:textId="77777777" w:rsidR="008748CC" w:rsidRPr="003D51EB" w:rsidRDefault="008748CC" w:rsidP="00AB4C68">
      <w:pPr>
        <w:pStyle w:val="SRK5"/>
        <w:numPr>
          <w:ilvl w:val="0"/>
          <w:numId w:val="218"/>
        </w:numPr>
        <w:spacing w:before="120"/>
        <w:ind w:left="567" w:hanging="567"/>
        <w:jc w:val="both"/>
        <w:rPr>
          <w:rFonts w:eastAsiaTheme="minorHAnsi" w:cs="Times New Roman"/>
          <w:lang w:eastAsia="en-US"/>
        </w:rPr>
      </w:pPr>
      <w:r w:rsidRPr="003D51EB">
        <w:rPr>
          <w:rFonts w:eastAsiaTheme="minorHAnsi" w:cs="Times New Roman"/>
          <w:i w:val="0"/>
          <w:color w:val="auto"/>
          <w:lang w:eastAsia="en-US"/>
        </w:rPr>
        <w:t>V prípade, že celkový súčet rizikových bodov je menej ako RO stanovená hranica, výsledkom rizikovej analýzy je konštatovanie, že PPA nie je povinná vykonanú kontrolu VO zaznamenať do kontrolných listov.</w:t>
      </w:r>
    </w:p>
    <w:p w14:paraId="5A15CC34" w14:textId="77777777" w:rsidR="008748CC" w:rsidRPr="003D51EB" w:rsidRDefault="008748CC" w:rsidP="00AB4C68">
      <w:pPr>
        <w:pStyle w:val="SRK5"/>
        <w:numPr>
          <w:ilvl w:val="0"/>
          <w:numId w:val="218"/>
        </w:numPr>
        <w:spacing w:before="120"/>
        <w:ind w:left="567" w:hanging="567"/>
        <w:jc w:val="both"/>
        <w:rPr>
          <w:rFonts w:eastAsiaTheme="minorHAnsi" w:cs="Times New Roman"/>
          <w:lang w:eastAsia="en-US"/>
        </w:rPr>
      </w:pPr>
      <w:r w:rsidRPr="003D51EB">
        <w:rPr>
          <w:rFonts w:eastAsiaTheme="minorHAnsi" w:cs="Times New Roman"/>
          <w:i w:val="0"/>
          <w:color w:val="auto"/>
          <w:lang w:eastAsia="en-US"/>
        </w:rPr>
        <w:t xml:space="preserve">V prípade, že zákazka podľa písm. a) nepredstavuje riziko,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v dokumentácii zaznamená výsledok zistenia. Výkon predbežnej finančnej kontroly bude prebiehať len v rámci kontroly predmetného výdavku v rámci ŽoP, kde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overí skutočnosť vykonania AR 1000 a správnosť aplikovania jej záverov. V zmysle uvedeného teda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nevyhotovuje z AR 1000 správu, ani nevypĺňa kontrolný zoznam. Uvedeným nie je dotknutá povinnosť kontroly oprávnenosti výdavku v rámci kontroly deklarovaných výdavkov prijímateľa vo fáze žiadosti o platbu.</w:t>
      </w:r>
    </w:p>
    <w:p w14:paraId="1147DABC" w14:textId="77777777" w:rsidR="008748CC" w:rsidRPr="003D51EB" w:rsidRDefault="008748CC" w:rsidP="00AB4C68">
      <w:pPr>
        <w:pStyle w:val="SRK5"/>
        <w:numPr>
          <w:ilvl w:val="0"/>
          <w:numId w:val="218"/>
        </w:numPr>
        <w:spacing w:before="0" w:after="120"/>
        <w:ind w:left="567" w:hanging="567"/>
        <w:jc w:val="both"/>
        <w:rPr>
          <w:rFonts w:eastAsiaTheme="minorHAnsi" w:cs="Times New Roman"/>
          <w:lang w:eastAsia="en-US"/>
        </w:rPr>
      </w:pPr>
      <w:r w:rsidRPr="003D51EB">
        <w:rPr>
          <w:rFonts w:eastAsiaTheme="minorHAnsi" w:cs="Times New Roman"/>
          <w:i w:val="0"/>
          <w:color w:val="auto"/>
          <w:lang w:eastAsia="en-US"/>
        </w:rPr>
        <w:t xml:space="preserve">Pokiaľ má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aj napriek výsledku analýzy, uvedenej v predošlom bode, pochybnosti o správnosti postupu prijímateľa pri zadávaní zákazky, alebo identifikuje iné zásadné nedostatky v súvisiacej dokumentácii, je povinná postupovať i napriek výsledku AR 1000 - „zákazka nepredstavuje riziko“ postupom kontroly uvedenej v časti „kontrola VO zákaziek podľa § 9 ods. 9“.</w:t>
      </w:r>
    </w:p>
    <w:p w14:paraId="0C9F0ABC" w14:textId="77777777" w:rsidR="008748CC" w:rsidRPr="003D51EB" w:rsidRDefault="008748CC" w:rsidP="00AB4C68">
      <w:pPr>
        <w:pStyle w:val="SRK5"/>
        <w:numPr>
          <w:ilvl w:val="0"/>
          <w:numId w:val="218"/>
        </w:numPr>
        <w:spacing w:before="0" w:after="120"/>
        <w:ind w:left="567" w:hanging="567"/>
        <w:jc w:val="both"/>
        <w:rPr>
          <w:rFonts w:eastAsiaTheme="minorHAnsi" w:cs="Times New Roman"/>
          <w:lang w:eastAsia="en-US"/>
        </w:rPr>
      </w:pPr>
      <w:r w:rsidRPr="003D51EB">
        <w:rPr>
          <w:rFonts w:eastAsiaTheme="minorHAnsi" w:cs="Times New Roman"/>
          <w:i w:val="0"/>
          <w:color w:val="auto"/>
          <w:lang w:eastAsia="en-US"/>
        </w:rPr>
        <w:t xml:space="preserve">V prípade, že zákazka podľa písm. b) predstavuje riziko, </w:t>
      </w:r>
      <w:r>
        <w:rPr>
          <w:rFonts w:eastAsiaTheme="minorHAnsi" w:cs="Times New Roman"/>
          <w:i w:val="0"/>
          <w:color w:val="auto"/>
          <w:lang w:eastAsia="en-US"/>
        </w:rPr>
        <w:t>Poskytovateľ</w:t>
      </w:r>
      <w:r w:rsidRPr="003D51EB">
        <w:rPr>
          <w:rFonts w:eastAsiaTheme="minorHAnsi" w:cs="Times New Roman"/>
          <w:i w:val="0"/>
          <w:color w:val="auto"/>
          <w:lang w:eastAsia="en-US"/>
        </w:rPr>
        <w:t xml:space="preserve"> vykoná kontrolu tejto zákazky podľa predchádzajúcej časti „kontrola VO zákaziek podľa § 9 ods. 9“.</w:t>
      </w:r>
    </w:p>
    <w:p w14:paraId="4C6B76C2" w14:textId="77777777" w:rsidR="008748CC" w:rsidRDefault="008748CC" w:rsidP="008748CC">
      <w:pPr>
        <w:spacing w:after="120" w:line="240" w:lineRule="auto"/>
        <w:jc w:val="both"/>
        <w:rPr>
          <w:rFonts w:ascii="Times New Roman" w:hAnsi="Times New Roman" w:cs="Times New Roman"/>
          <w:sz w:val="24"/>
          <w:szCs w:val="24"/>
          <w:highlight w:val="yellow"/>
        </w:rPr>
      </w:pPr>
    </w:p>
    <w:p w14:paraId="51B7CD9D" w14:textId="77777777" w:rsidR="008748CC" w:rsidRDefault="008748CC">
      <w:pPr>
        <w:pStyle w:val="Nadpis4"/>
      </w:pPr>
      <w:bookmarkStart w:id="100" w:name="_Toc287004181"/>
      <w:r w:rsidRPr="00CA752B">
        <w:t>Analýza rizík kontrolovaného verejného obstarávania a následný postup</w:t>
      </w:r>
      <w:bookmarkEnd w:id="100"/>
    </w:p>
    <w:p w14:paraId="2B0966AA" w14:textId="77777777" w:rsidR="008748CC" w:rsidRPr="003D51EB" w:rsidRDefault="008748CC" w:rsidP="00CD00AD">
      <w:pPr>
        <w:numPr>
          <w:ilvl w:val="0"/>
          <w:numId w:val="70"/>
        </w:numPr>
        <w:spacing w:before="24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Analýza rizík kontrolovaného VO (ďalej len „analýza rizík“) je nástroj, ktorý by mal identifikovať riziko VO z pohľadu potrebnej spolupráce s ÚVO a to spôsobom vykonania kontroly podľa § 146 ods. 4 ZVO, pričom sústredením odbornej podpory ÚVO na rizikové VO bude zabezpečený zvýšený dohľad na zákazky s potenciálne vyššou mierou chybovosti. Zároveň týmto nástrojom bude eliminované neprimerané zaťaženie ÚVO v rámci žiadostí o kontrolu VO, ktoré nepredstavujú zvýšené riziko </w:t>
      </w:r>
      <w:r w:rsidRPr="003D51EB">
        <w:rPr>
          <w:rFonts w:ascii="Times New Roman" w:hAnsi="Times New Roman" w:cs="Times New Roman"/>
          <w:sz w:val="24"/>
          <w:szCs w:val="24"/>
        </w:rPr>
        <w:lastRenderedPageBreak/>
        <w:t xml:space="preserve">z pohľadu ich zložitosti alebo chybovosti a súčasne tak nebude dochádzať k neprimeraným predĺženiam výkonu kontroly. </w:t>
      </w:r>
    </w:p>
    <w:p w14:paraId="22B4401B" w14:textId="77777777"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Povinnosť vykonať analýzu rizík sa vzťahuje na nadlimitné a podlimitné zákazky pred podpisom zmluvy, nadlimitné a podlimitné zákazky po podpise zmluvy a na zákazky podľa § 9 ods. 9 ZVO.</w:t>
      </w:r>
    </w:p>
    <w:p w14:paraId="780C160F" w14:textId="3286B478"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Povinnosť </w:t>
      </w:r>
      <w:r w:rsidR="001B2B6F">
        <w:rPr>
          <w:rFonts w:ascii="Times New Roman" w:hAnsi="Times New Roman" w:cs="Times New Roman"/>
          <w:sz w:val="24"/>
          <w:szCs w:val="24"/>
        </w:rPr>
        <w:t>Poskytovateľa</w:t>
      </w:r>
      <w:r w:rsidRPr="003D51EB">
        <w:rPr>
          <w:rFonts w:ascii="Times New Roman" w:hAnsi="Times New Roman" w:cs="Times New Roman"/>
          <w:sz w:val="24"/>
          <w:szCs w:val="24"/>
        </w:rPr>
        <w:t xml:space="preserve"> aplikovať analýzu rizík v zmysle predošlého bodu sa nevzťahuje na nasledovné situácie:</w:t>
      </w:r>
    </w:p>
    <w:p w14:paraId="02B73DE1" w14:textId="745D4630" w:rsidR="008748CC" w:rsidRPr="003D51EB" w:rsidRDefault="008748CC" w:rsidP="00AB4C68">
      <w:pPr>
        <w:pStyle w:val="Odsekzoznamu"/>
        <w:numPr>
          <w:ilvl w:val="0"/>
          <w:numId w:val="71"/>
        </w:numPr>
        <w:tabs>
          <w:tab w:val="left" w:pos="709"/>
        </w:tabs>
        <w:spacing w:before="120" w:after="0" w:line="240" w:lineRule="auto"/>
        <w:ind w:left="1134" w:hanging="425"/>
        <w:contextualSpacing w:val="0"/>
        <w:jc w:val="both"/>
        <w:rPr>
          <w:rFonts w:cs="Times New Roman"/>
          <w:szCs w:val="24"/>
        </w:rPr>
      </w:pPr>
      <w:r w:rsidRPr="003D51EB">
        <w:rPr>
          <w:rFonts w:cs="Times New Roman"/>
          <w:szCs w:val="24"/>
        </w:rPr>
        <w:t xml:space="preserve">postup </w:t>
      </w:r>
      <w:r w:rsidR="001B2B6F">
        <w:rPr>
          <w:rFonts w:cs="Times New Roman"/>
          <w:szCs w:val="24"/>
        </w:rPr>
        <w:t>Poskytovateľa</w:t>
      </w:r>
      <w:r w:rsidRPr="003D51EB">
        <w:rPr>
          <w:rFonts w:cs="Times New Roman"/>
          <w:szCs w:val="24"/>
        </w:rPr>
        <w:t xml:space="preserve"> podľa § 41 zákona o príspevku z</w:t>
      </w:r>
      <w:r w:rsidR="00AD5809">
        <w:rPr>
          <w:rFonts w:cs="Times New Roman"/>
          <w:szCs w:val="24"/>
        </w:rPr>
        <w:t> </w:t>
      </w:r>
      <w:r w:rsidRPr="003D51EB">
        <w:rPr>
          <w:rFonts w:cs="Times New Roman"/>
          <w:szCs w:val="24"/>
        </w:rPr>
        <w:t>EŠIF</w:t>
      </w:r>
      <w:r w:rsidR="00AD5809">
        <w:rPr>
          <w:rFonts w:cs="Times New Roman"/>
          <w:szCs w:val="24"/>
        </w:rPr>
        <w:t>;</w:t>
      </w:r>
    </w:p>
    <w:p w14:paraId="4ACDA11A" w14:textId="395A86B0" w:rsidR="008748CC" w:rsidRPr="003D51EB" w:rsidRDefault="008748CC" w:rsidP="00AB4C68">
      <w:pPr>
        <w:pStyle w:val="Odsekzoznamu"/>
        <w:numPr>
          <w:ilvl w:val="0"/>
          <w:numId w:val="71"/>
        </w:numPr>
        <w:tabs>
          <w:tab w:val="left" w:pos="709"/>
        </w:tabs>
        <w:spacing w:before="120" w:after="0" w:line="240" w:lineRule="auto"/>
        <w:ind w:left="1134" w:hanging="425"/>
        <w:contextualSpacing w:val="0"/>
        <w:jc w:val="both"/>
        <w:rPr>
          <w:rFonts w:cs="Times New Roman"/>
          <w:szCs w:val="24"/>
        </w:rPr>
      </w:pPr>
      <w:r w:rsidRPr="003D51EB">
        <w:rPr>
          <w:rFonts w:cs="Times New Roman"/>
          <w:szCs w:val="24"/>
        </w:rPr>
        <w:t>VO v rámci ktorého existuje mediálny podnet, ktorý indikuje možné vážne porušenia ZVO</w:t>
      </w:r>
      <w:r w:rsidR="00AD5809">
        <w:rPr>
          <w:rFonts w:cs="Times New Roman"/>
          <w:szCs w:val="24"/>
        </w:rPr>
        <w:t>;</w:t>
      </w:r>
    </w:p>
    <w:p w14:paraId="4DAA3D69" w14:textId="5C0B4098" w:rsidR="008748CC" w:rsidRPr="003D51EB" w:rsidRDefault="008748CC" w:rsidP="00AB4C68">
      <w:pPr>
        <w:pStyle w:val="Odsekzoznamu"/>
        <w:numPr>
          <w:ilvl w:val="0"/>
          <w:numId w:val="71"/>
        </w:numPr>
        <w:tabs>
          <w:tab w:val="left" w:pos="709"/>
        </w:tabs>
        <w:spacing w:before="120" w:after="0" w:line="240" w:lineRule="auto"/>
        <w:ind w:left="1134" w:hanging="425"/>
        <w:contextualSpacing w:val="0"/>
        <w:jc w:val="both"/>
        <w:rPr>
          <w:rFonts w:cs="Times New Roman"/>
          <w:szCs w:val="24"/>
        </w:rPr>
      </w:pPr>
      <w:r w:rsidRPr="003D51EB">
        <w:rPr>
          <w:rFonts w:cs="Times New Roman"/>
          <w:szCs w:val="24"/>
        </w:rPr>
        <w:t xml:space="preserve">v rámci daného verejného obstarávania už bola zo strany ÚVO vykonaná kontrola podľa § 146 ZVO (napr. v prípade, že prijímateľ dá podnet na kontrolu sám </w:t>
      </w:r>
      <w:r w:rsidR="00DB704B">
        <w:rPr>
          <w:rFonts w:cs="Times New Roman"/>
          <w:szCs w:val="24"/>
        </w:rPr>
        <w:t xml:space="preserve">        </w:t>
      </w:r>
      <w:r w:rsidRPr="003D51EB">
        <w:rPr>
          <w:rFonts w:cs="Times New Roman"/>
          <w:szCs w:val="24"/>
        </w:rPr>
        <w:t xml:space="preserve">na seba, alebo o kontrolu požiadal </w:t>
      </w:r>
      <w:r>
        <w:rPr>
          <w:rFonts w:cs="Times New Roman"/>
          <w:szCs w:val="24"/>
        </w:rPr>
        <w:t>Poskytovateľ</w:t>
      </w:r>
      <w:r w:rsidRPr="003D51EB">
        <w:rPr>
          <w:rFonts w:cs="Times New Roman"/>
          <w:szCs w:val="24"/>
        </w:rPr>
        <w:t>).</w:t>
      </w:r>
    </w:p>
    <w:p w14:paraId="1702C342" w14:textId="77777777" w:rsidR="008748CC" w:rsidRPr="003D51EB" w:rsidRDefault="008748CC" w:rsidP="00CD00AD">
      <w:pPr>
        <w:spacing w:before="120" w:after="0" w:line="240" w:lineRule="auto"/>
        <w:ind w:left="567"/>
        <w:jc w:val="both"/>
        <w:rPr>
          <w:rFonts w:ascii="Times New Roman" w:hAnsi="Times New Roman" w:cs="Times New Roman"/>
          <w:sz w:val="24"/>
          <w:szCs w:val="24"/>
        </w:rPr>
      </w:pPr>
      <w:r w:rsidRPr="003D51EB">
        <w:rPr>
          <w:rFonts w:ascii="Times New Roman" w:hAnsi="Times New Roman" w:cs="Times New Roman"/>
          <w:sz w:val="24"/>
          <w:szCs w:val="24"/>
        </w:rPr>
        <w:t xml:space="preserve">V týchto prípadoch </w:t>
      </w:r>
      <w:r>
        <w:rPr>
          <w:rFonts w:ascii="Times New Roman" w:hAnsi="Times New Roman" w:cs="Times New Roman"/>
          <w:sz w:val="24"/>
          <w:szCs w:val="24"/>
        </w:rPr>
        <w:t>Poskytovateľ</w:t>
      </w:r>
      <w:r w:rsidRPr="003D51EB">
        <w:rPr>
          <w:rFonts w:ascii="Times New Roman" w:hAnsi="Times New Roman" w:cs="Times New Roman"/>
          <w:sz w:val="24"/>
          <w:szCs w:val="24"/>
        </w:rPr>
        <w:t>, okrem prípadu v písm. c), požiada ÚVO o kontrolu VO bez ohľadu na potenciálny výsledok analýzy rizík.</w:t>
      </w:r>
    </w:p>
    <w:p w14:paraId="600973D8" w14:textId="3C4ACE14"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3D51EB">
        <w:rPr>
          <w:rFonts w:ascii="Times New Roman" w:hAnsi="Times New Roman" w:cs="Times New Roman"/>
          <w:sz w:val="24"/>
          <w:szCs w:val="24"/>
        </w:rPr>
        <w:t xml:space="preserve"> vykoná analýzu rizík bezodkladne po predložení dokumentácie ku kontrole VO zo strany prijímateľa. Pokiaľ sú nedostatky tejto dokumentácie takého charakteru, že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nevie vykonať analýzu rizík (pretože nevie odpovedať </w:t>
      </w:r>
      <w:r w:rsidR="00DB704B">
        <w:rPr>
          <w:rFonts w:ascii="Times New Roman" w:hAnsi="Times New Roman" w:cs="Times New Roman"/>
          <w:sz w:val="24"/>
          <w:szCs w:val="24"/>
        </w:rPr>
        <w:t xml:space="preserve">      </w:t>
      </w:r>
      <w:r w:rsidRPr="003D51EB">
        <w:rPr>
          <w:rFonts w:ascii="Times New Roman" w:hAnsi="Times New Roman" w:cs="Times New Roman"/>
          <w:sz w:val="24"/>
          <w:szCs w:val="24"/>
        </w:rPr>
        <w:t xml:space="preserve">na všetky otázky),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je povinný vykonať analýzu rizík bezodkladne po doručení dokumentácie, ktorú si vyžiadala na doplnenie. Rovnako, pokiaľ počas kontroly zistí nové skutočnosti, ktoré môžu ovplyvniť výsledok analýzy rizík, vykoná túto analýzu opätovne.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zodpovedá za korektné vyplnenie kontrolného listu analýzy rizík a všetky údaje a odpovede v nej uvedené, musia byť v súlade so skutočnosťami uvedenými v predmetnom verejnom obstarávaní.</w:t>
      </w:r>
    </w:p>
    <w:p w14:paraId="65AE2080" w14:textId="77777777"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Kontrolný list analýzy rizík, kontrolné otázky, záznam z analýzy rizík a hodnotiaci kľúč vypracuje RO. </w:t>
      </w:r>
    </w:p>
    <w:p w14:paraId="6421B214" w14:textId="77777777"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Výsled</w:t>
      </w:r>
      <w:r>
        <w:rPr>
          <w:rFonts w:ascii="Times New Roman" w:hAnsi="Times New Roman" w:cs="Times New Roman"/>
          <w:sz w:val="24"/>
          <w:szCs w:val="24"/>
        </w:rPr>
        <w:t>kom</w:t>
      </w:r>
      <w:r w:rsidRPr="003D51EB">
        <w:rPr>
          <w:rFonts w:ascii="Times New Roman" w:hAnsi="Times New Roman" w:cs="Times New Roman"/>
          <w:sz w:val="24"/>
          <w:szCs w:val="24"/>
        </w:rPr>
        <w:t xml:space="preserve"> analýzy rizík je bodové hodnotenie, ktoré v zmysle hodnotiaceho kľúča zaradí kontrolované VO nasledovne: </w:t>
      </w:r>
    </w:p>
    <w:p w14:paraId="7BB99276" w14:textId="60EDF377" w:rsidR="008748CC" w:rsidRPr="003D51EB" w:rsidRDefault="008748CC" w:rsidP="00AB4C68">
      <w:pPr>
        <w:numPr>
          <w:ilvl w:val="0"/>
          <w:numId w:val="72"/>
        </w:numPr>
        <w:spacing w:before="120" w:after="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 xml:space="preserve">VO nepredstavuje zvýšené riziko =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vypracuje skrátený kontrolný list na kontrolu VO</w:t>
      </w:r>
      <w:r w:rsidR="00AD5809">
        <w:rPr>
          <w:rFonts w:ascii="Times New Roman" w:hAnsi="Times New Roman" w:cs="Times New Roman"/>
          <w:sz w:val="24"/>
          <w:szCs w:val="24"/>
        </w:rPr>
        <w:t>;</w:t>
      </w:r>
    </w:p>
    <w:p w14:paraId="1934B9F9" w14:textId="77777777" w:rsidR="008748CC" w:rsidRPr="003D51EB" w:rsidRDefault="008748CC" w:rsidP="00AB4C68">
      <w:pPr>
        <w:numPr>
          <w:ilvl w:val="0"/>
          <w:numId w:val="72"/>
        </w:numPr>
        <w:spacing w:before="120" w:after="0" w:line="240" w:lineRule="auto"/>
        <w:ind w:left="1134" w:hanging="425"/>
        <w:jc w:val="both"/>
        <w:rPr>
          <w:rFonts w:ascii="Times New Roman" w:hAnsi="Times New Roman" w:cs="Times New Roman"/>
          <w:sz w:val="24"/>
          <w:szCs w:val="24"/>
        </w:rPr>
      </w:pPr>
      <w:r w:rsidRPr="003D51EB">
        <w:rPr>
          <w:rFonts w:ascii="Times New Roman" w:hAnsi="Times New Roman" w:cs="Times New Roman"/>
          <w:sz w:val="24"/>
          <w:szCs w:val="24"/>
        </w:rPr>
        <w:t xml:space="preserve">VO predstavuje zvýšené riziko =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je povinný urobiť rozšírenú kontrolu VO, ktorú zaznamená do rozšíreného kontrolného listu.</w:t>
      </w:r>
    </w:p>
    <w:p w14:paraId="16CF37BD" w14:textId="77777777"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Samotný výsledok analýzy rizík nemá vplyv na závery kontroly VO, nakoľko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môže aj pri nerizikových VO objaviť závažné nedostatky a naopak. </w:t>
      </w:r>
    </w:p>
    <w:p w14:paraId="2699FC91" w14:textId="77777777" w:rsidR="008748CC" w:rsidRPr="003D51EB" w:rsidRDefault="008748CC" w:rsidP="00AB4C68">
      <w:pPr>
        <w:numPr>
          <w:ilvl w:val="0"/>
          <w:numId w:val="70"/>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V prípade zaslania podnetu na ÚVO v zmysle § 137 ods. 2 písm. b) zákona o VO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 po zaslaní žiadosti o vykonanie kontroly na ÚVO pokračuje ďalej vo svojej kontrole a zároveň čaká na výsledky kontroly. Po doručení výsledkov kontroly ÚVO spracuje závery svojej kontroly a závery kontroly ÚVO (do správy z kontroly a kontrolného zoznamu). Uvedeným nie je dotknutá povinnosť vykonania kontroly verejného obstarávania, ani zodpovednosť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a za výkon tejto kontroly v zmysle článku 125 bodu 4 všeobecného nariadenia. </w:t>
      </w:r>
    </w:p>
    <w:p w14:paraId="7C7B1546" w14:textId="77777777" w:rsidR="008748CC" w:rsidRPr="003C67E3" w:rsidRDefault="008748CC" w:rsidP="008748CC">
      <w:pPr>
        <w:spacing w:after="120" w:line="240" w:lineRule="auto"/>
        <w:jc w:val="both"/>
        <w:rPr>
          <w:rFonts w:ascii="Times New Roman" w:hAnsi="Times New Roman" w:cs="Times New Roman"/>
          <w:sz w:val="24"/>
          <w:szCs w:val="24"/>
        </w:rPr>
      </w:pPr>
    </w:p>
    <w:p w14:paraId="32BC7CEB" w14:textId="23A1FACB" w:rsidR="008748CC" w:rsidRPr="003C67E3" w:rsidRDefault="008748CC" w:rsidP="00CD00AD">
      <w:pPr>
        <w:pStyle w:val="Nadpis5"/>
      </w:pPr>
      <w:r w:rsidRPr="003D51EB">
        <w:lastRenderedPageBreak/>
        <w:t>Rizikové indikátory poukazujúce na porušenie  hospodárskej  súťaže, alebo porušenia zákona o verejnom obstarávaní</w:t>
      </w:r>
    </w:p>
    <w:p w14:paraId="0410FFC4" w14:textId="77777777" w:rsidR="008748CC" w:rsidRPr="003D51EB" w:rsidRDefault="008748CC" w:rsidP="00CD00AD">
      <w:pPr>
        <w:numPr>
          <w:ilvl w:val="0"/>
          <w:numId w:val="75"/>
        </w:numPr>
        <w:spacing w:before="24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 sebe znamená porušenie ZVO, nepotvrdenie skutočnosti o porušení hospodárskej súťaže, nemá vplyv na toto konštatovanie o porušení ZVO. Tento zoznam nie je vyčerpávajúcim súhrnom všetkých rizikových situácií. Zamestnanec vykonávajúci kontrolu VO môže identifikovať aj iné skutočnosti, ktoré sú indikátorom možného rizika, pričom kvalifikované vyhodnotenie individuálnej situácie je vždy v kompetencii </w:t>
      </w:r>
      <w:r>
        <w:rPr>
          <w:rFonts w:ascii="Times New Roman" w:hAnsi="Times New Roman" w:cs="Times New Roman"/>
          <w:sz w:val="24"/>
          <w:szCs w:val="24"/>
        </w:rPr>
        <w:t>Poskytovateľ</w:t>
      </w:r>
      <w:r w:rsidRPr="003D51EB">
        <w:rPr>
          <w:rFonts w:ascii="Times New Roman" w:hAnsi="Times New Roman" w:cs="Times New Roman"/>
          <w:sz w:val="24"/>
          <w:szCs w:val="24"/>
        </w:rPr>
        <w:t xml:space="preserve">a. V rámci kontrolnej činnosti je zamestnanec vykonávajúci kontrolu VO povinný sa oboznámiť s rizikovými indikátormi a túto kontrolu vykonávať s ohľadom na dostatočné využitie tejto vedomosti. Z tohto pohľadu nie je účelom oboznámenia sa s rizikovými indikátormi vykonanie podrobnej kontroly a analýzy každého z nich, ale ich správne identifikovanie, pokiaľ dokumentácia alebo iné informačné zdroje indikujú prítomnosť takejto skutočnosti a následné oprávnené vyhodnotenie tejto skutočnosti. </w:t>
      </w:r>
    </w:p>
    <w:p w14:paraId="1B30C51E" w14:textId="77777777" w:rsidR="008748CC" w:rsidRPr="003D51EB" w:rsidRDefault="008748CC" w:rsidP="00AB4C68">
      <w:pPr>
        <w:numPr>
          <w:ilvl w:val="0"/>
          <w:numId w:val="75"/>
        </w:numPr>
        <w:spacing w:before="120" w:after="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 xml:space="preserve">Rizikové indikátory sú nasledovné: </w:t>
      </w:r>
    </w:p>
    <w:p w14:paraId="54AFDDF7" w14:textId="77777777" w:rsidR="008748CC" w:rsidRPr="003D51EB" w:rsidRDefault="008748CC" w:rsidP="008748CC">
      <w:pPr>
        <w:spacing w:before="120" w:after="0" w:line="240" w:lineRule="auto"/>
        <w:ind w:left="567"/>
        <w:jc w:val="both"/>
        <w:rPr>
          <w:rFonts w:ascii="Times New Roman" w:hAnsi="Times New Roman" w:cs="Times New Roman"/>
          <w:sz w:val="24"/>
          <w:szCs w:val="24"/>
        </w:rPr>
      </w:pPr>
    </w:p>
    <w:tbl>
      <w:tblPr>
        <w:tblStyle w:val="Mriekatabuky"/>
        <w:tblW w:w="9008" w:type="dxa"/>
        <w:tblInd w:w="250" w:type="dxa"/>
        <w:tblLook w:val="04A0" w:firstRow="1" w:lastRow="0" w:firstColumn="1" w:lastColumn="0" w:noHBand="0" w:noVBand="1"/>
      </w:tblPr>
      <w:tblGrid>
        <w:gridCol w:w="1144"/>
        <w:gridCol w:w="3392"/>
        <w:gridCol w:w="4472"/>
      </w:tblGrid>
      <w:tr w:rsidR="008748CC" w:rsidRPr="003C67E3" w14:paraId="7D4DA5EC" w14:textId="77777777" w:rsidTr="003108A9">
        <w:tc>
          <w:tcPr>
            <w:tcW w:w="1144" w:type="dxa"/>
            <w:shd w:val="clear" w:color="auto" w:fill="D9D9D9" w:themeFill="background1" w:themeFillShade="D9"/>
            <w:vAlign w:val="center"/>
          </w:tcPr>
          <w:p w14:paraId="79E341C4" w14:textId="77777777" w:rsidR="008748CC" w:rsidRPr="003D51EB" w:rsidRDefault="008748CC" w:rsidP="008748CC">
            <w:pPr>
              <w:keepNext/>
              <w:keepLines/>
              <w:spacing w:before="120" w:after="120" w:line="240" w:lineRule="auto"/>
              <w:ind w:left="34"/>
              <w:jc w:val="center"/>
              <w:rPr>
                <w:rFonts w:ascii="Times New Roman" w:hAnsi="Times New Roman" w:cs="Times New Roman"/>
                <w:b/>
                <w:bCs/>
              </w:rPr>
            </w:pPr>
            <w:r w:rsidRPr="003D51EB">
              <w:rPr>
                <w:rFonts w:ascii="Times New Roman" w:hAnsi="Times New Roman" w:cs="Times New Roman"/>
                <w:b/>
                <w:bCs/>
              </w:rPr>
              <w:t>P.č.</w:t>
            </w:r>
          </w:p>
        </w:tc>
        <w:tc>
          <w:tcPr>
            <w:tcW w:w="3392" w:type="dxa"/>
            <w:shd w:val="clear" w:color="auto" w:fill="D9D9D9" w:themeFill="background1" w:themeFillShade="D9"/>
            <w:vAlign w:val="center"/>
          </w:tcPr>
          <w:p w14:paraId="1E5EF1C5" w14:textId="77777777" w:rsidR="008748CC" w:rsidRPr="003D51EB" w:rsidRDefault="008748CC" w:rsidP="008748CC">
            <w:pPr>
              <w:keepNext/>
              <w:keepLines/>
              <w:spacing w:before="120" w:after="120" w:line="240" w:lineRule="auto"/>
              <w:jc w:val="center"/>
              <w:rPr>
                <w:rFonts w:ascii="Times New Roman" w:eastAsiaTheme="minorHAnsi" w:hAnsi="Times New Roman" w:cs="Times New Roman"/>
                <w:b/>
                <w:bCs/>
              </w:rPr>
            </w:pPr>
            <w:r w:rsidRPr="003D51EB">
              <w:rPr>
                <w:rFonts w:ascii="Times New Roman" w:hAnsi="Times New Roman" w:cs="Times New Roman"/>
                <w:b/>
                <w:bCs/>
              </w:rPr>
              <w:t>Názov rizikového indikátora</w:t>
            </w:r>
          </w:p>
        </w:tc>
        <w:tc>
          <w:tcPr>
            <w:tcW w:w="4472" w:type="dxa"/>
            <w:shd w:val="clear" w:color="auto" w:fill="D9D9D9" w:themeFill="background1" w:themeFillShade="D9"/>
            <w:vAlign w:val="center"/>
          </w:tcPr>
          <w:p w14:paraId="3B6DC5E5" w14:textId="77777777" w:rsidR="008748CC" w:rsidRPr="003D51EB" w:rsidRDefault="008748CC" w:rsidP="008748CC">
            <w:pPr>
              <w:keepNext/>
              <w:keepLines/>
              <w:spacing w:before="120" w:after="120" w:line="240" w:lineRule="auto"/>
              <w:ind w:left="19"/>
              <w:jc w:val="center"/>
              <w:rPr>
                <w:rFonts w:ascii="Times New Roman" w:eastAsiaTheme="minorHAnsi" w:hAnsi="Times New Roman" w:cs="Times New Roman"/>
                <w:b/>
                <w:bCs/>
              </w:rPr>
            </w:pPr>
            <w:r w:rsidRPr="003D51EB">
              <w:rPr>
                <w:rFonts w:ascii="Times New Roman" w:hAnsi="Times New Roman" w:cs="Times New Roman"/>
                <w:b/>
                <w:bCs/>
              </w:rPr>
              <w:t>Popis rizikového indikátora</w:t>
            </w:r>
          </w:p>
        </w:tc>
      </w:tr>
      <w:tr w:rsidR="008748CC" w:rsidRPr="003C67E3" w14:paraId="5F53DEF4" w14:textId="77777777" w:rsidTr="003108A9">
        <w:tc>
          <w:tcPr>
            <w:tcW w:w="1144" w:type="dxa"/>
          </w:tcPr>
          <w:p w14:paraId="26E356BB" w14:textId="77777777" w:rsidR="008748CC" w:rsidRPr="003D51EB" w:rsidRDefault="008748CC" w:rsidP="008748CC">
            <w:pPr>
              <w:pStyle w:val="Bezriadkovania"/>
              <w:jc w:val="center"/>
              <w:rPr>
                <w:rFonts w:ascii="Times New Roman" w:hAnsi="Times New Roman" w:cs="Times New Roman"/>
              </w:rPr>
            </w:pPr>
            <w:r w:rsidRPr="003D51EB">
              <w:rPr>
                <w:rFonts w:ascii="Times New Roman" w:hAnsi="Times New Roman" w:cs="Times New Roman"/>
              </w:rPr>
              <w:t>1</w:t>
            </w:r>
          </w:p>
          <w:p w14:paraId="7A83117B" w14:textId="77777777" w:rsidR="008748CC" w:rsidRPr="003D51EB" w:rsidRDefault="008748CC" w:rsidP="008748CC">
            <w:pPr>
              <w:pStyle w:val="Bezriadkovania"/>
              <w:rPr>
                <w:rFonts w:ascii="Times New Roman" w:hAnsi="Times New Roman" w:cs="Times New Roman"/>
              </w:rPr>
            </w:pPr>
          </w:p>
        </w:tc>
        <w:tc>
          <w:tcPr>
            <w:tcW w:w="3392" w:type="dxa"/>
          </w:tcPr>
          <w:p w14:paraId="11429BD0"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 xml:space="preserve">Rotácia úspešných uchádzačov podľa regiónu, typu služby, tovaru alebo práce </w:t>
            </w:r>
          </w:p>
        </w:tc>
        <w:tc>
          <w:tcPr>
            <w:tcW w:w="4472" w:type="dxa"/>
          </w:tcPr>
          <w:p w14:paraId="4360456A"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C67E3">
              <w:rPr>
                <w:rFonts w:ascii="Times New Roman" w:hAnsi="Times New Roman" w:cs="Times New Roman"/>
              </w:rPr>
              <w:t>z</w:t>
            </w:r>
            <w:r w:rsidRPr="003D51EB">
              <w:rPr>
                <w:rFonts w:ascii="Times New Roman" w:hAnsi="Times New Roman" w:cs="Times New Roman"/>
              </w:rPr>
              <w:t xml:space="preserve">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8748CC" w:rsidRPr="003C67E3" w14:paraId="70A37712" w14:textId="77777777" w:rsidTr="003108A9">
        <w:tc>
          <w:tcPr>
            <w:tcW w:w="1144" w:type="dxa"/>
          </w:tcPr>
          <w:p w14:paraId="2F9D229D" w14:textId="77777777" w:rsidR="008748CC" w:rsidRPr="003D51EB" w:rsidRDefault="008748CC" w:rsidP="008748CC">
            <w:pPr>
              <w:pStyle w:val="Bezriadkovania"/>
              <w:jc w:val="center"/>
              <w:rPr>
                <w:rFonts w:ascii="Times New Roman" w:hAnsi="Times New Roman" w:cs="Times New Roman"/>
              </w:rPr>
            </w:pPr>
            <w:r w:rsidRPr="003C67E3">
              <w:rPr>
                <w:rFonts w:ascii="Times New Roman" w:hAnsi="Times New Roman" w:cs="Times New Roman"/>
              </w:rPr>
              <w:t>2</w:t>
            </w:r>
          </w:p>
        </w:tc>
        <w:tc>
          <w:tcPr>
            <w:tcW w:w="3392" w:type="dxa"/>
          </w:tcPr>
          <w:p w14:paraId="3A45B10F"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 xml:space="preserve">Neúspešný uchádzač je zazmluvnený úspešným uchádzačom ako subdodávateľ </w:t>
            </w:r>
          </w:p>
        </w:tc>
        <w:tc>
          <w:tcPr>
            <w:tcW w:w="4472" w:type="dxa"/>
          </w:tcPr>
          <w:p w14:paraId="1EA665FE"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C67E3">
              <w:rPr>
                <w:rFonts w:ascii="Times New Roman" w:hAnsi="Times New Roman" w:cs="Times New Roman"/>
              </w:rPr>
              <w:t>p</w:t>
            </w:r>
            <w:r w:rsidRPr="003D51EB">
              <w:rPr>
                <w:rFonts w:ascii="Times New Roman" w:hAnsi="Times New Roman" w:cs="Times New Roman"/>
              </w:rPr>
              <w:t>ri kontrole PPA zistí skutočnosť, že s uchádzačom, ktorý bol v súťaži vyhodnotený ako neúspešný, uzavrel úspešný uchádzač v rámci plnenia predmetnej zákazky dodávateľskú zmluvu</w:t>
            </w:r>
          </w:p>
        </w:tc>
      </w:tr>
      <w:tr w:rsidR="008748CC" w:rsidRPr="00FE5D97" w14:paraId="109A750F" w14:textId="77777777" w:rsidTr="003108A9">
        <w:tc>
          <w:tcPr>
            <w:tcW w:w="1144" w:type="dxa"/>
          </w:tcPr>
          <w:p w14:paraId="4A1BD76A" w14:textId="77777777" w:rsidR="008748CC" w:rsidRPr="003D51EB" w:rsidRDefault="008748CC" w:rsidP="008748CC">
            <w:pPr>
              <w:pStyle w:val="Bezriadkovania"/>
              <w:jc w:val="center"/>
              <w:rPr>
                <w:rFonts w:ascii="Times New Roman" w:hAnsi="Times New Roman" w:cs="Times New Roman"/>
              </w:rPr>
            </w:pPr>
            <w:r w:rsidRPr="003C67E3">
              <w:rPr>
                <w:rFonts w:ascii="Times New Roman" w:hAnsi="Times New Roman" w:cs="Times New Roman"/>
              </w:rPr>
              <w:t>3</w:t>
            </w:r>
          </w:p>
        </w:tc>
        <w:tc>
          <w:tcPr>
            <w:tcW w:w="3392" w:type="dxa"/>
          </w:tcPr>
          <w:p w14:paraId="2923CA50"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Uchádzači využívajú v preukazovaní podmienok účasti prísľuby tých istých tretích osôb, resp. ako subdodávatelia sú identifikované tie isté subjekty</w:t>
            </w:r>
          </w:p>
        </w:tc>
        <w:tc>
          <w:tcPr>
            <w:tcW w:w="4472" w:type="dxa"/>
          </w:tcPr>
          <w:p w14:paraId="5D151981"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C67E3">
              <w:rPr>
                <w:rFonts w:ascii="Times New Roman" w:hAnsi="Times New Roman" w:cs="Times New Roman"/>
              </w:rPr>
              <w:t>p</w:t>
            </w:r>
            <w:r w:rsidRPr="003D51EB">
              <w:rPr>
                <w:rFonts w:ascii="Times New Roman" w:hAnsi="Times New Roman" w:cs="Times New Roman"/>
              </w:rPr>
              <w:t xml:space="preserve">re preukazovanie splnenia podmienok účasti podľa § 27 alebo § 28 využívajú uchádzači kapacity iných osôb („tretích strán“) pričom tieto iné osoby sú rovnaké pri viacerých uchádzačov. </w:t>
            </w:r>
          </w:p>
          <w:p w14:paraId="0D805DC8"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C67E3">
              <w:rPr>
                <w:rFonts w:ascii="Times New Roman" w:hAnsi="Times New Roman" w:cs="Times New Roman"/>
              </w:rPr>
              <w:t>v</w:t>
            </w:r>
            <w:r w:rsidRPr="003D51EB">
              <w:rPr>
                <w:rFonts w:ascii="Times New Roman" w:hAnsi="Times New Roman" w:cs="Times New Roman"/>
              </w:rPr>
              <w:t>iacerí uchádzači majú v rámci svojich ponúk identifikovaných rovnakých subdodávateľov</w:t>
            </w:r>
          </w:p>
        </w:tc>
      </w:tr>
      <w:tr w:rsidR="008748CC" w:rsidRPr="00FE5D97" w14:paraId="322DC616" w14:textId="77777777" w:rsidTr="003108A9">
        <w:tc>
          <w:tcPr>
            <w:tcW w:w="1144" w:type="dxa"/>
          </w:tcPr>
          <w:p w14:paraId="10898B28" w14:textId="77777777" w:rsidR="008748CC" w:rsidRPr="003D51EB" w:rsidRDefault="008748CC" w:rsidP="008748CC">
            <w:pPr>
              <w:pStyle w:val="Bezriadkovania"/>
              <w:jc w:val="center"/>
              <w:rPr>
                <w:rFonts w:ascii="Times New Roman" w:hAnsi="Times New Roman" w:cs="Times New Roman"/>
              </w:rPr>
            </w:pPr>
            <w:r>
              <w:rPr>
                <w:rFonts w:ascii="Times New Roman" w:hAnsi="Times New Roman" w:cs="Times New Roman"/>
              </w:rPr>
              <w:t>4</w:t>
            </w:r>
          </w:p>
        </w:tc>
        <w:tc>
          <w:tcPr>
            <w:tcW w:w="3392" w:type="dxa"/>
          </w:tcPr>
          <w:p w14:paraId="07AC34AF"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 xml:space="preserve">Medzi uchádzačmi je majetkové alebo osobné prepojenie </w:t>
            </w:r>
          </w:p>
        </w:tc>
        <w:tc>
          <w:tcPr>
            <w:tcW w:w="4472" w:type="dxa"/>
          </w:tcPr>
          <w:p w14:paraId="746DC50F"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Pr>
                <w:rFonts w:ascii="Times New Roman" w:hAnsi="Times New Roman" w:cs="Times New Roman"/>
              </w:rPr>
              <w:t>m</w:t>
            </w:r>
            <w:r w:rsidRPr="003D51EB">
              <w:rPr>
                <w:rFonts w:ascii="Times New Roman" w:hAnsi="Times New Roman" w:cs="Times New Roman"/>
              </w:rPr>
              <w:t>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8748CC" w:rsidRPr="00FE5D97" w14:paraId="7710D969" w14:textId="77777777" w:rsidTr="003108A9">
        <w:tc>
          <w:tcPr>
            <w:tcW w:w="1144" w:type="dxa"/>
          </w:tcPr>
          <w:p w14:paraId="21151ABA" w14:textId="77777777" w:rsidR="008748CC" w:rsidRPr="003D51EB" w:rsidRDefault="008748CC" w:rsidP="008748CC">
            <w:pPr>
              <w:pStyle w:val="Bezriadkovania"/>
              <w:jc w:val="center"/>
              <w:rPr>
                <w:rFonts w:ascii="Times New Roman" w:hAnsi="Times New Roman" w:cs="Times New Roman"/>
              </w:rPr>
            </w:pPr>
            <w:r>
              <w:rPr>
                <w:rFonts w:ascii="Times New Roman" w:hAnsi="Times New Roman" w:cs="Times New Roman"/>
              </w:rPr>
              <w:t>5</w:t>
            </w:r>
          </w:p>
        </w:tc>
        <w:tc>
          <w:tcPr>
            <w:tcW w:w="3392" w:type="dxa"/>
          </w:tcPr>
          <w:p w14:paraId="41AF1827"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 xml:space="preserve">Niektorí uchádzači predkladajú opätovne svoju ponuku, avšak </w:t>
            </w:r>
            <w:r w:rsidRPr="003D51EB">
              <w:rPr>
                <w:rFonts w:ascii="Times New Roman" w:hAnsi="Times New Roman" w:cs="Times New Roman"/>
              </w:rPr>
              <w:lastRenderedPageBreak/>
              <w:t>nikdy nie sú úspešní</w:t>
            </w:r>
          </w:p>
        </w:tc>
        <w:tc>
          <w:tcPr>
            <w:tcW w:w="4472" w:type="dxa"/>
          </w:tcPr>
          <w:p w14:paraId="753E6E0D"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Pr>
                <w:rFonts w:ascii="Times New Roman" w:hAnsi="Times New Roman" w:cs="Times New Roman"/>
              </w:rPr>
              <w:lastRenderedPageBreak/>
              <w:t>v</w:t>
            </w:r>
            <w:r w:rsidRPr="003D51EB">
              <w:rPr>
                <w:rFonts w:ascii="Times New Roman" w:hAnsi="Times New Roman" w:cs="Times New Roman"/>
              </w:rPr>
              <w:t xml:space="preserve">o viacerých súťažiach je možné identifikovať rovnakého uchádzača, ktorý sa </w:t>
            </w:r>
            <w:r w:rsidRPr="003D51EB">
              <w:rPr>
                <w:rFonts w:ascii="Times New Roman" w:hAnsi="Times New Roman" w:cs="Times New Roman"/>
              </w:rPr>
              <w:lastRenderedPageBreak/>
              <w:t>súťaží vždy zúčastňuje, ale nikdy nie je úspešný</w:t>
            </w:r>
          </w:p>
        </w:tc>
      </w:tr>
      <w:tr w:rsidR="008748CC" w:rsidRPr="00FE5D97" w14:paraId="013217B3" w14:textId="77777777" w:rsidTr="003108A9">
        <w:tc>
          <w:tcPr>
            <w:tcW w:w="1144" w:type="dxa"/>
          </w:tcPr>
          <w:p w14:paraId="5C71988A" w14:textId="77777777" w:rsidR="008748CC" w:rsidRPr="003D51EB" w:rsidRDefault="008748CC" w:rsidP="008748CC">
            <w:pPr>
              <w:pStyle w:val="Bezriadkovania"/>
              <w:jc w:val="center"/>
              <w:rPr>
                <w:rFonts w:ascii="Times New Roman" w:hAnsi="Times New Roman" w:cs="Times New Roman"/>
              </w:rPr>
            </w:pPr>
            <w:r>
              <w:rPr>
                <w:rFonts w:ascii="Times New Roman" w:hAnsi="Times New Roman" w:cs="Times New Roman"/>
              </w:rPr>
              <w:lastRenderedPageBreak/>
              <w:t>6</w:t>
            </w:r>
          </w:p>
        </w:tc>
        <w:tc>
          <w:tcPr>
            <w:tcW w:w="3392" w:type="dxa"/>
          </w:tcPr>
          <w:p w14:paraId="0CF5C8AB"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Dvaja alebo viacerí uchádzači predkladajú spoločnú ponuku (ako skupina dodávateľov), avšak aspoň jeden z nich je dostatočne kvalifikovaný aby mohol podať ponuku sám,</w:t>
            </w:r>
          </w:p>
        </w:tc>
        <w:tc>
          <w:tcPr>
            <w:tcW w:w="4472" w:type="dxa"/>
          </w:tcPr>
          <w:p w14:paraId="4C1FF620"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Pr>
                <w:rFonts w:ascii="Times New Roman" w:hAnsi="Times New Roman" w:cs="Times New Roman"/>
              </w:rPr>
              <w:t>v</w:t>
            </w:r>
            <w:r w:rsidRPr="003D51EB">
              <w:rPr>
                <w:rFonts w:ascii="Times New Roman" w:hAnsi="Times New Roman" w:cs="Times New Roman"/>
              </w:rPr>
              <w:t xml:space="preserve"> súťaži je identifikovaný dodávateľ, o ktorom je všeobecne známe, že je kvalifikovaný podať ponuku aj bez vytvorenia skupiny dodávateľov, napriek tomu sa súťaže zúčastňuje v rámci spoločnej ponuky dvoch alebo viacerých dodávateľov. </w:t>
            </w:r>
          </w:p>
        </w:tc>
      </w:tr>
      <w:tr w:rsidR="008748CC" w:rsidRPr="00FE5D97" w14:paraId="0B4EB570" w14:textId="77777777" w:rsidTr="003108A9">
        <w:tc>
          <w:tcPr>
            <w:tcW w:w="1144" w:type="dxa"/>
          </w:tcPr>
          <w:p w14:paraId="79C3DAFB" w14:textId="77777777" w:rsidR="008748CC" w:rsidRPr="003D51EB" w:rsidRDefault="008748CC" w:rsidP="008748CC">
            <w:pPr>
              <w:pStyle w:val="Bezriadkovania"/>
              <w:jc w:val="center"/>
              <w:rPr>
                <w:rFonts w:ascii="Times New Roman" w:hAnsi="Times New Roman" w:cs="Times New Roman"/>
              </w:rPr>
            </w:pPr>
            <w:r>
              <w:rPr>
                <w:rFonts w:ascii="Times New Roman" w:hAnsi="Times New Roman" w:cs="Times New Roman"/>
              </w:rPr>
              <w:t>7</w:t>
            </w:r>
          </w:p>
        </w:tc>
        <w:tc>
          <w:tcPr>
            <w:tcW w:w="3392" w:type="dxa"/>
          </w:tcPr>
          <w:p w14:paraId="69B4CEC9"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Predloženie tieňovej („krycej“) ponuky</w:t>
            </w:r>
          </w:p>
        </w:tc>
        <w:tc>
          <w:tcPr>
            <w:tcW w:w="4472" w:type="dxa"/>
          </w:tcPr>
          <w:p w14:paraId="586DE749"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Pr>
                <w:rFonts w:ascii="Times New Roman" w:hAnsi="Times New Roman" w:cs="Times New Roman"/>
              </w:rPr>
              <w:t>p</w:t>
            </w:r>
            <w:r w:rsidRPr="003D51EB">
              <w:rPr>
                <w:rFonts w:ascii="Times New Roman" w:hAnsi="Times New Roman" w:cs="Times New Roman"/>
              </w:rPr>
              <w:t>onuky predložili aj uchádzači, ktorí nie sú zjavne kvalifikovaní resp. ich ponuka nespĺňa základné požiadavky určené verejným obstarávateľom</w:t>
            </w:r>
          </w:p>
        </w:tc>
      </w:tr>
      <w:tr w:rsidR="008748CC" w:rsidRPr="00FE5D97" w14:paraId="06AF3A2E" w14:textId="77777777" w:rsidTr="003108A9">
        <w:tc>
          <w:tcPr>
            <w:tcW w:w="1144" w:type="dxa"/>
          </w:tcPr>
          <w:p w14:paraId="65933BF6" w14:textId="77777777" w:rsidR="008748CC" w:rsidRPr="003D51EB" w:rsidRDefault="008748CC" w:rsidP="008748CC">
            <w:pPr>
              <w:pStyle w:val="Bezriadkovania"/>
              <w:jc w:val="center"/>
              <w:rPr>
                <w:rFonts w:ascii="Times New Roman" w:hAnsi="Times New Roman" w:cs="Times New Roman"/>
              </w:rPr>
            </w:pPr>
            <w:r w:rsidRPr="003D51EB">
              <w:rPr>
                <w:rFonts w:ascii="Times New Roman" w:hAnsi="Times New Roman" w:cs="Times New Roman"/>
              </w:rPr>
              <w:t>8</w:t>
            </w:r>
          </w:p>
        </w:tc>
        <w:tc>
          <w:tcPr>
            <w:tcW w:w="3392" w:type="dxa"/>
          </w:tcPr>
          <w:p w14:paraId="5C7047FF"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Nízky počet ponúk/žiadostí o účasť</w:t>
            </w:r>
          </w:p>
        </w:tc>
        <w:tc>
          <w:tcPr>
            <w:tcW w:w="4472" w:type="dxa"/>
          </w:tcPr>
          <w:p w14:paraId="5A86F699"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Pr>
                <w:rFonts w:ascii="Times New Roman" w:hAnsi="Times New Roman" w:cs="Times New Roman"/>
              </w:rPr>
              <w:t>v</w:t>
            </w:r>
            <w:r w:rsidRPr="003D51EB">
              <w:rPr>
                <w:rFonts w:ascii="Times New Roman" w:hAnsi="Times New Roman" w:cs="Times New Roman"/>
              </w:rPr>
              <w:t xml:space="preserve"> rámci súťaže bol predložený nízky počet ponúk alebo žiadostí o účasť (1 až 2) </w:t>
            </w:r>
          </w:p>
        </w:tc>
      </w:tr>
      <w:tr w:rsidR="008748CC" w:rsidRPr="00FE5D97" w14:paraId="5CD51358" w14:textId="77777777" w:rsidTr="003108A9">
        <w:tc>
          <w:tcPr>
            <w:tcW w:w="1144" w:type="dxa"/>
          </w:tcPr>
          <w:p w14:paraId="0B57AE16" w14:textId="77777777" w:rsidR="008748CC" w:rsidRPr="003D51EB" w:rsidRDefault="008748CC" w:rsidP="008748CC">
            <w:pPr>
              <w:pStyle w:val="Bezriadkovania"/>
              <w:jc w:val="center"/>
              <w:rPr>
                <w:rFonts w:ascii="Times New Roman" w:hAnsi="Times New Roman" w:cs="Times New Roman"/>
              </w:rPr>
            </w:pPr>
            <w:r w:rsidRPr="003D51EB">
              <w:rPr>
                <w:rFonts w:ascii="Times New Roman" w:hAnsi="Times New Roman" w:cs="Times New Roman"/>
              </w:rPr>
              <w:t>9</w:t>
            </w:r>
          </w:p>
        </w:tc>
        <w:tc>
          <w:tcPr>
            <w:tcW w:w="3392" w:type="dxa"/>
          </w:tcPr>
          <w:p w14:paraId="3DBE3E63"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 xml:space="preserve">Podozrivé schémy v stanovovaní cien </w:t>
            </w:r>
          </w:p>
        </w:tc>
        <w:tc>
          <w:tcPr>
            <w:tcW w:w="4472" w:type="dxa"/>
          </w:tcPr>
          <w:p w14:paraId="466C1EE0"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ceny predložené uchádzačmi sa oproti úspešnej ponuke zvyšujú o pravidelný % prírastok ,</w:t>
            </w:r>
          </w:p>
          <w:p w14:paraId="3CE95915"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na stanovenie ceny sú pri viacerých uchádzačoch použité rovnaké kalkulácie,</w:t>
            </w:r>
          </w:p>
          <w:p w14:paraId="5F0B4F12"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hodnoty všetkých predložených ponúk sú v porovnaní s predpokladanou hodnotou zákazky buď nad touto hodnotou, alebo tesne pod ňou,</w:t>
            </w:r>
          </w:p>
          <w:p w14:paraId="4FE55A94"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výsledná suma víťaznej ponuky je neprimerane vysoká vzhľadom na sumy, ktoré vie PPA porovnať z verejne dostupných zdrojov alebo z vlastných databáz a zdrojov informácií o hodnotách podobných prác, služieb a tovarov,</w:t>
            </w:r>
          </w:p>
          <w:p w14:paraId="2CD0AEF7"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v súťaži je možné pozorovať náhly pokles ponukových cien pri vstupe uchádzača do súťaže, ktorý v predošlých podobných súťažiach nepredkladal ponuku.</w:t>
            </w:r>
          </w:p>
        </w:tc>
      </w:tr>
      <w:tr w:rsidR="008748CC" w:rsidRPr="009978B2" w14:paraId="187BCAB8" w14:textId="77777777" w:rsidTr="003108A9">
        <w:tc>
          <w:tcPr>
            <w:tcW w:w="1144" w:type="dxa"/>
          </w:tcPr>
          <w:p w14:paraId="7553FA19" w14:textId="77777777" w:rsidR="008748CC" w:rsidRPr="003D51EB" w:rsidRDefault="008748CC" w:rsidP="008748CC">
            <w:pPr>
              <w:pStyle w:val="Bezriadkovania"/>
              <w:jc w:val="center"/>
              <w:rPr>
                <w:rFonts w:ascii="Times New Roman" w:hAnsi="Times New Roman" w:cs="Times New Roman"/>
              </w:rPr>
            </w:pPr>
            <w:r w:rsidRPr="003D51EB">
              <w:rPr>
                <w:rFonts w:ascii="Times New Roman" w:hAnsi="Times New Roman" w:cs="Times New Roman"/>
              </w:rPr>
              <w:t>10</w:t>
            </w:r>
          </w:p>
        </w:tc>
        <w:tc>
          <w:tcPr>
            <w:tcW w:w="3392" w:type="dxa"/>
          </w:tcPr>
          <w:p w14:paraId="31AE76D6" w14:textId="77777777" w:rsidR="008748CC" w:rsidRPr="003D51EB" w:rsidRDefault="008748CC" w:rsidP="008748CC">
            <w:pPr>
              <w:pStyle w:val="Bezriadkovania"/>
              <w:rPr>
                <w:rFonts w:ascii="Times New Roman" w:eastAsiaTheme="minorHAnsi" w:hAnsi="Times New Roman" w:cs="Times New Roman"/>
              </w:rPr>
            </w:pPr>
            <w:r w:rsidRPr="003D51EB">
              <w:rPr>
                <w:rFonts w:ascii="Times New Roman" w:hAnsi="Times New Roman" w:cs="Times New Roman"/>
              </w:rPr>
              <w:t>Podozrivé indície v dokumentácii z verejného obstarávania</w:t>
            </w:r>
          </w:p>
        </w:tc>
        <w:tc>
          <w:tcPr>
            <w:tcW w:w="4472" w:type="dxa"/>
          </w:tcPr>
          <w:p w14:paraId="0D11BCFF"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 xml:space="preserve">dokumenty obsahujú rovnaký rukopis, druh písma, rovnakú formu alebo boli použité rovnaké kancelárske potreby (napr. ponuky sú podpísané rovnakým atramentom, sú na rovnakom kancelárskom papieri), </w:t>
            </w:r>
          </w:p>
          <w:p w14:paraId="7C8C4086"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rovnaké chyby v jednotlivých dokumentoch, napr. pravopisné chyby, tlačiarenské chyby (rovnaké šmuhy od tlačiarne), matematické chyby (rovnaké zlé výpočty),</w:t>
            </w:r>
          </w:p>
          <w:p w14:paraId="2B94563B"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zhodné nepravidelnosti, napr. zoradenie dokumentov do ponuky s prehodenými stranami, chybné číslovanie strán,</w:t>
            </w:r>
          </w:p>
          <w:p w14:paraId="74BCF184"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dokumenty v elektronickej forme ukazujú, že ich vytvorila alebo upravovala jedna osoba,</w:t>
            </w:r>
          </w:p>
          <w:p w14:paraId="0F8A5E3A"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 xml:space="preserve">obálky od rôznych uchádzačov majú podobné poštové pečiatky, sú zasielané z jednej pošty, majú rovnaké frankovacie značky a známky, na podacích lístkoch je rovnaký rukopis, čísla kolkov v rôznych </w:t>
            </w:r>
            <w:r w:rsidRPr="003D51EB">
              <w:rPr>
                <w:rFonts w:ascii="Times New Roman" w:hAnsi="Times New Roman" w:cs="Times New Roman"/>
              </w:rPr>
              <w:lastRenderedPageBreak/>
              <w:t xml:space="preserve">ponukách na seba nadväzujú, </w:t>
            </w:r>
          </w:p>
          <w:p w14:paraId="4A4D818E"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niekoľko ponúk (alebo akýchkoľvek iných dokumentov, napr. žiadosti o vysvetlenie súťažných podkladov) je posielaných z rovnakej emailovej adresy, z rovnakého faxového čísla alebo naraz prostredníctvom jedného kuriéra,</w:t>
            </w:r>
          </w:p>
          <w:p w14:paraId="1A6FFE0E"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dokumenty o cenových ponukách obsahujú veľký počet opráv na poslednú chvíľu ako gumovanie, škrtanie alebo iné fyzické zmeny,</w:t>
            </w:r>
          </w:p>
          <w:p w14:paraId="55720DEA"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ponuky jedného uchádzača obsahujú jednoznačný odkaz na ponuky ostatných konkurentov, v hlavičke sa vyskytuje faxové číslo iného uchádzača alebo využívajú hlavičkový papier konkurenta,</w:t>
            </w:r>
          </w:p>
          <w:p w14:paraId="138CB801" w14:textId="77777777" w:rsidR="008748CC" w:rsidRPr="003D51EB" w:rsidRDefault="008748CC" w:rsidP="00AB4C68">
            <w:pPr>
              <w:pStyle w:val="Bezriadkovania"/>
              <w:numPr>
                <w:ilvl w:val="0"/>
                <w:numId w:val="252"/>
              </w:numPr>
              <w:ind w:left="331"/>
              <w:rPr>
                <w:rFonts w:ascii="Times New Roman" w:eastAsiaTheme="minorHAnsi" w:hAnsi="Times New Roman" w:cs="Times New Roman"/>
              </w:rPr>
            </w:pPr>
            <w:r w:rsidRPr="003D51EB">
              <w:rPr>
                <w:rFonts w:ascii="Times New Roman" w:hAnsi="Times New Roman" w:cs="Times New Roman"/>
              </w:rPr>
              <w:t>ponuky viacerých uchádzačov obsahujú podstatný počet rovnakých odhadov nákladov na jednotlivé položky.</w:t>
            </w:r>
          </w:p>
        </w:tc>
      </w:tr>
    </w:tbl>
    <w:p w14:paraId="46F93D62" w14:textId="77777777" w:rsidR="008748CC" w:rsidRDefault="008748CC" w:rsidP="008748CC">
      <w:pPr>
        <w:spacing w:after="120" w:line="240" w:lineRule="auto"/>
        <w:jc w:val="both"/>
        <w:rPr>
          <w:rFonts w:ascii="Times New Roman" w:hAnsi="Times New Roman" w:cs="Times New Roman"/>
          <w:sz w:val="24"/>
          <w:szCs w:val="24"/>
        </w:rPr>
      </w:pPr>
    </w:p>
    <w:p w14:paraId="62B4B01E" w14:textId="77777777" w:rsidR="008748CC" w:rsidRPr="003D51EB" w:rsidRDefault="008748CC" w:rsidP="008748CC">
      <w:pPr>
        <w:pStyle w:val="Nadpis4"/>
      </w:pPr>
      <w:bookmarkStart w:id="101" w:name="_Toc287004182"/>
      <w:r w:rsidRPr="003D51EB">
        <w:t>Kontrola postupov pri obstarávaní zákazky, na ktorú sa ZVO nevzťahuje</w:t>
      </w:r>
      <w:bookmarkEnd w:id="101"/>
    </w:p>
    <w:p w14:paraId="48D54EBB" w14:textId="77777777" w:rsidR="008748CC" w:rsidRPr="00BA4FE5" w:rsidRDefault="008748CC" w:rsidP="00AB4C68">
      <w:pPr>
        <w:pStyle w:val="Odsekzoznamu"/>
        <w:numPr>
          <w:ilvl w:val="0"/>
          <w:numId w:val="217"/>
        </w:numPr>
        <w:spacing w:before="120" w:after="0" w:line="240" w:lineRule="auto"/>
        <w:ind w:left="567" w:hanging="567"/>
        <w:contextualSpacing w:val="0"/>
        <w:jc w:val="both"/>
        <w:rPr>
          <w:rFonts w:cs="Times New Roman"/>
          <w:szCs w:val="24"/>
        </w:rPr>
      </w:pPr>
      <w:r w:rsidRPr="003D51EB">
        <w:rPr>
          <w:rFonts w:cs="Times New Roman"/>
          <w:szCs w:val="24"/>
        </w:rPr>
        <w:t>RO je povinný overiť dodržanie základných princípov ustanovených v Zmluve o fungovaní EÚ aj v rámci zákaziek, na ktoré sa nevzťahuje povinnosť postupovať pri ich obstarávaní v zmysle ZVO. Kontrola takýchto zákaziek je v rámci tejto časti delená na:</w:t>
      </w:r>
    </w:p>
    <w:p w14:paraId="3A3A41FD" w14:textId="776C1A1E" w:rsidR="008748CC" w:rsidRPr="00BA4FE5" w:rsidRDefault="008748CC" w:rsidP="00CD00AD">
      <w:pPr>
        <w:pStyle w:val="Odsekzoznamu"/>
        <w:numPr>
          <w:ilvl w:val="1"/>
          <w:numId w:val="310"/>
        </w:numPr>
        <w:spacing w:before="120" w:after="0" w:line="240" w:lineRule="auto"/>
        <w:ind w:left="1276" w:hanging="425"/>
        <w:contextualSpacing w:val="0"/>
        <w:jc w:val="both"/>
        <w:rPr>
          <w:rFonts w:cs="Times New Roman"/>
          <w:szCs w:val="24"/>
        </w:rPr>
      </w:pPr>
      <w:r w:rsidRPr="003D51EB">
        <w:rPr>
          <w:rFonts w:cs="Times New Roman"/>
          <w:szCs w:val="24"/>
        </w:rPr>
        <w:t>kontrolu postupov pri obstaraní zákazky, ktoré podliehajú výnimke v zmysle § 1 ods. 2 až 5 ZVO</w:t>
      </w:r>
      <w:r w:rsidR="00AD5809">
        <w:rPr>
          <w:rFonts w:cs="Times New Roman"/>
          <w:szCs w:val="24"/>
        </w:rPr>
        <w:t>;</w:t>
      </w:r>
    </w:p>
    <w:p w14:paraId="68024985" w14:textId="0932D6BB" w:rsidR="008748CC" w:rsidRPr="00BA4FE5" w:rsidRDefault="008748CC" w:rsidP="00CD00AD">
      <w:pPr>
        <w:pStyle w:val="Odsekzoznamu"/>
        <w:numPr>
          <w:ilvl w:val="1"/>
          <w:numId w:val="310"/>
        </w:numPr>
        <w:spacing w:before="120" w:after="0" w:line="240" w:lineRule="auto"/>
        <w:ind w:left="1276" w:hanging="425"/>
        <w:contextualSpacing w:val="0"/>
        <w:jc w:val="both"/>
        <w:rPr>
          <w:rFonts w:cs="Times New Roman"/>
          <w:szCs w:val="24"/>
        </w:rPr>
      </w:pPr>
      <w:r w:rsidRPr="003D51EB">
        <w:rPr>
          <w:rFonts w:cs="Times New Roman"/>
          <w:szCs w:val="24"/>
        </w:rPr>
        <w:t>kontrola postupov pri obstaraní zákazky vnútorným obstarávaním (tzv. „in-house zákazky“) a zákazky tzv. „horizontálnej spolupráce“.</w:t>
      </w:r>
    </w:p>
    <w:p w14:paraId="3ACB5F83" w14:textId="021E4323" w:rsidR="008748CC" w:rsidRPr="003D51EB" w:rsidRDefault="008748CC" w:rsidP="00AB4C68">
      <w:pPr>
        <w:pStyle w:val="Odsekzoznamu"/>
        <w:numPr>
          <w:ilvl w:val="0"/>
          <w:numId w:val="217"/>
        </w:numPr>
        <w:spacing w:before="120" w:after="0" w:line="240" w:lineRule="auto"/>
        <w:ind w:left="567" w:hanging="567"/>
        <w:contextualSpacing w:val="0"/>
        <w:jc w:val="both"/>
        <w:rPr>
          <w:rFonts w:cs="Times New Roman"/>
          <w:szCs w:val="24"/>
        </w:rPr>
      </w:pPr>
      <w:r w:rsidRPr="003D51EB">
        <w:rPr>
          <w:rFonts w:cs="Times New Roman"/>
          <w:szCs w:val="24"/>
        </w:rPr>
        <w:t xml:space="preserve">Povinnosti a postupy pri realizácii a kontrole takýchto zákaziek upraví RO </w:t>
      </w:r>
      <w:r w:rsidR="00A4276E">
        <w:rPr>
          <w:rFonts w:cs="Times New Roman"/>
          <w:szCs w:val="24"/>
        </w:rPr>
        <w:t xml:space="preserve">                    </w:t>
      </w:r>
      <w:r w:rsidRPr="003D51EB">
        <w:rPr>
          <w:rFonts w:cs="Times New Roman"/>
          <w:szCs w:val="24"/>
        </w:rPr>
        <w:t>v metodickom pokyne.</w:t>
      </w:r>
    </w:p>
    <w:p w14:paraId="271C0985" w14:textId="77777777" w:rsidR="008748CC" w:rsidRPr="00ED1FE8" w:rsidRDefault="008748CC" w:rsidP="008748CC">
      <w:pPr>
        <w:pStyle w:val="Odsekzoznamu"/>
        <w:spacing w:before="120" w:after="0" w:line="240" w:lineRule="auto"/>
        <w:ind w:left="567"/>
        <w:contextualSpacing w:val="0"/>
        <w:jc w:val="both"/>
        <w:rPr>
          <w:rFonts w:cs="Times New Roman"/>
          <w:szCs w:val="24"/>
        </w:rPr>
      </w:pPr>
    </w:p>
    <w:p w14:paraId="79A6007D" w14:textId="77777777" w:rsidR="008748CC" w:rsidRDefault="008748CC" w:rsidP="008748CC">
      <w:pPr>
        <w:pStyle w:val="Nadpis4"/>
      </w:pPr>
      <w:bookmarkStart w:id="102" w:name="_Toc287004183"/>
      <w:r w:rsidRPr="00CA752B">
        <w:t>Uplatňovanie spolupráce RO a PPA  s inými subjektmi v oblasti kontroly VO</w:t>
      </w:r>
      <w:bookmarkEnd w:id="102"/>
    </w:p>
    <w:p w14:paraId="706DBF0E" w14:textId="7103E69C" w:rsidR="008748CC" w:rsidRPr="00FE5D97" w:rsidRDefault="008748CC" w:rsidP="00CD00AD">
      <w:pPr>
        <w:pStyle w:val="Odsekzoznamu"/>
        <w:numPr>
          <w:ilvl w:val="0"/>
          <w:numId w:val="274"/>
        </w:numPr>
        <w:spacing w:before="120" w:after="0" w:line="240" w:lineRule="auto"/>
        <w:ind w:left="567" w:hanging="567"/>
        <w:contextualSpacing w:val="0"/>
        <w:jc w:val="both"/>
        <w:rPr>
          <w:rFonts w:cs="Times New Roman"/>
          <w:szCs w:val="24"/>
        </w:rPr>
      </w:pPr>
      <w:r w:rsidRPr="00FE5D97">
        <w:rPr>
          <w:rFonts w:cs="Times New Roman"/>
          <w:szCs w:val="24"/>
        </w:rPr>
        <w:t>R</w:t>
      </w:r>
      <w:r w:rsidR="009E35C5">
        <w:rPr>
          <w:rFonts w:cs="Times New Roman"/>
          <w:szCs w:val="24"/>
        </w:rPr>
        <w:t xml:space="preserve">O </w:t>
      </w:r>
      <w:r w:rsidR="00211085">
        <w:rPr>
          <w:rFonts w:cs="Times New Roman"/>
          <w:szCs w:val="24"/>
        </w:rPr>
        <w:t xml:space="preserve">môže </w:t>
      </w:r>
      <w:r w:rsidR="009E35C5">
        <w:rPr>
          <w:rFonts w:cs="Times New Roman"/>
          <w:szCs w:val="24"/>
        </w:rPr>
        <w:t>uzatvor</w:t>
      </w:r>
      <w:r w:rsidR="00211085">
        <w:rPr>
          <w:rFonts w:cs="Times New Roman"/>
          <w:szCs w:val="24"/>
        </w:rPr>
        <w:t>iť</w:t>
      </w:r>
      <w:r w:rsidR="009E35C5">
        <w:rPr>
          <w:rFonts w:cs="Times New Roman"/>
          <w:szCs w:val="24"/>
        </w:rPr>
        <w:t xml:space="preserve"> dohodu o spolupráci</w:t>
      </w:r>
      <w:r w:rsidRPr="00FE5D97">
        <w:rPr>
          <w:rFonts w:cs="Times New Roman"/>
          <w:szCs w:val="24"/>
        </w:rPr>
        <w:t xml:space="preserve"> s ÚVO a dohodu o spolupráci s PMU</w:t>
      </w:r>
      <w:r w:rsidR="003F304F" w:rsidRPr="003F304F">
        <w:t xml:space="preserve"> </w:t>
      </w:r>
      <w:r w:rsidR="00A4276E">
        <w:t xml:space="preserve">           </w:t>
      </w:r>
      <w:r w:rsidR="003F304F" w:rsidRPr="003F304F">
        <w:rPr>
          <w:rFonts w:cs="Times New Roman"/>
          <w:szCs w:val="24"/>
        </w:rPr>
        <w:t>v závislosti od finančných a administratívnych kapacít</w:t>
      </w:r>
      <w:r w:rsidRPr="00FE5D97">
        <w:rPr>
          <w:rFonts w:cs="Times New Roman"/>
          <w:szCs w:val="24"/>
        </w:rPr>
        <w:t xml:space="preserve">. Účastníkom dohody môže byť aj PPA. Do doby uzavretia týchto dohôd postupuje </w:t>
      </w:r>
      <w:r>
        <w:rPr>
          <w:rFonts w:cs="Times New Roman"/>
          <w:szCs w:val="24"/>
        </w:rPr>
        <w:t>Poskytovateľ</w:t>
      </w:r>
      <w:r w:rsidRPr="00FE5D97">
        <w:rPr>
          <w:rFonts w:cs="Times New Roman"/>
          <w:szCs w:val="24"/>
        </w:rPr>
        <w:t xml:space="preserve"> v prípade potreby spolupráce s týmito subjektmi v zmysle príslušných ustanovení zákonov upravujúcich danú oblasť (napr. ZVO, zákon o ochrane hospodárskej súťaže, trestný poriadok).</w:t>
      </w:r>
    </w:p>
    <w:p w14:paraId="3D4781D5" w14:textId="77777777" w:rsidR="008748CC" w:rsidRPr="00FE5D97" w:rsidRDefault="008748CC" w:rsidP="005D0122">
      <w:pPr>
        <w:pStyle w:val="Odsekzoznamu"/>
        <w:numPr>
          <w:ilvl w:val="0"/>
          <w:numId w:val="274"/>
        </w:numPr>
        <w:spacing w:before="120" w:after="0" w:line="240" w:lineRule="auto"/>
        <w:ind w:left="567" w:hanging="567"/>
        <w:contextualSpacing w:val="0"/>
        <w:jc w:val="both"/>
        <w:rPr>
          <w:rFonts w:cs="Times New Roman"/>
          <w:szCs w:val="24"/>
        </w:rPr>
      </w:pPr>
      <w:r w:rsidRPr="00FE5D97">
        <w:rPr>
          <w:rFonts w:cs="Times New Roman"/>
          <w:szCs w:val="24"/>
        </w:rPr>
        <w:t>Spolupráca a súčinnosť s orgánmi činnými v trestnom konaní je vykonávaná v zmysle príslušných ustanov</w:t>
      </w:r>
      <w:r>
        <w:rPr>
          <w:rFonts w:cs="Times New Roman"/>
          <w:szCs w:val="24"/>
        </w:rPr>
        <w:t>ení zákona č. 301/2005 Z. z. - T</w:t>
      </w:r>
      <w:r w:rsidRPr="00FE5D97">
        <w:rPr>
          <w:rFonts w:cs="Times New Roman"/>
          <w:szCs w:val="24"/>
        </w:rPr>
        <w:t xml:space="preserve">restný poriadok. </w:t>
      </w:r>
    </w:p>
    <w:p w14:paraId="7B4CAB0E" w14:textId="77777777" w:rsidR="008748CC" w:rsidRDefault="008748CC" w:rsidP="005D0122">
      <w:pPr>
        <w:pStyle w:val="Odsekzoznamu"/>
        <w:numPr>
          <w:ilvl w:val="0"/>
          <w:numId w:val="274"/>
        </w:numPr>
        <w:spacing w:before="120" w:after="0" w:line="240" w:lineRule="auto"/>
        <w:ind w:left="567" w:hanging="567"/>
        <w:contextualSpacing w:val="0"/>
        <w:jc w:val="both"/>
        <w:rPr>
          <w:rFonts w:cs="Times New Roman"/>
          <w:szCs w:val="24"/>
        </w:rPr>
      </w:pPr>
      <w:r>
        <w:rPr>
          <w:rFonts w:cs="Times New Roman"/>
          <w:szCs w:val="24"/>
        </w:rPr>
        <w:t>Poskytovateľ</w:t>
      </w:r>
      <w:r w:rsidRPr="00FE5D97">
        <w:rPr>
          <w:rFonts w:cs="Times New Roman"/>
          <w:szCs w:val="24"/>
        </w:rPr>
        <w:t xml:space="preserve"> je oprávnený v rámci kontroly jedného VO využiť spoluprácu aj viacerých z uvedených subjektov.</w:t>
      </w:r>
    </w:p>
    <w:p w14:paraId="474B40C1" w14:textId="77777777" w:rsidR="008748CC" w:rsidRPr="00FE5D97" w:rsidRDefault="008748CC" w:rsidP="00CD00AD">
      <w:pPr>
        <w:pStyle w:val="Odsekzoznamu"/>
        <w:spacing w:after="0" w:line="240" w:lineRule="auto"/>
        <w:ind w:left="567"/>
        <w:contextualSpacing w:val="0"/>
        <w:jc w:val="both"/>
        <w:rPr>
          <w:rFonts w:cs="Times New Roman"/>
          <w:szCs w:val="24"/>
        </w:rPr>
      </w:pPr>
    </w:p>
    <w:p w14:paraId="76BD1E9E" w14:textId="7E6471B6" w:rsidR="008748CC" w:rsidRPr="006A5413" w:rsidRDefault="008748CC" w:rsidP="00CD00AD">
      <w:pPr>
        <w:pStyle w:val="Nadpis5"/>
      </w:pPr>
      <w:r w:rsidRPr="00CA752B">
        <w:t>Rozsah spolupráce s Úradom pre verejné obstarávanie</w:t>
      </w:r>
    </w:p>
    <w:p w14:paraId="504C8BF5" w14:textId="77777777" w:rsidR="008748CC" w:rsidRPr="009978B2" w:rsidRDefault="008748CC" w:rsidP="00CD00AD">
      <w:pPr>
        <w:numPr>
          <w:ilvl w:val="0"/>
          <w:numId w:val="73"/>
        </w:numPr>
        <w:spacing w:before="240" w:after="120" w:line="240" w:lineRule="auto"/>
        <w:ind w:left="567" w:hanging="567"/>
        <w:jc w:val="both"/>
        <w:rPr>
          <w:rFonts w:ascii="Times New Roman" w:hAnsi="Times New Roman" w:cs="Times New Roman"/>
          <w:sz w:val="24"/>
          <w:szCs w:val="24"/>
        </w:rPr>
      </w:pPr>
      <w:r w:rsidRPr="003D51EB">
        <w:rPr>
          <w:rFonts w:ascii="Times New Roman" w:hAnsi="Times New Roman" w:cs="Times New Roman"/>
          <w:sz w:val="24"/>
          <w:szCs w:val="24"/>
        </w:rPr>
        <w:t>Úprava vzájomnej spolupráce ÚVO a</w:t>
      </w:r>
      <w:r w:rsidRPr="009978B2">
        <w:rPr>
          <w:rFonts w:ascii="Times New Roman" w:hAnsi="Times New Roman" w:cs="Times New Roman"/>
          <w:sz w:val="24"/>
          <w:szCs w:val="24"/>
        </w:rPr>
        <w:t> RO a </w:t>
      </w:r>
      <w:r>
        <w:rPr>
          <w:rFonts w:ascii="Times New Roman" w:hAnsi="Times New Roman" w:cs="Times New Roman"/>
          <w:sz w:val="24"/>
          <w:szCs w:val="24"/>
        </w:rPr>
        <w:t>Poskytovateľ</w:t>
      </w:r>
      <w:r w:rsidRPr="003D51EB">
        <w:rPr>
          <w:rFonts w:ascii="Times New Roman" w:hAnsi="Times New Roman" w:cs="Times New Roman"/>
          <w:sz w:val="24"/>
          <w:szCs w:val="24"/>
        </w:rPr>
        <w:t>a</w:t>
      </w:r>
      <w:r w:rsidRPr="009978B2">
        <w:rPr>
          <w:rFonts w:ascii="Times New Roman" w:hAnsi="Times New Roman" w:cs="Times New Roman"/>
          <w:sz w:val="24"/>
          <w:szCs w:val="24"/>
        </w:rPr>
        <w:t xml:space="preserve"> pri zabezpečovaní činností, najmä vymedzenie rozsahu, lehôt a základných spôsobov spolupráce pri kontrole </w:t>
      </w:r>
      <w:r w:rsidRPr="009978B2">
        <w:rPr>
          <w:rFonts w:ascii="Times New Roman" w:hAnsi="Times New Roman" w:cs="Times New Roman"/>
          <w:sz w:val="24"/>
          <w:szCs w:val="24"/>
        </w:rPr>
        <w:lastRenderedPageBreak/>
        <w:t xml:space="preserve">postupov verejného obstarávania, ktoré sú spolufinancované z prostriedkov EÚ,  bude upravená v dohode o spolupráci s ÚVO. </w:t>
      </w:r>
    </w:p>
    <w:p w14:paraId="23A219E3" w14:textId="77777777" w:rsidR="008748CC" w:rsidRDefault="008748CC" w:rsidP="00CD00AD">
      <w:pPr>
        <w:spacing w:after="0"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Poskytovateľ</w:t>
      </w:r>
      <w:r w:rsidRPr="003D51EB">
        <w:rPr>
          <w:rFonts w:ascii="Times New Roman" w:hAnsi="Times New Roman" w:cs="Times New Roman"/>
          <w:sz w:val="24"/>
          <w:szCs w:val="24"/>
        </w:rPr>
        <w:t xml:space="preserve"> </w:t>
      </w:r>
      <w:r w:rsidRPr="009978B2">
        <w:rPr>
          <w:rFonts w:ascii="Times New Roman" w:hAnsi="Times New Roman" w:cs="Times New Roman"/>
          <w:sz w:val="24"/>
          <w:szCs w:val="24"/>
        </w:rPr>
        <w:t>je pri spolupráci s ÚVO povinný postupovať v súlade s ustanoveniami uzavretej dohody s ÚVO.</w:t>
      </w:r>
    </w:p>
    <w:p w14:paraId="1CC7D1D0" w14:textId="77777777" w:rsidR="008748CC" w:rsidRPr="009978B2" w:rsidRDefault="008748CC" w:rsidP="008748CC">
      <w:pPr>
        <w:spacing w:after="120" w:line="240" w:lineRule="auto"/>
        <w:ind w:left="567"/>
        <w:jc w:val="both"/>
        <w:rPr>
          <w:rFonts w:ascii="Times New Roman" w:hAnsi="Times New Roman" w:cs="Times New Roman"/>
          <w:sz w:val="24"/>
          <w:szCs w:val="24"/>
        </w:rPr>
      </w:pPr>
    </w:p>
    <w:p w14:paraId="0DB245FE" w14:textId="6E6B52A5" w:rsidR="008748CC" w:rsidRPr="006A5413" w:rsidRDefault="008748CC" w:rsidP="00CD00AD">
      <w:pPr>
        <w:pStyle w:val="Nadpis5"/>
        <w:spacing w:before="0"/>
      </w:pPr>
      <w:r w:rsidRPr="00021D1D">
        <w:t>Spolupráca s Protimonopolným úradom</w:t>
      </w:r>
    </w:p>
    <w:p w14:paraId="0B33E17E" w14:textId="77777777" w:rsidR="008748CC" w:rsidRDefault="008748CC" w:rsidP="00CD00AD">
      <w:pPr>
        <w:numPr>
          <w:ilvl w:val="0"/>
          <w:numId w:val="74"/>
        </w:numPr>
        <w:spacing w:before="240" w:after="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PMÚ je nezávislý ústredný orgán štátnej správy pre ochranu hospodárskej súťaže. PMÚ zasahuje v prípadoch kartelov, zneužívania dominantného postavenia, vertikálnych dohôd, kontroluje koncentrácie, ktoré spĺňajú notifikačné kritériá a posudzuje konanie orgánov štátnej správy a samosprávy v prípade, že sa dopustia obmedzenia súťaže. PMÚ aplikuje okrem slovenského aj európskej súťažné právo.</w:t>
      </w:r>
    </w:p>
    <w:p w14:paraId="42212B3C" w14:textId="77777777" w:rsidR="00AD5809" w:rsidRPr="001B411C" w:rsidRDefault="00AD5809" w:rsidP="00CD00AD">
      <w:pPr>
        <w:spacing w:line="240" w:lineRule="auto"/>
        <w:jc w:val="both"/>
        <w:rPr>
          <w:rFonts w:ascii="Times New Roman" w:hAnsi="Times New Roman" w:cs="Times New Roman"/>
          <w:sz w:val="24"/>
          <w:szCs w:val="24"/>
        </w:rPr>
      </w:pPr>
    </w:p>
    <w:p w14:paraId="1753A5D3" w14:textId="264E63C7" w:rsidR="008748CC" w:rsidRPr="006A5413" w:rsidRDefault="008748CC" w:rsidP="00CD00AD">
      <w:pPr>
        <w:pStyle w:val="Nadpis5"/>
        <w:spacing w:before="0"/>
      </w:pPr>
      <w:r w:rsidRPr="00CA752B">
        <w:t>Spolupráca s orgánmi činnými v trestom konaní pri podozrení z protiprávneho konania.</w:t>
      </w:r>
    </w:p>
    <w:p w14:paraId="7F0D442C" w14:textId="77777777" w:rsidR="008748CC" w:rsidRDefault="008748CC" w:rsidP="00CD00AD">
      <w:pPr>
        <w:numPr>
          <w:ilvl w:val="0"/>
          <w:numId w:val="76"/>
        </w:numPr>
        <w:spacing w:before="240" w:after="120" w:line="240" w:lineRule="auto"/>
        <w:ind w:left="567" w:hanging="567"/>
        <w:jc w:val="both"/>
        <w:rPr>
          <w:rFonts w:ascii="Times New Roman" w:hAnsi="Times New Roman" w:cs="Times New Roman"/>
          <w:sz w:val="24"/>
          <w:szCs w:val="24"/>
        </w:rPr>
      </w:pPr>
      <w:r w:rsidRPr="001B411C">
        <w:rPr>
          <w:rFonts w:ascii="Times New Roman" w:hAnsi="Times New Roman" w:cs="Times New Roman"/>
          <w:sz w:val="24"/>
          <w:szCs w:val="24"/>
        </w:rPr>
        <w:t xml:space="preserve">V prípade, že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zistí pri kontrole VO alebo kontrole obstarávania skutočnosti nasvedčujúce tomu, že bol alebo mohol byť spáchaný trestný čin, uvedenú skutočnosť v zmysle § 3 ods. 2 Trestného poriadku oznámi bezodkladne orgánom činných v trestnom konaní. Zároveň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postupuje v zmysle príslušných dokumentov upravujúcich evidovanie a nahlasovanie nezrovnalostí.</w:t>
      </w:r>
    </w:p>
    <w:p w14:paraId="3AFD58DA" w14:textId="77777777" w:rsidR="008748CC" w:rsidRPr="001B411C" w:rsidRDefault="008748CC" w:rsidP="008748CC">
      <w:pPr>
        <w:pStyle w:val="Bezriadkovania"/>
      </w:pPr>
    </w:p>
    <w:p w14:paraId="3C40B615" w14:textId="2856890F" w:rsidR="008748CC" w:rsidRPr="006A5413" w:rsidRDefault="008748CC" w:rsidP="00CD00AD">
      <w:pPr>
        <w:pStyle w:val="Nadpis4"/>
      </w:pPr>
      <w:bookmarkStart w:id="103" w:name="_Toc287004184"/>
      <w:r w:rsidRPr="00CA752B">
        <w:t>Pomocné nástroje posúdenia hospodárnosti a efektívnosti.</w:t>
      </w:r>
      <w:bookmarkEnd w:id="103"/>
    </w:p>
    <w:p w14:paraId="19962ACF" w14:textId="0028BE56" w:rsidR="008748CC" w:rsidRPr="003D51EB" w:rsidRDefault="008748CC" w:rsidP="00CD00AD">
      <w:pPr>
        <w:numPr>
          <w:ilvl w:val="0"/>
          <w:numId w:val="77"/>
        </w:numPr>
        <w:spacing w:before="240"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3D51EB">
        <w:rPr>
          <w:rFonts w:ascii="Times New Roman" w:hAnsi="Times New Roman" w:cs="Times New Roman"/>
          <w:sz w:val="24"/>
          <w:szCs w:val="24"/>
        </w:rPr>
        <w:t xml:space="preserve"> aplikuje pomocné nástroje pri overení hospodárnosti a efektívnosti výdavkov projektu ak ide o zákazku na dodanie tovaru, uskutočnenie stavebných prác alebo poskytnutie služby, ktorá nespĺňa podmienky podľa </w:t>
      </w:r>
      <w:r w:rsidRPr="003D51EB">
        <w:rPr>
          <w:rFonts w:ascii="Times New Roman" w:hAnsi="Times New Roman" w:cs="Times New Roman" w:hint="eastAsia"/>
          <w:sz w:val="24"/>
          <w:szCs w:val="24"/>
        </w:rPr>
        <w:t>§</w:t>
      </w:r>
      <w:r w:rsidRPr="003D51EB">
        <w:rPr>
          <w:rFonts w:ascii="Times New Roman" w:hAnsi="Times New Roman" w:cs="Times New Roman"/>
          <w:sz w:val="24"/>
          <w:szCs w:val="24"/>
        </w:rPr>
        <w:t xml:space="preserve"> 4 ods. 2 alebo ods. 3, </w:t>
      </w:r>
      <w:r w:rsidR="00A4276E">
        <w:rPr>
          <w:rFonts w:ascii="Times New Roman" w:hAnsi="Times New Roman" w:cs="Times New Roman"/>
          <w:sz w:val="24"/>
          <w:szCs w:val="24"/>
        </w:rPr>
        <w:t xml:space="preserve">      </w:t>
      </w:r>
      <w:r w:rsidRPr="003D51EB">
        <w:rPr>
          <w:rFonts w:ascii="Times New Roman" w:hAnsi="Times New Roman" w:cs="Times New Roman"/>
          <w:sz w:val="24"/>
          <w:szCs w:val="24"/>
        </w:rPr>
        <w:t>na dodanie tovaru, uskutočnenie stavebných prác alebo poskytnutie služby (§ 9 odsek 9 zákona o VO )</w:t>
      </w:r>
      <w:r w:rsidRPr="003C67E3">
        <w:rPr>
          <w:rFonts w:ascii="Times New Roman" w:hAnsi="Times New Roman" w:cs="Times New Roman"/>
          <w:sz w:val="24"/>
          <w:szCs w:val="24"/>
        </w:rPr>
        <w:t>.</w:t>
      </w:r>
    </w:p>
    <w:p w14:paraId="30F4FF3F" w14:textId="31FD7931" w:rsidR="008748CC" w:rsidRPr="00927010" w:rsidRDefault="008748CC" w:rsidP="00AB4C68">
      <w:pPr>
        <w:numPr>
          <w:ilvl w:val="0"/>
          <w:numId w:val="77"/>
        </w:numPr>
        <w:spacing w:after="120" w:line="240" w:lineRule="auto"/>
        <w:ind w:left="567" w:hanging="567"/>
        <w:jc w:val="both"/>
        <w:rPr>
          <w:rFonts w:ascii="Times New Roman" w:hAnsi="Times New Roman" w:cs="Times New Roman"/>
          <w:sz w:val="24"/>
          <w:szCs w:val="24"/>
        </w:rPr>
      </w:pPr>
      <w:r w:rsidRPr="003C67E3">
        <w:rPr>
          <w:rFonts w:ascii="Times New Roman" w:hAnsi="Times New Roman" w:cs="Times New Roman"/>
          <w:sz w:val="24"/>
          <w:szCs w:val="24"/>
        </w:rPr>
        <w:t>Cieľom pomocných nástrojov je podpora pri analýze a posudzovaní hospodárnych a</w:t>
      </w:r>
      <w:r w:rsidRPr="001B411C">
        <w:rPr>
          <w:rFonts w:ascii="Times New Roman" w:hAnsi="Times New Roman" w:cs="Times New Roman"/>
          <w:sz w:val="24"/>
          <w:szCs w:val="24"/>
        </w:rPr>
        <w:t xml:space="preserve"> efektívnych projektov. Svojim charakterom zároveň predstavujú jedny </w:t>
      </w:r>
      <w:r w:rsidR="00A4276E">
        <w:rPr>
          <w:rFonts w:ascii="Times New Roman" w:hAnsi="Times New Roman" w:cs="Times New Roman"/>
          <w:sz w:val="24"/>
          <w:szCs w:val="24"/>
        </w:rPr>
        <w:t xml:space="preserve">                           </w:t>
      </w:r>
      <w:r w:rsidRPr="001B411C">
        <w:rPr>
          <w:rFonts w:ascii="Times New Roman" w:hAnsi="Times New Roman" w:cs="Times New Roman"/>
          <w:sz w:val="24"/>
          <w:szCs w:val="24"/>
        </w:rPr>
        <w:t xml:space="preserve">z najefektívnejších nástrojov podpory merania a hodnotenia účinkov intervencií. </w:t>
      </w:r>
    </w:p>
    <w:p w14:paraId="41F0E8A1" w14:textId="77777777" w:rsidR="008748CC" w:rsidRPr="003D51EB" w:rsidRDefault="008748CC" w:rsidP="00AB4C68">
      <w:pPr>
        <w:numPr>
          <w:ilvl w:val="0"/>
          <w:numId w:val="77"/>
        </w:numPr>
        <w:spacing w:after="120" w:line="240" w:lineRule="auto"/>
        <w:ind w:left="567" w:hanging="567"/>
        <w:jc w:val="both"/>
        <w:rPr>
          <w:rFonts w:ascii="Times New Roman" w:hAnsi="Times New Roman" w:cs="Times New Roman"/>
        </w:rPr>
      </w:pPr>
      <w:r w:rsidRPr="001B411C">
        <w:rPr>
          <w:rFonts w:ascii="Times New Roman" w:hAnsi="Times New Roman" w:cs="Times New Roman"/>
          <w:sz w:val="24"/>
          <w:szCs w:val="24"/>
        </w:rPr>
        <w:t xml:space="preserve">Pomocné nástroje svojim charakterom predstavujú prvky efektívneho posúdenia hospodárnosti a efektívnosti v rámci vybraných procesov riadenia ako aj kvantitatívne a kvalitatívne opatrenia na posilnenie miery istoty riadiacich orgánov pri výbere hospodárnych a efektívnych projektov. </w:t>
      </w:r>
    </w:p>
    <w:p w14:paraId="52195309" w14:textId="77777777" w:rsidR="008748CC" w:rsidRPr="003D51EB" w:rsidRDefault="008748CC" w:rsidP="00AB4C68">
      <w:pPr>
        <w:numPr>
          <w:ilvl w:val="0"/>
          <w:numId w:val="77"/>
        </w:numPr>
        <w:spacing w:after="120" w:line="240" w:lineRule="auto"/>
        <w:ind w:left="567" w:hanging="567"/>
        <w:jc w:val="both"/>
        <w:rPr>
          <w:rFonts w:ascii="Times New Roman" w:hAnsi="Times New Roman" w:cs="Times New Roman"/>
        </w:rPr>
      </w:pPr>
      <w:r w:rsidRPr="001B411C">
        <w:rPr>
          <w:rFonts w:ascii="Times New Roman" w:hAnsi="Times New Roman" w:cs="Times New Roman"/>
          <w:sz w:val="24"/>
          <w:szCs w:val="24"/>
        </w:rPr>
        <w:t xml:space="preserve"> Výsledky identifikované aplikáciou pomocných nástrojov môžu predstavovať vstupy najmä v rámci odborného hodnotenia ŽoNFP. </w:t>
      </w:r>
    </w:p>
    <w:p w14:paraId="30936559" w14:textId="77777777" w:rsidR="008748CC" w:rsidRPr="003D51EB" w:rsidRDefault="008748CC" w:rsidP="00AB4C68">
      <w:pPr>
        <w:numPr>
          <w:ilvl w:val="0"/>
          <w:numId w:val="77"/>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3C67E3">
        <w:rPr>
          <w:rFonts w:ascii="Times New Roman" w:hAnsi="Times New Roman" w:cs="Times New Roman"/>
          <w:sz w:val="24"/>
          <w:szCs w:val="24"/>
        </w:rPr>
        <w:t xml:space="preserve">  aplikuje pomocné nástroje pri overení hospodárnosti a efektívnosti výdavkov projektu v zmysle metodických pokynov definovaných RO. </w:t>
      </w:r>
    </w:p>
    <w:p w14:paraId="21A3E272" w14:textId="77777777" w:rsidR="008748CC" w:rsidRPr="003D51EB" w:rsidRDefault="008748CC" w:rsidP="00CD00AD">
      <w:pPr>
        <w:spacing w:after="0" w:line="240" w:lineRule="auto"/>
        <w:jc w:val="both"/>
        <w:rPr>
          <w:rFonts w:ascii="Times New Roman" w:hAnsi="Times New Roman" w:cs="Times New Roman"/>
          <w:sz w:val="24"/>
          <w:szCs w:val="24"/>
          <w:highlight w:val="green"/>
        </w:rPr>
      </w:pPr>
    </w:p>
    <w:p w14:paraId="6B3EDC8F" w14:textId="1AD4CE08" w:rsidR="008748CC" w:rsidRPr="006A5413" w:rsidRDefault="008748CC" w:rsidP="00CD00AD">
      <w:pPr>
        <w:pStyle w:val="Nadpis5"/>
        <w:spacing w:before="0"/>
      </w:pPr>
      <w:r w:rsidRPr="00CA752B">
        <w:t xml:space="preserve"> Prieskum trhu</w:t>
      </w:r>
    </w:p>
    <w:p w14:paraId="65A054E8" w14:textId="59F9444D" w:rsidR="008748CC" w:rsidRPr="003D51EB" w:rsidRDefault="008748CC" w:rsidP="00CD00AD">
      <w:pPr>
        <w:numPr>
          <w:ilvl w:val="0"/>
          <w:numId w:val="78"/>
        </w:numPr>
        <w:spacing w:before="240" w:after="120" w:line="240" w:lineRule="auto"/>
        <w:ind w:left="567" w:hanging="567"/>
        <w:jc w:val="both"/>
        <w:rPr>
          <w:rFonts w:ascii="Times New Roman" w:hAnsi="Times New Roman" w:cs="Times New Roman"/>
        </w:rPr>
      </w:pPr>
      <w:r>
        <w:rPr>
          <w:rFonts w:ascii="Times New Roman" w:hAnsi="Times New Roman" w:cs="Times New Roman"/>
          <w:sz w:val="24"/>
          <w:szCs w:val="24"/>
        </w:rPr>
        <w:t>Poskytovateľ</w:t>
      </w:r>
      <w:r w:rsidRPr="003C67E3">
        <w:rPr>
          <w:rFonts w:ascii="Times New Roman" w:hAnsi="Times New Roman" w:cs="Times New Roman"/>
          <w:sz w:val="24"/>
          <w:szCs w:val="24"/>
        </w:rPr>
        <w:t xml:space="preserve"> môže využiť „Prieskum trhu“ vo fáze odborného hodnotenia ŽoNFP </w:t>
      </w:r>
      <w:r w:rsidR="00A4276E">
        <w:rPr>
          <w:rFonts w:ascii="Times New Roman" w:hAnsi="Times New Roman" w:cs="Times New Roman"/>
          <w:sz w:val="24"/>
          <w:szCs w:val="24"/>
        </w:rPr>
        <w:t xml:space="preserve">       </w:t>
      </w:r>
      <w:r w:rsidRPr="003C67E3">
        <w:rPr>
          <w:rFonts w:ascii="Times New Roman" w:hAnsi="Times New Roman" w:cs="Times New Roman"/>
          <w:sz w:val="24"/>
          <w:szCs w:val="24"/>
        </w:rPr>
        <w:t xml:space="preserve">v prípade, ak informácie, ktoré sú výstupom realizovaného „Prieskumu trhu“ (možná </w:t>
      </w:r>
      <w:r w:rsidRPr="003C67E3">
        <w:rPr>
          <w:rFonts w:ascii="Times New Roman" w:hAnsi="Times New Roman" w:cs="Times New Roman"/>
          <w:sz w:val="24"/>
          <w:szCs w:val="24"/>
        </w:rPr>
        <w:lastRenderedPageBreak/>
        <w:t>cena</w:t>
      </w:r>
      <w:r w:rsidRPr="001B411C">
        <w:rPr>
          <w:rFonts w:ascii="Times New Roman" w:hAnsi="Times New Roman" w:cs="Times New Roman"/>
          <w:sz w:val="24"/>
          <w:szCs w:val="24"/>
        </w:rPr>
        <w:t xml:space="preserve"> dodaných tovarov, prác alebo služieb) pre neho môžu predstavovať podporu rozhodovania v rámci procesu odborného hodnotenia ŽoNFP.</w:t>
      </w:r>
    </w:p>
    <w:p w14:paraId="52E624F7" w14:textId="3712A1BB" w:rsidR="008748CC" w:rsidRPr="001B411C" w:rsidRDefault="008748CC" w:rsidP="00AB4C68">
      <w:pPr>
        <w:numPr>
          <w:ilvl w:val="0"/>
          <w:numId w:val="78"/>
        </w:num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Poskytovateľ</w:t>
      </w:r>
      <w:r w:rsidRPr="001B411C">
        <w:rPr>
          <w:rFonts w:ascii="Times New Roman" w:hAnsi="Times New Roman" w:cs="Times New Roman"/>
          <w:sz w:val="24"/>
          <w:szCs w:val="24"/>
        </w:rPr>
        <w:t xml:space="preserve"> je povinný usmerniť žiadateľa o spôsobe a miere vykonania prieskumu trhu, akým spôsobom a do akej miery je tento povinný prieskum trhu vykonať. </w:t>
      </w:r>
      <w:r w:rsidR="00A4276E">
        <w:rPr>
          <w:rFonts w:ascii="Times New Roman" w:hAnsi="Times New Roman" w:cs="Times New Roman"/>
          <w:sz w:val="24"/>
          <w:szCs w:val="24"/>
        </w:rPr>
        <w:t xml:space="preserve">             </w:t>
      </w:r>
      <w:r w:rsidRPr="001B411C">
        <w:rPr>
          <w:rFonts w:ascii="Times New Roman" w:hAnsi="Times New Roman" w:cs="Times New Roman"/>
          <w:sz w:val="24"/>
          <w:szCs w:val="24"/>
        </w:rPr>
        <w:t xml:space="preserve">V podmienkach implementácie sa najviac uplatnilo pravidlo predstavujúce pre žiadateľa povinnosť oslovenia min. 3 záujemcov/uchádzačov/navrhovateľov na predmet zákazky tovaru, práce alebo služby s cieľom identifikácie aktuálnych úrovní cien. </w:t>
      </w:r>
      <w:r>
        <w:rPr>
          <w:rFonts w:ascii="Times New Roman" w:hAnsi="Times New Roman" w:cs="Times New Roman"/>
          <w:sz w:val="24"/>
          <w:szCs w:val="24"/>
        </w:rPr>
        <w:t>Poskytovateľ</w:t>
      </w:r>
      <w:r w:rsidRPr="001B411C">
        <w:rPr>
          <w:rFonts w:ascii="Times New Roman" w:hAnsi="Times New Roman" w:cs="Times New Roman"/>
          <w:sz w:val="24"/>
          <w:szCs w:val="24"/>
        </w:rPr>
        <w:t xml:space="preserve"> je však oprávnený v prípade, že na úrovni žiadateľa nie je možné osloviť min. 3 záujemcov akceptovať aj nižší počet oslovení za splnen</w:t>
      </w:r>
      <w:r>
        <w:rPr>
          <w:rFonts w:ascii="Times New Roman" w:hAnsi="Times New Roman" w:cs="Times New Roman"/>
          <w:sz w:val="24"/>
          <w:szCs w:val="24"/>
        </w:rPr>
        <w:t>ia</w:t>
      </w:r>
      <w:r w:rsidRPr="001B411C">
        <w:rPr>
          <w:rFonts w:ascii="Times New Roman" w:hAnsi="Times New Roman" w:cs="Times New Roman"/>
          <w:sz w:val="24"/>
          <w:szCs w:val="24"/>
        </w:rPr>
        <w:t xml:space="preserve"> nasledovných podmienok: </w:t>
      </w:r>
    </w:p>
    <w:p w14:paraId="62250C04" w14:textId="70F0CA9E" w:rsidR="008748CC" w:rsidRPr="001B411C" w:rsidRDefault="008748CC" w:rsidP="00CD00AD">
      <w:pPr>
        <w:pStyle w:val="Default"/>
        <w:numPr>
          <w:ilvl w:val="0"/>
          <w:numId w:val="79"/>
        </w:numPr>
        <w:spacing w:after="120"/>
        <w:ind w:left="1134"/>
        <w:jc w:val="both"/>
        <w:rPr>
          <w:rFonts w:ascii="Times New Roman" w:hAnsi="Times New Roman" w:cs="Times New Roman"/>
        </w:rPr>
      </w:pPr>
      <w:r>
        <w:rPr>
          <w:rFonts w:ascii="Times New Roman" w:hAnsi="Times New Roman" w:cs="Times New Roman"/>
        </w:rPr>
        <w:t>Poskytovateľ</w:t>
      </w:r>
      <w:r w:rsidRPr="001B411C">
        <w:rPr>
          <w:rFonts w:ascii="Times New Roman" w:hAnsi="Times New Roman" w:cs="Times New Roman"/>
        </w:rPr>
        <w:t xml:space="preserve"> umožní vykonanie prieskumu trhu žiadateľom aj oslovením menšieho počtu záujemcov ako 3 na základe analýzy (napr. analýzy historických dát, alebo na základe špecifík žiadateľov, projektov a pod.); </w:t>
      </w:r>
    </w:p>
    <w:p w14:paraId="424AF20F" w14:textId="6099F4B3" w:rsidR="008748CC" w:rsidRPr="001B411C" w:rsidRDefault="008748CC" w:rsidP="00CD00AD">
      <w:pPr>
        <w:pStyle w:val="Default"/>
        <w:numPr>
          <w:ilvl w:val="0"/>
          <w:numId w:val="79"/>
        </w:numPr>
        <w:spacing w:after="120"/>
        <w:ind w:left="1134"/>
        <w:jc w:val="both"/>
        <w:rPr>
          <w:rFonts w:ascii="Times New Roman" w:hAnsi="Times New Roman" w:cs="Times New Roman"/>
        </w:rPr>
      </w:pPr>
      <w:r w:rsidRPr="001B411C">
        <w:rPr>
          <w:rFonts w:ascii="Times New Roman" w:hAnsi="Times New Roman" w:cs="Times New Roman"/>
        </w:rPr>
        <w:t xml:space="preserve">uvedená možnosť je definovaná na úrovni Výzvy; </w:t>
      </w:r>
    </w:p>
    <w:p w14:paraId="503505E9" w14:textId="6D77000A" w:rsidR="008748CC" w:rsidRPr="001B411C" w:rsidRDefault="008748CC" w:rsidP="00CD00AD">
      <w:pPr>
        <w:pStyle w:val="Default"/>
        <w:numPr>
          <w:ilvl w:val="0"/>
          <w:numId w:val="79"/>
        </w:numPr>
        <w:spacing w:after="120"/>
        <w:ind w:left="1134"/>
        <w:jc w:val="both"/>
        <w:rPr>
          <w:rFonts w:ascii="Times New Roman" w:hAnsi="Times New Roman" w:cs="Times New Roman"/>
        </w:rPr>
      </w:pPr>
      <w:r w:rsidRPr="001B411C">
        <w:rPr>
          <w:rFonts w:ascii="Times New Roman" w:hAnsi="Times New Roman" w:cs="Times New Roman"/>
        </w:rPr>
        <w:t>žiadateľ objektívne zdôvodní nižší ako vo Výzve požadovaný počet oslovených záujemcov</w:t>
      </w:r>
      <w:r>
        <w:rPr>
          <w:rFonts w:ascii="Times New Roman" w:hAnsi="Times New Roman" w:cs="Times New Roman"/>
        </w:rPr>
        <w:t>.</w:t>
      </w:r>
      <w:r w:rsidRPr="001B411C">
        <w:rPr>
          <w:rFonts w:ascii="Times New Roman" w:hAnsi="Times New Roman" w:cs="Times New Roman"/>
        </w:rPr>
        <w:t xml:space="preserve"> </w:t>
      </w:r>
    </w:p>
    <w:p w14:paraId="1D309B08" w14:textId="1C1D4EB1"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vykoná prieskum trhu počas odborného hodnotenia ŽoNFP vždy </w:t>
      </w:r>
      <w:r w:rsidR="00A4276E">
        <w:rPr>
          <w:rFonts w:ascii="Times New Roman" w:hAnsi="Times New Roman" w:cs="Times New Roman"/>
          <w:color w:val="000000"/>
          <w:sz w:val="24"/>
          <w:szCs w:val="24"/>
        </w:rPr>
        <w:t xml:space="preserve">              </w:t>
      </w:r>
      <w:r w:rsidRPr="001B411C">
        <w:rPr>
          <w:rFonts w:ascii="Times New Roman" w:hAnsi="Times New Roman" w:cs="Times New Roman"/>
          <w:color w:val="000000"/>
          <w:sz w:val="24"/>
          <w:szCs w:val="24"/>
        </w:rPr>
        <w:t xml:space="preserve">v prípade, ak má podozrenie na neprimerané ceny v rámci rozpočtu projektu. </w:t>
      </w: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v prípade vykonávania prieskumu trhu na základe vzorky vykoná prieskum trhu počas konania o žiadosti vtedy, ak </w:t>
      </w: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za posledný kalendárny rok nevykonal žiadny prieskum trhu. </w:t>
      </w:r>
    </w:p>
    <w:p w14:paraId="6CB83E25" w14:textId="77777777"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sidRPr="001B411C">
        <w:rPr>
          <w:rFonts w:ascii="Times New Roman" w:hAnsi="Times New Roman" w:cs="Times New Roman"/>
          <w:color w:val="000000"/>
          <w:sz w:val="24"/>
          <w:szCs w:val="24"/>
        </w:rPr>
        <w:t xml:space="preserve">Výstupné informácie o vykonanom prieskume trhu sú zaznamenané v Zázname o vykonaní prieskumu trhu, v ktorom sú vyhodnotené výsledky prieskumu trhu z hľadiska najnižšej ceny, alebo ekonomicky najvýhodnejšej ponuky. </w:t>
      </w:r>
    </w:p>
    <w:p w14:paraId="73351324" w14:textId="77777777"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sidRPr="001B411C">
        <w:rPr>
          <w:rFonts w:ascii="Times New Roman" w:hAnsi="Times New Roman" w:cs="Times New Roman"/>
          <w:color w:val="000000"/>
          <w:sz w:val="24"/>
          <w:szCs w:val="24"/>
        </w:rPr>
        <w:t xml:space="preserve">Prieskum trhu vykonáva </w:t>
      </w: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za využitia napr.: </w:t>
      </w:r>
    </w:p>
    <w:p w14:paraId="562C361A" w14:textId="77777777" w:rsidR="008748CC" w:rsidRPr="001B411C" w:rsidRDefault="008748CC" w:rsidP="00CD00AD">
      <w:pPr>
        <w:pStyle w:val="Default"/>
        <w:numPr>
          <w:ilvl w:val="0"/>
          <w:numId w:val="312"/>
        </w:numPr>
        <w:spacing w:after="120"/>
        <w:ind w:left="1134"/>
        <w:jc w:val="both"/>
        <w:rPr>
          <w:rFonts w:ascii="Times New Roman" w:hAnsi="Times New Roman" w:cs="Times New Roman"/>
        </w:rPr>
      </w:pPr>
      <w:r w:rsidRPr="001B411C">
        <w:rPr>
          <w:rFonts w:ascii="Times New Roman" w:hAnsi="Times New Roman" w:cs="Times New Roman"/>
        </w:rPr>
        <w:t xml:space="preserve">vlastnej databázy o tovaroch, prácach alebo služieb alebo; </w:t>
      </w:r>
    </w:p>
    <w:p w14:paraId="79245E2E" w14:textId="77777777" w:rsidR="008748CC" w:rsidRPr="001B411C" w:rsidRDefault="008748CC" w:rsidP="00CD00AD">
      <w:pPr>
        <w:pStyle w:val="Default"/>
        <w:numPr>
          <w:ilvl w:val="0"/>
          <w:numId w:val="312"/>
        </w:numPr>
        <w:spacing w:after="120"/>
        <w:ind w:left="1134"/>
        <w:jc w:val="both"/>
        <w:rPr>
          <w:rFonts w:ascii="Times New Roman" w:hAnsi="Times New Roman" w:cs="Times New Roman"/>
        </w:rPr>
      </w:pPr>
      <w:r w:rsidRPr="001B411C">
        <w:rPr>
          <w:rFonts w:ascii="Times New Roman" w:hAnsi="Times New Roman" w:cs="Times New Roman"/>
        </w:rPr>
        <w:t xml:space="preserve">dodávateľov alebo; </w:t>
      </w:r>
    </w:p>
    <w:p w14:paraId="033E09A5" w14:textId="77777777" w:rsidR="008748CC" w:rsidRPr="001B411C" w:rsidRDefault="008748CC" w:rsidP="00CD00AD">
      <w:pPr>
        <w:pStyle w:val="Default"/>
        <w:numPr>
          <w:ilvl w:val="0"/>
          <w:numId w:val="312"/>
        </w:numPr>
        <w:spacing w:after="120"/>
        <w:ind w:left="1134"/>
        <w:jc w:val="both"/>
        <w:rPr>
          <w:rFonts w:ascii="Times New Roman" w:hAnsi="Times New Roman" w:cs="Times New Roman"/>
        </w:rPr>
      </w:pPr>
      <w:r w:rsidRPr="001B411C">
        <w:rPr>
          <w:rFonts w:ascii="Times New Roman" w:hAnsi="Times New Roman" w:cs="Times New Roman"/>
        </w:rPr>
        <w:t xml:space="preserve">vyhľadávania cien na internete alebo; </w:t>
      </w:r>
    </w:p>
    <w:p w14:paraId="7E04A706" w14:textId="77777777" w:rsidR="008748CC" w:rsidRPr="001B411C" w:rsidRDefault="008748CC" w:rsidP="00CD00AD">
      <w:pPr>
        <w:pStyle w:val="Default"/>
        <w:numPr>
          <w:ilvl w:val="0"/>
          <w:numId w:val="312"/>
        </w:numPr>
        <w:spacing w:after="120"/>
        <w:ind w:left="1134"/>
        <w:jc w:val="both"/>
        <w:rPr>
          <w:rFonts w:ascii="Times New Roman" w:hAnsi="Times New Roman" w:cs="Times New Roman"/>
        </w:rPr>
      </w:pPr>
      <w:r w:rsidRPr="001B411C">
        <w:rPr>
          <w:rFonts w:ascii="Times New Roman" w:hAnsi="Times New Roman" w:cs="Times New Roman"/>
        </w:rPr>
        <w:t xml:space="preserve"> aktuálnych cenníkov a katalógov firiem, resp. iných propagačných materiálov alebo; </w:t>
      </w:r>
    </w:p>
    <w:p w14:paraId="13889835" w14:textId="77777777" w:rsidR="008748CC" w:rsidRPr="001B411C" w:rsidRDefault="008748CC" w:rsidP="00CD00AD">
      <w:pPr>
        <w:pStyle w:val="Default"/>
        <w:numPr>
          <w:ilvl w:val="0"/>
          <w:numId w:val="312"/>
        </w:numPr>
        <w:spacing w:after="120"/>
        <w:ind w:left="1134"/>
        <w:jc w:val="both"/>
        <w:rPr>
          <w:rFonts w:ascii="Times New Roman" w:hAnsi="Times New Roman" w:cs="Times New Roman"/>
        </w:rPr>
      </w:pPr>
      <w:r w:rsidRPr="001B411C">
        <w:rPr>
          <w:rFonts w:ascii="Times New Roman" w:hAnsi="Times New Roman" w:cs="Times New Roman"/>
        </w:rPr>
        <w:t xml:space="preserve">poštových alebo telekomunikačných služieb alebo; </w:t>
      </w:r>
    </w:p>
    <w:p w14:paraId="7A43D994" w14:textId="77777777" w:rsidR="008748CC" w:rsidRPr="001B411C" w:rsidRDefault="008748CC" w:rsidP="00CD00AD">
      <w:pPr>
        <w:pStyle w:val="Default"/>
        <w:numPr>
          <w:ilvl w:val="0"/>
          <w:numId w:val="312"/>
        </w:numPr>
        <w:spacing w:after="120"/>
        <w:ind w:left="1134"/>
        <w:jc w:val="both"/>
        <w:rPr>
          <w:rFonts w:ascii="Times New Roman" w:hAnsi="Times New Roman" w:cs="Times New Roman"/>
        </w:rPr>
      </w:pPr>
      <w:r w:rsidRPr="001B411C">
        <w:rPr>
          <w:rFonts w:ascii="Times New Roman" w:hAnsi="Times New Roman" w:cs="Times New Roman"/>
        </w:rPr>
        <w:t xml:space="preserve">osobným zisťovaním, resp. iným ekvivalentným spôsobom. </w:t>
      </w:r>
    </w:p>
    <w:p w14:paraId="17FF090A" w14:textId="77777777"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prieskum trhu ako nástroj podpory samostatne na svojej úrovni nie je povinný vykonať, ak je prieskum trhu nevykonateľný: </w:t>
      </w:r>
    </w:p>
    <w:p w14:paraId="2E0A8B4B" w14:textId="77777777" w:rsidR="008748CC" w:rsidRPr="001B411C" w:rsidRDefault="008748CC" w:rsidP="00AB4C68">
      <w:pPr>
        <w:pStyle w:val="Default"/>
        <w:numPr>
          <w:ilvl w:val="0"/>
          <w:numId w:val="80"/>
        </w:numPr>
        <w:spacing w:after="120"/>
        <w:ind w:left="1134"/>
        <w:jc w:val="both"/>
        <w:rPr>
          <w:rFonts w:ascii="Times New Roman" w:hAnsi="Times New Roman" w:cs="Times New Roman"/>
        </w:rPr>
      </w:pPr>
      <w:r w:rsidRPr="001B411C">
        <w:rPr>
          <w:rFonts w:ascii="Times New Roman" w:hAnsi="Times New Roman" w:cs="Times New Roman"/>
        </w:rPr>
        <w:t xml:space="preserve">z dôvodu neúmernej a neefektívnej časovej, administratívnej, technickej alebo odbornej náročnosti; </w:t>
      </w:r>
    </w:p>
    <w:p w14:paraId="658E7ABC" w14:textId="77777777" w:rsidR="008748CC" w:rsidRPr="001B411C" w:rsidRDefault="008748CC" w:rsidP="00AB4C68">
      <w:pPr>
        <w:pStyle w:val="Default"/>
        <w:numPr>
          <w:ilvl w:val="0"/>
          <w:numId w:val="80"/>
        </w:numPr>
        <w:spacing w:after="120"/>
        <w:ind w:left="1134"/>
        <w:jc w:val="both"/>
        <w:rPr>
          <w:rFonts w:ascii="Times New Roman" w:hAnsi="Times New Roman" w:cs="Times New Roman"/>
        </w:rPr>
      </w:pPr>
      <w:r w:rsidRPr="001B411C">
        <w:rPr>
          <w:rFonts w:ascii="Times New Roman" w:hAnsi="Times New Roman" w:cs="Times New Roman"/>
        </w:rPr>
        <w:t xml:space="preserve">ak časový posun medzi prieskumom trhu vykonaným </w:t>
      </w:r>
      <w:r>
        <w:rPr>
          <w:rFonts w:ascii="Times New Roman" w:hAnsi="Times New Roman" w:cs="Times New Roman"/>
        </w:rPr>
        <w:t>Poskytovateľ</w:t>
      </w:r>
      <w:r w:rsidRPr="001B411C">
        <w:rPr>
          <w:rFonts w:ascii="Times New Roman" w:hAnsi="Times New Roman" w:cs="Times New Roman"/>
        </w:rPr>
        <w:t xml:space="preserve">om a žiadateľom ovplyvňuje objektívnosť porovnávania získaných informácií (napr. ak z dôvodu časového rozdielu medzi predložením ŽoNFP a výdavkov deklarovaných v ŽoP vyplýva, že závery z vykonaného prieskumu trhu by pre </w:t>
      </w:r>
      <w:r>
        <w:rPr>
          <w:rFonts w:ascii="Times New Roman" w:hAnsi="Times New Roman" w:cs="Times New Roman"/>
        </w:rPr>
        <w:t>Poskytovateľ</w:t>
      </w:r>
      <w:r w:rsidRPr="001B411C">
        <w:rPr>
          <w:rFonts w:ascii="Times New Roman" w:hAnsi="Times New Roman" w:cs="Times New Roman"/>
        </w:rPr>
        <w:t xml:space="preserve">a nepredstavovali pridanú hodnotu pre posúdenie hospodárnosti a efektívnosti výdavkov); </w:t>
      </w:r>
    </w:p>
    <w:p w14:paraId="26076ADF" w14:textId="70480116" w:rsidR="008748CC" w:rsidRPr="001B411C" w:rsidRDefault="008748CC" w:rsidP="00AB4C68">
      <w:pPr>
        <w:pStyle w:val="Default"/>
        <w:numPr>
          <w:ilvl w:val="0"/>
          <w:numId w:val="80"/>
        </w:numPr>
        <w:spacing w:after="120"/>
        <w:ind w:left="1134"/>
        <w:jc w:val="both"/>
        <w:rPr>
          <w:rFonts w:ascii="Times New Roman" w:hAnsi="Times New Roman" w:cs="Times New Roman"/>
        </w:rPr>
      </w:pPr>
      <w:r w:rsidRPr="001B411C">
        <w:rPr>
          <w:rFonts w:ascii="Times New Roman" w:hAnsi="Times New Roman" w:cs="Times New Roman"/>
        </w:rPr>
        <w:t xml:space="preserve">ak identifikované zistenia v minulosti neposkytovali vzhľadom k skúsenostiam odborných hodnotiteľov ŽoNFP pridanú hodnotu (napr. boli identifikované </w:t>
      </w:r>
      <w:r w:rsidRPr="001B411C">
        <w:rPr>
          <w:rFonts w:ascii="Times New Roman" w:hAnsi="Times New Roman" w:cs="Times New Roman"/>
        </w:rPr>
        <w:lastRenderedPageBreak/>
        <w:t xml:space="preserve">vysoké ceny, ktoré však sú dôsledkom neprimeraných technických ťažkosti pri realizácií projektu – napr. technická náročnosť pri stavebnej činnosti </w:t>
      </w:r>
      <w:r w:rsidR="00A4276E">
        <w:rPr>
          <w:rFonts w:ascii="Times New Roman" w:hAnsi="Times New Roman" w:cs="Times New Roman"/>
        </w:rPr>
        <w:t xml:space="preserve">                     </w:t>
      </w:r>
      <w:r w:rsidRPr="001B411C">
        <w:rPr>
          <w:rFonts w:ascii="Times New Roman" w:hAnsi="Times New Roman" w:cs="Times New Roman"/>
        </w:rPr>
        <w:t xml:space="preserve">v nepriaznivých geografických podmienkach, resp. boli identifikované neprimerane nízke ceny, ktoré predstavujú vysoké riziko nízkej pridanej hodnoty/kvality projektu); </w:t>
      </w:r>
    </w:p>
    <w:p w14:paraId="059BA80F" w14:textId="361A9FDE" w:rsidR="008748CC" w:rsidRPr="001B411C" w:rsidRDefault="008748CC" w:rsidP="00AB4C68">
      <w:pPr>
        <w:pStyle w:val="Default"/>
        <w:numPr>
          <w:ilvl w:val="0"/>
          <w:numId w:val="80"/>
        </w:numPr>
        <w:spacing w:after="120"/>
        <w:ind w:left="1134"/>
        <w:jc w:val="both"/>
        <w:rPr>
          <w:rFonts w:ascii="Times New Roman" w:hAnsi="Times New Roman" w:cs="Times New Roman"/>
        </w:rPr>
      </w:pPr>
      <w:r w:rsidRPr="001B411C">
        <w:rPr>
          <w:rFonts w:ascii="Times New Roman" w:hAnsi="Times New Roman" w:cs="Times New Roman"/>
        </w:rPr>
        <w:t>ak finančné náklady spojené s vykonaním prieskumu trhu sú neprimerané riziku vzniku nehospodárnych a neefektívnych výdavkov</w:t>
      </w:r>
      <w:r w:rsidR="00A4276E">
        <w:rPr>
          <w:rFonts w:ascii="Times New Roman" w:hAnsi="Times New Roman" w:cs="Times New Roman"/>
        </w:rPr>
        <w:t>;</w:t>
      </w:r>
    </w:p>
    <w:p w14:paraId="3F8B0005" w14:textId="77777777" w:rsidR="008748CC" w:rsidRPr="001B411C" w:rsidRDefault="008748CC" w:rsidP="00AB4C68">
      <w:pPr>
        <w:pStyle w:val="Default"/>
        <w:numPr>
          <w:ilvl w:val="0"/>
          <w:numId w:val="80"/>
        </w:numPr>
        <w:spacing w:after="120"/>
        <w:ind w:left="1134"/>
        <w:jc w:val="both"/>
        <w:rPr>
          <w:rFonts w:ascii="Times New Roman" w:hAnsi="Times New Roman" w:cs="Times New Roman"/>
        </w:rPr>
      </w:pPr>
      <w:r w:rsidRPr="001B411C">
        <w:rPr>
          <w:rFonts w:ascii="Times New Roman" w:hAnsi="Times New Roman" w:cs="Times New Roman"/>
        </w:rPr>
        <w:t xml:space="preserve">z ďalších dôvodov  vyplývajúcich z analýzy vykonanej na úrovni </w:t>
      </w:r>
      <w:r>
        <w:rPr>
          <w:rFonts w:ascii="Times New Roman" w:hAnsi="Times New Roman" w:cs="Times New Roman"/>
        </w:rPr>
        <w:t>Poskytovateľ</w:t>
      </w:r>
      <w:r w:rsidRPr="001B411C">
        <w:rPr>
          <w:rFonts w:ascii="Times New Roman" w:hAnsi="Times New Roman" w:cs="Times New Roman"/>
        </w:rPr>
        <w:t>a.</w:t>
      </w:r>
    </w:p>
    <w:p w14:paraId="528C9EF9" w14:textId="77777777"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je oprávnený v prípade, ak nie je možné prieskum trhu na jeho úrovni vykonať, zabezpečiť overenie hospodárnosti a efektívnosti výlučne prostredníctvom odborného hodnotenia ŽoNFP na základe schválených hodnotiacich kritérií. </w:t>
      </w:r>
    </w:p>
    <w:p w14:paraId="77BBAA85" w14:textId="77777777" w:rsidR="008748C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Poskytovateľ</w:t>
      </w:r>
      <w:r w:rsidRPr="007434B8">
        <w:rPr>
          <w:rFonts w:ascii="Times New Roman" w:hAnsi="Times New Roman" w:cs="Times New Roman"/>
          <w:color w:val="000000"/>
          <w:sz w:val="24"/>
          <w:szCs w:val="24"/>
        </w:rPr>
        <w:t xml:space="preserve"> zabezpečí posúdenie výsledkov prieskumu trhu (uvedených v Zápisnici z vykonaného prieskumu trhu) jednotlivými odbornými hodnotiteľmi v rámci odborného hodnotenia ŽoNFP. </w:t>
      </w:r>
    </w:p>
    <w:p w14:paraId="75899804" w14:textId="77777777" w:rsidR="008748CC" w:rsidRPr="007434B8" w:rsidRDefault="008748CC" w:rsidP="00AB4C68">
      <w:pPr>
        <w:numPr>
          <w:ilvl w:val="0"/>
          <w:numId w:val="78"/>
        </w:numPr>
        <w:spacing w:after="120" w:line="240" w:lineRule="auto"/>
        <w:ind w:left="567" w:hanging="567"/>
        <w:jc w:val="both"/>
        <w:rPr>
          <w:rFonts w:ascii="Times New Roman" w:hAnsi="Times New Roman" w:cs="Times New Roman"/>
          <w:sz w:val="24"/>
          <w:szCs w:val="24"/>
        </w:rPr>
      </w:pPr>
      <w:r w:rsidRPr="007434B8">
        <w:rPr>
          <w:rFonts w:ascii="Times New Roman" w:hAnsi="Times New Roman" w:cs="Times New Roman"/>
          <w:sz w:val="24"/>
          <w:szCs w:val="24"/>
        </w:rPr>
        <w:t xml:space="preserve">Posúdenie hospodárnosti a efektívnosti spočíva v: </w:t>
      </w:r>
    </w:p>
    <w:p w14:paraId="3A99BA47" w14:textId="77777777" w:rsidR="008748CC" w:rsidRPr="001B411C" w:rsidRDefault="008748CC" w:rsidP="00AB4C68">
      <w:pPr>
        <w:pStyle w:val="Default"/>
        <w:numPr>
          <w:ilvl w:val="0"/>
          <w:numId w:val="81"/>
        </w:numPr>
        <w:spacing w:after="120"/>
        <w:ind w:left="1134"/>
        <w:jc w:val="both"/>
        <w:rPr>
          <w:rFonts w:ascii="Times New Roman" w:hAnsi="Times New Roman" w:cs="Times New Roman"/>
        </w:rPr>
      </w:pPr>
      <w:r w:rsidRPr="001B411C">
        <w:rPr>
          <w:rFonts w:ascii="Times New Roman" w:hAnsi="Times New Roman" w:cs="Times New Roman"/>
        </w:rPr>
        <w:t xml:space="preserve">analýze Zápisnice z vykonaného prieskumu trhu (alebo iného alternatívneho dokumentu) v prípade, že prieskum trhu vykonal žiadateľ, resp. partner; </w:t>
      </w:r>
    </w:p>
    <w:p w14:paraId="368C1421" w14:textId="77777777" w:rsidR="008748CC" w:rsidRPr="001B411C" w:rsidRDefault="008748CC" w:rsidP="00AB4C68">
      <w:pPr>
        <w:pStyle w:val="Default"/>
        <w:numPr>
          <w:ilvl w:val="0"/>
          <w:numId w:val="81"/>
        </w:numPr>
        <w:spacing w:after="120"/>
        <w:ind w:left="1134"/>
        <w:jc w:val="both"/>
        <w:rPr>
          <w:rFonts w:ascii="Times New Roman" w:hAnsi="Times New Roman" w:cs="Times New Roman"/>
        </w:rPr>
      </w:pPr>
      <w:r w:rsidRPr="001B411C">
        <w:rPr>
          <w:rFonts w:ascii="Times New Roman" w:hAnsi="Times New Roman" w:cs="Times New Roman"/>
        </w:rPr>
        <w:t xml:space="preserve">porovnaní vlastného výsledku prieskumu trhu s výsledkom prieskumu trhu žiadateľa v prípade, že prieskum trhu vykonával aj </w:t>
      </w:r>
      <w:r>
        <w:rPr>
          <w:rFonts w:ascii="Times New Roman" w:hAnsi="Times New Roman" w:cs="Times New Roman"/>
        </w:rPr>
        <w:t>Poskytovateľ</w:t>
      </w:r>
      <w:r w:rsidRPr="001B411C">
        <w:rPr>
          <w:rFonts w:ascii="Times New Roman" w:hAnsi="Times New Roman" w:cs="Times New Roman"/>
        </w:rPr>
        <w:t xml:space="preserve">. </w:t>
      </w:r>
    </w:p>
    <w:p w14:paraId="36ED03C4" w14:textId="77777777" w:rsidR="008748CC" w:rsidRPr="003D51EB" w:rsidRDefault="008748CC" w:rsidP="00AB4C68">
      <w:pPr>
        <w:numPr>
          <w:ilvl w:val="0"/>
          <w:numId w:val="78"/>
        </w:numPr>
        <w:spacing w:after="12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Poskytovateľ</w:t>
      </w:r>
      <w:r w:rsidRPr="003D51EB">
        <w:rPr>
          <w:rFonts w:ascii="Times New Roman" w:hAnsi="Times New Roman" w:cs="Times New Roman"/>
          <w:color w:val="000000" w:themeColor="text1"/>
          <w:sz w:val="24"/>
          <w:szCs w:val="24"/>
        </w:rPr>
        <w:t xml:space="preserve"> v prípade, ak ceny jednotlivých tovarov, prác a služieb identifikovaných na základe </w:t>
      </w:r>
      <w:r>
        <w:rPr>
          <w:rFonts w:ascii="Times New Roman" w:hAnsi="Times New Roman" w:cs="Times New Roman"/>
          <w:color w:val="000000" w:themeColor="text1"/>
          <w:sz w:val="24"/>
          <w:szCs w:val="24"/>
        </w:rPr>
        <w:t>ním</w:t>
      </w:r>
      <w:r w:rsidRPr="003D51EB">
        <w:rPr>
          <w:rFonts w:ascii="Times New Roman" w:hAnsi="Times New Roman" w:cs="Times New Roman"/>
          <w:color w:val="000000" w:themeColor="text1"/>
          <w:sz w:val="24"/>
          <w:szCs w:val="24"/>
        </w:rPr>
        <w:t xml:space="preserve"> vykonaného prieskumu trhu prevyšujú ceny identifikované žiadateľom</w:t>
      </w:r>
      <w:r>
        <w:rPr>
          <w:rFonts w:ascii="Times New Roman" w:hAnsi="Times New Roman" w:cs="Times New Roman"/>
          <w:color w:val="000000" w:themeColor="text1"/>
          <w:sz w:val="24"/>
          <w:szCs w:val="24"/>
        </w:rPr>
        <w:t>,</w:t>
      </w:r>
      <w:r w:rsidRPr="003D51EB">
        <w:rPr>
          <w:rFonts w:ascii="Times New Roman" w:hAnsi="Times New Roman" w:cs="Times New Roman"/>
          <w:color w:val="000000" w:themeColor="text1"/>
          <w:sz w:val="24"/>
          <w:szCs w:val="24"/>
        </w:rPr>
        <w:t xml:space="preserve"> PPA stanoví na posúdenie hospodárnosti oprávnených výdavkov percentuálnu odchýlku</w:t>
      </w:r>
      <w:r>
        <w:rPr>
          <w:rFonts w:ascii="Times New Roman" w:hAnsi="Times New Roman" w:cs="Times New Roman"/>
          <w:color w:val="000000" w:themeColor="text1"/>
          <w:sz w:val="24"/>
          <w:szCs w:val="24"/>
        </w:rPr>
        <w:t>,</w:t>
      </w:r>
      <w:r w:rsidRPr="003D51EB">
        <w:rPr>
          <w:rFonts w:ascii="Times New Roman" w:hAnsi="Times New Roman" w:cs="Times New Roman"/>
          <w:color w:val="000000" w:themeColor="text1"/>
          <w:sz w:val="24"/>
          <w:szCs w:val="24"/>
        </w:rPr>
        <w:t xml:space="preserve"> maximálne však do výšky 20 % nad  prieskumom zistenú cenu. Výdavky identifikované žiadateľom  nad stanovenú hranicu  percentuálnej odchýlky </w:t>
      </w:r>
      <w:r>
        <w:rPr>
          <w:rFonts w:ascii="Times New Roman" w:hAnsi="Times New Roman" w:cs="Times New Roman"/>
          <w:color w:val="000000" w:themeColor="text1"/>
          <w:sz w:val="24"/>
          <w:szCs w:val="24"/>
        </w:rPr>
        <w:t>Poskytovateľ</w:t>
      </w:r>
      <w:r w:rsidRPr="003D51EB">
        <w:rPr>
          <w:rFonts w:ascii="Times New Roman" w:hAnsi="Times New Roman" w:cs="Times New Roman"/>
          <w:color w:val="000000" w:themeColor="text1"/>
          <w:sz w:val="24"/>
          <w:szCs w:val="24"/>
        </w:rPr>
        <w:t xml:space="preserve"> považuje  za nehospodárne, t.j. maximálna výška oprávnených výdavkov jednotkových cien žiadateľa/prijímateľa je výška oprávnených výdavkov stanovených </w:t>
      </w:r>
      <w:r>
        <w:rPr>
          <w:rFonts w:ascii="Times New Roman" w:hAnsi="Times New Roman" w:cs="Times New Roman"/>
          <w:color w:val="000000" w:themeColor="text1"/>
          <w:sz w:val="24"/>
          <w:szCs w:val="24"/>
        </w:rPr>
        <w:t>Poskytovateľ</w:t>
      </w:r>
      <w:r w:rsidRPr="003D51EB">
        <w:rPr>
          <w:rFonts w:ascii="Times New Roman" w:hAnsi="Times New Roman" w:cs="Times New Roman"/>
          <w:color w:val="000000" w:themeColor="text1"/>
          <w:sz w:val="24"/>
          <w:szCs w:val="24"/>
        </w:rPr>
        <w:t xml:space="preserve">om na základe </w:t>
      </w:r>
      <w:r>
        <w:rPr>
          <w:rFonts w:ascii="Times New Roman" w:hAnsi="Times New Roman" w:cs="Times New Roman"/>
          <w:color w:val="000000" w:themeColor="text1"/>
          <w:sz w:val="24"/>
          <w:szCs w:val="24"/>
        </w:rPr>
        <w:t>ním</w:t>
      </w:r>
      <w:r w:rsidRPr="003D51EB">
        <w:rPr>
          <w:rFonts w:ascii="Times New Roman" w:hAnsi="Times New Roman" w:cs="Times New Roman"/>
          <w:color w:val="000000" w:themeColor="text1"/>
          <w:sz w:val="24"/>
          <w:szCs w:val="24"/>
        </w:rPr>
        <w:t xml:space="preserve"> vykonaného prieskumu trhu vrátane povolenej odchýlky. </w:t>
      </w:r>
    </w:p>
    <w:p w14:paraId="3DB63E82" w14:textId="77777777"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sidRPr="001B411C">
        <w:rPr>
          <w:rFonts w:ascii="Times New Roman" w:hAnsi="Times New Roman" w:cs="Times New Roman"/>
          <w:color w:val="000000"/>
          <w:sz w:val="24"/>
          <w:szCs w:val="24"/>
        </w:rPr>
        <w:t xml:space="preserve">Cieľom posúdenia výsledku prieskumu trhu bez ohľadu na subjekt, ktorý ho vykonal je identifikácia: </w:t>
      </w:r>
    </w:p>
    <w:p w14:paraId="1388E5EF" w14:textId="77777777" w:rsidR="008748CC" w:rsidRPr="001B411C" w:rsidRDefault="008748CC" w:rsidP="00AB4C68">
      <w:pPr>
        <w:pStyle w:val="Default"/>
        <w:numPr>
          <w:ilvl w:val="0"/>
          <w:numId w:val="82"/>
        </w:numPr>
        <w:spacing w:after="120"/>
        <w:ind w:left="1134"/>
        <w:jc w:val="both"/>
        <w:rPr>
          <w:rFonts w:ascii="Times New Roman" w:hAnsi="Times New Roman" w:cs="Times New Roman"/>
        </w:rPr>
      </w:pPr>
      <w:r w:rsidRPr="001B411C">
        <w:rPr>
          <w:rFonts w:ascii="Times New Roman" w:hAnsi="Times New Roman" w:cs="Times New Roman"/>
        </w:rPr>
        <w:t xml:space="preserve">cenovo najvýhodnejšej ponuky a/alebo </w:t>
      </w:r>
    </w:p>
    <w:p w14:paraId="05E9BA19" w14:textId="3673CB16" w:rsidR="008748CC" w:rsidRPr="001B411C" w:rsidRDefault="008748CC" w:rsidP="00AB4C68">
      <w:pPr>
        <w:pStyle w:val="Default"/>
        <w:numPr>
          <w:ilvl w:val="0"/>
          <w:numId w:val="82"/>
        </w:numPr>
        <w:spacing w:after="120"/>
        <w:ind w:left="1134"/>
        <w:jc w:val="both"/>
        <w:rPr>
          <w:rFonts w:ascii="Times New Roman" w:hAnsi="Times New Roman" w:cs="Times New Roman"/>
        </w:rPr>
      </w:pPr>
      <w:r w:rsidRPr="001B411C">
        <w:rPr>
          <w:rFonts w:ascii="Times New Roman" w:hAnsi="Times New Roman" w:cs="Times New Roman"/>
        </w:rPr>
        <w:t>ekonomicky najvýhodnejšej ponuky</w:t>
      </w:r>
      <w:r w:rsidR="00A4276E">
        <w:rPr>
          <w:rFonts w:ascii="Times New Roman" w:hAnsi="Times New Roman" w:cs="Times New Roman"/>
        </w:rPr>
        <w:t>.</w:t>
      </w:r>
    </w:p>
    <w:p w14:paraId="7295145D" w14:textId="0ABB0E9C" w:rsidR="008748CC" w:rsidRPr="001B411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je povinný v rámci odborného hodnotenia ŽoNFP preferovať ekonomicky najvýhodnejšiu ponuku pred cenovo najvýhodnejšou ponukou v prípade aplikácie benchmarku - na základe ktorého je zrejmé, že dosiahnutý benchmark ekonomicky najvýhodnejšej ponuky je vyšší ako benchmark pri cenovo najvýhodnejšej ponuke. </w:t>
      </w:r>
      <w:r w:rsidR="00A4276E">
        <w:rPr>
          <w:rFonts w:ascii="Times New Roman" w:hAnsi="Times New Roman" w:cs="Times New Roman"/>
          <w:color w:val="000000"/>
          <w:sz w:val="24"/>
          <w:szCs w:val="24"/>
        </w:rPr>
        <w:t xml:space="preserve">      </w:t>
      </w:r>
      <w:r w:rsidRPr="001B411C">
        <w:rPr>
          <w:rFonts w:ascii="Times New Roman" w:hAnsi="Times New Roman" w:cs="Times New Roman"/>
          <w:color w:val="000000"/>
          <w:sz w:val="24"/>
          <w:szCs w:val="24"/>
        </w:rPr>
        <w:t xml:space="preserve">V prípade, že </w:t>
      </w: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benchmark nevyužíva, cenovo najvýhodnejšia ponuka je najhospodárnejšou. </w:t>
      </w:r>
    </w:p>
    <w:p w14:paraId="5C3B3855" w14:textId="77777777" w:rsidR="008748CC" w:rsidRDefault="008748CC" w:rsidP="00AB4C68">
      <w:pPr>
        <w:numPr>
          <w:ilvl w:val="0"/>
          <w:numId w:val="78"/>
        </w:numPr>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v prípade vykonania prieskumu trhu na je povinn</w:t>
      </w:r>
      <w:r>
        <w:rPr>
          <w:rFonts w:ascii="Times New Roman" w:hAnsi="Times New Roman" w:cs="Times New Roman"/>
          <w:color w:val="000000"/>
          <w:sz w:val="24"/>
          <w:szCs w:val="24"/>
        </w:rPr>
        <w:t>ý</w:t>
      </w:r>
      <w:r w:rsidRPr="001B411C">
        <w:rPr>
          <w:rFonts w:ascii="Times New Roman" w:hAnsi="Times New Roman" w:cs="Times New Roman"/>
          <w:color w:val="000000"/>
          <w:sz w:val="24"/>
          <w:szCs w:val="24"/>
        </w:rPr>
        <w:t xml:space="preserve"> uchovávať všetky podklady z vykonania prieskumu trhu spolu so závermi z vykonaného prieskumu. </w:t>
      </w:r>
    </w:p>
    <w:p w14:paraId="66ECFB27" w14:textId="77777777" w:rsidR="008748CC" w:rsidRDefault="008748CC" w:rsidP="008748CC">
      <w:pPr>
        <w:pStyle w:val="Bezriadkovania"/>
      </w:pPr>
    </w:p>
    <w:p w14:paraId="3B906EB4" w14:textId="77777777" w:rsidR="00223ED5" w:rsidRDefault="00223ED5" w:rsidP="008748CC">
      <w:pPr>
        <w:pStyle w:val="Bezriadkovania"/>
      </w:pPr>
    </w:p>
    <w:p w14:paraId="2EF3B9DF" w14:textId="77777777" w:rsidR="00223ED5" w:rsidRDefault="00223ED5" w:rsidP="008748CC">
      <w:pPr>
        <w:pStyle w:val="Bezriadkovania"/>
      </w:pPr>
    </w:p>
    <w:p w14:paraId="2C6C050D" w14:textId="77777777" w:rsidR="008748CC" w:rsidRDefault="008748CC" w:rsidP="008748CC">
      <w:pPr>
        <w:pStyle w:val="Nadpis5"/>
      </w:pPr>
      <w:r w:rsidRPr="00496CA2">
        <w:lastRenderedPageBreak/>
        <w:t xml:space="preserve"> Finančné limity na úrovni jednotkových cien</w:t>
      </w:r>
    </w:p>
    <w:p w14:paraId="470A7D31" w14:textId="77777777" w:rsidR="008748CC" w:rsidRPr="006A5413" w:rsidRDefault="008748CC" w:rsidP="008748CC">
      <w:pPr>
        <w:pStyle w:val="Bezriadkovania"/>
      </w:pPr>
    </w:p>
    <w:p w14:paraId="7871A6DA" w14:textId="77777777" w:rsidR="008748CC" w:rsidRPr="003D51EB" w:rsidRDefault="008748CC" w:rsidP="00AB4C68">
      <w:pPr>
        <w:numPr>
          <w:ilvl w:val="0"/>
          <w:numId w:val="83"/>
        </w:numPr>
        <w:spacing w:after="120" w:line="240" w:lineRule="auto"/>
        <w:ind w:left="567" w:hanging="567"/>
        <w:jc w:val="both"/>
        <w:rPr>
          <w:rFonts w:ascii="Times New Roman" w:hAnsi="Times New Roman" w:cs="Times New Roman"/>
          <w:color w:val="000000" w:themeColor="text1"/>
        </w:rPr>
      </w:pPr>
      <w:r w:rsidRPr="003D51EB">
        <w:rPr>
          <w:rFonts w:ascii="Times New Roman" w:hAnsi="Times New Roman" w:cs="Times New Roman"/>
          <w:color w:val="000000" w:themeColor="text1"/>
          <w:sz w:val="24"/>
          <w:szCs w:val="24"/>
        </w:rPr>
        <w:t xml:space="preserve">RO alebo </w:t>
      </w:r>
      <w:r>
        <w:rPr>
          <w:rFonts w:ascii="Times New Roman" w:hAnsi="Times New Roman" w:cs="Times New Roman"/>
          <w:color w:val="000000"/>
          <w:sz w:val="24"/>
          <w:szCs w:val="24"/>
        </w:rPr>
        <w:t>Poskytovateľ</w:t>
      </w:r>
      <w:r>
        <w:rPr>
          <w:rFonts w:ascii="Times New Roman" w:hAnsi="Times New Roman" w:cs="Times New Roman"/>
          <w:color w:val="000000" w:themeColor="text1"/>
          <w:sz w:val="24"/>
          <w:szCs w:val="24"/>
        </w:rPr>
        <w:t xml:space="preserve"> </w:t>
      </w:r>
      <w:r w:rsidRPr="003D51EB">
        <w:rPr>
          <w:rFonts w:ascii="Times New Roman" w:hAnsi="Times New Roman" w:cs="Times New Roman"/>
          <w:color w:val="000000" w:themeColor="text1"/>
          <w:sz w:val="24"/>
          <w:szCs w:val="24"/>
        </w:rPr>
        <w:t>je oprávnen</w:t>
      </w:r>
      <w:r>
        <w:rPr>
          <w:rFonts w:ascii="Times New Roman" w:hAnsi="Times New Roman" w:cs="Times New Roman"/>
          <w:color w:val="000000" w:themeColor="text1"/>
          <w:sz w:val="24"/>
          <w:szCs w:val="24"/>
        </w:rPr>
        <w:t>ý</w:t>
      </w:r>
      <w:r w:rsidRPr="003D51EB">
        <w:rPr>
          <w:rFonts w:ascii="Times New Roman" w:hAnsi="Times New Roman" w:cs="Times New Roman"/>
          <w:color w:val="000000" w:themeColor="text1"/>
          <w:sz w:val="24"/>
          <w:szCs w:val="24"/>
        </w:rPr>
        <w:t xml:space="preserve"> stanoviť maximálne finančné limity na jednotkové ceny na úrovni opatrenia, resp. Výzvy s prihliadnutím na špecifiká programu. V prípade definovania „Finančných limitov na úrovni jednotkových cien“ ich </w:t>
      </w:r>
      <w:r>
        <w:rPr>
          <w:rFonts w:ascii="Times New Roman" w:hAnsi="Times New Roman" w:cs="Times New Roman"/>
          <w:color w:val="000000" w:themeColor="text1"/>
          <w:sz w:val="24"/>
          <w:szCs w:val="24"/>
        </w:rPr>
        <w:t>Poskytovateľ</w:t>
      </w:r>
      <w:r w:rsidRPr="003D51EB">
        <w:rPr>
          <w:rFonts w:ascii="Times New Roman" w:hAnsi="Times New Roman" w:cs="Times New Roman"/>
          <w:color w:val="000000" w:themeColor="text1"/>
          <w:sz w:val="24"/>
          <w:szCs w:val="24"/>
        </w:rPr>
        <w:t xml:space="preserve"> využíva v rámci procesu odborného hodnotenia ŽoNFP. </w:t>
      </w:r>
    </w:p>
    <w:p w14:paraId="3B1AE22C" w14:textId="77777777" w:rsidR="008748CC" w:rsidRPr="003D51EB" w:rsidRDefault="008748CC" w:rsidP="00AB4C68">
      <w:pPr>
        <w:numPr>
          <w:ilvl w:val="0"/>
          <w:numId w:val="83"/>
        </w:numPr>
        <w:spacing w:after="120" w:line="240" w:lineRule="auto"/>
        <w:ind w:left="567" w:hanging="567"/>
        <w:jc w:val="both"/>
        <w:rPr>
          <w:rFonts w:ascii="Times New Roman" w:hAnsi="Times New Roman" w:cs="Times New Roman"/>
          <w:color w:val="000000" w:themeColor="text1"/>
          <w:sz w:val="24"/>
          <w:szCs w:val="24"/>
        </w:rPr>
      </w:pPr>
      <w:r w:rsidRPr="003D51EB">
        <w:rPr>
          <w:rFonts w:ascii="Times New Roman" w:hAnsi="Times New Roman" w:cs="Times New Roman"/>
          <w:color w:val="000000" w:themeColor="text1"/>
          <w:sz w:val="24"/>
          <w:szCs w:val="24"/>
        </w:rPr>
        <w:t xml:space="preserve">Hlavným významom zavedenia finančných limitov na jednotkové výdavky je eliminácia vzniku neprimeraných rozdielov medzi obstaraniami toho istého tovaru/práce/služby medzi rôznymi žiadateľmi/prijímateľmi. </w:t>
      </w:r>
    </w:p>
    <w:p w14:paraId="116377E5" w14:textId="77777777" w:rsidR="008748CC" w:rsidRPr="003D51EB" w:rsidRDefault="008748CC" w:rsidP="00AB4C68">
      <w:pPr>
        <w:numPr>
          <w:ilvl w:val="0"/>
          <w:numId w:val="83"/>
        </w:numPr>
        <w:spacing w:after="12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Poskytovateľ</w:t>
      </w:r>
      <w:r w:rsidRPr="003D51EB">
        <w:rPr>
          <w:rFonts w:ascii="Times New Roman" w:hAnsi="Times New Roman" w:cs="Times New Roman"/>
          <w:color w:val="000000" w:themeColor="text1"/>
          <w:sz w:val="24"/>
          <w:szCs w:val="24"/>
        </w:rPr>
        <w:t xml:space="preserve"> pri overení neprekročenie maximálneho limitu na jednotkové ceny porovnáva definované limity s oprávnenými výdavkami rozpočtu projektu v ŽoNFP. </w:t>
      </w:r>
    </w:p>
    <w:p w14:paraId="2FFB51BA" w14:textId="77777777" w:rsidR="008748CC" w:rsidRPr="003D51EB" w:rsidRDefault="008748CC" w:rsidP="00AB4C68">
      <w:pPr>
        <w:numPr>
          <w:ilvl w:val="0"/>
          <w:numId w:val="83"/>
        </w:numPr>
        <w:spacing w:after="12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Poskytovateľ</w:t>
      </w:r>
      <w:r w:rsidRPr="003D51EB">
        <w:rPr>
          <w:rFonts w:ascii="Times New Roman" w:hAnsi="Times New Roman" w:cs="Times New Roman"/>
          <w:color w:val="000000" w:themeColor="text1"/>
          <w:sz w:val="24"/>
          <w:szCs w:val="24"/>
        </w:rPr>
        <w:t xml:space="preserve"> zníži oprávnené výdavky predloženého rozpočtu projektu, ktoré prekračujú limit jednotkových cien stanovených </w:t>
      </w:r>
      <w:r>
        <w:rPr>
          <w:rFonts w:ascii="Times New Roman" w:hAnsi="Times New Roman" w:cs="Times New Roman"/>
          <w:color w:val="000000" w:themeColor="text1"/>
          <w:sz w:val="24"/>
          <w:szCs w:val="24"/>
        </w:rPr>
        <w:t>Poskytovateľ</w:t>
      </w:r>
      <w:r w:rsidRPr="003D51EB">
        <w:rPr>
          <w:rFonts w:ascii="Times New Roman" w:hAnsi="Times New Roman" w:cs="Times New Roman"/>
          <w:color w:val="000000" w:themeColor="text1"/>
          <w:sz w:val="24"/>
          <w:szCs w:val="24"/>
        </w:rPr>
        <w:t xml:space="preserve">om v rámci procesu odborného hodnotenia ŽoNFP. </w:t>
      </w:r>
    </w:p>
    <w:p w14:paraId="577B15A0" w14:textId="77777777" w:rsidR="008748CC" w:rsidRPr="003D51EB" w:rsidRDefault="008748CC" w:rsidP="00AB4C68">
      <w:pPr>
        <w:numPr>
          <w:ilvl w:val="0"/>
          <w:numId w:val="83"/>
        </w:numPr>
        <w:spacing w:after="12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Poskytovateľ</w:t>
      </w:r>
      <w:r w:rsidRPr="003D51EB">
        <w:rPr>
          <w:rFonts w:ascii="Times New Roman" w:hAnsi="Times New Roman" w:cs="Times New Roman"/>
          <w:color w:val="000000" w:themeColor="text1"/>
          <w:sz w:val="24"/>
          <w:szCs w:val="24"/>
        </w:rPr>
        <w:t xml:space="preserve"> je povinný uchovávať podpornú dokumentáciu potvrdzujúcu určenie finančných limitov a uchovávať podpornú dokumentáci</w:t>
      </w:r>
      <w:r>
        <w:rPr>
          <w:rFonts w:ascii="Times New Roman" w:hAnsi="Times New Roman" w:cs="Times New Roman"/>
          <w:color w:val="000000" w:themeColor="text1"/>
          <w:sz w:val="24"/>
          <w:szCs w:val="24"/>
        </w:rPr>
        <w:t>u</w:t>
      </w:r>
      <w:r w:rsidRPr="003D51EB">
        <w:rPr>
          <w:rFonts w:ascii="Times New Roman" w:hAnsi="Times New Roman" w:cs="Times New Roman"/>
          <w:color w:val="000000" w:themeColor="text1"/>
          <w:sz w:val="24"/>
          <w:szCs w:val="24"/>
        </w:rPr>
        <w:t xml:space="preserve">, na základe ktorej boli finančné limity na úrovni jednotkových cien stanovené. </w:t>
      </w:r>
    </w:p>
    <w:p w14:paraId="27F978CA" w14:textId="77777777" w:rsidR="008748CC" w:rsidRPr="001B411C" w:rsidRDefault="008748CC" w:rsidP="008748CC">
      <w:pPr>
        <w:spacing w:after="120" w:line="240" w:lineRule="auto"/>
        <w:ind w:left="72"/>
        <w:jc w:val="both"/>
        <w:rPr>
          <w:rFonts w:ascii="Times New Roman" w:hAnsi="Times New Roman" w:cs="Times New Roman"/>
          <w:sz w:val="24"/>
          <w:szCs w:val="24"/>
        </w:rPr>
      </w:pPr>
    </w:p>
    <w:p w14:paraId="289B92CF" w14:textId="77777777" w:rsidR="008748CC" w:rsidRDefault="008748CC" w:rsidP="004A1F3C">
      <w:pPr>
        <w:pStyle w:val="Nadpis3"/>
      </w:pPr>
      <w:bookmarkStart w:id="104" w:name="_Toc287004185"/>
      <w:r w:rsidRPr="009A5A24">
        <w:t>Odborné hodnotenie Žiadosti o nenávratný finančný príspevok, priradenie k prioritnej/fokusovej oblasti</w:t>
      </w:r>
      <w:bookmarkEnd w:id="104"/>
    </w:p>
    <w:p w14:paraId="735BD63A" w14:textId="77777777" w:rsidR="008748CC" w:rsidRPr="001B411C"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zabezpečí v IS AGIS PRV  automatické  priradenie odborných hodnotiteľov k ŽoNFP - dvaja náhodne vybra</w:t>
      </w:r>
      <w:r>
        <w:rPr>
          <w:rFonts w:cs="Times New Roman"/>
          <w:szCs w:val="24"/>
        </w:rPr>
        <w:t>n</w:t>
      </w:r>
      <w:r w:rsidRPr="001B411C">
        <w:rPr>
          <w:rFonts w:cs="Times New Roman"/>
          <w:szCs w:val="24"/>
        </w:rPr>
        <w:t xml:space="preserve">í odlišní hodnotitelia. </w:t>
      </w:r>
    </w:p>
    <w:p w14:paraId="253676C4" w14:textId="77777777" w:rsidR="008748CC" w:rsidRPr="001B411C"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zabezpečí,  kontrolu oprávnenosti žiadateľa na základe definície žiadateľa  v zmysle vyhlásenej výzvy a príručky platnej ku dňu zverejnenia výzvy na predkladanie žiadostí. </w:t>
      </w:r>
    </w:p>
    <w:p w14:paraId="3577153F" w14:textId="77777777" w:rsidR="008748CC" w:rsidRPr="001B411C"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zabezpečí overenie podmienok poskytnutia príspevku (všeobecné a špecifické kritéria spôsobilosti),  definovaných vo výzve a v príručke pre žiadateľa. Ak niektorá z podmienok poskytnutia príspevku nie je pre danú ŽoNFP relevantná, </w:t>
      </w:r>
      <w:r>
        <w:rPr>
          <w:rFonts w:cs="Times New Roman"/>
          <w:szCs w:val="24"/>
        </w:rPr>
        <w:t>Poskytovateľ</w:t>
      </w:r>
      <w:r w:rsidRPr="001B411C">
        <w:rPr>
          <w:rFonts w:cs="Times New Roman"/>
          <w:szCs w:val="24"/>
        </w:rPr>
        <w:t xml:space="preserve"> ju neoveruje.</w:t>
      </w:r>
    </w:p>
    <w:p w14:paraId="3476D5C6" w14:textId="1342DF24" w:rsidR="008748CC" w:rsidRPr="001B411C"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zabezpečí overenie cieľa rozsahu a činnosti projektu.  Cieľ projektu musí byť v súlade so sledovanými cieľmi </w:t>
      </w:r>
      <w:r w:rsidR="00252484">
        <w:rPr>
          <w:rFonts w:cs="Times New Roman"/>
          <w:szCs w:val="24"/>
        </w:rPr>
        <w:t>PRV SR 2014</w:t>
      </w:r>
      <w:r w:rsidRPr="001B411C">
        <w:rPr>
          <w:rFonts w:cs="Times New Roman"/>
          <w:szCs w:val="24"/>
        </w:rPr>
        <w:t xml:space="preserve"> – 2020 pre príslušné opatrenie, podrobne  stanovenými v metodickej príručke a vo výzve. Rozsah a činnosti projektu musia byť v súlade s podporovaným rozsahom a činností stanovenými v metodickej príručke </w:t>
      </w:r>
      <w:r>
        <w:rPr>
          <w:rFonts w:cs="Times New Roman"/>
          <w:szCs w:val="24"/>
        </w:rPr>
        <w:t>k</w:t>
      </w:r>
      <w:r w:rsidRPr="001B411C">
        <w:rPr>
          <w:rFonts w:cs="Times New Roman"/>
          <w:szCs w:val="24"/>
        </w:rPr>
        <w:t xml:space="preserve"> výzve.</w:t>
      </w:r>
    </w:p>
    <w:p w14:paraId="4DF3D622" w14:textId="77777777" w:rsidR="008748CC" w:rsidRPr="003D51EB"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color w:val="000000"/>
          <w:szCs w:val="24"/>
        </w:rPr>
      </w:pPr>
      <w:r w:rsidRPr="001B411C">
        <w:rPr>
          <w:rFonts w:cs="Times New Roman"/>
          <w:szCs w:val="24"/>
        </w:rPr>
        <w:t xml:space="preserve">V prípadoch ak je to relevantné </w:t>
      </w:r>
      <w:r>
        <w:rPr>
          <w:rFonts w:cs="Times New Roman"/>
          <w:szCs w:val="24"/>
        </w:rPr>
        <w:t>Poskytovateľ</w:t>
      </w:r>
      <w:r w:rsidRPr="001B411C">
        <w:rPr>
          <w:rFonts w:cs="Times New Roman"/>
          <w:szCs w:val="24"/>
        </w:rPr>
        <w:t xml:space="preserve"> zabezpečí overenie súladu predloženej ŽoNFP so schémou štátnej pomoci alebo schémou de-minimis pre príslušné opatrenie/podopatrenie.</w:t>
      </w:r>
    </w:p>
    <w:p w14:paraId="1E6AC1F3" w14:textId="77777777" w:rsidR="008748CC" w:rsidRPr="003C67E3"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sidRPr="003C67E3">
        <w:rPr>
          <w:rFonts w:cs="Times New Roman"/>
          <w:szCs w:val="24"/>
        </w:rPr>
        <w:t xml:space="preserve">Hodnotitelia sú povinní pred účasťou na odbornom hodnotení podpísať Čestné vyhlásenie o nestrannosti, zachovaní dôvernosti informácií a vylúčení konfliktu záujmov. </w:t>
      </w:r>
    </w:p>
    <w:p w14:paraId="009F5AD4" w14:textId="572E689E" w:rsidR="008748CC" w:rsidRPr="003C67E3"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sidRPr="003C67E3">
        <w:rPr>
          <w:rFonts w:cs="Times New Roman"/>
          <w:szCs w:val="24"/>
        </w:rPr>
        <w:t xml:space="preserve">Hodnotitelia vykonávajú odborné hodnotenie v priestoroch určených </w:t>
      </w:r>
      <w:r>
        <w:rPr>
          <w:rFonts w:cs="Times New Roman"/>
          <w:szCs w:val="24"/>
        </w:rPr>
        <w:t>Poskytovateľ</w:t>
      </w:r>
      <w:r w:rsidRPr="003C67E3">
        <w:rPr>
          <w:rFonts w:cs="Times New Roman"/>
          <w:szCs w:val="24"/>
        </w:rPr>
        <w:t xml:space="preserve">om, pričom nie sú oprávnení odnášať poskytnuté dokumenty mimo priestorov </w:t>
      </w:r>
      <w:r>
        <w:rPr>
          <w:rFonts w:cs="Times New Roman"/>
          <w:szCs w:val="24"/>
        </w:rPr>
        <w:t>Poskytovateľ</w:t>
      </w:r>
      <w:r w:rsidRPr="003C67E3">
        <w:rPr>
          <w:rFonts w:cs="Times New Roman"/>
          <w:szCs w:val="24"/>
        </w:rPr>
        <w:t>a</w:t>
      </w:r>
      <w:r w:rsidR="00223ED5">
        <w:rPr>
          <w:rFonts w:cs="Times New Roman"/>
          <w:szCs w:val="24"/>
        </w:rPr>
        <w:t>.</w:t>
      </w:r>
    </w:p>
    <w:p w14:paraId="7C6C186E" w14:textId="33392B67" w:rsidR="008748CC" w:rsidRPr="003D51EB"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color w:val="000000"/>
          <w:szCs w:val="24"/>
        </w:rPr>
      </w:pPr>
      <w:r w:rsidRPr="003C67E3">
        <w:rPr>
          <w:rFonts w:cs="Times New Roman"/>
          <w:szCs w:val="24"/>
        </w:rPr>
        <w:lastRenderedPageBreak/>
        <w:t xml:space="preserve">V schvaľovacom procese je </w:t>
      </w:r>
      <w:r>
        <w:rPr>
          <w:rFonts w:cs="Times New Roman"/>
          <w:szCs w:val="24"/>
        </w:rPr>
        <w:t>Poskytovateľ</w:t>
      </w:r>
      <w:r w:rsidRPr="003C67E3">
        <w:rPr>
          <w:rFonts w:cs="Times New Roman"/>
          <w:szCs w:val="24"/>
        </w:rPr>
        <w:t xml:space="preserve"> povinný v prípade akéhokoľvek podozrenia</w:t>
      </w:r>
      <w:r w:rsidRPr="001B411C">
        <w:rPr>
          <w:rFonts w:cs="Times New Roman"/>
          <w:szCs w:val="24"/>
        </w:rPr>
        <w:t xml:space="preserve"> nasvedčujúceho, 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w:t>
      </w:r>
      <w:r w:rsidR="00A4276E">
        <w:rPr>
          <w:rFonts w:cs="Times New Roman"/>
          <w:szCs w:val="24"/>
        </w:rPr>
        <w:t xml:space="preserve">       </w:t>
      </w:r>
      <w:r w:rsidRPr="001B411C">
        <w:rPr>
          <w:rFonts w:cs="Times New Roman"/>
          <w:szCs w:val="24"/>
        </w:rPr>
        <w:t xml:space="preserve">s § 352 Trestného zákona), takúto skutočnosť podľa § 3 ods. 2 Trestného poriadku oznámiť bezodkladne orgánom činných v trestnom konaní. </w:t>
      </w:r>
    </w:p>
    <w:p w14:paraId="59F2349D" w14:textId="77777777" w:rsidR="008748CC" w:rsidRDefault="008748CC" w:rsidP="00AB4C68">
      <w:pPr>
        <w:pStyle w:val="Odsekzoznamu"/>
        <w:numPr>
          <w:ilvl w:val="0"/>
          <w:numId w:val="30"/>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je povinný výsledky po overení písomne zaznamenávať.</w:t>
      </w:r>
    </w:p>
    <w:p w14:paraId="3BD94BC5" w14:textId="77777777" w:rsidR="008748CC" w:rsidRPr="001B411C" w:rsidRDefault="008748CC" w:rsidP="008748CC">
      <w:pPr>
        <w:pStyle w:val="Odsekzoznamu"/>
        <w:autoSpaceDE w:val="0"/>
        <w:autoSpaceDN w:val="0"/>
        <w:adjustRightInd w:val="0"/>
        <w:spacing w:after="120" w:line="240" w:lineRule="auto"/>
        <w:ind w:left="0"/>
        <w:contextualSpacing w:val="0"/>
        <w:jc w:val="both"/>
        <w:rPr>
          <w:rFonts w:cs="Times New Roman"/>
          <w:szCs w:val="24"/>
        </w:rPr>
      </w:pPr>
    </w:p>
    <w:p w14:paraId="1FB30EB1" w14:textId="094960D2" w:rsidR="008748CC" w:rsidRPr="003D51EB" w:rsidRDefault="008748CC" w:rsidP="00CD00AD">
      <w:pPr>
        <w:pStyle w:val="Nadpis4"/>
      </w:pPr>
      <w:bookmarkStart w:id="105" w:name="_Toc287004186"/>
      <w:r w:rsidRPr="00145F49">
        <w:t>Merateľné bodovacie kritériá</w:t>
      </w:r>
      <w:bookmarkEnd w:id="105"/>
    </w:p>
    <w:p w14:paraId="334766A1" w14:textId="1A96645B" w:rsidR="008748CC" w:rsidRPr="00994604" w:rsidRDefault="008748CC" w:rsidP="00CD00AD">
      <w:pPr>
        <w:pStyle w:val="Odsekzoznamu"/>
        <w:numPr>
          <w:ilvl w:val="0"/>
          <w:numId w:val="31"/>
        </w:numPr>
        <w:autoSpaceDE w:val="0"/>
        <w:autoSpaceDN w:val="0"/>
        <w:adjustRightInd w:val="0"/>
        <w:spacing w:before="240"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v rámci odborného hodnotenia ŽoNFP zabezpečí posúdenie ŽoNFP minimálne dvoma hodnotiteľmi, ktorí vyhodnotia v totožnom rozsahu ŽoNFP </w:t>
      </w:r>
      <w:r w:rsidR="00A4276E">
        <w:rPr>
          <w:rFonts w:cs="Times New Roman"/>
          <w:szCs w:val="24"/>
        </w:rPr>
        <w:t xml:space="preserve">              </w:t>
      </w:r>
      <w:r w:rsidRPr="001B411C">
        <w:rPr>
          <w:rFonts w:cs="Times New Roman"/>
          <w:szCs w:val="24"/>
        </w:rPr>
        <w:t xml:space="preserve">na základe hodnotiacich kritérií zverejnených vo výzve. Pred výkonom samotného odborného hodnotenia </w:t>
      </w:r>
      <w:r>
        <w:rPr>
          <w:rFonts w:cs="Times New Roman"/>
          <w:szCs w:val="24"/>
        </w:rPr>
        <w:t>Poskytovateľ</w:t>
      </w:r>
      <w:r w:rsidRPr="001B411C">
        <w:rPr>
          <w:rFonts w:cs="Times New Roman"/>
          <w:szCs w:val="24"/>
        </w:rPr>
        <w:t xml:space="preserve"> zabezpečí, aby boli odborní hodnotitelia oboznámení s podmienkami a spôsobom výkonu odborného hodnotenia. </w:t>
      </w:r>
    </w:p>
    <w:p w14:paraId="55390F85" w14:textId="77777777" w:rsidR="008748CC" w:rsidRPr="00994604" w:rsidRDefault="008748CC" w:rsidP="00AB4C68">
      <w:pPr>
        <w:pStyle w:val="Odsekzoznamu"/>
        <w:numPr>
          <w:ilvl w:val="0"/>
          <w:numId w:val="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počas odborného hodnotenia odborní hodnotitelia zistia, že na posúdenie splnenia odborného hodnotenia je potrebné poskytnúť zo strany žiadateľa doplňujúce informácie, </w:t>
      </w:r>
      <w:r>
        <w:rPr>
          <w:rFonts w:cs="Times New Roman"/>
          <w:szCs w:val="24"/>
        </w:rPr>
        <w:t>Poskytovateľ</w:t>
      </w:r>
      <w:r w:rsidRPr="001B411C">
        <w:rPr>
          <w:rFonts w:cs="Times New Roman"/>
          <w:szCs w:val="24"/>
        </w:rPr>
        <w:t xml:space="preserve"> vyzve žiadateľa na  objasnenie resp. doplnenie chýbajúcich údajov. Požadované údaje musia mať  súvislosť s posúdením kritérií odborného hodnotenia. </w:t>
      </w:r>
      <w:r>
        <w:rPr>
          <w:rFonts w:cs="Times New Roman"/>
          <w:szCs w:val="24"/>
        </w:rPr>
        <w:t>Poskytovateľ</w:t>
      </w:r>
      <w:r w:rsidRPr="001B411C">
        <w:rPr>
          <w:rFonts w:cs="Times New Roman"/>
          <w:szCs w:val="24"/>
        </w:rPr>
        <w:t xml:space="preserve"> určí v prípade takéhoto postupu primeranú lehotu na doplnenie údajov, ktorá nesmie byť kratšia ako päť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žiadosti a nie je možné konštatovať nesplnenie niektorej z podmienok poskytnutia príspevku a rozhodnúť o neschválení ŽoNFP, bude viesť k zastaveniu konania o ŽoNFP. V prípade, ak potrebu dožiadania dokladov identifikuje len jeden odborný hodnotiteľ, nutnosť zaslania výzvy na doplnenie resp. vysvetlenie posúdi tretí hodnotiteľ.</w:t>
      </w:r>
    </w:p>
    <w:p w14:paraId="091543C7" w14:textId="033DCE1B" w:rsidR="008748CC" w:rsidRPr="00994604" w:rsidRDefault="008748CC" w:rsidP="00AB4C68">
      <w:pPr>
        <w:pStyle w:val="Odsekzoznamu"/>
        <w:numPr>
          <w:ilvl w:val="0"/>
          <w:numId w:val="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počas procesu odborného hodnotenia odborní hodnotitelia nedospejú k zhodnému záveru ohľadne vyhodnotenia niektorého z merateľných kritérií odborného hodnotenia (t.j. neexistuje zhoda o počte pridelených bodov ohľadne niektorého z kritérií odborného hodnotenia), </w:t>
      </w:r>
      <w:r>
        <w:rPr>
          <w:rFonts w:cs="Times New Roman"/>
          <w:szCs w:val="24"/>
        </w:rPr>
        <w:t>Poskytovateľ</w:t>
      </w:r>
      <w:r w:rsidRPr="001B411C">
        <w:rPr>
          <w:rFonts w:cs="Times New Roman"/>
          <w:szCs w:val="24"/>
        </w:rPr>
        <w:t xml:space="preserve"> pridelí ŽoNFP na odborné hodnotenie tretiemu odbornému hodnotiteľovi, ktorý vyhodnotí iba to/tie merateľné odborné kritériá, </w:t>
      </w:r>
      <w:r w:rsidR="00A4276E">
        <w:rPr>
          <w:rFonts w:cs="Times New Roman"/>
          <w:szCs w:val="24"/>
        </w:rPr>
        <w:t xml:space="preserve">           </w:t>
      </w:r>
      <w:r w:rsidRPr="001B411C">
        <w:rPr>
          <w:rFonts w:cs="Times New Roman"/>
          <w:szCs w:val="24"/>
        </w:rPr>
        <w:t>v ktorých nedospeli pôvodne pridelení hodnotitelia k rovnakému počtu bodov. V tomto prípade platí počet bodov pridelený tretím odborným hodnotiteľom.</w:t>
      </w:r>
    </w:p>
    <w:p w14:paraId="0FD5D055" w14:textId="77777777" w:rsidR="008748CC" w:rsidRPr="00994604" w:rsidRDefault="008748CC" w:rsidP="00AB4C68">
      <w:pPr>
        <w:pStyle w:val="Odsekzoznamu"/>
        <w:numPr>
          <w:ilvl w:val="0"/>
          <w:numId w:val="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Výstupom z odborného hodnotenia merateľných kritérií odborného hodnotenia sú bodovacie hárky ŽoNFP každého hodnotiteľa, ktorí sa podieľal na odbornom hodnotení. Hodnotiaci hárok obsahuje vyhodnotenie hodnotiacich kritérií z odborného hodnotenia a súčet dosiahnutých bodov.</w:t>
      </w:r>
    </w:p>
    <w:p w14:paraId="18A618B6" w14:textId="7F4F096B" w:rsidR="008748CC" w:rsidRDefault="008748CC" w:rsidP="00AB4C68">
      <w:pPr>
        <w:pStyle w:val="Odsekzoznamu"/>
        <w:numPr>
          <w:ilvl w:val="0"/>
          <w:numId w:val="31"/>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stanov</w:t>
      </w:r>
      <w:r w:rsidR="005E5A58">
        <w:rPr>
          <w:rFonts w:cs="Times New Roman"/>
          <w:szCs w:val="24"/>
        </w:rPr>
        <w:t>í</w:t>
      </w:r>
      <w:r w:rsidRPr="001B411C">
        <w:rPr>
          <w:rFonts w:cs="Times New Roman"/>
          <w:szCs w:val="24"/>
        </w:rPr>
        <w:t xml:space="preserve"> minimálny počet bodov</w:t>
      </w:r>
      <w:r w:rsidR="005E5A58">
        <w:rPr>
          <w:rFonts w:cs="Times New Roman"/>
          <w:szCs w:val="24"/>
        </w:rPr>
        <w:t xml:space="preserve"> v súlade s PRV SR 2014 - 2020</w:t>
      </w:r>
      <w:r w:rsidRPr="001B411C">
        <w:rPr>
          <w:rFonts w:cs="Times New Roman"/>
          <w:szCs w:val="24"/>
        </w:rPr>
        <w:t xml:space="preserve">, ktoré musí ŽoNFP v rámci merateľných bodovacích kritérií dosiahnuť. </w:t>
      </w:r>
    </w:p>
    <w:p w14:paraId="370EAAB3" w14:textId="77777777" w:rsidR="008748CC" w:rsidRDefault="008748CC" w:rsidP="008748CC">
      <w:pPr>
        <w:pStyle w:val="Odsekzoznamu"/>
        <w:autoSpaceDE w:val="0"/>
        <w:autoSpaceDN w:val="0"/>
        <w:adjustRightInd w:val="0"/>
        <w:spacing w:after="120" w:line="240" w:lineRule="auto"/>
        <w:ind w:left="0"/>
        <w:contextualSpacing w:val="0"/>
        <w:jc w:val="both"/>
        <w:rPr>
          <w:rFonts w:cs="Times New Roman"/>
          <w:szCs w:val="24"/>
        </w:rPr>
      </w:pPr>
    </w:p>
    <w:p w14:paraId="56D8B758" w14:textId="77777777" w:rsidR="00223ED5" w:rsidRDefault="00223ED5" w:rsidP="008748CC">
      <w:pPr>
        <w:pStyle w:val="Odsekzoznamu"/>
        <w:autoSpaceDE w:val="0"/>
        <w:autoSpaceDN w:val="0"/>
        <w:adjustRightInd w:val="0"/>
        <w:spacing w:after="120" w:line="240" w:lineRule="auto"/>
        <w:ind w:left="0"/>
        <w:contextualSpacing w:val="0"/>
        <w:jc w:val="both"/>
        <w:rPr>
          <w:rFonts w:cs="Times New Roman"/>
          <w:szCs w:val="24"/>
        </w:rPr>
      </w:pPr>
    </w:p>
    <w:p w14:paraId="40952747" w14:textId="5F13FC07" w:rsidR="008748CC" w:rsidRPr="006A5413" w:rsidRDefault="008748CC" w:rsidP="00CD00AD">
      <w:pPr>
        <w:pStyle w:val="Nadpis4"/>
      </w:pPr>
      <w:bookmarkStart w:id="106" w:name="_Toc287004187"/>
      <w:r w:rsidRPr="00145F49">
        <w:lastRenderedPageBreak/>
        <w:t>Hodnotenie kvality realizácie projektu – kvalitatívne hodnotenie</w:t>
      </w:r>
      <w:bookmarkEnd w:id="106"/>
    </w:p>
    <w:p w14:paraId="3510A0EA" w14:textId="77777777" w:rsidR="008748CC" w:rsidRPr="00994604" w:rsidRDefault="008748CC" w:rsidP="00CD00AD">
      <w:pPr>
        <w:pStyle w:val="Odsekzoznamu"/>
        <w:numPr>
          <w:ilvl w:val="0"/>
          <w:numId w:val="32"/>
        </w:numPr>
        <w:autoSpaceDE w:val="0"/>
        <w:autoSpaceDN w:val="0"/>
        <w:adjustRightInd w:val="0"/>
        <w:spacing w:before="240"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pri kvalitatívnom hodnotení projektov  bude vychádzať z údajov uvedených žiadateľom v Projekte realizácie, ktorý </w:t>
      </w:r>
      <w:r>
        <w:rPr>
          <w:rFonts w:cs="Times New Roman"/>
          <w:szCs w:val="24"/>
        </w:rPr>
        <w:t>tvorí</w:t>
      </w:r>
      <w:r w:rsidRPr="001B411C">
        <w:rPr>
          <w:rFonts w:cs="Times New Roman"/>
          <w:szCs w:val="24"/>
        </w:rPr>
        <w:t xml:space="preserve"> prílohu predloženej ŽoNFP.</w:t>
      </w:r>
    </w:p>
    <w:p w14:paraId="59FA0DD8" w14:textId="77777777" w:rsidR="008748CC" w:rsidRPr="00994604"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Odborné hodnotenie kvality realizácie projektu vykonajú minimálne dvaja nezávislí odborní hodnotitelia. Pridelený počet bodov uvedú v hodnotiacom hárku pre príslušné opatrenie. </w:t>
      </w:r>
    </w:p>
    <w:p w14:paraId="68F1F354" w14:textId="57733233" w:rsidR="008748CC" w:rsidRPr="00994604"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medzi odbornými hodnoteniami dvoch odborných hodnotiteľov je odchýlka rovná alebo nižšia ako 20%, (pokiaľ nie je v príručke pre žiadateľa alebo vo výzve </w:t>
      </w:r>
      <w:r w:rsidR="00A4276E">
        <w:rPr>
          <w:rFonts w:cs="Times New Roman"/>
          <w:szCs w:val="24"/>
        </w:rPr>
        <w:t xml:space="preserve">                </w:t>
      </w:r>
      <w:r w:rsidRPr="001B411C">
        <w:rPr>
          <w:rFonts w:cs="Times New Roman"/>
          <w:szCs w:val="24"/>
        </w:rPr>
        <w:t>na predkladanie žiadostí  stanovené iné percento) výsledkom bodového hodnotenia je aritmetický priemer prideleného počtu bodov.</w:t>
      </w:r>
    </w:p>
    <w:p w14:paraId="2510D1E2" w14:textId="77777777" w:rsidR="008748CC" w:rsidRPr="00994604"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 prípade, že  je odchýlka medzi odbornými hodnoteniami dvoch odborných hodnotiteľov väčšia ako 20%, zabezpečí </w:t>
      </w:r>
      <w:r>
        <w:rPr>
          <w:rFonts w:cs="Times New Roman"/>
          <w:szCs w:val="24"/>
        </w:rPr>
        <w:t>Poskytovateľ</w:t>
      </w:r>
      <w:r w:rsidRPr="001B411C">
        <w:rPr>
          <w:rFonts w:cs="Times New Roman"/>
          <w:szCs w:val="24"/>
        </w:rPr>
        <w:t xml:space="preserve"> pridelenie ŽoNFP na odborné hodnotenie tretiemu odbornému hodnotiteľovi. </w:t>
      </w:r>
    </w:p>
    <w:p w14:paraId="115081F4" w14:textId="77777777" w:rsidR="008748CC" w:rsidRPr="00994604"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Výsledným počtom bodov je aritmetický priemer z počtu bodov pridelených tretím odborným hodnotiteľom a bodov pridelených odborným hodnotiteľom, ktorý je počtom pridelených bodov bližšie k počtu bodov pridelených tretím odborným hodnotiteľom. V prípade, že počet bodov pridelený tretím odborným hodnotiteľom je aritmetickým priemerom bodov pridelených dvoma odbornými hodnotiteľmi, výsledným počtom bodov je aritmetický priemer z počtu bodov pridelených tretím odborným hodnotiteľom a bodov pridelených odborným hodnotiteľom, ktorý pridelil vyšší počet bodov. </w:t>
      </w:r>
    </w:p>
    <w:p w14:paraId="58961F9E" w14:textId="77777777" w:rsidR="008748CC" w:rsidRPr="00994604"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Výstupom z odborného hodnotenia kvality realizácie projektu sú hodnotiace hárky každého hodnotiteľa, ktor</w:t>
      </w:r>
      <w:r>
        <w:rPr>
          <w:rFonts w:cs="Times New Roman"/>
          <w:szCs w:val="24"/>
        </w:rPr>
        <w:t>ý</w:t>
      </w:r>
      <w:r w:rsidRPr="001B411C">
        <w:rPr>
          <w:rFonts w:cs="Times New Roman"/>
          <w:szCs w:val="24"/>
        </w:rPr>
        <w:t xml:space="preserve"> sa podieľal na odbornom hodnotení. Hodnotiaci hárok obsahuje vyhodnotenie hodnotiacich kritérií z odborného hodnotenia a komentár (zdôvodnenie) odborného hodnotiteľa, ktorý predstavuje slovný popis dôvodov vyhodnotenia daného hodnotiaceho kritéria. </w:t>
      </w:r>
    </w:p>
    <w:p w14:paraId="1247D029" w14:textId="77777777" w:rsidR="008748CC" w:rsidRPr="00994604"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Výsledný počet bodov ŽoNFP predstavuje súčet bodov dosiahnutý v obidvoch odborných hodnoteniach (Bodovacie kritéria merateľné a Hodnotenie kvality realizácie projektu)</w:t>
      </w:r>
      <w:r>
        <w:rPr>
          <w:rFonts w:cs="Times New Roman"/>
          <w:szCs w:val="24"/>
        </w:rPr>
        <w:t>.</w:t>
      </w:r>
    </w:p>
    <w:p w14:paraId="68096D9D" w14:textId="16294C5A" w:rsidR="008748CC" w:rsidRDefault="008748CC" w:rsidP="00AB4C68">
      <w:pPr>
        <w:pStyle w:val="Odsekzoznamu"/>
        <w:numPr>
          <w:ilvl w:val="0"/>
          <w:numId w:val="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 rámci odborného hodnotenia overia odborní hodnotitelia žiadateľove priradenie oprávnených výdavkov uvedených v ŽoNFP k prioritným a sekundárnym fokusovým oblastiam príslušného opatrenia/podopatrenia a operácie. Ak oprávnený výdavok prispieva k viacerým fokusovým oblastiam priradí sa k prevažujúcej oblasti. V prípade nesprávneho priradenie vykonajú zmenu v príslušnej časti ŽoNFP resp. v jej prílohách. Výsledky overenia zaznamenajú v IS AGIS PRV a kontrolnom liste pre príslušné opatrenie/podopatrenie. Podrobnosti priradenia k fokusovým oblastiam budú uvedené v </w:t>
      </w:r>
      <w:r w:rsidR="00252484">
        <w:rPr>
          <w:rFonts w:cs="Times New Roman"/>
          <w:szCs w:val="24"/>
        </w:rPr>
        <w:t>PRV SR 2014</w:t>
      </w:r>
      <w:r w:rsidRPr="001B411C">
        <w:rPr>
          <w:rFonts w:cs="Times New Roman"/>
          <w:szCs w:val="24"/>
        </w:rPr>
        <w:t xml:space="preserve"> – 2020, príručkách pre žiadateľa a výzvach. </w:t>
      </w:r>
    </w:p>
    <w:p w14:paraId="4CBF0D21" w14:textId="77777777" w:rsidR="008748CC" w:rsidRDefault="008748CC" w:rsidP="008748CC">
      <w:pPr>
        <w:pStyle w:val="Odsekzoznamu"/>
        <w:autoSpaceDE w:val="0"/>
        <w:autoSpaceDN w:val="0"/>
        <w:adjustRightInd w:val="0"/>
        <w:spacing w:after="120" w:line="240" w:lineRule="auto"/>
        <w:ind w:left="0"/>
        <w:contextualSpacing w:val="0"/>
        <w:jc w:val="both"/>
        <w:rPr>
          <w:rFonts w:cs="Times New Roman"/>
          <w:szCs w:val="24"/>
        </w:rPr>
      </w:pPr>
    </w:p>
    <w:p w14:paraId="52FE7C44" w14:textId="77777777" w:rsidR="00223ED5" w:rsidRDefault="00223ED5" w:rsidP="008748CC">
      <w:pPr>
        <w:pStyle w:val="Odsekzoznamu"/>
        <w:autoSpaceDE w:val="0"/>
        <w:autoSpaceDN w:val="0"/>
        <w:adjustRightInd w:val="0"/>
        <w:spacing w:after="120" w:line="240" w:lineRule="auto"/>
        <w:ind w:left="0"/>
        <w:contextualSpacing w:val="0"/>
        <w:jc w:val="both"/>
        <w:rPr>
          <w:rFonts w:cs="Times New Roman"/>
          <w:szCs w:val="24"/>
        </w:rPr>
      </w:pPr>
    </w:p>
    <w:p w14:paraId="07F2199E" w14:textId="77777777" w:rsidR="00223ED5" w:rsidRDefault="00223ED5" w:rsidP="008748CC">
      <w:pPr>
        <w:pStyle w:val="Odsekzoznamu"/>
        <w:autoSpaceDE w:val="0"/>
        <w:autoSpaceDN w:val="0"/>
        <w:adjustRightInd w:val="0"/>
        <w:spacing w:after="120" w:line="240" w:lineRule="auto"/>
        <w:ind w:left="0"/>
        <w:contextualSpacing w:val="0"/>
        <w:jc w:val="both"/>
        <w:rPr>
          <w:rFonts w:cs="Times New Roman"/>
          <w:szCs w:val="24"/>
        </w:rPr>
      </w:pPr>
    </w:p>
    <w:p w14:paraId="6DCD7EDD" w14:textId="77777777" w:rsidR="00223ED5" w:rsidRDefault="00223ED5" w:rsidP="008748CC">
      <w:pPr>
        <w:pStyle w:val="Odsekzoznamu"/>
        <w:autoSpaceDE w:val="0"/>
        <w:autoSpaceDN w:val="0"/>
        <w:adjustRightInd w:val="0"/>
        <w:spacing w:after="120" w:line="240" w:lineRule="auto"/>
        <w:ind w:left="0"/>
        <w:contextualSpacing w:val="0"/>
        <w:jc w:val="both"/>
        <w:rPr>
          <w:rFonts w:cs="Times New Roman"/>
          <w:szCs w:val="24"/>
        </w:rPr>
      </w:pPr>
    </w:p>
    <w:p w14:paraId="7F88D486" w14:textId="77777777" w:rsidR="00223ED5" w:rsidRDefault="00223ED5" w:rsidP="008748CC">
      <w:pPr>
        <w:pStyle w:val="Odsekzoznamu"/>
        <w:autoSpaceDE w:val="0"/>
        <w:autoSpaceDN w:val="0"/>
        <w:adjustRightInd w:val="0"/>
        <w:spacing w:after="120" w:line="240" w:lineRule="auto"/>
        <w:ind w:left="0"/>
        <w:contextualSpacing w:val="0"/>
        <w:jc w:val="both"/>
        <w:rPr>
          <w:rFonts w:cs="Times New Roman"/>
          <w:szCs w:val="24"/>
        </w:rPr>
      </w:pPr>
    </w:p>
    <w:p w14:paraId="3F4E1CC7" w14:textId="77777777" w:rsidR="00223ED5" w:rsidRPr="001B411C" w:rsidRDefault="00223ED5" w:rsidP="008748CC">
      <w:pPr>
        <w:pStyle w:val="Odsekzoznamu"/>
        <w:autoSpaceDE w:val="0"/>
        <w:autoSpaceDN w:val="0"/>
        <w:adjustRightInd w:val="0"/>
        <w:spacing w:after="120" w:line="240" w:lineRule="auto"/>
        <w:ind w:left="0"/>
        <w:contextualSpacing w:val="0"/>
        <w:jc w:val="both"/>
        <w:rPr>
          <w:rFonts w:cs="Times New Roman"/>
          <w:szCs w:val="24"/>
        </w:rPr>
      </w:pPr>
    </w:p>
    <w:p w14:paraId="586796CF" w14:textId="77777777" w:rsidR="008748CC" w:rsidRDefault="008748CC" w:rsidP="004A1F3C">
      <w:pPr>
        <w:pStyle w:val="Nadpis3"/>
      </w:pPr>
      <w:bookmarkStart w:id="107" w:name="_Toc287004188"/>
      <w:r w:rsidRPr="009A5A24">
        <w:lastRenderedPageBreak/>
        <w:t>Výber Žiadosti o nenávratný finančný príspevok</w:t>
      </w:r>
      <w:bookmarkEnd w:id="107"/>
    </w:p>
    <w:p w14:paraId="19116BA7" w14:textId="77777777" w:rsidR="008748CC" w:rsidRPr="006A5413" w:rsidRDefault="008748CC" w:rsidP="008748CC">
      <w:pPr>
        <w:pStyle w:val="Bezriadkovania"/>
      </w:pPr>
    </w:p>
    <w:p w14:paraId="4C5BA116" w14:textId="77777777" w:rsidR="008748CC" w:rsidRDefault="008748CC" w:rsidP="008748CC">
      <w:pPr>
        <w:pStyle w:val="Nadpis4"/>
        <w:spacing w:before="120" w:after="0"/>
      </w:pPr>
      <w:bookmarkStart w:id="108" w:name="_Toc287004189"/>
      <w:r w:rsidRPr="009A5A24">
        <w:t>Dvojkolový proces výberu</w:t>
      </w:r>
      <w:bookmarkEnd w:id="108"/>
    </w:p>
    <w:p w14:paraId="723FA467" w14:textId="77777777" w:rsidR="008748CC" w:rsidRPr="006A5413" w:rsidRDefault="008748CC" w:rsidP="008748CC">
      <w:pPr>
        <w:pStyle w:val="Bezriadkovania"/>
      </w:pPr>
    </w:p>
    <w:p w14:paraId="0E92F457" w14:textId="3907A1E8" w:rsidR="008748CC" w:rsidRPr="001B411C" w:rsidRDefault="008748CC" w:rsidP="00AB4C68">
      <w:pPr>
        <w:pStyle w:val="Odsekzoznamu"/>
        <w:numPr>
          <w:ilvl w:val="0"/>
          <w:numId w:val="33"/>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 xml:space="preserve">Pri výbere ŽoNFP </w:t>
      </w:r>
      <w:r>
        <w:rPr>
          <w:rFonts w:cs="Times New Roman"/>
          <w:szCs w:val="24"/>
        </w:rPr>
        <w:t>Poskytovateľ</w:t>
      </w:r>
      <w:r w:rsidRPr="001B411C">
        <w:rPr>
          <w:rFonts w:cs="Times New Roman"/>
          <w:szCs w:val="24"/>
        </w:rPr>
        <w:t xml:space="preserve"> prihliada na výsledky uvedené v hodnotiacej správe vo fáze výberu ŽoNFP</w:t>
      </w:r>
      <w:r>
        <w:rPr>
          <w:rFonts w:cs="Times New Roman"/>
          <w:szCs w:val="24"/>
        </w:rPr>
        <w:t>.</w:t>
      </w:r>
      <w:r w:rsidRPr="001B411C">
        <w:rPr>
          <w:rFonts w:cs="Times New Roman"/>
          <w:szCs w:val="24"/>
        </w:rPr>
        <w:t xml:space="preserve"> </w:t>
      </w:r>
      <w:r>
        <w:rPr>
          <w:rFonts w:cs="Times New Roman"/>
          <w:szCs w:val="24"/>
        </w:rPr>
        <w:t>A</w:t>
      </w:r>
      <w:r w:rsidRPr="001B411C">
        <w:rPr>
          <w:rFonts w:cs="Times New Roman"/>
          <w:szCs w:val="24"/>
        </w:rPr>
        <w:t xml:space="preserve">k pri ŽoNFP, ktoré splnili všetky podmienky poskytnutia príspevku nie je dostatok finančných prostriedkov uvedených vo vyhlásenej výzve  </w:t>
      </w:r>
      <w:r w:rsidR="00A4276E">
        <w:rPr>
          <w:rFonts w:cs="Times New Roman"/>
          <w:szCs w:val="24"/>
        </w:rPr>
        <w:t xml:space="preserve">     </w:t>
      </w:r>
      <w:r w:rsidRPr="001B411C">
        <w:rPr>
          <w:rFonts w:cs="Times New Roman"/>
          <w:szCs w:val="24"/>
        </w:rPr>
        <w:t xml:space="preserve">na podporu všetkých ŽoNFP  </w:t>
      </w:r>
      <w:r>
        <w:rPr>
          <w:rFonts w:cs="Times New Roman"/>
          <w:szCs w:val="24"/>
        </w:rPr>
        <w:t>Poskytovateľ</w:t>
      </w:r>
      <w:r w:rsidRPr="001B411C">
        <w:rPr>
          <w:rFonts w:cs="Times New Roman"/>
          <w:szCs w:val="24"/>
        </w:rPr>
        <w:t xml:space="preserve"> zoradí ŽoNFP, ktoré splnili podmienky poskytnutia príspevku na základe výsledkov odborného hodnotenia tak, že vytvorí dve skupiny. </w:t>
      </w:r>
    </w:p>
    <w:p w14:paraId="36B456E4" w14:textId="1CB88B09" w:rsidR="008748CC" w:rsidRPr="001B411C" w:rsidRDefault="008748CC" w:rsidP="00AB4C68">
      <w:pPr>
        <w:pStyle w:val="Default"/>
        <w:numPr>
          <w:ilvl w:val="0"/>
          <w:numId w:val="34"/>
        </w:numPr>
        <w:spacing w:before="120" w:after="120"/>
        <w:ind w:left="1134"/>
        <w:jc w:val="both"/>
        <w:rPr>
          <w:rFonts w:ascii="Times New Roman" w:hAnsi="Times New Roman" w:cs="Times New Roman"/>
          <w:color w:val="auto"/>
        </w:rPr>
      </w:pPr>
      <w:r w:rsidRPr="001B411C">
        <w:rPr>
          <w:rFonts w:ascii="Times New Roman" w:hAnsi="Times New Roman" w:cs="Times New Roman"/>
          <w:color w:val="auto"/>
        </w:rPr>
        <w:t xml:space="preserve">prvá skupina ŽoNFP je vytvorená zo ŽoNFP, ktoré splnili podmienky poskytnutia príspevku a ktoré zároveň obsahovali pozitívnu hodnotiacu správu. Z takto vytvorenej skupiny ŽoNFP </w:t>
      </w:r>
      <w:r>
        <w:rPr>
          <w:rFonts w:ascii="Times New Roman" w:hAnsi="Times New Roman" w:cs="Times New Roman"/>
          <w:color w:val="auto"/>
        </w:rPr>
        <w:t>Poskytovateľ</w:t>
      </w:r>
      <w:r w:rsidRPr="001B411C">
        <w:rPr>
          <w:rFonts w:ascii="Times New Roman" w:hAnsi="Times New Roman" w:cs="Times New Roman"/>
          <w:color w:val="auto"/>
        </w:rPr>
        <w:t xml:space="preserve"> podľa bodového poradia schváli ŽoNFP do výšky finančných prostriedkov určených na výzvu</w:t>
      </w:r>
      <w:r w:rsidR="00223ED5">
        <w:rPr>
          <w:rFonts w:ascii="Times New Roman" w:hAnsi="Times New Roman" w:cs="Times New Roman"/>
          <w:color w:val="auto"/>
        </w:rPr>
        <w:t>;</w:t>
      </w:r>
    </w:p>
    <w:p w14:paraId="3F7645E4" w14:textId="77777777" w:rsidR="008748CC" w:rsidRPr="001B411C" w:rsidRDefault="008748CC" w:rsidP="00AB4C68">
      <w:pPr>
        <w:pStyle w:val="Default"/>
        <w:numPr>
          <w:ilvl w:val="0"/>
          <w:numId w:val="34"/>
        </w:numPr>
        <w:spacing w:after="120"/>
        <w:ind w:left="1134"/>
        <w:jc w:val="both"/>
        <w:rPr>
          <w:rFonts w:ascii="Times New Roman" w:hAnsi="Times New Roman" w:cs="Times New Roman"/>
          <w:color w:val="auto"/>
        </w:rPr>
      </w:pPr>
      <w:r w:rsidRPr="001B411C">
        <w:rPr>
          <w:rFonts w:ascii="Times New Roman" w:hAnsi="Times New Roman" w:cs="Times New Roman"/>
          <w:color w:val="auto"/>
        </w:rPr>
        <w:t xml:space="preserve">druhá skupina ŽoNFP je vytvorená zo ŽoNFP, ktoré splnili podmienky poskytnutia príspevku a ktoré obsahovali negatívnu hodnotiacu správu. V rámci tejto skupiny ŽoNFP PPA schváli ŽoNFP podľa určeného bodového poradia za podmienky, že schválením ŽoNFP v prvej skupine neboli vyčerpané finančné prostriedky určené vo výzve. </w:t>
      </w:r>
    </w:p>
    <w:p w14:paraId="3764063C" w14:textId="77777777" w:rsidR="008748CC" w:rsidRPr="00994604" w:rsidRDefault="008748CC" w:rsidP="00AB4C68">
      <w:pPr>
        <w:pStyle w:val="Odsekzoznamu"/>
        <w:numPr>
          <w:ilvl w:val="0"/>
          <w:numId w:val="33"/>
        </w:numPr>
        <w:autoSpaceDE w:val="0"/>
        <w:autoSpaceDN w:val="0"/>
        <w:adjustRightInd w:val="0"/>
        <w:spacing w:after="120" w:line="240" w:lineRule="auto"/>
        <w:ind w:left="567" w:hanging="567"/>
        <w:contextualSpacing w:val="0"/>
        <w:jc w:val="both"/>
        <w:rPr>
          <w:rFonts w:cs="Times New Roman"/>
        </w:rPr>
      </w:pPr>
      <w:r>
        <w:rPr>
          <w:rFonts w:cs="Times New Roman"/>
          <w:szCs w:val="24"/>
        </w:rPr>
        <w:t>Poskytovateľ</w:t>
      </w:r>
      <w:r w:rsidRPr="001B411C">
        <w:rPr>
          <w:rFonts w:cs="Times New Roman"/>
          <w:szCs w:val="24"/>
        </w:rPr>
        <w:t xml:space="preserve"> spolu s kritériami odborného hodnotenia aplikuje aj rozlišovacie kritéria schválené pre prípady, ak sa na základe poradia vytvoreného zoradením ŽoNFP podľa počtu dosiahnutých bodov nachádza na hranici vytvorenej výškou alokácie niekoľko ŽoNFP s rovnakým počtom bodov.</w:t>
      </w:r>
    </w:p>
    <w:p w14:paraId="4544A75F" w14:textId="77777777" w:rsidR="00A4276E" w:rsidRDefault="00A4276E" w:rsidP="008748CC">
      <w:pPr>
        <w:pStyle w:val="Default"/>
        <w:spacing w:after="120"/>
        <w:jc w:val="both"/>
        <w:rPr>
          <w:rFonts w:ascii="Times New Roman" w:hAnsi="Times New Roman" w:cs="Times New Roman"/>
        </w:rPr>
      </w:pPr>
    </w:p>
    <w:p w14:paraId="5B347E70" w14:textId="4AE98120" w:rsidR="008748CC" w:rsidRPr="003D51EB" w:rsidRDefault="008748CC" w:rsidP="008748CC">
      <w:pPr>
        <w:pStyle w:val="Popis"/>
        <w:rPr>
          <w:color w:val="808080" w:themeColor="background1" w:themeShade="80"/>
        </w:rPr>
      </w:pPr>
      <w:bookmarkStart w:id="109" w:name="_Toc284238178"/>
      <w:r w:rsidRPr="003D51EB">
        <w:rPr>
          <w:color w:val="808080" w:themeColor="background1" w:themeShade="80"/>
        </w:rPr>
        <w:t xml:space="preserve">Schéma </w:t>
      </w:r>
      <w:r w:rsidR="00132C6C">
        <w:rPr>
          <w:color w:val="808080" w:themeColor="background1" w:themeShade="80"/>
        </w:rPr>
        <w:t>3</w:t>
      </w:r>
      <w:r w:rsidR="00132C6C" w:rsidRPr="003D51EB">
        <w:rPr>
          <w:color w:val="808080" w:themeColor="background1" w:themeShade="80"/>
        </w:rPr>
        <w:t xml:space="preserve"> </w:t>
      </w:r>
      <w:r w:rsidR="00A14CF8">
        <w:rPr>
          <w:color w:val="808080" w:themeColor="background1" w:themeShade="80"/>
        </w:rPr>
        <w:t xml:space="preserve">- </w:t>
      </w:r>
      <w:r w:rsidRPr="003D51EB">
        <w:rPr>
          <w:color w:val="808080" w:themeColor="background1" w:themeShade="80"/>
        </w:rPr>
        <w:t>Dvojkolový proces výberu</w:t>
      </w:r>
      <w:bookmarkEnd w:id="109"/>
    </w:p>
    <w:p w14:paraId="07E38155"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71B92B57" wp14:editId="67C0A895">
                <wp:simplePos x="0" y="0"/>
                <wp:positionH relativeFrom="column">
                  <wp:posOffset>2177415</wp:posOffset>
                </wp:positionH>
                <wp:positionV relativeFrom="paragraph">
                  <wp:posOffset>1270</wp:posOffset>
                </wp:positionV>
                <wp:extent cx="1594485" cy="607060"/>
                <wp:effectExtent l="0" t="0" r="31115" b="27940"/>
                <wp:wrapNone/>
                <wp:docPr id="96" name="Zaoblený obdĺžnik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607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35E25" w14:textId="77777777" w:rsidR="00BE5787" w:rsidRPr="003D462C" w:rsidRDefault="00BE5787" w:rsidP="008748CC">
                            <w:pPr>
                              <w:jc w:val="center"/>
                              <w:rPr>
                                <w:sz w:val="16"/>
                              </w:rPr>
                            </w:pPr>
                            <w:r w:rsidRPr="003D462C">
                              <w:rPr>
                                <w:sz w:val="16"/>
                              </w:rPr>
                              <w:t>ŽoNFP, ktoré splnili podmienky pre poskytnutie prís</w:t>
                            </w:r>
                            <w:r>
                              <w:rPr>
                                <w:sz w:val="16"/>
                              </w:rPr>
                              <w:t>p</w:t>
                            </w:r>
                            <w:r w:rsidRPr="003D462C">
                              <w:rPr>
                                <w:sz w:val="16"/>
                              </w:rPr>
                              <w:t>evku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ĺžnik 96" o:spid="_x0000_s1066" style="position:absolute;left:0;text-align:left;margin-left:171.45pt;margin-top:.1pt;width:125.55pt;height:47.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" fillcolor="#4f81bd [3204]" strokecolor="#243f60 [1604]" strokeweight="2pt">
                <v:path arrowok="t"/>
                <v:textbox>
                  <w:txbxContent>
                    <w:p w14:paraId="12C35E25" w14:textId="77777777" w:rsidR="00BE5787" w:rsidRPr="003D462C" w:rsidRDefault="00BE5787" w:rsidP="008748CC">
                      <w:pPr>
                        <w:jc w:val="center"/>
                        <w:rPr>
                          <w:sz w:val="16"/>
                        </w:rPr>
                      </w:pPr>
                      <w:r w:rsidRPr="003D462C">
                        <w:rPr>
                          <w:sz w:val="16"/>
                        </w:rPr>
                        <w:t>ŽoNFP, ktoré splnili podmienky pre poskytnutie prís</w:t>
                      </w:r>
                      <w:r>
                        <w:rPr>
                          <w:sz w:val="16"/>
                        </w:rPr>
                        <w:t>p</w:t>
                      </w:r>
                      <w:r w:rsidRPr="003D462C">
                        <w:rPr>
                          <w:sz w:val="16"/>
                        </w:rPr>
                        <w:t>evku</w:t>
                      </w:r>
                    </w:p>
                  </w:txbxContent>
                </v:textbox>
              </v:roundrect>
            </w:pict>
          </mc:Fallback>
        </mc:AlternateContent>
      </w:r>
    </w:p>
    <w:p w14:paraId="3DE549E9"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299" distR="114299" simplePos="0" relativeHeight="251706368" behindDoc="0" locked="0" layoutInCell="1" allowOverlap="1" wp14:anchorId="65103F42" wp14:editId="3B57ACBB">
                <wp:simplePos x="0" y="0"/>
                <wp:positionH relativeFrom="column">
                  <wp:posOffset>2971165</wp:posOffset>
                </wp:positionH>
                <wp:positionV relativeFrom="paragraph">
                  <wp:posOffset>30480</wp:posOffset>
                </wp:positionV>
                <wp:extent cx="0" cy="1334770"/>
                <wp:effectExtent l="0" t="0" r="25400" b="36830"/>
                <wp:wrapNone/>
                <wp:docPr id="97" name="Rovná spojnic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477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97" o:spid="_x0000_s1026" style="position:absolute;z-index:2517063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33.95pt,2.4pt" to="233.9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" strokecolor="#4579b8 [3044]" strokeweight="1pt">
                <o:lock v:ext="edit" shapetype="f"/>
              </v:line>
            </w:pict>
          </mc:Fallback>
        </mc:AlternateContent>
      </w:r>
    </w:p>
    <w:p w14:paraId="205133AF"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D8A4F09" wp14:editId="2E06E297">
                <wp:simplePos x="0" y="0"/>
                <wp:positionH relativeFrom="column">
                  <wp:posOffset>1123315</wp:posOffset>
                </wp:positionH>
                <wp:positionV relativeFrom="paragraph">
                  <wp:posOffset>199390</wp:posOffset>
                </wp:positionV>
                <wp:extent cx="1619885" cy="791845"/>
                <wp:effectExtent l="0" t="0" r="31115" b="20955"/>
                <wp:wrapNone/>
                <wp:docPr id="98" name="Zaoblený obdĺžnik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7918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DADC87" w14:textId="77777777" w:rsidR="00BE5787" w:rsidRPr="003D462C" w:rsidRDefault="00BE5787" w:rsidP="008748CC">
                            <w:pPr>
                              <w:jc w:val="center"/>
                              <w:rPr>
                                <w:sz w:val="16"/>
                                <w:szCs w:val="16"/>
                              </w:rPr>
                            </w:pPr>
                            <w:r w:rsidRPr="003D462C">
                              <w:rPr>
                                <w:sz w:val="16"/>
                                <w:szCs w:val="16"/>
                              </w:rPr>
                              <w:t xml:space="preserve">Finančná alokácia nepostačuje na schválenie </w:t>
                            </w:r>
                            <w:r>
                              <w:rPr>
                                <w:sz w:val="16"/>
                              </w:rPr>
                              <w:t>Ž</w:t>
                            </w:r>
                            <w:r w:rsidRPr="003D462C">
                              <w:rPr>
                                <w:sz w:val="16"/>
                                <w:szCs w:val="16"/>
                              </w:rPr>
                              <w:t>oNFP, ktoré splnili podmienky pre poskytnutie príspevku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98" o:spid="_x0000_s1067" style="position:absolute;left:0;text-align:left;margin-left:88.45pt;margin-top:15.7pt;width:127.55pt;height:6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" fillcolor="#4f81bd [3204]" strokecolor="#243f60 [1604]" strokeweight="2pt">
                <v:path arrowok="t"/>
                <v:textbox>
                  <w:txbxContent>
                    <w:p w14:paraId="3FDADC87" w14:textId="77777777" w:rsidR="00BE5787" w:rsidRPr="003D462C" w:rsidRDefault="00BE5787" w:rsidP="008748CC">
                      <w:pPr>
                        <w:jc w:val="center"/>
                        <w:rPr>
                          <w:sz w:val="16"/>
                          <w:szCs w:val="16"/>
                        </w:rPr>
                      </w:pPr>
                      <w:r w:rsidRPr="003D462C">
                        <w:rPr>
                          <w:sz w:val="16"/>
                          <w:szCs w:val="16"/>
                        </w:rPr>
                        <w:t xml:space="preserve">Finančná alokácia nepostačuje na schválenie </w:t>
                      </w:r>
                      <w:r>
                        <w:rPr>
                          <w:sz w:val="16"/>
                        </w:rPr>
                        <w:t>Ž</w:t>
                      </w:r>
                      <w:r w:rsidRPr="003D462C">
                        <w:rPr>
                          <w:sz w:val="16"/>
                          <w:szCs w:val="16"/>
                        </w:rPr>
                        <w:t>oNFP, ktoré splnili podmienky pre poskytnutie príspevku</w:t>
                      </w:r>
                    </w:p>
                  </w:txbxContent>
                </v:textbox>
              </v:roundrect>
            </w:pict>
          </mc:Fallback>
        </mc:AlternateContent>
      </w:r>
    </w:p>
    <w:p w14:paraId="6638715A" w14:textId="77777777" w:rsidR="008748CC" w:rsidRPr="003D51EB" w:rsidRDefault="008748CC" w:rsidP="008748CC">
      <w:pPr>
        <w:pStyle w:val="Default"/>
        <w:spacing w:after="120"/>
        <w:jc w:val="both"/>
        <w:rPr>
          <w:rFonts w:ascii="Times New Roman" w:hAnsi="Times New Roman" w:cs="Times New Roman"/>
        </w:rPr>
      </w:pPr>
    </w:p>
    <w:p w14:paraId="1E616D0D"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4294967295" distB="4294967295" distL="114300" distR="114300" simplePos="0" relativeHeight="251707392" behindDoc="0" locked="0" layoutInCell="1" allowOverlap="1" wp14:anchorId="592F77EC" wp14:editId="0D187400">
                <wp:simplePos x="0" y="0"/>
                <wp:positionH relativeFrom="column">
                  <wp:posOffset>2662555</wp:posOffset>
                </wp:positionH>
                <wp:positionV relativeFrom="paragraph">
                  <wp:posOffset>245109</wp:posOffset>
                </wp:positionV>
                <wp:extent cx="311150" cy="0"/>
                <wp:effectExtent l="0" t="0" r="19050" b="25400"/>
                <wp:wrapNone/>
                <wp:docPr id="99" name="Rovná spojnica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99" o:spid="_x0000_s1026" style="position:absolute;z-index:2517073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09.65pt,19.3pt" to="234.15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" strokecolor="#4579b8 [3044]" strokeweight="1pt">
                <o:lock v:ext="edit" shapetype="f"/>
              </v:line>
            </w:pict>
          </mc:Fallback>
        </mc:AlternateContent>
      </w:r>
    </w:p>
    <w:p w14:paraId="1AA16005" w14:textId="77777777" w:rsidR="008748CC" w:rsidRPr="003D51EB" w:rsidRDefault="008748CC" w:rsidP="008748CC">
      <w:pPr>
        <w:spacing w:after="120" w:line="240" w:lineRule="auto"/>
        <w:jc w:val="both"/>
        <w:rPr>
          <w:rFonts w:ascii="Times New Roman" w:hAnsi="Times New Roman" w:cs="Times New Roman"/>
          <w:sz w:val="24"/>
          <w:szCs w:val="24"/>
        </w:rPr>
      </w:pPr>
    </w:p>
    <w:p w14:paraId="3BED608E"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noProof/>
        </w:rPr>
        <mc:AlternateContent>
          <mc:Choice Requires="wps">
            <w:drawing>
              <wp:anchor distT="0" distB="0" distL="114299" distR="114299" simplePos="0" relativeHeight="251710464" behindDoc="0" locked="0" layoutInCell="1" allowOverlap="1" wp14:anchorId="7E26E09D" wp14:editId="3483E537">
                <wp:simplePos x="0" y="0"/>
                <wp:positionH relativeFrom="column">
                  <wp:posOffset>4112260</wp:posOffset>
                </wp:positionH>
                <wp:positionV relativeFrom="paragraph">
                  <wp:posOffset>108585</wp:posOffset>
                </wp:positionV>
                <wp:extent cx="0" cy="160655"/>
                <wp:effectExtent l="0" t="0" r="25400" b="17145"/>
                <wp:wrapNone/>
                <wp:docPr id="100" name="Rovná spojnica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6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100" o:spid="_x0000_s1026" style="position:absolute;z-index:2517104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23.8pt,8.55pt" to="323.8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" strokecolor="#4579b8 [3044]" strokeweight="1pt">
                <o:lock v:ext="edit" shapetype="f"/>
              </v:line>
            </w:pict>
          </mc:Fallback>
        </mc:AlternateContent>
      </w:r>
      <w:r w:rsidRPr="003D51EB">
        <w:rPr>
          <w:rFonts w:ascii="Times New Roman" w:hAnsi="Times New Roman" w:cs="Times New Roman"/>
          <w:noProof/>
        </w:rPr>
        <mc:AlternateContent>
          <mc:Choice Requires="wps">
            <w:drawing>
              <wp:anchor distT="4294967295" distB="4294967295" distL="114300" distR="114300" simplePos="0" relativeHeight="251708416" behindDoc="0" locked="0" layoutInCell="1" allowOverlap="1" wp14:anchorId="42FD4453" wp14:editId="0932F9B9">
                <wp:simplePos x="0" y="0"/>
                <wp:positionH relativeFrom="column">
                  <wp:posOffset>1943100</wp:posOffset>
                </wp:positionH>
                <wp:positionV relativeFrom="paragraph">
                  <wp:posOffset>108585</wp:posOffset>
                </wp:positionV>
                <wp:extent cx="2171700" cy="0"/>
                <wp:effectExtent l="0" t="0" r="12700" b="25400"/>
                <wp:wrapNone/>
                <wp:docPr id="102" name="Rovná spojnic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102" o:spid="_x0000_s1026" style="position:absolute;z-index:251708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pt,8.55pt" to="324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" strokecolor="#4579b8 [3044]" strokeweight="1pt">
                <o:lock v:ext="edit" shapetype="f"/>
              </v:line>
            </w:pict>
          </mc:Fallback>
        </mc:AlternateContent>
      </w:r>
      <w:r w:rsidRPr="003D51EB">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03A2F252" wp14:editId="1D36EB8A">
                <wp:simplePos x="0" y="0"/>
                <wp:positionH relativeFrom="column">
                  <wp:posOffset>3275965</wp:posOffset>
                </wp:positionH>
                <wp:positionV relativeFrom="paragraph">
                  <wp:posOffset>222885</wp:posOffset>
                </wp:positionV>
                <wp:extent cx="1691640" cy="899795"/>
                <wp:effectExtent l="0" t="0" r="35560" b="14605"/>
                <wp:wrapNone/>
                <wp:docPr id="103" name="Zaoblený obdĺžnik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8997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9CCBE" w14:textId="77777777" w:rsidR="00BE5787" w:rsidRPr="003D462C" w:rsidRDefault="00BE5787" w:rsidP="008748CC">
                            <w:pPr>
                              <w:jc w:val="center"/>
                              <w:rPr>
                                <w:sz w:val="16"/>
                                <w:szCs w:val="16"/>
                              </w:rPr>
                            </w:pPr>
                            <w:r>
                              <w:rPr>
                                <w:sz w:val="16"/>
                                <w:szCs w:val="16"/>
                              </w:rPr>
                              <w:t>Druhá skupina ŽoNFP – spĺňajú podmienky poskytnutia príspevku a majú negatívnu hodnotiacu správu z posúdenia projektového zámeru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03" o:spid="_x0000_s1068" style="position:absolute;left:0;text-align:left;margin-left:257.95pt;margin-top:17.55pt;width:133.2pt;height:7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" fillcolor="#4f81bd [3204]" strokecolor="#243f60 [1604]" strokeweight="2pt">
                <v:path arrowok="t"/>
                <v:textbox>
                  <w:txbxContent>
                    <w:p w14:paraId="37E9CCBE" w14:textId="77777777" w:rsidR="00BE5787" w:rsidRPr="003D462C" w:rsidRDefault="00BE5787" w:rsidP="008748CC">
                      <w:pPr>
                        <w:jc w:val="center"/>
                        <w:rPr>
                          <w:sz w:val="16"/>
                          <w:szCs w:val="16"/>
                        </w:rPr>
                      </w:pPr>
                      <w:r>
                        <w:rPr>
                          <w:sz w:val="16"/>
                          <w:szCs w:val="16"/>
                        </w:rPr>
                        <w:t>Druhá skupina ŽoNFP – spĺňajú podmienky poskytnutia príspevku a majú negatívnu hodnotiacu správu z posúdenia projektového zámeru</w:t>
                      </w:r>
                    </w:p>
                  </w:txbxContent>
                </v:textbox>
              </v:roundrect>
            </w:pict>
          </mc:Fallback>
        </mc:AlternateContent>
      </w:r>
      <w:r w:rsidRPr="003D51EB">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5EF6C600" wp14:editId="3C16E908">
                <wp:simplePos x="0" y="0"/>
                <wp:positionH relativeFrom="column">
                  <wp:posOffset>1028700</wp:posOffset>
                </wp:positionH>
                <wp:positionV relativeFrom="paragraph">
                  <wp:posOffset>222885</wp:posOffset>
                </wp:positionV>
                <wp:extent cx="1692275" cy="899795"/>
                <wp:effectExtent l="0" t="0" r="34925" b="14605"/>
                <wp:wrapNone/>
                <wp:docPr id="104" name="Zaoblený obdĺžnik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8997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4A298" w14:textId="77777777" w:rsidR="00BE5787" w:rsidRPr="003D462C" w:rsidRDefault="00BE5787" w:rsidP="008748CC">
                            <w:pPr>
                              <w:jc w:val="center"/>
                              <w:rPr>
                                <w:sz w:val="16"/>
                                <w:szCs w:val="16"/>
                              </w:rPr>
                            </w:pPr>
                            <w:r>
                              <w:rPr>
                                <w:sz w:val="16"/>
                                <w:szCs w:val="16"/>
                              </w:rPr>
                              <w:t>Prvá skupina ŽoNFP – spĺňajú podmienky poskytnutia príspevku a  zároveň majú pozitívnu hodnotiacu správu z posúdenia projektového zámeru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04" o:spid="_x0000_s1069" style="position:absolute;left:0;text-align:left;margin-left:81pt;margin-top:17.55pt;width:133.25pt;height:7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" fillcolor="#4f81bd [3204]" strokecolor="#243f60 [1604]" strokeweight="2pt">
                <v:path arrowok="t"/>
                <v:textbox>
                  <w:txbxContent>
                    <w:p w14:paraId="51D4A298" w14:textId="77777777" w:rsidR="00BE5787" w:rsidRPr="003D462C" w:rsidRDefault="00BE5787" w:rsidP="008748CC">
                      <w:pPr>
                        <w:jc w:val="center"/>
                        <w:rPr>
                          <w:sz w:val="16"/>
                          <w:szCs w:val="16"/>
                        </w:rPr>
                      </w:pPr>
                      <w:r>
                        <w:rPr>
                          <w:sz w:val="16"/>
                          <w:szCs w:val="16"/>
                        </w:rPr>
                        <w:t>Prvá skupina ŽoNFP – spĺňajú podmienky poskytnutia príspevku a  zároveň majú pozitívnu hodnotiacu správu z posúdenia projektového zámeru</w:t>
                      </w:r>
                    </w:p>
                  </w:txbxContent>
                </v:textbox>
              </v:roundrect>
            </w:pict>
          </mc:Fallback>
        </mc:AlternateContent>
      </w:r>
      <w:r w:rsidRPr="003D51EB">
        <w:rPr>
          <w:rFonts w:ascii="Times New Roman" w:hAnsi="Times New Roman" w:cs="Times New Roman"/>
          <w:noProof/>
        </w:rPr>
        <mc:AlternateContent>
          <mc:Choice Requires="wps">
            <w:drawing>
              <wp:anchor distT="0" distB="0" distL="114299" distR="114299" simplePos="0" relativeHeight="251709440" behindDoc="0" locked="0" layoutInCell="1" allowOverlap="1" wp14:anchorId="55F6BB7C" wp14:editId="75836D3E">
                <wp:simplePos x="0" y="0"/>
                <wp:positionH relativeFrom="column">
                  <wp:posOffset>1944370</wp:posOffset>
                </wp:positionH>
                <wp:positionV relativeFrom="paragraph">
                  <wp:posOffset>108585</wp:posOffset>
                </wp:positionV>
                <wp:extent cx="0" cy="160655"/>
                <wp:effectExtent l="0" t="0" r="25400" b="17145"/>
                <wp:wrapNone/>
                <wp:docPr id="101" name="Rovná spojnic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6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101" o:spid="_x0000_s1026" style="position:absolute;z-index:2517094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53.1pt,8.55pt" to="153.1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" strokecolor="#4579b8 [3044]" strokeweight="1pt">
                <o:lock v:ext="edit" shapetype="f"/>
              </v:line>
            </w:pict>
          </mc:Fallback>
        </mc:AlternateContent>
      </w:r>
    </w:p>
    <w:p w14:paraId="1C9DFF08" w14:textId="77777777" w:rsidR="008748CC" w:rsidRPr="003D51EB" w:rsidRDefault="008748CC" w:rsidP="008748CC">
      <w:pPr>
        <w:spacing w:after="120" w:line="240" w:lineRule="auto"/>
        <w:jc w:val="both"/>
        <w:rPr>
          <w:rFonts w:ascii="Times New Roman" w:hAnsi="Times New Roman" w:cs="Times New Roman"/>
          <w:sz w:val="24"/>
          <w:szCs w:val="24"/>
        </w:rPr>
      </w:pPr>
    </w:p>
    <w:p w14:paraId="744D8868" w14:textId="77777777" w:rsidR="008748CC" w:rsidRPr="003D51EB" w:rsidRDefault="008748CC" w:rsidP="008748CC">
      <w:pPr>
        <w:spacing w:after="120" w:line="240" w:lineRule="auto"/>
        <w:jc w:val="both"/>
        <w:rPr>
          <w:rFonts w:ascii="Times New Roman" w:hAnsi="Times New Roman" w:cs="Times New Roman"/>
          <w:sz w:val="24"/>
          <w:szCs w:val="24"/>
        </w:rPr>
      </w:pPr>
    </w:p>
    <w:p w14:paraId="5D76E7F4" w14:textId="77777777" w:rsidR="008748CC" w:rsidRPr="003D51EB" w:rsidRDefault="008748CC" w:rsidP="008748CC">
      <w:pPr>
        <w:spacing w:after="120" w:line="240" w:lineRule="auto"/>
        <w:jc w:val="both"/>
        <w:rPr>
          <w:rFonts w:ascii="Times New Roman" w:hAnsi="Times New Roman" w:cs="Times New Roman"/>
          <w:sz w:val="24"/>
          <w:szCs w:val="24"/>
        </w:rPr>
      </w:pPr>
    </w:p>
    <w:p w14:paraId="35AD6451" w14:textId="77777777" w:rsidR="008748CC" w:rsidRPr="003D51EB" w:rsidRDefault="008748CC" w:rsidP="008748CC">
      <w:pPr>
        <w:spacing w:after="120" w:line="240" w:lineRule="auto"/>
        <w:jc w:val="both"/>
        <w:rPr>
          <w:rFonts w:ascii="Times New Roman" w:hAnsi="Times New Roman" w:cs="Times New Roman"/>
          <w:sz w:val="24"/>
          <w:szCs w:val="24"/>
        </w:rPr>
      </w:pPr>
    </w:p>
    <w:p w14:paraId="6B435FCC" w14:textId="77777777" w:rsidR="008748CC" w:rsidRDefault="008748CC" w:rsidP="008748CC">
      <w:pPr>
        <w:spacing w:after="120" w:line="240" w:lineRule="auto"/>
        <w:jc w:val="both"/>
        <w:rPr>
          <w:rFonts w:ascii="Times New Roman" w:hAnsi="Times New Roman" w:cs="Times New Roman"/>
          <w:sz w:val="24"/>
          <w:szCs w:val="24"/>
        </w:rPr>
      </w:pPr>
    </w:p>
    <w:p w14:paraId="45822854" w14:textId="6EBAA0B9" w:rsidR="008748CC" w:rsidRPr="006A5413" w:rsidRDefault="008748CC" w:rsidP="00CD00AD">
      <w:pPr>
        <w:pStyle w:val="Nadpis4"/>
      </w:pPr>
      <w:bookmarkStart w:id="110" w:name="_Toc287004190"/>
      <w:r w:rsidRPr="009A5A24">
        <w:t>Jednokolový proces výberu</w:t>
      </w:r>
      <w:bookmarkEnd w:id="110"/>
    </w:p>
    <w:p w14:paraId="2D51EB18" w14:textId="77777777" w:rsidR="008748CC" w:rsidRPr="00994604" w:rsidRDefault="008748CC" w:rsidP="00CD00AD">
      <w:pPr>
        <w:pStyle w:val="Odsekzoznamu"/>
        <w:numPr>
          <w:ilvl w:val="0"/>
          <w:numId w:val="35"/>
        </w:numPr>
        <w:autoSpaceDE w:val="0"/>
        <w:autoSpaceDN w:val="0"/>
        <w:adjustRightInd w:val="0"/>
        <w:spacing w:before="240" w:after="120" w:line="240" w:lineRule="auto"/>
        <w:ind w:left="567" w:hanging="567"/>
        <w:contextualSpacing w:val="0"/>
        <w:jc w:val="both"/>
      </w:pPr>
      <w:r w:rsidRPr="001B411C">
        <w:rPr>
          <w:rFonts w:cs="Times New Roman"/>
          <w:szCs w:val="24"/>
        </w:rPr>
        <w:t>Aplikáciou kritérií pre výber stanoví poradie ŽoNFP, ktoré je vytvorené od najvyššie umiestnenej ŽoNFP spĺňajúcu všetky podmienky pre poskytnutie príspevku po najnižšie umiestnenú ŽoNFP spĺňajúcu všetky podmienky pre poskytnutie príspevku.</w:t>
      </w:r>
    </w:p>
    <w:p w14:paraId="3AB4C39F" w14:textId="77777777" w:rsidR="008748CC" w:rsidRPr="003D51EB" w:rsidRDefault="008748CC" w:rsidP="00AB4C68">
      <w:pPr>
        <w:pStyle w:val="Odsekzoznamu"/>
        <w:numPr>
          <w:ilvl w:val="0"/>
          <w:numId w:val="35"/>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szCs w:val="24"/>
        </w:rPr>
        <w:lastRenderedPageBreak/>
        <w:t>Poskytovateľ</w:t>
      </w:r>
      <w:r w:rsidRPr="001B411C">
        <w:rPr>
          <w:rFonts w:cs="Times New Roman"/>
          <w:szCs w:val="24"/>
        </w:rPr>
        <w:t xml:space="preserve"> spolu s kritériami odborného hodnotenia aplikuje aj rozlišovacie kritéria schválené pre prípady, ak sa na základe poradia vytvoreného zoradením ŽoNFP podľa počtu dosiahnutých bodov nachádza na hranici vytvorenej výškou alokácie niekoľko ŽoNFP s rovnakým počtom bodov.</w:t>
      </w:r>
    </w:p>
    <w:p w14:paraId="43C184AD" w14:textId="77777777" w:rsidR="008748CC" w:rsidRPr="003D51EB" w:rsidRDefault="008748CC" w:rsidP="00AB4C68">
      <w:pPr>
        <w:pStyle w:val="Odsekzoznamu"/>
        <w:numPr>
          <w:ilvl w:val="0"/>
          <w:numId w:val="35"/>
        </w:numPr>
        <w:autoSpaceDE w:val="0"/>
        <w:autoSpaceDN w:val="0"/>
        <w:adjustRightInd w:val="0"/>
        <w:spacing w:before="120" w:after="0" w:line="240" w:lineRule="auto"/>
        <w:ind w:left="567" w:hanging="567"/>
        <w:contextualSpacing w:val="0"/>
        <w:jc w:val="both"/>
        <w:rPr>
          <w:rFonts w:cs="Times New Roman"/>
          <w:color w:val="000000"/>
          <w:szCs w:val="24"/>
        </w:rPr>
      </w:pPr>
      <w:r>
        <w:rPr>
          <w:rFonts w:cs="Times New Roman"/>
          <w:color w:val="000000"/>
          <w:szCs w:val="24"/>
        </w:rPr>
        <w:t>Poskytovateľ</w:t>
      </w:r>
      <w:r w:rsidRPr="003D51EB" w:rsidDel="0020234E">
        <w:rPr>
          <w:rFonts w:cs="Times New Roman"/>
          <w:color w:val="000000"/>
          <w:szCs w:val="24"/>
        </w:rPr>
        <w:t xml:space="preserve"> </w:t>
      </w:r>
      <w:r w:rsidRPr="003D51EB">
        <w:rPr>
          <w:rFonts w:cs="Times New Roman"/>
          <w:color w:val="000000"/>
          <w:szCs w:val="24"/>
        </w:rPr>
        <w:t xml:space="preserve"> zabezpečí výber pri uzavretej výzve v nasledovných maximálnych lehotách:</w:t>
      </w:r>
    </w:p>
    <w:p w14:paraId="720BB97C" w14:textId="65613872" w:rsidR="008748CC" w:rsidRPr="003D51EB" w:rsidRDefault="008748CC" w:rsidP="000D0A33">
      <w:pPr>
        <w:pStyle w:val="Odsekzoznamu"/>
        <w:numPr>
          <w:ilvl w:val="1"/>
          <w:numId w:val="267"/>
        </w:numPr>
        <w:autoSpaceDE w:val="0"/>
        <w:autoSpaceDN w:val="0"/>
        <w:adjustRightInd w:val="0"/>
        <w:spacing w:before="120" w:after="0" w:line="240" w:lineRule="auto"/>
        <w:ind w:left="1134"/>
        <w:contextualSpacing w:val="0"/>
        <w:jc w:val="both"/>
        <w:rPr>
          <w:rFonts w:cs="Times New Roman"/>
          <w:color w:val="000000"/>
          <w:szCs w:val="24"/>
        </w:rPr>
      </w:pPr>
      <w:r w:rsidRPr="003D51EB">
        <w:rPr>
          <w:rFonts w:cs="Times New Roman"/>
          <w:color w:val="000000"/>
          <w:szCs w:val="24"/>
        </w:rPr>
        <w:t>do 40 pracovných dní od vystavenia Potvrdenia o registrácií za všetky ŽoNFP v prípade menšieho počtu ŽoNFP v predmetnej výzve ako 100</w:t>
      </w:r>
      <w:r w:rsidR="00A4276E">
        <w:rPr>
          <w:rFonts w:cs="Times New Roman"/>
          <w:color w:val="000000"/>
          <w:szCs w:val="24"/>
        </w:rPr>
        <w:t>;</w:t>
      </w:r>
    </w:p>
    <w:p w14:paraId="46D7C5AE" w14:textId="4832FA55" w:rsidR="008748CC" w:rsidRPr="003D51EB" w:rsidRDefault="008748CC" w:rsidP="00CD00AD">
      <w:pPr>
        <w:pStyle w:val="Odsekzoznamu"/>
        <w:numPr>
          <w:ilvl w:val="1"/>
          <w:numId w:val="267"/>
        </w:numPr>
        <w:autoSpaceDE w:val="0"/>
        <w:autoSpaceDN w:val="0"/>
        <w:adjustRightInd w:val="0"/>
        <w:spacing w:after="0" w:line="240" w:lineRule="auto"/>
        <w:ind w:left="1134" w:hanging="357"/>
        <w:contextualSpacing w:val="0"/>
        <w:jc w:val="both"/>
        <w:rPr>
          <w:rFonts w:cs="Times New Roman"/>
          <w:color w:val="000000"/>
          <w:szCs w:val="24"/>
        </w:rPr>
      </w:pPr>
      <w:r w:rsidRPr="003D51EB">
        <w:rPr>
          <w:rFonts w:cs="Times New Roman"/>
          <w:color w:val="000000"/>
          <w:szCs w:val="24"/>
        </w:rPr>
        <w:t xml:space="preserve"> do 60 pracovných dní od vystavenia Potvrdenia o registrácií za všetky ŽoNFP v prípade menšieho počtu ŽoNFP v predmetnej výzve ako 300 a väčšieho ako 100 vrátane</w:t>
      </w:r>
      <w:r w:rsidR="00A4276E">
        <w:rPr>
          <w:rFonts w:cs="Times New Roman"/>
          <w:color w:val="000000"/>
          <w:szCs w:val="24"/>
        </w:rPr>
        <w:t>;</w:t>
      </w:r>
    </w:p>
    <w:p w14:paraId="5EC772F6" w14:textId="08F1A9E5" w:rsidR="008748CC" w:rsidRPr="003D51EB" w:rsidRDefault="008748CC" w:rsidP="00CD00AD">
      <w:pPr>
        <w:pStyle w:val="Odsekzoznamu"/>
        <w:numPr>
          <w:ilvl w:val="1"/>
          <w:numId w:val="267"/>
        </w:numPr>
        <w:autoSpaceDE w:val="0"/>
        <w:autoSpaceDN w:val="0"/>
        <w:adjustRightInd w:val="0"/>
        <w:spacing w:after="0" w:line="240" w:lineRule="auto"/>
        <w:ind w:left="1134" w:hanging="357"/>
        <w:contextualSpacing w:val="0"/>
        <w:jc w:val="both"/>
        <w:rPr>
          <w:rFonts w:cs="Times New Roman"/>
          <w:color w:val="000000"/>
          <w:szCs w:val="24"/>
        </w:rPr>
      </w:pPr>
      <w:r w:rsidRPr="003D51EB">
        <w:rPr>
          <w:rFonts w:cs="Times New Roman"/>
          <w:color w:val="000000"/>
          <w:szCs w:val="24"/>
        </w:rPr>
        <w:t>do 90 pracovných dní od vystavenia Potvrdenia o registrácií za všetky ŽoNFP v prípade väčšieho počtu ŽoNFP v predmetnej výzve ako 300 vrátane</w:t>
      </w:r>
      <w:r w:rsidR="00A4276E">
        <w:rPr>
          <w:rFonts w:cs="Times New Roman"/>
          <w:color w:val="000000"/>
          <w:szCs w:val="24"/>
        </w:rPr>
        <w:t>.</w:t>
      </w:r>
    </w:p>
    <w:p w14:paraId="57EDB8A2" w14:textId="77777777" w:rsidR="00223ED5" w:rsidRDefault="00223ED5" w:rsidP="008748CC">
      <w:pPr>
        <w:autoSpaceDE w:val="0"/>
        <w:autoSpaceDN w:val="0"/>
        <w:adjustRightInd w:val="0"/>
        <w:spacing w:after="120" w:line="240" w:lineRule="auto"/>
        <w:jc w:val="both"/>
        <w:rPr>
          <w:rFonts w:cs="Times New Roman"/>
          <w:szCs w:val="24"/>
          <w:highlight w:val="yellow"/>
        </w:rPr>
      </w:pPr>
    </w:p>
    <w:p w14:paraId="700CEFB2" w14:textId="5B078797" w:rsidR="008748CC" w:rsidRPr="00CD00AD" w:rsidRDefault="008748CC">
      <w:pPr>
        <w:pStyle w:val="Popis"/>
        <w:rPr>
          <w:color w:val="808080" w:themeColor="background1" w:themeShade="80"/>
        </w:rPr>
      </w:pPr>
      <w:bookmarkStart w:id="111" w:name="_Toc284238179"/>
      <w:r w:rsidRPr="003D51EB">
        <w:rPr>
          <w:color w:val="808080" w:themeColor="background1" w:themeShade="80"/>
        </w:rPr>
        <w:t xml:space="preserve">Schéma </w:t>
      </w:r>
      <w:r w:rsidR="00132C6C">
        <w:rPr>
          <w:color w:val="808080" w:themeColor="background1" w:themeShade="80"/>
        </w:rPr>
        <w:t>4</w:t>
      </w:r>
      <w:r w:rsidR="00132C6C" w:rsidRPr="003D51EB">
        <w:rPr>
          <w:color w:val="808080" w:themeColor="background1" w:themeShade="80"/>
        </w:rPr>
        <w:t xml:space="preserve"> </w:t>
      </w:r>
      <w:r w:rsidR="00A14CF8">
        <w:rPr>
          <w:color w:val="808080" w:themeColor="background1" w:themeShade="80"/>
        </w:rPr>
        <w:t xml:space="preserve">- </w:t>
      </w:r>
      <w:r w:rsidR="00132C6C" w:rsidRPr="003D51EB">
        <w:rPr>
          <w:color w:val="808080" w:themeColor="background1" w:themeShade="80"/>
        </w:rPr>
        <w:t xml:space="preserve"> </w:t>
      </w:r>
      <w:r w:rsidRPr="003D51EB">
        <w:rPr>
          <w:color w:val="808080" w:themeColor="background1" w:themeShade="80"/>
        </w:rPr>
        <w:t>Jednokolový proces výberu</w:t>
      </w:r>
      <w:bookmarkEnd w:id="111"/>
      <w:r w:rsidRPr="00CD00AD">
        <w:rPr>
          <w:noProof/>
          <w:color w:val="808080" w:themeColor="background1" w:themeShade="80"/>
        </w:rPr>
        <mc:AlternateContent>
          <mc:Choice Requires="wps">
            <w:drawing>
              <wp:anchor distT="0" distB="0" distL="114300" distR="114300" simplePos="0" relativeHeight="251715584" behindDoc="0" locked="0" layoutInCell="1" allowOverlap="1" wp14:anchorId="4E02E4A0" wp14:editId="6009A6C3">
                <wp:simplePos x="0" y="0"/>
                <wp:positionH relativeFrom="column">
                  <wp:posOffset>1017905</wp:posOffset>
                </wp:positionH>
                <wp:positionV relativeFrom="paragraph">
                  <wp:posOffset>887730</wp:posOffset>
                </wp:positionV>
                <wp:extent cx="1439545" cy="285750"/>
                <wp:effectExtent l="88900" t="92075" r="109855" b="142875"/>
                <wp:wrapNone/>
                <wp:docPr id="83" name="Zaoblený obdĺž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8575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5B933330" w14:textId="77777777" w:rsidR="00BE5787" w:rsidRPr="00C847FC" w:rsidRDefault="00BE5787" w:rsidP="008748CC">
                            <w:pPr>
                              <w:spacing w:after="0" w:line="240" w:lineRule="auto"/>
                              <w:jc w:val="center"/>
                              <w:rPr>
                                <w:sz w:val="16"/>
                              </w:rPr>
                            </w:pPr>
                            <w:r w:rsidRPr="00C847FC">
                              <w:rPr>
                                <w:sz w:val="16"/>
                              </w:rPr>
                              <w:t>Výzva na doplnenie</w:t>
                            </w:r>
                            <w:r>
                              <w:rPr>
                                <w:sz w:val="16"/>
                              </w:rPr>
                              <w:t xml:space="preserve"> 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52" o:spid="_x0000_s1070" style="position:absolute;margin-left:80.15pt;margin-top:69.9pt;width:113.3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5B933330" w14:textId="77777777" w:rsidR="00BE5787" w:rsidRPr="00C847FC" w:rsidRDefault="00BE5787" w:rsidP="008748CC">
                      <w:pPr>
                        <w:spacing w:after="0" w:line="240" w:lineRule="auto"/>
                        <w:jc w:val="center"/>
                        <w:rPr>
                          <w:sz w:val="16"/>
                        </w:rPr>
                      </w:pPr>
                      <w:r w:rsidRPr="00C847FC">
                        <w:rPr>
                          <w:sz w:val="16"/>
                        </w:rPr>
                        <w:t>Výzva na doplnenie</w:t>
                      </w:r>
                      <w:r>
                        <w:rPr>
                          <w:sz w:val="16"/>
                        </w:rPr>
                        <w:t xml:space="preserve"> ŽoNFP</w:t>
                      </w:r>
                    </w:p>
                  </w:txbxContent>
                </v:textbox>
              </v:roundrect>
            </w:pict>
          </mc:Fallback>
        </mc:AlternateContent>
      </w:r>
      <w:r w:rsidRPr="00CD00AD">
        <w:rPr>
          <w:noProof/>
          <w:color w:val="808080" w:themeColor="background1" w:themeShade="80"/>
        </w:rPr>
        <mc:AlternateContent>
          <mc:Choice Requires="wps">
            <w:drawing>
              <wp:anchor distT="4294967295" distB="4294967295" distL="114300" distR="114300" simplePos="0" relativeHeight="251717632" behindDoc="0" locked="0" layoutInCell="1" allowOverlap="1" wp14:anchorId="6D4F8278" wp14:editId="1E4D2A8F">
                <wp:simplePos x="0" y="0"/>
                <wp:positionH relativeFrom="column">
                  <wp:posOffset>2465705</wp:posOffset>
                </wp:positionH>
                <wp:positionV relativeFrom="paragraph">
                  <wp:posOffset>1038859</wp:posOffset>
                </wp:positionV>
                <wp:extent cx="251460" cy="0"/>
                <wp:effectExtent l="0" t="0" r="27940" b="25400"/>
                <wp:wrapNone/>
                <wp:docPr id="82" name="Rovná spojnic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53" o:spid="_x0000_s1026" style="position:absolute;z-index:251717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94.15pt,81.8pt" to="213.95pt,8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" strokecolor="#4a7ebb">
                <o:lock v:ext="edit" shapetype="f"/>
              </v:line>
            </w:pict>
          </mc:Fallback>
        </mc:AlternateContent>
      </w:r>
      <w:r w:rsidRPr="00CD00AD">
        <w:rPr>
          <w:noProof/>
          <w:color w:val="808080" w:themeColor="background1" w:themeShade="80"/>
        </w:rPr>
        <mc:AlternateContent>
          <mc:Choice Requires="wps">
            <w:drawing>
              <wp:anchor distT="0" distB="0" distL="114300" distR="114300" simplePos="0" relativeHeight="251726848" behindDoc="0" locked="0" layoutInCell="1" allowOverlap="1" wp14:anchorId="11667842" wp14:editId="23203A52">
                <wp:simplePos x="0" y="0"/>
                <wp:positionH relativeFrom="column">
                  <wp:posOffset>4234180</wp:posOffset>
                </wp:positionH>
                <wp:positionV relativeFrom="paragraph">
                  <wp:posOffset>2393315</wp:posOffset>
                </wp:positionV>
                <wp:extent cx="506730" cy="661670"/>
                <wp:effectExtent l="130175" t="124460" r="137795" b="166370"/>
                <wp:wrapNone/>
                <wp:docPr id="77" name="Šípka dolu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661670"/>
                        </a:xfrm>
                        <a:prstGeom prst="downArrow">
                          <a:avLst>
                            <a:gd name="adj1" fmla="val 50000"/>
                            <a:gd name="adj2" fmla="val 50000"/>
                          </a:avLst>
                        </a:prstGeom>
                        <a:gradFill rotWithShape="1">
                          <a:gsLst>
                            <a:gs pos="0">
                              <a:srgbClr val="5D417E"/>
                            </a:gs>
                            <a:gs pos="80000">
                              <a:srgbClr val="7B58A6"/>
                            </a:gs>
                            <a:gs pos="100000">
                              <a:srgbClr val="7B57A8"/>
                            </a:gs>
                          </a:gsLst>
                          <a:lin ang="16200000"/>
                        </a:gradFill>
                        <a:ln w="9525">
                          <a:solidFill>
                            <a:srgbClr val="7D60A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dolu 89" o:spid="_x0000_s1026" type="#_x0000_t67" style="position:absolute;margin-left:333.4pt;margin-top:188.45pt;width:39.9pt;height:5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" adj="13329" fillcolor="#5d417e" strokecolor="#7d60a0">
                <v:fill color2="#7b57a8" rotate="t" colors="0 #5d417e;52429f #7b58a6;1 #7b57a8" type="gradient">
                  <o:fill v:ext="view" type="gradientUnscaled"/>
                </v:fill>
                <v:shadow on="t" opacity="22936f" origin=",.5" offset="0,23000emu"/>
              </v:shape>
            </w:pict>
          </mc:Fallback>
        </mc:AlternateContent>
      </w:r>
      <w:r w:rsidRPr="00CD00AD">
        <w:rPr>
          <w:noProof/>
          <w:color w:val="808080" w:themeColor="background1" w:themeShade="80"/>
        </w:rPr>
        <mc:AlternateContent>
          <mc:Choice Requires="wps">
            <w:drawing>
              <wp:anchor distT="0" distB="0" distL="114300" distR="114300" simplePos="0" relativeHeight="251725824" behindDoc="0" locked="0" layoutInCell="1" allowOverlap="1" wp14:anchorId="266A1410" wp14:editId="4E906D19">
                <wp:simplePos x="0" y="0"/>
                <wp:positionH relativeFrom="column">
                  <wp:posOffset>2463165</wp:posOffset>
                </wp:positionH>
                <wp:positionV relativeFrom="paragraph">
                  <wp:posOffset>2392680</wp:posOffset>
                </wp:positionV>
                <wp:extent cx="506730" cy="661670"/>
                <wp:effectExtent l="124460" t="123825" r="143510" b="167005"/>
                <wp:wrapNone/>
                <wp:docPr id="76" name="Šípka dolu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661670"/>
                        </a:xfrm>
                        <a:prstGeom prst="downArrow">
                          <a:avLst>
                            <a:gd name="adj1" fmla="val 50000"/>
                            <a:gd name="adj2" fmla="val 50000"/>
                          </a:avLst>
                        </a:prstGeom>
                        <a:gradFill rotWithShape="1">
                          <a:gsLst>
                            <a:gs pos="0">
                              <a:srgbClr val="5D417E"/>
                            </a:gs>
                            <a:gs pos="80000">
                              <a:srgbClr val="7B58A6"/>
                            </a:gs>
                            <a:gs pos="100000">
                              <a:srgbClr val="7B57A8"/>
                            </a:gs>
                          </a:gsLst>
                          <a:lin ang="16200000"/>
                        </a:gradFill>
                        <a:ln w="9525">
                          <a:solidFill>
                            <a:srgbClr val="7D60A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Šípka dolu 90" o:spid="_x0000_s1026" type="#_x0000_t67" style="position:absolute;margin-left:193.95pt;margin-top:188.4pt;width:39.9pt;height:5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" adj="13329" fillcolor="#5d417e" strokecolor="#7d60a0">
                <v:fill color2="#7b57a8" rotate="t" colors="0 #5d417e;52429f #7b58a6;1 #7b57a8" type="gradient">
                  <o:fill v:ext="view" type="gradientUnscaled"/>
                </v:fill>
                <v:shadow on="t" opacity="22936f" origin=",.5" offset="0,23000emu"/>
              </v:shape>
            </w:pict>
          </mc:Fallback>
        </mc:AlternateContent>
      </w:r>
      <w:r w:rsidRPr="00CD00AD">
        <w:rPr>
          <w:noProof/>
          <w:color w:val="808080" w:themeColor="background1" w:themeShade="80"/>
        </w:rPr>
        <mc:AlternateContent>
          <mc:Choice Requires="wps">
            <w:drawing>
              <wp:anchor distT="0" distB="0" distL="114300" distR="114300" simplePos="0" relativeHeight="251722752" behindDoc="0" locked="0" layoutInCell="1" allowOverlap="1" wp14:anchorId="15B63645" wp14:editId="0A4CB4E9">
                <wp:simplePos x="0" y="0"/>
                <wp:positionH relativeFrom="column">
                  <wp:posOffset>384175</wp:posOffset>
                </wp:positionH>
                <wp:positionV relativeFrom="paragraph">
                  <wp:posOffset>3100705</wp:posOffset>
                </wp:positionV>
                <wp:extent cx="1439545" cy="719455"/>
                <wp:effectExtent l="90170" t="95250" r="108585" b="137795"/>
                <wp:wrapNone/>
                <wp:docPr id="75" name="Zaoblený obdĺžni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CA5AF2C" w14:textId="77777777" w:rsidR="00BE5787" w:rsidRPr="00B51A12" w:rsidRDefault="00BE5787" w:rsidP="008748CC">
                            <w:pPr>
                              <w:spacing w:after="0" w:line="240" w:lineRule="auto"/>
                              <w:jc w:val="center"/>
                              <w:rPr>
                                <w:sz w:val="18"/>
                              </w:rPr>
                            </w:pPr>
                            <w:r w:rsidRPr="005C64F0">
                              <w:rPr>
                                <w:sz w:val="16"/>
                              </w:rPr>
                              <w:t>Použitie výberových</w:t>
                            </w:r>
                            <w:r>
                              <w:rPr>
                                <w:sz w:val="16"/>
                              </w:rPr>
                              <w:t>/bodovacích</w:t>
                            </w:r>
                            <w:r w:rsidRPr="005C64F0">
                              <w:rPr>
                                <w:sz w:val="16"/>
                              </w:rPr>
                              <w:t xml:space="preserve"> kritérií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91" o:spid="_x0000_s1071" style="position:absolute;margin-left:30.25pt;margin-top:244.15pt;width:113.35pt;height:5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" fillcolor="#dafda7" strokecolor="#98b954">
                <v:fill color2="#f5ffe6" rotate="t" angle="180" colors="0 #dafda7;22938f #e4fdc2;1 #f5ffe6" focus="100%" type="gradient"/>
                <v:shadow on="t" color="black" opacity="24903f" origin=",.5" offset="0,.55556mm"/>
                <v:textbox>
                  <w:txbxContent>
                    <w:p w14:paraId="0CA5AF2C" w14:textId="77777777" w:rsidR="00BE5787" w:rsidRPr="00B51A12" w:rsidRDefault="00BE5787" w:rsidP="008748CC">
                      <w:pPr>
                        <w:spacing w:after="0" w:line="240" w:lineRule="auto"/>
                        <w:jc w:val="center"/>
                        <w:rPr>
                          <w:sz w:val="18"/>
                        </w:rPr>
                      </w:pPr>
                      <w:r w:rsidRPr="005C64F0">
                        <w:rPr>
                          <w:sz w:val="16"/>
                        </w:rPr>
                        <w:t>Použitie výberových</w:t>
                      </w:r>
                      <w:r>
                        <w:rPr>
                          <w:sz w:val="16"/>
                        </w:rPr>
                        <w:t>/bodovacích</w:t>
                      </w:r>
                      <w:r w:rsidRPr="005C64F0">
                        <w:rPr>
                          <w:sz w:val="16"/>
                        </w:rPr>
                        <w:t xml:space="preserve"> kritérií</w:t>
                      </w:r>
                    </w:p>
                  </w:txbxContent>
                </v:textbox>
              </v:roundrect>
            </w:pict>
          </mc:Fallback>
        </mc:AlternateContent>
      </w:r>
      <w:r w:rsidRPr="00CD00AD">
        <w:rPr>
          <w:noProof/>
          <w:color w:val="808080" w:themeColor="background1" w:themeShade="80"/>
        </w:rPr>
        <mc:AlternateContent>
          <mc:Choice Requires="wps">
            <w:drawing>
              <wp:anchor distT="0" distB="0" distL="114300" distR="114300" simplePos="0" relativeHeight="251724800" behindDoc="0" locked="0" layoutInCell="1" allowOverlap="1" wp14:anchorId="3BC4F8D4" wp14:editId="0E8AC0F9">
                <wp:simplePos x="0" y="0"/>
                <wp:positionH relativeFrom="column">
                  <wp:posOffset>3771265</wp:posOffset>
                </wp:positionH>
                <wp:positionV relativeFrom="paragraph">
                  <wp:posOffset>3095625</wp:posOffset>
                </wp:positionV>
                <wp:extent cx="1439545" cy="719455"/>
                <wp:effectExtent l="86360" t="90170" r="112395" b="142875"/>
                <wp:wrapNone/>
                <wp:docPr id="74" name="Zaoblený obdĺžni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2227088A" w14:textId="77777777" w:rsidR="00BE5787" w:rsidRPr="00D81792" w:rsidRDefault="00BE5787" w:rsidP="008748CC">
                            <w:pPr>
                              <w:spacing w:after="0" w:line="240" w:lineRule="auto"/>
                              <w:jc w:val="center"/>
                              <w:rPr>
                                <w:sz w:val="16"/>
                              </w:rPr>
                            </w:pPr>
                            <w:r w:rsidRPr="00D81792">
                              <w:rPr>
                                <w:sz w:val="16"/>
                              </w:rPr>
                              <w:t xml:space="preserve">Rozhodnutie o zastavení konania </w:t>
                            </w:r>
                            <w:r>
                              <w:rPr>
                                <w:sz w:val="16"/>
                              </w:rPr>
                              <w:t xml:space="preserve">- </w:t>
                            </w:r>
                            <w:r w:rsidRPr="00D81792">
                              <w:rPr>
                                <w:sz w:val="16"/>
                              </w:rPr>
                              <w:t>§ 20 ods. 1 písm. d) zákona 292/2014 Z. 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92" o:spid="_x0000_s1072" style="position:absolute;margin-left:296.95pt;margin-top:243.75pt;width:113.35pt;height:5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2227088A" w14:textId="77777777" w:rsidR="00BE5787" w:rsidRPr="00D81792" w:rsidRDefault="00BE5787" w:rsidP="008748CC">
                      <w:pPr>
                        <w:spacing w:after="0" w:line="240" w:lineRule="auto"/>
                        <w:jc w:val="center"/>
                        <w:rPr>
                          <w:sz w:val="16"/>
                        </w:rPr>
                      </w:pPr>
                      <w:r w:rsidRPr="00D81792">
                        <w:rPr>
                          <w:sz w:val="16"/>
                        </w:rPr>
                        <w:t xml:space="preserve">Rozhodnutie o zastavení konania </w:t>
                      </w:r>
                      <w:r>
                        <w:rPr>
                          <w:sz w:val="16"/>
                        </w:rPr>
                        <w:t xml:space="preserve">- </w:t>
                      </w:r>
                      <w:r w:rsidRPr="00D81792">
                        <w:rPr>
                          <w:sz w:val="16"/>
                        </w:rPr>
                        <w:t>§ 20 ods. 1 písm. d) zákona 292/2014 Z. z.</w:t>
                      </w:r>
                    </w:p>
                  </w:txbxContent>
                </v:textbox>
              </v:roundrect>
            </w:pict>
          </mc:Fallback>
        </mc:AlternateContent>
      </w:r>
      <w:r w:rsidRPr="00CD00AD">
        <w:rPr>
          <w:noProof/>
          <w:color w:val="808080" w:themeColor="background1" w:themeShade="80"/>
        </w:rPr>
        <mc:AlternateContent>
          <mc:Choice Requires="wps">
            <w:drawing>
              <wp:anchor distT="0" distB="0" distL="114300" distR="114300" simplePos="0" relativeHeight="251723776" behindDoc="0" locked="0" layoutInCell="1" allowOverlap="1" wp14:anchorId="7C19CFC5" wp14:editId="0544A511">
                <wp:simplePos x="0" y="0"/>
                <wp:positionH relativeFrom="column">
                  <wp:posOffset>2017395</wp:posOffset>
                </wp:positionH>
                <wp:positionV relativeFrom="paragraph">
                  <wp:posOffset>3088005</wp:posOffset>
                </wp:positionV>
                <wp:extent cx="1439545" cy="719455"/>
                <wp:effectExtent l="85090" t="95250" r="113665" b="137795"/>
                <wp:wrapNone/>
                <wp:docPr id="73" name="Zaoblený obdĺžni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49972F3" w14:textId="77777777" w:rsidR="00BE5787" w:rsidRPr="00D81792" w:rsidRDefault="00BE5787" w:rsidP="008748CC">
                            <w:pPr>
                              <w:spacing w:after="0" w:line="240" w:lineRule="auto"/>
                              <w:jc w:val="center"/>
                              <w:rPr>
                                <w:sz w:val="16"/>
                              </w:rPr>
                            </w:pPr>
                            <w:r w:rsidRPr="00D81792">
                              <w:rPr>
                                <w:sz w:val="16"/>
                              </w:rPr>
                              <w:t>Rozhodnutie o neschválení 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93" o:spid="_x0000_s1073" style="position:absolute;margin-left:158.85pt;margin-top:243.15pt;width:113.35pt;height:5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" fillcolor="#dafda7" strokecolor="#98b954">
                <v:fill color2="#f5ffe6" rotate="t" angle="180" colors="0 #dafda7;22938f #e4fdc2;1 #f5ffe6" focus="100%" type="gradient"/>
                <v:shadow on="t" color="black" opacity="24903f" origin=",.5" offset="0,.55556mm"/>
                <v:textbox>
                  <w:txbxContent>
                    <w:p w14:paraId="049972F3" w14:textId="77777777" w:rsidR="00BE5787" w:rsidRPr="00D81792" w:rsidRDefault="00BE5787" w:rsidP="008748CC">
                      <w:pPr>
                        <w:spacing w:after="0" w:line="240" w:lineRule="auto"/>
                        <w:jc w:val="center"/>
                        <w:rPr>
                          <w:sz w:val="16"/>
                        </w:rPr>
                      </w:pPr>
                      <w:r w:rsidRPr="00D81792">
                        <w:rPr>
                          <w:sz w:val="16"/>
                        </w:rPr>
                        <w:t>Rozhodnutie o neschválení ŽoNFP</w:t>
                      </w:r>
                    </w:p>
                  </w:txbxContent>
                </v:textbox>
              </v:roundrect>
            </w:pict>
          </mc:Fallback>
        </mc:AlternateContent>
      </w:r>
      <w:r w:rsidRPr="00CD00AD">
        <w:rPr>
          <w:noProof/>
          <w:color w:val="808080" w:themeColor="background1" w:themeShade="80"/>
        </w:rPr>
        <mc:AlternateContent>
          <mc:Choice Requires="wps">
            <w:drawing>
              <wp:anchor distT="0" distB="0" distL="114299" distR="114299" simplePos="0" relativeHeight="251727872" behindDoc="0" locked="0" layoutInCell="1" allowOverlap="1" wp14:anchorId="357D3140" wp14:editId="1ED7474F">
                <wp:simplePos x="0" y="0"/>
                <wp:positionH relativeFrom="column">
                  <wp:posOffset>1105534</wp:posOffset>
                </wp:positionH>
                <wp:positionV relativeFrom="paragraph">
                  <wp:posOffset>2334260</wp:posOffset>
                </wp:positionV>
                <wp:extent cx="0" cy="761365"/>
                <wp:effectExtent l="50800" t="0" r="76200" b="76835"/>
                <wp:wrapNone/>
                <wp:docPr id="94" name="Rovná spojnic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1365"/>
                        </a:xfrm>
                        <a:prstGeom prst="line">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94" o:spid="_x0000_s1026" style="position:absolute;z-index:2517278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7.05pt,183.8pt" to="87.05pt,2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" strokecolor="#4a7ebb">
                <v:stroke endarrow="block"/>
                <o:lock v:ext="edit" shapetype="f"/>
              </v:line>
            </w:pict>
          </mc:Fallback>
        </mc:AlternateContent>
      </w:r>
      <w:r w:rsidRPr="00CD00AD">
        <w:rPr>
          <w:noProof/>
          <w:color w:val="808080" w:themeColor="background1" w:themeShade="80"/>
        </w:rPr>
        <mc:AlternateContent>
          <mc:Choice Requires="wps">
            <w:drawing>
              <wp:anchor distT="0" distB="0" distL="114300" distR="114300" simplePos="0" relativeHeight="251714560" behindDoc="0" locked="0" layoutInCell="1" allowOverlap="1" wp14:anchorId="43D75A1F" wp14:editId="37A9287C">
                <wp:simplePos x="0" y="0"/>
                <wp:positionH relativeFrom="column">
                  <wp:posOffset>3735070</wp:posOffset>
                </wp:positionH>
                <wp:positionV relativeFrom="paragraph">
                  <wp:posOffset>1605915</wp:posOffset>
                </wp:positionV>
                <wp:extent cx="1439545" cy="719455"/>
                <wp:effectExtent l="88265" t="86360" r="110490" b="133985"/>
                <wp:wrapNone/>
                <wp:docPr id="72" name="Zaoblený obdĺžnik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BE2328B" w14:textId="77777777" w:rsidR="00BE5787" w:rsidRPr="006C53E2" w:rsidRDefault="00BE5787" w:rsidP="008748CC">
                            <w:pPr>
                              <w:spacing w:after="0" w:line="240" w:lineRule="auto"/>
                              <w:jc w:val="center"/>
                              <w:rPr>
                                <w:sz w:val="16"/>
                              </w:rPr>
                            </w:pPr>
                            <w:r w:rsidRPr="006C53E2">
                              <w:rPr>
                                <w:sz w:val="16"/>
                              </w:rPr>
                              <w:t xml:space="preserve">Nedoplnenie </w:t>
                            </w:r>
                            <w:r>
                              <w:rPr>
                                <w:sz w:val="16"/>
                              </w:rPr>
                              <w:t>dokladov resp. nedoplnenie v stanovenej lehote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95" o:spid="_x0000_s1074" style="position:absolute;margin-left:294.1pt;margin-top:126.45pt;width:113.35pt;height:5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3BE2328B" w14:textId="77777777" w:rsidR="00BE5787" w:rsidRPr="006C53E2" w:rsidRDefault="00BE5787" w:rsidP="008748CC">
                      <w:pPr>
                        <w:spacing w:after="0" w:line="240" w:lineRule="auto"/>
                        <w:jc w:val="center"/>
                        <w:rPr>
                          <w:sz w:val="16"/>
                        </w:rPr>
                      </w:pPr>
                      <w:r w:rsidRPr="006C53E2">
                        <w:rPr>
                          <w:sz w:val="16"/>
                        </w:rPr>
                        <w:t xml:space="preserve">Nedoplnenie </w:t>
                      </w:r>
                      <w:r>
                        <w:rPr>
                          <w:sz w:val="16"/>
                        </w:rPr>
                        <w:t>dokladov resp. nedoplnenie v stanovenej lehote</w:t>
                      </w:r>
                    </w:p>
                  </w:txbxContent>
                </v:textbox>
              </v:roundrect>
            </w:pict>
          </mc:Fallback>
        </mc:AlternateContent>
      </w:r>
      <w:r w:rsidRPr="00CD00AD">
        <w:rPr>
          <w:noProof/>
          <w:color w:val="808080" w:themeColor="background1" w:themeShade="80"/>
        </w:rPr>
        <mc:AlternateContent>
          <mc:Choice Requires="wps">
            <w:drawing>
              <wp:anchor distT="0" distB="0" distL="114299" distR="114299" simplePos="0" relativeHeight="251719680" behindDoc="0" locked="0" layoutInCell="1" allowOverlap="1" wp14:anchorId="6F82F2FD" wp14:editId="0DB0BADD">
                <wp:simplePos x="0" y="0"/>
                <wp:positionH relativeFrom="column">
                  <wp:posOffset>4458969</wp:posOffset>
                </wp:positionH>
                <wp:positionV relativeFrom="paragraph">
                  <wp:posOffset>1487170</wp:posOffset>
                </wp:positionV>
                <wp:extent cx="0" cy="111125"/>
                <wp:effectExtent l="0" t="0" r="25400" b="15875"/>
                <wp:wrapNone/>
                <wp:docPr id="105" name="Rovná spojnic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1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ovná spojnica 105" o:spid="_x0000_s1026" style="position:absolute;flip:x;z-index:251719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351.1pt,117.1pt" to="351.1pt,12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" strokecolor="#4a7ebb">
                <o:lock v:ext="edit" shapetype="f"/>
              </v:line>
            </w:pict>
          </mc:Fallback>
        </mc:AlternateContent>
      </w:r>
      <w:r w:rsidRPr="00CD00AD">
        <w:rPr>
          <w:noProof/>
          <w:color w:val="808080" w:themeColor="background1" w:themeShade="80"/>
        </w:rPr>
        <mc:AlternateContent>
          <mc:Choice Requires="wps">
            <w:drawing>
              <wp:anchor distT="0" distB="0" distL="114300" distR="114300" simplePos="0" relativeHeight="251713536" behindDoc="0" locked="0" layoutInCell="1" allowOverlap="1" wp14:anchorId="4FFD79F0" wp14:editId="4A3BDB3B">
                <wp:simplePos x="0" y="0"/>
                <wp:positionH relativeFrom="column">
                  <wp:posOffset>1991360</wp:posOffset>
                </wp:positionH>
                <wp:positionV relativeFrom="paragraph">
                  <wp:posOffset>1616710</wp:posOffset>
                </wp:positionV>
                <wp:extent cx="1439545" cy="719455"/>
                <wp:effectExtent l="84455" t="84455" r="114300" b="135890"/>
                <wp:wrapNone/>
                <wp:docPr id="71" name="Zaoblený obdĺžni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44DE8D3F" w14:textId="77777777" w:rsidR="00BE5787" w:rsidRPr="006C53E2" w:rsidRDefault="00BE5787" w:rsidP="008748CC">
                            <w:pPr>
                              <w:spacing w:after="0" w:line="240" w:lineRule="auto"/>
                              <w:jc w:val="center"/>
                              <w:rPr>
                                <w:sz w:val="16"/>
                              </w:rPr>
                            </w:pPr>
                            <w:r>
                              <w:rPr>
                                <w:sz w:val="16"/>
                              </w:rPr>
                              <w:t>Kritéria odborného hodnotenia nesplnené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06" o:spid="_x0000_s1075" style="position:absolute;margin-left:156.8pt;margin-top:127.3pt;width:113.35pt;height:5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" fillcolor="#dafda7" strokecolor="#98b954">
                <v:fill color2="#f5ffe6" rotate="t" angle="180" colors="0 #dafda7;22938f #e4fdc2;1 #f5ffe6" focus="100%" type="gradient"/>
                <v:shadow on="t" color="black" opacity="24903f" origin=",.5" offset="0,.55556mm"/>
                <v:textbox>
                  <w:txbxContent>
                    <w:p w14:paraId="44DE8D3F" w14:textId="77777777" w:rsidR="00BE5787" w:rsidRPr="006C53E2" w:rsidRDefault="00BE5787" w:rsidP="008748CC">
                      <w:pPr>
                        <w:spacing w:after="0" w:line="240" w:lineRule="auto"/>
                        <w:jc w:val="center"/>
                        <w:rPr>
                          <w:sz w:val="16"/>
                        </w:rPr>
                      </w:pPr>
                      <w:r>
                        <w:rPr>
                          <w:sz w:val="16"/>
                        </w:rPr>
                        <w:t>Kritéria odborného hodnotenia nesplnené</w:t>
                      </w:r>
                    </w:p>
                  </w:txbxContent>
                </v:textbox>
              </v:roundrect>
            </w:pict>
          </mc:Fallback>
        </mc:AlternateContent>
      </w:r>
      <w:r w:rsidRPr="00CD00AD">
        <w:rPr>
          <w:noProof/>
          <w:color w:val="808080" w:themeColor="background1" w:themeShade="80"/>
        </w:rPr>
        <mc:AlternateContent>
          <mc:Choice Requires="wps">
            <w:drawing>
              <wp:anchor distT="0" distB="0" distL="114300" distR="114300" simplePos="0" relativeHeight="251712512" behindDoc="0" locked="0" layoutInCell="1" allowOverlap="1" wp14:anchorId="2D2F3B1F" wp14:editId="06A75AEA">
                <wp:simplePos x="0" y="0"/>
                <wp:positionH relativeFrom="column">
                  <wp:posOffset>392430</wp:posOffset>
                </wp:positionH>
                <wp:positionV relativeFrom="paragraph">
                  <wp:posOffset>1614170</wp:posOffset>
                </wp:positionV>
                <wp:extent cx="1439545" cy="719455"/>
                <wp:effectExtent l="85725" t="94615" r="113030" b="138430"/>
                <wp:wrapNone/>
                <wp:docPr id="70" name="Zaoblený obdĺžni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542D5296" w14:textId="77777777" w:rsidR="00BE5787" w:rsidRPr="006C53E2" w:rsidRDefault="00BE5787" w:rsidP="008748CC">
                            <w:pPr>
                              <w:spacing w:after="0" w:line="240" w:lineRule="auto"/>
                              <w:jc w:val="center"/>
                              <w:rPr>
                                <w:sz w:val="16"/>
                              </w:rPr>
                            </w:pPr>
                            <w:r w:rsidRPr="006C53E2">
                              <w:rPr>
                                <w:sz w:val="16"/>
                              </w:rPr>
                              <w:t>Kritéria odborného hodnotenia splnené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08" o:spid="_x0000_s1076" style="position:absolute;margin-left:30.9pt;margin-top:127.1pt;width:113.35pt;height: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" fillcolor="#dafda7" strokecolor="#98b954">
                <v:fill color2="#f5ffe6" rotate="t" angle="180" colors="0 #dafda7;22938f #e4fdc2;1 #f5ffe6" focus="100%" type="gradient"/>
                <v:shadow on="t" color="black" opacity="24903f" origin=",.5" offset="0,.55556mm"/>
                <v:textbox>
                  <w:txbxContent>
                    <w:p w14:paraId="542D5296" w14:textId="77777777" w:rsidR="00BE5787" w:rsidRPr="006C53E2" w:rsidRDefault="00BE5787" w:rsidP="008748CC">
                      <w:pPr>
                        <w:spacing w:after="0" w:line="240" w:lineRule="auto"/>
                        <w:jc w:val="center"/>
                        <w:rPr>
                          <w:sz w:val="16"/>
                        </w:rPr>
                      </w:pPr>
                      <w:r w:rsidRPr="006C53E2">
                        <w:rPr>
                          <w:sz w:val="16"/>
                        </w:rPr>
                        <w:t>Kritéria odborného hodnotenia splnené</w:t>
                      </w:r>
                    </w:p>
                  </w:txbxContent>
                </v:textbox>
              </v:roundrect>
            </w:pict>
          </mc:Fallback>
        </mc:AlternateContent>
      </w:r>
      <w:r w:rsidRPr="00CD00AD">
        <w:rPr>
          <w:noProof/>
          <w:color w:val="808080" w:themeColor="background1" w:themeShade="80"/>
        </w:rPr>
        <mc:AlternateContent>
          <mc:Choice Requires="wps">
            <w:drawing>
              <wp:anchor distT="0" distB="0" distL="114300" distR="114300" simplePos="0" relativeHeight="251721728" behindDoc="0" locked="0" layoutInCell="1" allowOverlap="1" wp14:anchorId="64ED6402" wp14:editId="02227AA5">
                <wp:simplePos x="0" y="0"/>
                <wp:positionH relativeFrom="column">
                  <wp:posOffset>1107440</wp:posOffset>
                </wp:positionH>
                <wp:positionV relativeFrom="paragraph">
                  <wp:posOffset>1495425</wp:posOffset>
                </wp:positionV>
                <wp:extent cx="635" cy="111125"/>
                <wp:effectExtent l="0" t="0" r="50165" b="15875"/>
                <wp:wrapNone/>
                <wp:docPr id="109" name="Rovná spojnica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11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Rovná spojnica 109"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7.2pt,117.75pt" to="87.2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" strokecolor="#4a7ebb">
                <o:lock v:ext="edit" shapetype="f"/>
              </v:line>
            </w:pict>
          </mc:Fallback>
        </mc:AlternateContent>
      </w:r>
      <w:r w:rsidRPr="00CD00AD">
        <w:rPr>
          <w:noProof/>
          <w:color w:val="808080" w:themeColor="background1" w:themeShade="80"/>
        </w:rPr>
        <mc:AlternateContent>
          <mc:Choice Requires="wps">
            <w:drawing>
              <wp:anchor distT="4294967295" distB="4294967295" distL="114300" distR="114300" simplePos="0" relativeHeight="251720704" behindDoc="0" locked="0" layoutInCell="1" allowOverlap="1" wp14:anchorId="7FC7BE37" wp14:editId="2CD93F9E">
                <wp:simplePos x="0" y="0"/>
                <wp:positionH relativeFrom="column">
                  <wp:posOffset>1108075</wp:posOffset>
                </wp:positionH>
                <wp:positionV relativeFrom="paragraph">
                  <wp:posOffset>1495424</wp:posOffset>
                </wp:positionV>
                <wp:extent cx="3354070" cy="0"/>
                <wp:effectExtent l="0" t="0" r="24130" b="25400"/>
                <wp:wrapNone/>
                <wp:docPr id="110" name="Rovná spojnica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4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Rovná spojnica 110" o:spid="_x0000_s1026" style="position:absolute;z-index:251720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7.25pt,117.75pt" to="351.35pt,1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" strokecolor="#4a7ebb">
                <o:lock v:ext="edit" shapetype="f"/>
              </v:line>
            </w:pict>
          </mc:Fallback>
        </mc:AlternateContent>
      </w:r>
    </w:p>
    <w:p w14:paraId="3B5484E3" w14:textId="3FE2D9B1" w:rsidR="008748CC" w:rsidRPr="003D51EB" w:rsidRDefault="00223ED5" w:rsidP="008748CC">
      <w:pPr>
        <w:autoSpaceDE w:val="0"/>
        <w:autoSpaceDN w:val="0"/>
        <w:adjustRightInd w:val="0"/>
        <w:spacing w:after="120" w:line="240" w:lineRule="auto"/>
        <w:jc w:val="both"/>
        <w:rPr>
          <w:rFonts w:ascii="Times New Roman" w:hAnsi="Times New Roman" w:cs="Times New Roman"/>
          <w:color w:val="000000"/>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DF59279" wp14:editId="0B2FB296">
                <wp:simplePos x="0" y="0"/>
                <wp:positionH relativeFrom="column">
                  <wp:posOffset>1990090</wp:posOffset>
                </wp:positionH>
                <wp:positionV relativeFrom="paragraph">
                  <wp:posOffset>173990</wp:posOffset>
                </wp:positionV>
                <wp:extent cx="1439545" cy="287655"/>
                <wp:effectExtent l="76200" t="57150" r="103505" b="112395"/>
                <wp:wrapNone/>
                <wp:docPr id="69" name="Zaoblený obdĺžni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876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73DF0E02" w14:textId="77777777" w:rsidR="00BE5787" w:rsidRPr="00B51A12" w:rsidRDefault="00BE5787" w:rsidP="008748CC">
                            <w:pPr>
                              <w:spacing w:after="0" w:line="240" w:lineRule="auto"/>
                              <w:jc w:val="center"/>
                              <w:rPr>
                                <w:sz w:val="18"/>
                              </w:rPr>
                            </w:pPr>
                            <w:r w:rsidRPr="00C847FC">
                              <w:rPr>
                                <w:sz w:val="16"/>
                              </w:rPr>
                              <w:t>Odborné hodnotenie 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112" o:spid="_x0000_s1077" style="position:absolute;left:0;text-align:left;margin-left:156.7pt;margin-top:13.7pt;width:113.35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" fillcolor="#dafda7" strokecolor="#98b954">
                <v:fill color2="#f5ffe6" rotate="t" angle="180" colors="0 #dafda7;22938f #e4fdc2;1 #f5ffe6" focus="100%" type="gradient"/>
                <v:shadow on="t" color="black" opacity="24903f" origin=",.5" offset="0,.55556mm"/>
                <v:textbox>
                  <w:txbxContent>
                    <w:p w14:paraId="73DF0E02" w14:textId="77777777" w:rsidR="00BE5787" w:rsidRPr="00B51A12" w:rsidRDefault="00BE5787" w:rsidP="008748CC">
                      <w:pPr>
                        <w:spacing w:after="0" w:line="240" w:lineRule="auto"/>
                        <w:jc w:val="center"/>
                        <w:rPr>
                          <w:sz w:val="18"/>
                        </w:rPr>
                      </w:pPr>
                      <w:r w:rsidRPr="00C847FC">
                        <w:rPr>
                          <w:sz w:val="16"/>
                        </w:rPr>
                        <w:t>Odborné hodnotenie ŽoNFP</w:t>
                      </w:r>
                    </w:p>
                  </w:txbxContent>
                </v:textbox>
              </v:roundrect>
            </w:pict>
          </mc:Fallback>
        </mc:AlternateContent>
      </w:r>
    </w:p>
    <w:p w14:paraId="347AD0CE" w14:textId="54663895" w:rsidR="008748CC" w:rsidRPr="003D51EB" w:rsidRDefault="00223ED5" w:rsidP="008748CC">
      <w:pPr>
        <w:pStyle w:val="Default"/>
        <w:spacing w:after="120"/>
        <w:jc w:val="both"/>
        <w:rPr>
          <w:rFonts w:ascii="Times New Roman" w:hAnsi="Times New Roman" w:cs="Times New Roman"/>
        </w:rPr>
      </w:pPr>
      <w:r w:rsidRPr="003D51EB">
        <w:rPr>
          <w:rFonts w:ascii="Times New Roman" w:hAnsi="Times New Roman" w:cs="Times New Roman"/>
          <w:noProof/>
        </w:rPr>
        <mc:AlternateContent>
          <mc:Choice Requires="wps">
            <w:drawing>
              <wp:anchor distT="0" distB="0" distL="114299" distR="114299" simplePos="0" relativeHeight="251716608" behindDoc="0" locked="0" layoutInCell="1" allowOverlap="1" wp14:anchorId="256A4FB7" wp14:editId="4B857080">
                <wp:simplePos x="0" y="0"/>
                <wp:positionH relativeFrom="column">
                  <wp:posOffset>2709545</wp:posOffset>
                </wp:positionH>
                <wp:positionV relativeFrom="paragraph">
                  <wp:posOffset>208915</wp:posOffset>
                </wp:positionV>
                <wp:extent cx="0" cy="718185"/>
                <wp:effectExtent l="0" t="0" r="19050" b="24765"/>
                <wp:wrapNone/>
                <wp:docPr id="111" name="Rovná spojnica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8185"/>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Rovná spojnica 111"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13.35pt,16.45pt" to="21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" strokecolor="#4a7ebb" strokeweight="1pt">
                <o:lock v:ext="edit" shapetype="f"/>
              </v:line>
            </w:pict>
          </mc:Fallback>
        </mc:AlternateContent>
      </w:r>
    </w:p>
    <w:p w14:paraId="66A94E98" w14:textId="0B4AECAC" w:rsidR="008748CC" w:rsidRPr="003D51EB" w:rsidRDefault="008748CC" w:rsidP="008748CC">
      <w:pPr>
        <w:spacing w:after="120" w:line="240" w:lineRule="auto"/>
        <w:jc w:val="both"/>
        <w:rPr>
          <w:rFonts w:ascii="Times New Roman" w:hAnsi="Times New Roman" w:cs="Times New Roman"/>
          <w:sz w:val="24"/>
          <w:szCs w:val="24"/>
        </w:rPr>
      </w:pPr>
    </w:p>
    <w:p w14:paraId="0838FC4E"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0D340312" w14:textId="54F1372D" w:rsidR="008748CC" w:rsidRPr="001B411C" w:rsidRDefault="00223ED5" w:rsidP="008748CC">
      <w:pPr>
        <w:pStyle w:val="Odsekzoznamu"/>
        <w:autoSpaceDE w:val="0"/>
        <w:autoSpaceDN w:val="0"/>
        <w:adjustRightInd w:val="0"/>
        <w:spacing w:after="120" w:line="240" w:lineRule="auto"/>
        <w:ind w:left="72"/>
        <w:contextualSpacing w:val="0"/>
        <w:jc w:val="both"/>
        <w:rPr>
          <w:rFonts w:cs="Times New Roman"/>
          <w:szCs w:val="24"/>
        </w:rPr>
      </w:pPr>
      <w:r w:rsidRPr="003D51EB">
        <w:rPr>
          <w:rFonts w:cs="Times New Roman"/>
          <w:noProof/>
          <w:szCs w:val="24"/>
        </w:rPr>
        <mc:AlternateContent>
          <mc:Choice Requires="wps">
            <w:drawing>
              <wp:anchor distT="0" distB="0" distL="114299" distR="114299" simplePos="0" relativeHeight="251718656" behindDoc="0" locked="0" layoutInCell="1" allowOverlap="1" wp14:anchorId="7556479D" wp14:editId="44DE9E33">
                <wp:simplePos x="0" y="0"/>
                <wp:positionH relativeFrom="column">
                  <wp:posOffset>2710180</wp:posOffset>
                </wp:positionH>
                <wp:positionV relativeFrom="paragraph">
                  <wp:posOffset>178435</wp:posOffset>
                </wp:positionV>
                <wp:extent cx="0" cy="111760"/>
                <wp:effectExtent l="0" t="0" r="19050" b="21590"/>
                <wp:wrapNone/>
                <wp:docPr id="107" name="Rovná spojnic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7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ovná spojnica 10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4pt,14.05pt" to="213.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" strokecolor="#4a7ebb">
                <o:lock v:ext="edit" shapetype="f"/>
              </v:line>
            </w:pict>
          </mc:Fallback>
        </mc:AlternateContent>
      </w:r>
    </w:p>
    <w:p w14:paraId="1F668F00"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3C88B516"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6397EEC6"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56AFFD57"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3896E386"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0FA35B42"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08F0A2B6"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129EC848"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7076336B"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019F71BB" w14:textId="757C4C7A" w:rsidR="008748CC" w:rsidRPr="001B411C" w:rsidRDefault="00223ED5" w:rsidP="008748CC">
      <w:pPr>
        <w:pStyle w:val="Odsekzoznamu"/>
        <w:autoSpaceDE w:val="0"/>
        <w:autoSpaceDN w:val="0"/>
        <w:adjustRightInd w:val="0"/>
        <w:spacing w:after="120" w:line="240" w:lineRule="auto"/>
        <w:ind w:left="72"/>
        <w:contextualSpacing w:val="0"/>
        <w:jc w:val="both"/>
        <w:rPr>
          <w:rFonts w:cs="Times New Roman"/>
          <w:szCs w:val="24"/>
        </w:rPr>
      </w:pPr>
      <w:r w:rsidRPr="006A5413">
        <w:rPr>
          <w:rFonts w:cs="Times New Roman"/>
          <w:noProof/>
          <w:szCs w:val="24"/>
        </w:rPr>
        <mc:AlternateContent>
          <mc:Choice Requires="wps">
            <w:drawing>
              <wp:anchor distT="0" distB="0" distL="114300" distR="114300" simplePos="0" relativeHeight="251729920" behindDoc="0" locked="0" layoutInCell="1" allowOverlap="1" wp14:anchorId="70ACA4BE" wp14:editId="20071ABA">
                <wp:simplePos x="0" y="0"/>
                <wp:positionH relativeFrom="column">
                  <wp:posOffset>1702946</wp:posOffset>
                </wp:positionH>
                <wp:positionV relativeFrom="paragraph">
                  <wp:posOffset>75345</wp:posOffset>
                </wp:positionV>
                <wp:extent cx="507365" cy="548145"/>
                <wp:effectExtent l="76200" t="95250" r="64135" b="61595"/>
                <wp:wrapNone/>
                <wp:docPr id="81" name="Šípka dolu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507365" cy="548145"/>
                        </a:xfrm>
                        <a:prstGeom prst="downArrow">
                          <a:avLst>
                            <a:gd name="adj1" fmla="val 50000"/>
                            <a:gd name="adj2" fmla="val 49997"/>
                          </a:avLst>
                        </a:prstGeom>
                        <a:gradFill rotWithShape="1">
                          <a:gsLst>
                            <a:gs pos="0">
                              <a:srgbClr val="5D417E"/>
                            </a:gs>
                            <a:gs pos="80000">
                              <a:srgbClr val="7B58A6"/>
                            </a:gs>
                            <a:gs pos="100000">
                              <a:srgbClr val="7B57A8"/>
                            </a:gs>
                          </a:gsLst>
                          <a:lin ang="16200000"/>
                        </a:gradFill>
                        <a:ln w="9525">
                          <a:solidFill>
                            <a:srgbClr val="7D60A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dolu 54" o:spid="_x0000_s1026" type="#_x0000_t67" style="position:absolute;margin-left:134.1pt;margin-top:5.95pt;width:39.95pt;height:43.15pt;rotation:-3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" adj="11604" fillcolor="#5d417e" strokecolor="#7d60a0">
                <v:fill color2="#7b57a8" rotate="t" angle="180" colors="0 #5d417e;52429f #7b58a6;1 #7b57a8" focus="100%" type="gradient">
                  <o:fill v:ext="view" type="gradientUnscaled"/>
                </v:fill>
                <v:shadow on="t" color="black" opacity="22936f" origin=",.5" offset="0,.63889mm"/>
              </v:shape>
            </w:pict>
          </mc:Fallback>
        </mc:AlternateContent>
      </w:r>
      <w:r w:rsidRPr="003D51EB">
        <w:rPr>
          <w:rFonts w:cs="Times New Roman"/>
          <w:noProof/>
          <w:szCs w:val="24"/>
        </w:rPr>
        <mc:AlternateContent>
          <mc:Choice Requires="wps">
            <w:drawing>
              <wp:anchor distT="0" distB="0" distL="114300" distR="114300" simplePos="0" relativeHeight="251728896" behindDoc="0" locked="0" layoutInCell="1" allowOverlap="1" wp14:anchorId="67D491CD" wp14:editId="3C8ED251">
                <wp:simplePos x="0" y="0"/>
                <wp:positionH relativeFrom="column">
                  <wp:posOffset>690245</wp:posOffset>
                </wp:positionH>
                <wp:positionV relativeFrom="paragraph">
                  <wp:posOffset>83820</wp:posOffset>
                </wp:positionV>
                <wp:extent cx="507365" cy="504825"/>
                <wp:effectExtent l="76200" t="57150" r="102235" b="123825"/>
                <wp:wrapNone/>
                <wp:docPr id="80" name="Šípka dolu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504825"/>
                        </a:xfrm>
                        <a:prstGeom prst="downArrow">
                          <a:avLst>
                            <a:gd name="adj1" fmla="val 50000"/>
                            <a:gd name="adj2" fmla="val 49997"/>
                          </a:avLst>
                        </a:prstGeom>
                        <a:gradFill rotWithShape="1">
                          <a:gsLst>
                            <a:gs pos="0">
                              <a:srgbClr val="5D417E"/>
                            </a:gs>
                            <a:gs pos="80000">
                              <a:srgbClr val="7B58A6"/>
                            </a:gs>
                            <a:gs pos="100000">
                              <a:srgbClr val="7B57A8"/>
                            </a:gs>
                          </a:gsLst>
                          <a:lin ang="16200000"/>
                        </a:gradFill>
                        <a:ln w="9525">
                          <a:solidFill>
                            <a:srgbClr val="7D60A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Šípka dolu 55" o:spid="_x0000_s1026" type="#_x0000_t67" style="position:absolute;margin-left:54.35pt;margin-top:6.6pt;width:39.95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" adj="10801" fillcolor="#5d417e" strokecolor="#7d60a0">
                <v:fill color2="#7b57a8" rotate="t" angle="180" colors="0 #5d417e;52429f #7b58a6;1 #7b57a8" focus="100%" type="gradient">
                  <o:fill v:ext="view" type="gradientUnscaled"/>
                </v:fill>
                <v:shadow on="t" color="black" opacity="22936f" origin=",.5" offset="0,.63889mm"/>
              </v:shape>
            </w:pict>
          </mc:Fallback>
        </mc:AlternateContent>
      </w:r>
    </w:p>
    <w:p w14:paraId="5CDACF19"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5147ECD1" w14:textId="0E87717D" w:rsidR="008748CC" w:rsidRPr="001B411C" w:rsidRDefault="00223ED5" w:rsidP="008748CC">
      <w:pPr>
        <w:pStyle w:val="Odsekzoznamu"/>
        <w:autoSpaceDE w:val="0"/>
        <w:autoSpaceDN w:val="0"/>
        <w:adjustRightInd w:val="0"/>
        <w:spacing w:after="120" w:line="240" w:lineRule="auto"/>
        <w:ind w:left="72"/>
        <w:contextualSpacing w:val="0"/>
        <w:jc w:val="both"/>
        <w:rPr>
          <w:rFonts w:cs="Times New Roman"/>
          <w:szCs w:val="24"/>
        </w:rPr>
      </w:pPr>
      <w:r w:rsidRPr="003D51EB">
        <w:rPr>
          <w:rFonts w:cs="Times New Roman"/>
          <w:noProof/>
          <w:szCs w:val="24"/>
        </w:rPr>
        <mc:AlternateContent>
          <mc:Choice Requires="wps">
            <w:drawing>
              <wp:anchor distT="0" distB="0" distL="114300" distR="114300" simplePos="0" relativeHeight="251731968" behindDoc="0" locked="0" layoutInCell="1" allowOverlap="1" wp14:anchorId="040834FA" wp14:editId="5702D601">
                <wp:simplePos x="0" y="0"/>
                <wp:positionH relativeFrom="column">
                  <wp:posOffset>1828800</wp:posOffset>
                </wp:positionH>
                <wp:positionV relativeFrom="paragraph">
                  <wp:posOffset>108585</wp:posOffset>
                </wp:positionV>
                <wp:extent cx="1439545" cy="719455"/>
                <wp:effectExtent l="76200" t="57150" r="103505" b="118745"/>
                <wp:wrapNone/>
                <wp:docPr id="79" name="Zaoblený obdĺžni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3022C1B5" w14:textId="77777777" w:rsidR="00BE5787" w:rsidRPr="00B51A12" w:rsidRDefault="00BE5787" w:rsidP="008748CC">
                            <w:pPr>
                              <w:spacing w:after="0" w:line="240" w:lineRule="auto"/>
                              <w:jc w:val="center"/>
                              <w:rPr>
                                <w:sz w:val="18"/>
                              </w:rPr>
                            </w:pPr>
                            <w:r w:rsidRPr="00D81792">
                              <w:rPr>
                                <w:sz w:val="16"/>
                              </w:rPr>
                              <w:t>Rozhodnutie o neschválení 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87" o:spid="_x0000_s1078" style="position:absolute;left:0;text-align:left;margin-left:2in;margin-top:8.55pt;width:113.35pt;height:5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" fillcolor="#dafda7" strokecolor="#98b954">
                <v:fill color2="#f5ffe6" rotate="t" angle="180" colors="0 #dafda7;22938f #e4fdc2;1 #f5ffe6" focus="100%" type="gradient"/>
                <v:shadow on="t" color="black" opacity="24903f" origin=",.5" offset="0,.55556mm"/>
                <v:textbox>
                  <w:txbxContent>
                    <w:p w14:paraId="3022C1B5" w14:textId="77777777" w:rsidR="00BE5787" w:rsidRPr="00B51A12" w:rsidRDefault="00BE5787" w:rsidP="008748CC">
                      <w:pPr>
                        <w:spacing w:after="0" w:line="240" w:lineRule="auto"/>
                        <w:jc w:val="center"/>
                        <w:rPr>
                          <w:sz w:val="18"/>
                        </w:rPr>
                      </w:pPr>
                      <w:r w:rsidRPr="00D81792">
                        <w:rPr>
                          <w:sz w:val="16"/>
                        </w:rPr>
                        <w:t>Rozhodnutie o neschválení ŽoNFP</w:t>
                      </w:r>
                    </w:p>
                  </w:txbxContent>
                </v:textbox>
              </v:roundrect>
            </w:pict>
          </mc:Fallback>
        </mc:AlternateContent>
      </w:r>
      <w:r w:rsidRPr="006A5413">
        <w:rPr>
          <w:rFonts w:cs="Times New Roman"/>
          <w:noProof/>
          <w:szCs w:val="24"/>
        </w:rPr>
        <mc:AlternateContent>
          <mc:Choice Requires="wps">
            <w:drawing>
              <wp:anchor distT="0" distB="0" distL="114300" distR="114300" simplePos="0" relativeHeight="251730944" behindDoc="0" locked="0" layoutInCell="1" allowOverlap="1" wp14:anchorId="1806F528" wp14:editId="68A0C451">
                <wp:simplePos x="0" y="0"/>
                <wp:positionH relativeFrom="column">
                  <wp:posOffset>228600</wp:posOffset>
                </wp:positionH>
                <wp:positionV relativeFrom="paragraph">
                  <wp:posOffset>94615</wp:posOffset>
                </wp:positionV>
                <wp:extent cx="1439545" cy="719455"/>
                <wp:effectExtent l="76200" t="57150" r="103505" b="118745"/>
                <wp:wrapNone/>
                <wp:docPr id="78" name="Zaoblený obdĺžnik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945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blurRad="63500" dist="20000" dir="5400000" rotWithShape="0">
                            <a:srgbClr val="000000">
                              <a:alpha val="37999"/>
                            </a:srgbClr>
                          </a:outerShdw>
                        </a:effectLst>
                      </wps:spPr>
                      <wps:txbx>
                        <w:txbxContent>
                          <w:p w14:paraId="01A297C4" w14:textId="77777777" w:rsidR="00BE5787" w:rsidRPr="00B51A12" w:rsidRDefault="00BE5787" w:rsidP="008748CC">
                            <w:pPr>
                              <w:spacing w:after="0" w:line="240" w:lineRule="auto"/>
                              <w:jc w:val="center"/>
                              <w:rPr>
                                <w:sz w:val="18"/>
                              </w:rPr>
                            </w:pPr>
                            <w:r>
                              <w:rPr>
                                <w:sz w:val="16"/>
                              </w:rPr>
                              <w:t>Rozhodnutie o schválení ŽoNFP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ĺžnik 88" o:spid="_x0000_s1079" style="position:absolute;left:0;text-align:left;margin-left:18pt;margin-top:7.45pt;width:113.35pt;height:5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" fillcolor="#dafda7" strokecolor="#98b954">
                <v:fill color2="#f5ffe6" rotate="t" angle="180" colors="0 #dafda7;22938f #e4fdc2;1 #f5ffe6" focus="100%" type="gradient"/>
                <v:shadow on="t" color="black" opacity="24903f" origin=",.5" offset="0,.55556mm"/>
                <v:textbox>
                  <w:txbxContent>
                    <w:p w14:paraId="01A297C4" w14:textId="77777777" w:rsidR="00BE5787" w:rsidRPr="00B51A12" w:rsidRDefault="00BE5787" w:rsidP="008748CC">
                      <w:pPr>
                        <w:spacing w:after="0" w:line="240" w:lineRule="auto"/>
                        <w:jc w:val="center"/>
                        <w:rPr>
                          <w:sz w:val="18"/>
                        </w:rPr>
                      </w:pPr>
                      <w:r>
                        <w:rPr>
                          <w:sz w:val="16"/>
                        </w:rPr>
                        <w:t>Rozhodnutie o schválení ŽoNFP</w:t>
                      </w:r>
                    </w:p>
                  </w:txbxContent>
                </v:textbox>
              </v:roundrect>
            </w:pict>
          </mc:Fallback>
        </mc:AlternateContent>
      </w:r>
    </w:p>
    <w:p w14:paraId="4F54E118" w14:textId="2B4844E3"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064C4764" w14:textId="77777777" w:rsidR="008748CC" w:rsidRPr="001B411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375B697F" w14:textId="77777777" w:rsidR="008748CC" w:rsidRPr="003D51EB" w:rsidRDefault="008748CC" w:rsidP="008748CC">
      <w:pPr>
        <w:pStyle w:val="Popis"/>
        <w:spacing w:after="120"/>
        <w:jc w:val="both"/>
        <w:rPr>
          <w:rFonts w:ascii="Times New Roman" w:hAnsi="Times New Roman" w:cs="Times New Roman"/>
          <w:sz w:val="24"/>
          <w:szCs w:val="24"/>
        </w:rPr>
      </w:pPr>
    </w:p>
    <w:p w14:paraId="48EB0062" w14:textId="77777777" w:rsidR="008748CC" w:rsidRPr="003D51EB" w:rsidRDefault="008748CC" w:rsidP="008748CC">
      <w:pPr>
        <w:pStyle w:val="Popis"/>
        <w:spacing w:after="120"/>
        <w:jc w:val="both"/>
        <w:rPr>
          <w:rFonts w:ascii="Times New Roman" w:hAnsi="Times New Roman" w:cs="Times New Roman"/>
          <w:sz w:val="24"/>
          <w:szCs w:val="24"/>
        </w:rPr>
      </w:pPr>
    </w:p>
    <w:p w14:paraId="7A7A81DF" w14:textId="77777777" w:rsidR="008748CC" w:rsidRDefault="008748CC" w:rsidP="008748CC">
      <w:pPr>
        <w:spacing w:after="120" w:line="240" w:lineRule="auto"/>
        <w:jc w:val="both"/>
        <w:rPr>
          <w:rFonts w:ascii="Times New Roman" w:hAnsi="Times New Roman" w:cs="Times New Roman"/>
          <w:sz w:val="24"/>
          <w:szCs w:val="24"/>
        </w:rPr>
      </w:pPr>
    </w:p>
    <w:p w14:paraId="77304D27" w14:textId="77777777" w:rsidR="00223ED5" w:rsidRDefault="00223ED5" w:rsidP="008748CC">
      <w:pPr>
        <w:spacing w:after="120" w:line="240" w:lineRule="auto"/>
        <w:jc w:val="both"/>
        <w:rPr>
          <w:rFonts w:ascii="Times New Roman" w:hAnsi="Times New Roman" w:cs="Times New Roman"/>
          <w:sz w:val="24"/>
          <w:szCs w:val="24"/>
        </w:rPr>
      </w:pPr>
    </w:p>
    <w:p w14:paraId="48D532C9" w14:textId="77777777" w:rsidR="008748CC" w:rsidRDefault="008748CC" w:rsidP="004A1F3C">
      <w:pPr>
        <w:pStyle w:val="Nadpis3"/>
      </w:pPr>
      <w:bookmarkStart w:id="112" w:name="_Toc287004191"/>
      <w:r w:rsidRPr="00145F49">
        <w:lastRenderedPageBreak/>
        <w:t xml:space="preserve">Schválenie Žiadosti o </w:t>
      </w:r>
      <w:r>
        <w:t>NFP</w:t>
      </w:r>
      <w:bookmarkEnd w:id="112"/>
    </w:p>
    <w:p w14:paraId="360A1CB7" w14:textId="77777777" w:rsidR="008748CC" w:rsidRPr="009A5A24" w:rsidRDefault="008748CC" w:rsidP="008748CC">
      <w:pPr>
        <w:pStyle w:val="Bezriadkovania"/>
      </w:pPr>
    </w:p>
    <w:p w14:paraId="3CFC6E33" w14:textId="77777777" w:rsidR="008748CC" w:rsidRDefault="008748CC" w:rsidP="008748CC">
      <w:pPr>
        <w:pStyle w:val="Nadpis4"/>
      </w:pPr>
      <w:bookmarkStart w:id="113" w:name="_Toc287004192"/>
      <w:r w:rsidRPr="00145F49">
        <w:t>Vydanie rozhodnutia</w:t>
      </w:r>
      <w:bookmarkEnd w:id="113"/>
    </w:p>
    <w:p w14:paraId="3B1C6C93" w14:textId="77777777" w:rsidR="008748CC" w:rsidRPr="006A5413" w:rsidRDefault="008748CC" w:rsidP="008748CC">
      <w:pPr>
        <w:pStyle w:val="Bezriadkovania"/>
      </w:pPr>
    </w:p>
    <w:p w14:paraId="4C7E1945" w14:textId="3B13113B" w:rsidR="008748CC" w:rsidRPr="001B411C" w:rsidRDefault="008748CC" w:rsidP="00AB4C68">
      <w:pPr>
        <w:pStyle w:val="Odsekzoznamu"/>
        <w:numPr>
          <w:ilvl w:val="0"/>
          <w:numId w:val="4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Všeobecné postupy pri vydávaní rozhodnutí upravuje § 19 ods. 8 až 12 zákona o EŠIF. Osobitné postupy pri vydávaní jednotlivých typov rozhodnutí sú upravené v samostatných ustanoveniach zákona o EŠIF a</w:t>
      </w:r>
      <w:r>
        <w:rPr>
          <w:rFonts w:cs="Times New Roman"/>
          <w:color w:val="000000"/>
          <w:szCs w:val="24"/>
        </w:rPr>
        <w:t xml:space="preserve"> Systéme riadenia </w:t>
      </w:r>
      <w:r w:rsidRPr="001B411C">
        <w:rPr>
          <w:rFonts w:cs="Times New Roman"/>
          <w:color w:val="000000"/>
          <w:szCs w:val="24"/>
        </w:rPr>
        <w:t xml:space="preserve"> </w:t>
      </w:r>
      <w:r w:rsidR="0047540C">
        <w:rPr>
          <w:rFonts w:cs="Times New Roman"/>
          <w:color w:val="000000"/>
          <w:szCs w:val="24"/>
        </w:rPr>
        <w:t>PRV SR 2014 - 2020</w:t>
      </w:r>
      <w:r w:rsidRPr="001B411C">
        <w:rPr>
          <w:rFonts w:cs="Times New Roman"/>
          <w:color w:val="000000"/>
          <w:szCs w:val="24"/>
        </w:rPr>
        <w:t>.</w:t>
      </w:r>
    </w:p>
    <w:p w14:paraId="1C9C4C0D" w14:textId="77777777" w:rsidR="008748CC" w:rsidRPr="001B411C" w:rsidRDefault="008748CC" w:rsidP="00AB4C68">
      <w:pPr>
        <w:pStyle w:val="Odsekzoznamu"/>
        <w:numPr>
          <w:ilvl w:val="0"/>
          <w:numId w:val="4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 rámci rozhodovacej činnosti riadiaceho orgánu sa vydávajú rozhodnutia o odvolaní voči rozhodnutiu </w:t>
      </w:r>
      <w:r>
        <w:rPr>
          <w:rFonts w:cs="Times New Roman"/>
          <w:color w:val="000000"/>
          <w:szCs w:val="24"/>
        </w:rPr>
        <w:t>Poskytovateľ</w:t>
      </w:r>
      <w:r w:rsidRPr="001B411C">
        <w:rPr>
          <w:rFonts w:cs="Times New Roman"/>
          <w:color w:val="000000"/>
          <w:szCs w:val="24"/>
        </w:rPr>
        <w:t xml:space="preserve">a v prípade, ak </w:t>
      </w:r>
      <w:r>
        <w:rPr>
          <w:rFonts w:cs="Times New Roman"/>
          <w:color w:val="000000"/>
          <w:szCs w:val="24"/>
        </w:rPr>
        <w:t>Poskytovateľ</w:t>
      </w:r>
      <w:r w:rsidRPr="001B411C">
        <w:rPr>
          <w:rFonts w:cs="Times New Roman"/>
          <w:color w:val="000000"/>
          <w:szCs w:val="24"/>
        </w:rPr>
        <w:t xml:space="preserve"> nerozhodne sám a odstúpi odvolanie na odvolacie konanie riadiacemu orgánu. V rámci rozhodovacej činnosti </w:t>
      </w:r>
      <w:r>
        <w:rPr>
          <w:rFonts w:cs="Times New Roman"/>
          <w:color w:val="000000"/>
          <w:szCs w:val="24"/>
        </w:rPr>
        <w:t>Poskytovateľ</w:t>
      </w:r>
      <w:r w:rsidRPr="001B411C">
        <w:rPr>
          <w:rFonts w:cs="Times New Roman"/>
          <w:color w:val="000000"/>
          <w:szCs w:val="24"/>
        </w:rPr>
        <w:t>a sa vydávajú nasledovné typy rozhodnutí:</w:t>
      </w:r>
    </w:p>
    <w:p w14:paraId="331E5C59" w14:textId="1AFD1A60"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1B411C">
        <w:rPr>
          <w:rFonts w:ascii="Times New Roman" w:hAnsi="Times New Roman" w:cs="Times New Roman"/>
          <w:color w:val="auto"/>
        </w:rPr>
        <w:t>rozhodnutie o schválení ŽoNFP</w:t>
      </w:r>
      <w:r w:rsidR="00223ED5">
        <w:rPr>
          <w:rFonts w:ascii="Times New Roman" w:hAnsi="Times New Roman" w:cs="Times New Roman"/>
          <w:color w:val="auto"/>
        </w:rPr>
        <w:t>;</w:t>
      </w:r>
    </w:p>
    <w:p w14:paraId="2EC9A311" w14:textId="7AE9A6D8"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1B411C">
        <w:rPr>
          <w:rFonts w:ascii="Times New Roman" w:hAnsi="Times New Roman" w:cs="Times New Roman"/>
          <w:color w:val="auto"/>
        </w:rPr>
        <w:t>rozhodnutie o neschválení ŽoNFP</w:t>
      </w:r>
      <w:r w:rsidR="00223ED5">
        <w:rPr>
          <w:rFonts w:ascii="Times New Roman" w:hAnsi="Times New Roman" w:cs="Times New Roman"/>
          <w:color w:val="auto"/>
        </w:rPr>
        <w:t>;</w:t>
      </w:r>
    </w:p>
    <w:p w14:paraId="088189C3" w14:textId="70B2A1BB"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1B411C">
        <w:rPr>
          <w:rFonts w:ascii="Times New Roman" w:hAnsi="Times New Roman" w:cs="Times New Roman"/>
          <w:color w:val="auto"/>
        </w:rPr>
        <w:t>rozhodnutie o zastavení konania</w:t>
      </w:r>
      <w:r w:rsidR="00223ED5">
        <w:rPr>
          <w:rFonts w:ascii="Times New Roman" w:hAnsi="Times New Roman" w:cs="Times New Roman"/>
          <w:color w:val="auto"/>
        </w:rPr>
        <w:t>;</w:t>
      </w:r>
    </w:p>
    <w:p w14:paraId="6C8EB55C" w14:textId="07C797D5"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1B411C">
        <w:rPr>
          <w:rFonts w:ascii="Times New Roman" w:hAnsi="Times New Roman" w:cs="Times New Roman"/>
          <w:color w:val="auto"/>
        </w:rPr>
        <w:t>rozhodnutie o zmene rozhodnutia o neschválení ŽoNFP podľa § 21 zákona o</w:t>
      </w:r>
      <w:r w:rsidR="00223ED5">
        <w:rPr>
          <w:rFonts w:ascii="Times New Roman" w:hAnsi="Times New Roman" w:cs="Times New Roman"/>
          <w:color w:val="auto"/>
        </w:rPr>
        <w:t> </w:t>
      </w:r>
      <w:r w:rsidRPr="001B411C">
        <w:rPr>
          <w:rFonts w:ascii="Times New Roman" w:hAnsi="Times New Roman" w:cs="Times New Roman"/>
          <w:color w:val="auto"/>
        </w:rPr>
        <w:t>EŠIF</w:t>
      </w:r>
      <w:r w:rsidR="00223ED5">
        <w:rPr>
          <w:rFonts w:ascii="Times New Roman" w:hAnsi="Times New Roman" w:cs="Times New Roman"/>
          <w:color w:val="auto"/>
        </w:rPr>
        <w:t>;</w:t>
      </w:r>
    </w:p>
    <w:p w14:paraId="39D07B1D" w14:textId="3B046157"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1B411C">
        <w:rPr>
          <w:rFonts w:ascii="Times New Roman" w:hAnsi="Times New Roman" w:cs="Times New Roman"/>
          <w:color w:val="auto"/>
        </w:rPr>
        <w:t>rozhodnutie o odvolaní v rámci autoremedúry podľa § 23 ods. 1 zákona o</w:t>
      </w:r>
      <w:r w:rsidR="00223ED5">
        <w:rPr>
          <w:rFonts w:ascii="Times New Roman" w:hAnsi="Times New Roman" w:cs="Times New Roman"/>
          <w:color w:val="auto"/>
        </w:rPr>
        <w:t> </w:t>
      </w:r>
      <w:r w:rsidRPr="001B411C">
        <w:rPr>
          <w:rFonts w:ascii="Times New Roman" w:hAnsi="Times New Roman" w:cs="Times New Roman"/>
          <w:color w:val="auto"/>
        </w:rPr>
        <w:t>EŠIF</w:t>
      </w:r>
      <w:r w:rsidR="00223ED5">
        <w:rPr>
          <w:rFonts w:ascii="Times New Roman" w:hAnsi="Times New Roman" w:cs="Times New Roman"/>
          <w:color w:val="auto"/>
        </w:rPr>
        <w:t>;</w:t>
      </w:r>
    </w:p>
    <w:p w14:paraId="0E0FE892" w14:textId="32171F79"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1B411C">
        <w:rPr>
          <w:rFonts w:ascii="Times New Roman" w:hAnsi="Times New Roman" w:cs="Times New Roman"/>
          <w:color w:val="auto"/>
        </w:rPr>
        <w:t xml:space="preserve">rozhodnutie o odvolaní podľa § 23 ods. 2 a nasl. zákona o EŠIF (v prípadoch, keď </w:t>
      </w:r>
      <w:r>
        <w:rPr>
          <w:rFonts w:ascii="Times New Roman" w:hAnsi="Times New Roman" w:cs="Times New Roman"/>
          <w:color w:val="auto"/>
        </w:rPr>
        <w:t xml:space="preserve">sa </w:t>
      </w:r>
      <w:r w:rsidRPr="001B411C">
        <w:rPr>
          <w:rFonts w:ascii="Times New Roman" w:hAnsi="Times New Roman" w:cs="Times New Roman"/>
          <w:color w:val="auto"/>
        </w:rPr>
        <w:t>nevyužije §23 ods. 5 zákona o EŠIF)</w:t>
      </w:r>
      <w:r w:rsidR="00223ED5">
        <w:rPr>
          <w:rFonts w:ascii="Times New Roman" w:hAnsi="Times New Roman" w:cs="Times New Roman"/>
          <w:color w:val="auto"/>
        </w:rPr>
        <w:t>;</w:t>
      </w:r>
    </w:p>
    <w:p w14:paraId="1359E522" w14:textId="77777777" w:rsidR="008748CC" w:rsidRPr="001B411C" w:rsidRDefault="008748CC" w:rsidP="00AB4C68">
      <w:pPr>
        <w:pStyle w:val="Default"/>
        <w:numPr>
          <w:ilvl w:val="0"/>
          <w:numId w:val="41"/>
        </w:numPr>
        <w:tabs>
          <w:tab w:val="left" w:pos="1418"/>
        </w:tabs>
        <w:spacing w:after="120"/>
        <w:ind w:left="1276"/>
        <w:jc w:val="both"/>
        <w:rPr>
          <w:rFonts w:ascii="Times New Roman" w:hAnsi="Times New Roman" w:cs="Times New Roman"/>
          <w:color w:val="auto"/>
        </w:rPr>
      </w:pPr>
      <w:r w:rsidRPr="003D51EB">
        <w:rPr>
          <w:rFonts w:ascii="Times New Roman" w:hAnsi="Times New Roman" w:cs="Times New Roman"/>
        </w:rPr>
        <w:t>rozhodnutie o preskúmaní rozhodnutia mimo odvolacieho konania podľa § 24 zákona o EŠIF.</w:t>
      </w:r>
    </w:p>
    <w:p w14:paraId="7AB816C0" w14:textId="77777777" w:rsidR="008748CC" w:rsidRDefault="008748CC" w:rsidP="00AB4C68">
      <w:pPr>
        <w:pStyle w:val="Odsekzoznamu"/>
        <w:numPr>
          <w:ilvl w:val="0"/>
          <w:numId w:val="4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Všetky prvostupňové rozhodnutia </w:t>
      </w:r>
      <w:r>
        <w:rPr>
          <w:rFonts w:cs="Times New Roman"/>
          <w:color w:val="000000"/>
          <w:szCs w:val="24"/>
        </w:rPr>
        <w:t>Poskytovateľ</w:t>
      </w:r>
      <w:r w:rsidRPr="001B411C">
        <w:rPr>
          <w:rFonts w:cs="Times New Roman"/>
          <w:color w:val="000000"/>
          <w:szCs w:val="24"/>
        </w:rPr>
        <w:t xml:space="preserve">a sa vydávajú na úrovni výkonného riaditeľa </w:t>
      </w:r>
      <w:r>
        <w:rPr>
          <w:rFonts w:cs="Times New Roman"/>
          <w:color w:val="000000"/>
          <w:szCs w:val="24"/>
        </w:rPr>
        <w:t>Poskytovateľ</w:t>
      </w:r>
      <w:r w:rsidRPr="001B411C">
        <w:rPr>
          <w:rFonts w:cs="Times New Roman"/>
          <w:color w:val="000000"/>
          <w:szCs w:val="24"/>
        </w:rPr>
        <w:t xml:space="preserve">a (tzn. rozhodnutie o schválení/neschválení ŽoNFP, rozhodnutie o zastavení konania, rozhodnutie o zmene rozhodnutia o neschválení ŽoNFP – zásobník projektov, rozhodnutie o odvolaní v rámci autoremedúry). Všetky druhostupňové rozhodnutia </w:t>
      </w:r>
      <w:r>
        <w:rPr>
          <w:rFonts w:cs="Times New Roman"/>
          <w:color w:val="000000"/>
          <w:szCs w:val="24"/>
        </w:rPr>
        <w:t>Poskytovateľ</w:t>
      </w:r>
      <w:r w:rsidRPr="001B411C">
        <w:rPr>
          <w:rFonts w:cs="Times New Roman"/>
          <w:color w:val="000000"/>
          <w:szCs w:val="24"/>
        </w:rPr>
        <w:t xml:space="preserve">a sa vydávajú na úrovni štatutárneho orgánu </w:t>
      </w:r>
      <w:r>
        <w:rPr>
          <w:rFonts w:cs="Times New Roman"/>
          <w:color w:val="000000"/>
          <w:szCs w:val="24"/>
        </w:rPr>
        <w:t>Poskytovateľ</w:t>
      </w:r>
      <w:r w:rsidRPr="001B411C">
        <w:rPr>
          <w:rFonts w:cs="Times New Roman"/>
          <w:color w:val="000000"/>
          <w:szCs w:val="24"/>
        </w:rPr>
        <w:t>a (tzn. rozhodnutie o odvolaní v prípadoch, keď sa odvolanie neodstúpi na riešenie riadiacemu orgánu, rozhodnutie o preskúmaní rozhodnutia mimo odvolacieho konania).</w:t>
      </w:r>
    </w:p>
    <w:p w14:paraId="1B8D0177" w14:textId="77777777" w:rsidR="00736E7E" w:rsidRPr="001B411C" w:rsidRDefault="00736E7E" w:rsidP="00CD00AD">
      <w:pPr>
        <w:pStyle w:val="Odsekzoznamu"/>
        <w:autoSpaceDE w:val="0"/>
        <w:autoSpaceDN w:val="0"/>
        <w:adjustRightInd w:val="0"/>
        <w:spacing w:after="120" w:line="240" w:lineRule="auto"/>
        <w:ind w:left="567"/>
        <w:contextualSpacing w:val="0"/>
        <w:jc w:val="both"/>
        <w:rPr>
          <w:rFonts w:cs="Times New Roman"/>
          <w:color w:val="000000"/>
          <w:szCs w:val="24"/>
        </w:rPr>
      </w:pPr>
    </w:p>
    <w:p w14:paraId="034DB5F2" w14:textId="3084358F" w:rsidR="008748CC" w:rsidRPr="003D51EB" w:rsidRDefault="008748CC" w:rsidP="008748CC">
      <w:pPr>
        <w:pStyle w:val="Popis"/>
        <w:ind w:left="360" w:firstLine="207"/>
        <w:rPr>
          <w:color w:val="808080" w:themeColor="background1" w:themeShade="80"/>
        </w:rPr>
      </w:pPr>
      <w:bookmarkStart w:id="114" w:name="_Toc284238180"/>
      <w:r w:rsidRPr="00070897">
        <w:rPr>
          <w:color w:val="808080" w:themeColor="background1" w:themeShade="80"/>
        </w:rPr>
        <w:t xml:space="preserve">Schéma </w:t>
      </w:r>
      <w:r w:rsidR="00132C6C">
        <w:rPr>
          <w:color w:val="808080" w:themeColor="background1" w:themeShade="80"/>
        </w:rPr>
        <w:t>5</w:t>
      </w:r>
      <w:r w:rsidR="00132C6C" w:rsidRPr="00070897">
        <w:rPr>
          <w:color w:val="808080" w:themeColor="background1" w:themeShade="80"/>
        </w:rPr>
        <w:t xml:space="preserve"> </w:t>
      </w:r>
      <w:r w:rsidR="00A14CF8">
        <w:rPr>
          <w:color w:val="808080" w:themeColor="background1" w:themeShade="80"/>
        </w:rPr>
        <w:t xml:space="preserve">- </w:t>
      </w:r>
      <w:r w:rsidRPr="00070897">
        <w:rPr>
          <w:color w:val="808080" w:themeColor="background1" w:themeShade="80"/>
        </w:rPr>
        <w:t>Vydanie rozhodnutia</w:t>
      </w:r>
      <w:bookmarkEnd w:id="114"/>
    </w:p>
    <w:p w14:paraId="5749B17F" w14:textId="77777777" w:rsidR="008748CC" w:rsidRPr="003D51EB" w:rsidRDefault="008748CC" w:rsidP="008748CC">
      <w:pPr>
        <w:spacing w:after="120" w:line="240" w:lineRule="auto"/>
        <w:ind w:left="1365" w:hanging="660"/>
        <w:jc w:val="both"/>
        <w:rPr>
          <w:rFonts w:ascii="Times New Roman" w:hAnsi="Times New Roman" w:cs="Times New Roman"/>
          <w:sz w:val="24"/>
          <w:szCs w:val="24"/>
        </w:rPr>
      </w:pPr>
      <w:r w:rsidRPr="003D51EB">
        <w:rPr>
          <w:rFonts w:ascii="Times New Roman" w:hAnsi="Times New Roman" w:cs="Times New Roman"/>
          <w:noProof/>
          <w:sz w:val="24"/>
          <w:szCs w:val="24"/>
        </w:rPr>
        <w:drawing>
          <wp:inline distT="0" distB="0" distL="0" distR="0" wp14:anchorId="755F1463" wp14:editId="5B9E1931">
            <wp:extent cx="5362575" cy="1914525"/>
            <wp:effectExtent l="19050" t="0" r="28575" b="9525"/>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12B31E7" w14:textId="77777777" w:rsidR="008748CC" w:rsidRDefault="008748CC" w:rsidP="008748CC">
      <w:pPr>
        <w:spacing w:after="120" w:line="240" w:lineRule="auto"/>
        <w:ind w:left="1365" w:hanging="660"/>
        <w:jc w:val="both"/>
        <w:rPr>
          <w:rFonts w:ascii="Times New Roman" w:hAnsi="Times New Roman" w:cs="Times New Roman"/>
          <w:sz w:val="24"/>
          <w:szCs w:val="24"/>
        </w:rPr>
      </w:pPr>
    </w:p>
    <w:p w14:paraId="0B7DE051" w14:textId="77777777" w:rsidR="00736E7E" w:rsidRPr="003D51EB" w:rsidRDefault="00736E7E" w:rsidP="008748CC">
      <w:pPr>
        <w:spacing w:after="120" w:line="240" w:lineRule="auto"/>
        <w:ind w:left="1365" w:hanging="660"/>
        <w:jc w:val="both"/>
        <w:rPr>
          <w:rFonts w:ascii="Times New Roman" w:hAnsi="Times New Roman" w:cs="Times New Roman"/>
          <w:sz w:val="24"/>
          <w:szCs w:val="24"/>
        </w:rPr>
      </w:pPr>
    </w:p>
    <w:p w14:paraId="31263074" w14:textId="77777777" w:rsidR="008748CC" w:rsidRPr="001B411C" w:rsidRDefault="008748CC" w:rsidP="00AB4C68">
      <w:pPr>
        <w:pStyle w:val="Odsekzoznamu"/>
        <w:numPr>
          <w:ilvl w:val="0"/>
          <w:numId w:val="4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Písomné rozhodnutie o ŽoNFP obsahuje výrok, odôvodnenie a poučenie o opravnom prostriedku. V písomnom vyhotovení rozhodnutia sa uvedie orgán, ktorý rozhodnutie vydal, dátum vydania rozhodnutia a označenie žiadosti, ktorá bola predmetom konania. Rozhodnutie musí mať odtlačok úradnej pečiatky a podpis s uvedením  mena, priezviska a funkcie oprávnenej osoby.</w:t>
      </w:r>
    </w:p>
    <w:p w14:paraId="211D9B33" w14:textId="77777777" w:rsidR="008748CC" w:rsidRPr="001B411C" w:rsidRDefault="008748CC" w:rsidP="00AB4C68">
      <w:pPr>
        <w:pStyle w:val="Odsekzoznamu"/>
        <w:numPr>
          <w:ilvl w:val="0"/>
          <w:numId w:val="4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Písomné rozhodnutie o schválení ŽoNFP obsahuje vo výroku výšku schváleného príspevku. V prípade MAS a regionálnych antén rozhodnutie o schválení ŽoNFP obsahuje aj údaj o udelení štatútu MAS/ regionálnej antény. Písomné rozhodnutie o schválení ŽoNFP môže vo výroku rozhodnutia obsahovať podmienky, ktorých splnenie musí žiadateľ preukázať pred uzatvorením zmluvy vrátane lehoty, v ktorej tak musí urobiť. Uvedenú možnosť PPA aplikuje iba v prípade, ak táto možnosť bola zadefinovaná vo výzve a boli jasne stanovené pravidlá pre určenie podmienok, ktoré musia byť rovnako aplikované na všetky ŽoNFP.</w:t>
      </w:r>
    </w:p>
    <w:p w14:paraId="07D7AAD4" w14:textId="77777777" w:rsidR="008748CC" w:rsidRPr="001B411C" w:rsidRDefault="008748CC" w:rsidP="00AB4C68">
      <w:pPr>
        <w:pStyle w:val="Odsekzoznamu"/>
        <w:numPr>
          <w:ilvl w:val="0"/>
          <w:numId w:val="4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Poučenie o opravnom prostriedku obsahuje údaj, či možno proti rozhodnutiu o ŽoNFP podať opravný prostriedok, v akej lehote, na ktorý orgán a kde možno opravný prostriedok podať. Poučenie o opravnom prostriedku obsahuje aj údaj, že rozhodnutie o žiadosti možno preskúmať súdom.</w:t>
      </w:r>
    </w:p>
    <w:p w14:paraId="77C13C70" w14:textId="77777777" w:rsidR="008748CC" w:rsidRPr="001B411C" w:rsidRDefault="008748CC" w:rsidP="00AB4C68">
      <w:pPr>
        <w:pStyle w:val="Odsekzoznamu"/>
        <w:numPr>
          <w:ilvl w:val="0"/>
          <w:numId w:val="40"/>
        </w:numPr>
        <w:spacing w:after="120" w:line="240" w:lineRule="auto"/>
        <w:ind w:left="567" w:hanging="567"/>
        <w:contextualSpacing w:val="0"/>
        <w:jc w:val="both"/>
        <w:rPr>
          <w:rFonts w:cs="Times New Roman"/>
          <w:color w:val="000000"/>
          <w:szCs w:val="24"/>
        </w:rPr>
      </w:pPr>
      <w:r w:rsidRPr="001B411C">
        <w:rPr>
          <w:rFonts w:cs="Times New Roman"/>
          <w:color w:val="000000"/>
          <w:szCs w:val="24"/>
        </w:rPr>
        <w:t>Rozhodnutie, proti ktorému sa nemožno odvolať, je právoplatné.</w:t>
      </w:r>
    </w:p>
    <w:p w14:paraId="4B388215" w14:textId="77777777" w:rsidR="008748CC" w:rsidRPr="001B411C" w:rsidRDefault="008748CC" w:rsidP="00AB4C68">
      <w:pPr>
        <w:pStyle w:val="Odsekzoznamu"/>
        <w:numPr>
          <w:ilvl w:val="0"/>
          <w:numId w:val="40"/>
        </w:numPr>
        <w:spacing w:after="120" w:line="240" w:lineRule="auto"/>
        <w:ind w:left="567" w:hanging="567"/>
        <w:contextualSpacing w:val="0"/>
        <w:jc w:val="both"/>
        <w:rPr>
          <w:rFonts w:cs="Times New Roman"/>
          <w:color w:val="000000"/>
          <w:szCs w:val="24"/>
        </w:rPr>
      </w:pPr>
      <w:r w:rsidRPr="001B411C">
        <w:rPr>
          <w:rFonts w:cs="Times New Roman"/>
          <w:color w:val="000000"/>
          <w:szCs w:val="24"/>
        </w:rPr>
        <w:t>Rozhodnutie je vykonateľné, ak sa proti nemu nemožno odvolať alebo ak odvolanie nemá odkladný účinok.</w:t>
      </w:r>
    </w:p>
    <w:p w14:paraId="51E340F6" w14:textId="77777777" w:rsidR="008748CC" w:rsidRDefault="008748CC" w:rsidP="00AB4C68">
      <w:pPr>
        <w:pStyle w:val="Odsekzoznamu"/>
        <w:numPr>
          <w:ilvl w:val="0"/>
          <w:numId w:val="40"/>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Riadnym opravným prostriedkom proti rozhodnutiu </w:t>
      </w:r>
      <w:r>
        <w:rPr>
          <w:rFonts w:cs="Times New Roman"/>
          <w:color w:val="000000"/>
          <w:szCs w:val="24"/>
        </w:rPr>
        <w:t>Poskytovateľ</w:t>
      </w:r>
      <w:r w:rsidRPr="001B411C">
        <w:rPr>
          <w:rFonts w:cs="Times New Roman"/>
          <w:color w:val="000000"/>
          <w:szCs w:val="24"/>
        </w:rPr>
        <w:t xml:space="preserve">a je odvolanie. Mimoriadnym opravným prostriedkom proti rozhodnutiu </w:t>
      </w:r>
      <w:r>
        <w:rPr>
          <w:rFonts w:cs="Times New Roman"/>
          <w:color w:val="000000"/>
          <w:szCs w:val="24"/>
        </w:rPr>
        <w:t>Poskytovateľ</w:t>
      </w:r>
      <w:r w:rsidRPr="001B411C">
        <w:rPr>
          <w:rFonts w:cs="Times New Roman"/>
          <w:color w:val="000000"/>
          <w:szCs w:val="24"/>
        </w:rPr>
        <w:t xml:space="preserve">a je preskúmanie rozhodnutia mimo odvolacieho konania. Rozhodnutia vydávané </w:t>
      </w:r>
      <w:r>
        <w:rPr>
          <w:rFonts w:cs="Times New Roman"/>
          <w:color w:val="000000"/>
          <w:szCs w:val="24"/>
        </w:rPr>
        <w:t>Poskytovateľ</w:t>
      </w:r>
      <w:r w:rsidRPr="001B411C">
        <w:rPr>
          <w:rFonts w:cs="Times New Roman"/>
          <w:color w:val="000000"/>
          <w:szCs w:val="24"/>
        </w:rPr>
        <w:t>om a riadiacim orgánom sú preskúmateľné súdom.</w:t>
      </w:r>
    </w:p>
    <w:p w14:paraId="163FF556" w14:textId="77777777" w:rsidR="008748CC" w:rsidRDefault="008748CC" w:rsidP="008748CC">
      <w:pPr>
        <w:pStyle w:val="Odsekzoznamu"/>
        <w:spacing w:after="120" w:line="240" w:lineRule="auto"/>
        <w:ind w:left="0"/>
        <w:contextualSpacing w:val="0"/>
        <w:jc w:val="both"/>
        <w:rPr>
          <w:rFonts w:cs="Times New Roman"/>
          <w:color w:val="000000"/>
          <w:szCs w:val="24"/>
        </w:rPr>
      </w:pPr>
    </w:p>
    <w:p w14:paraId="3C3A6F39" w14:textId="3C1F28C5" w:rsidR="008748CC" w:rsidRPr="006A5413" w:rsidRDefault="008748CC" w:rsidP="00CD00AD">
      <w:pPr>
        <w:pStyle w:val="Nadpis4"/>
      </w:pPr>
      <w:bookmarkStart w:id="115" w:name="_Toc287004193"/>
      <w:r w:rsidRPr="009A5A24">
        <w:t>Doručovanie rozhodnutí</w:t>
      </w:r>
      <w:bookmarkEnd w:id="115"/>
    </w:p>
    <w:p w14:paraId="28C9A291" w14:textId="4CB78D1C" w:rsidR="008748CC" w:rsidRPr="003D51EB" w:rsidRDefault="008748CC" w:rsidP="00CD00AD">
      <w:pPr>
        <w:pStyle w:val="Odsekzoznamu"/>
        <w:numPr>
          <w:ilvl w:val="0"/>
          <w:numId w:val="42"/>
        </w:numPr>
        <w:spacing w:before="240"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Podľa § 16 ods. 4 Zákona o EŠIF sa na doručovanie písomností vzťahuje ustanovenie </w:t>
      </w:r>
      <w:r w:rsidR="00A4276E">
        <w:rPr>
          <w:rFonts w:cs="Times New Roman"/>
          <w:color w:val="000000"/>
          <w:szCs w:val="24"/>
        </w:rPr>
        <w:t xml:space="preserve">   </w:t>
      </w:r>
      <w:r w:rsidRPr="001B411C">
        <w:rPr>
          <w:rFonts w:cs="Times New Roman"/>
          <w:color w:val="000000"/>
          <w:szCs w:val="24"/>
        </w:rPr>
        <w:t>§ 24 a § 25 správneho poriadku a na počítanie lehôt ustanovenie § 27 správneho poriadku. 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5A6E6BBE"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Dôležité písomnosti, najmä rozhodnutia, sa  doručujú do vlastných rúk adresátovi alebo osobe, ktorá sa preukáže jeho splnomocnením na preberanie zásielok. Zamestnanec </w:t>
      </w:r>
      <w:r>
        <w:rPr>
          <w:rFonts w:cs="Times New Roman"/>
          <w:color w:val="000000"/>
          <w:szCs w:val="24"/>
        </w:rPr>
        <w:t>Poskytovateľ</w:t>
      </w:r>
      <w:r w:rsidRPr="001B411C">
        <w:rPr>
          <w:rFonts w:cs="Times New Roman"/>
          <w:color w:val="000000"/>
          <w:szCs w:val="24"/>
        </w:rPr>
        <w:t>a/riadiaceho orgánu môže podľa charakteru písomnosti sám zvážiť, ktorú ďalšiu písomnosť okrem rozhodnutia bude považovať za takú dôležitú, že ju bude doručovať do vlastných rúk.</w:t>
      </w:r>
    </w:p>
    <w:p w14:paraId="59283469"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dní od uloženia, posledný deň tejto lehoty sa považuje za deň doručenia, aj keď sa adresát o uložení nedozvedel.</w:t>
      </w:r>
    </w:p>
    <w:p w14:paraId="766F788F"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Ak adresát bezdôvodne odoprel písomnosť prijať, je doručená dňom, keď sa jej prijatie odoprelo.</w:t>
      </w:r>
    </w:p>
    <w:p w14:paraId="2D70ECAD" w14:textId="4335E51E"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Písomnosti určené do vla</w:t>
      </w:r>
      <w:bookmarkStart w:id="116" w:name="_GoBack"/>
      <w:bookmarkEnd w:id="116"/>
      <w:r w:rsidRPr="001B411C">
        <w:rPr>
          <w:rFonts w:cs="Times New Roman"/>
          <w:color w:val="000000"/>
          <w:szCs w:val="24"/>
        </w:rPr>
        <w:t xml:space="preserve">stných rúk adresované právnickým osobám sa doručujú ich zamestnancom povereným prijímať písomnosti. Ak nie je určený zamestnanec </w:t>
      </w:r>
      <w:r w:rsidR="00A4276E">
        <w:rPr>
          <w:rFonts w:cs="Times New Roman"/>
          <w:color w:val="000000"/>
          <w:szCs w:val="24"/>
        </w:rPr>
        <w:t xml:space="preserve">             </w:t>
      </w:r>
      <w:r w:rsidRPr="001B411C">
        <w:rPr>
          <w:rFonts w:cs="Times New Roman"/>
          <w:color w:val="000000"/>
          <w:szCs w:val="24"/>
        </w:rPr>
        <w:t>na prijímanie písomností, doručí sa písomnosť určená do vlastných rúk tomu, kto je oprávnený za právnickú osobu konať.</w:t>
      </w:r>
    </w:p>
    <w:p w14:paraId="603483E2"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nemožno doručiť písomnosť právnickej osobe na adresu, ktorú uviedla alebo je známa, ani na adresu jej sídla uvedenú v obchodnom registri alebo inom registri, v ktorom je zapísaná, a jej iná adresa nie je </w:t>
      </w:r>
      <w:r>
        <w:rPr>
          <w:rFonts w:cs="Times New Roman"/>
          <w:color w:val="000000"/>
          <w:szCs w:val="24"/>
        </w:rPr>
        <w:t>Poskytovateľ</w:t>
      </w:r>
      <w:r w:rsidRPr="001B411C">
        <w:rPr>
          <w:rFonts w:cs="Times New Roman"/>
          <w:color w:val="000000"/>
          <w:szCs w:val="24"/>
        </w:rPr>
        <w:t xml:space="preserve">ovi/riadiacemu orgánu známa, písomnosť sa považuje po troch dňoch od vrátenia nedoručenej zásielky </w:t>
      </w:r>
      <w:r>
        <w:rPr>
          <w:rFonts w:cs="Times New Roman"/>
          <w:color w:val="000000"/>
          <w:szCs w:val="24"/>
        </w:rPr>
        <w:t>Poskytovateľ</w:t>
      </w:r>
      <w:r w:rsidRPr="001B411C">
        <w:rPr>
          <w:rFonts w:cs="Times New Roman"/>
          <w:color w:val="000000"/>
          <w:szCs w:val="24"/>
        </w:rPr>
        <w:t>ovi/riadiacemu orgánu za doručenú, a to aj vtedy, ak ten, kto je oprávnený konať za právnickú osobu, sa o tom nedozvie.</w:t>
      </w:r>
    </w:p>
    <w:p w14:paraId="59B4698A"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nemožno doručiť písomnosť podnikateľovi - fyzickej osobe na adresu, ktorú uviedla alebo je známa, ani na adresu jej miesta podnikania uvedenú v živnostenskom registri alebo inom registri, v ktorom je zapísaná, a jej iná adresa nie je </w:t>
      </w:r>
      <w:r>
        <w:rPr>
          <w:rFonts w:cs="Times New Roman"/>
          <w:color w:val="000000"/>
          <w:szCs w:val="24"/>
        </w:rPr>
        <w:t>Poskytovateľ</w:t>
      </w:r>
      <w:r w:rsidRPr="001B411C">
        <w:rPr>
          <w:rFonts w:cs="Times New Roman"/>
          <w:color w:val="000000"/>
          <w:szCs w:val="24"/>
        </w:rPr>
        <w:t xml:space="preserve">ovi/riadiacemu orgánu známa, písomnosť sa považuje po troch dňoch od vrátenia nedoručenej zásielky </w:t>
      </w:r>
      <w:r>
        <w:rPr>
          <w:rFonts w:cs="Times New Roman"/>
          <w:color w:val="000000"/>
          <w:szCs w:val="24"/>
        </w:rPr>
        <w:t>Poskytovateľ</w:t>
      </w:r>
      <w:r w:rsidRPr="001B411C">
        <w:rPr>
          <w:rFonts w:cs="Times New Roman"/>
          <w:color w:val="000000"/>
          <w:szCs w:val="24"/>
        </w:rPr>
        <w:t>ovi/riadiacemu orgánu za doručenú, a to aj vtedy, ak sa podnikateľ – fyzická osoba o tom nedozvie.</w:t>
      </w:r>
    </w:p>
    <w:p w14:paraId="7941B74F" w14:textId="61D48F49"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si adresát vyhradí doručovanie zásielok do poštového priečinku, pošta adresátovi oznámi príchod zásielky, možnosť prevzatia a odbernú lehotu na predpísanom tlačive, ktoré vloží do poštového priečinku. Ak si adresát na základe dohody preberá zásielky </w:t>
      </w:r>
      <w:r w:rsidR="00A4276E">
        <w:rPr>
          <w:rFonts w:cs="Times New Roman"/>
          <w:color w:val="000000"/>
          <w:szCs w:val="24"/>
        </w:rPr>
        <w:t xml:space="preserve">   </w:t>
      </w:r>
      <w:r w:rsidRPr="001B411C">
        <w:rPr>
          <w:rFonts w:cs="Times New Roman"/>
          <w:color w:val="000000"/>
          <w:szCs w:val="24"/>
        </w:rPr>
        <w:t>na pošte a nemá pridelený priečinok, pošta tieto zásielky neoznamuje. V obidvoch prípadoch sa dátum príchodu zásielky považuje za dátum uloženia. Ak si adresát nevyzdvihne písomnosť do troch dní od uloženia, posledný deň tejto lehoty sa považuje za deň doručenia, aj keď sa adresát o uložení nedozvedel.</w:t>
      </w:r>
    </w:p>
    <w:p w14:paraId="69224C48" w14:textId="37D43BD4"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si písomnosť  adresát prevzal, zamestnanec </w:t>
      </w:r>
      <w:r>
        <w:rPr>
          <w:rFonts w:cs="Times New Roman"/>
          <w:color w:val="000000"/>
          <w:szCs w:val="24"/>
        </w:rPr>
        <w:t>Poskytovateľ</w:t>
      </w:r>
      <w:r w:rsidRPr="001B411C">
        <w:rPr>
          <w:rFonts w:cs="Times New Roman"/>
          <w:color w:val="000000"/>
          <w:szCs w:val="24"/>
        </w:rPr>
        <w:t xml:space="preserve">a/riadiaceho orgánu, ktorý zásielku expedoval, pripojí doručenku k originálu doručovanej písomnosti, ktorý je založený v spise projektu. Zakladanie doručeniek do spisu projektu je nevyhnutné, nakoľko ide o dôležitý dôkazový materiál. V prípade, ak si písomnosť  adresát neprevzal, vždy sa musí </w:t>
      </w:r>
      <w:r>
        <w:rPr>
          <w:rFonts w:cs="Times New Roman"/>
          <w:color w:val="000000"/>
          <w:szCs w:val="24"/>
        </w:rPr>
        <w:t>Poskytovateľ</w:t>
      </w:r>
      <w:r w:rsidRPr="001B411C">
        <w:rPr>
          <w:rFonts w:cs="Times New Roman"/>
          <w:color w:val="000000"/>
          <w:szCs w:val="24"/>
        </w:rPr>
        <w:t xml:space="preserve">ovi/riadiacemu orgánu vrátiť nedoručená neotvorená poštová zásielka s vyznačenou pečiatkou pošty o doručovaní zásielky a pečiatkou vrátenia zásielky </w:t>
      </w:r>
      <w:r>
        <w:rPr>
          <w:rFonts w:cs="Times New Roman"/>
          <w:color w:val="000000"/>
          <w:szCs w:val="24"/>
        </w:rPr>
        <w:t>Poskytovateľ</w:t>
      </w:r>
      <w:r w:rsidRPr="001B411C">
        <w:rPr>
          <w:rFonts w:cs="Times New Roman"/>
          <w:color w:val="000000"/>
          <w:szCs w:val="24"/>
        </w:rPr>
        <w:t xml:space="preserve">ovi/riadiacemu orgánu. Následne zamestnanec </w:t>
      </w:r>
      <w:r>
        <w:rPr>
          <w:rFonts w:cs="Times New Roman"/>
          <w:color w:val="000000"/>
          <w:szCs w:val="24"/>
        </w:rPr>
        <w:t>Poskytovateľ</w:t>
      </w:r>
      <w:r w:rsidRPr="001B411C">
        <w:rPr>
          <w:rFonts w:cs="Times New Roman"/>
          <w:color w:val="000000"/>
          <w:szCs w:val="24"/>
        </w:rPr>
        <w:t xml:space="preserve">a/riadiaceho orgánu, ktorý expedoval zásielku, poznačí </w:t>
      </w:r>
      <w:r w:rsidR="00A4276E">
        <w:rPr>
          <w:rFonts w:cs="Times New Roman"/>
          <w:color w:val="000000"/>
          <w:szCs w:val="24"/>
        </w:rPr>
        <w:t xml:space="preserve">        </w:t>
      </w:r>
      <w:r w:rsidRPr="001B411C">
        <w:rPr>
          <w:rFonts w:cs="Times New Roman"/>
          <w:color w:val="000000"/>
          <w:szCs w:val="24"/>
        </w:rPr>
        <w:t xml:space="preserve">na originály doručovanej písomnosti, ktorá je založená v spise projektu, dátum doručenia zásielky adresátovi. Zásielka sa zásadne nemôže považovať za doručenú, ak sa napr. stratila počas poštovej prepravy, alebo sa nevrátila nedoručená naspäť </w:t>
      </w:r>
      <w:r>
        <w:rPr>
          <w:rFonts w:cs="Times New Roman"/>
          <w:color w:val="000000"/>
          <w:szCs w:val="24"/>
        </w:rPr>
        <w:t>Poskytovateľ</w:t>
      </w:r>
      <w:r w:rsidRPr="001B411C">
        <w:rPr>
          <w:rFonts w:cs="Times New Roman"/>
          <w:color w:val="000000"/>
          <w:szCs w:val="24"/>
        </w:rPr>
        <w:t>ovi/riadiacemu orgánu.</w:t>
      </w:r>
    </w:p>
    <w:p w14:paraId="63D5464A"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Písomnosti sa môžu doručovať aj prostredníctvom kuriéra. Aj v tomto prípade musí </w:t>
      </w:r>
      <w:r>
        <w:rPr>
          <w:rFonts w:cs="Times New Roman"/>
          <w:color w:val="000000"/>
          <w:szCs w:val="24"/>
        </w:rPr>
        <w:t>Poskytovateľ</w:t>
      </w:r>
      <w:r w:rsidRPr="001B411C">
        <w:rPr>
          <w:rFonts w:cs="Times New Roman"/>
          <w:color w:val="000000"/>
          <w:szCs w:val="24"/>
        </w:rPr>
        <w:t>/riadiaci orgán disponovať písomným dokladom o dátume doručenia zásielky.</w:t>
      </w:r>
    </w:p>
    <w:p w14:paraId="07F66073" w14:textId="77777777" w:rsidR="008748CC" w:rsidRPr="003D51EB"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1B411C">
        <w:rPr>
          <w:rFonts w:cs="Times New Roman"/>
          <w:color w:val="000000"/>
          <w:szCs w:val="24"/>
        </w:rPr>
        <w:t>Písomnosti sa môžu doručiť aj tak, že adresát si príde prevziať písomnosť k </w:t>
      </w:r>
      <w:r>
        <w:rPr>
          <w:rFonts w:cs="Times New Roman"/>
          <w:color w:val="000000"/>
          <w:szCs w:val="24"/>
        </w:rPr>
        <w:t>Poskytovateľ</w:t>
      </w:r>
      <w:r w:rsidRPr="001B411C">
        <w:rPr>
          <w:rFonts w:cs="Times New Roman"/>
          <w:color w:val="000000"/>
          <w:szCs w:val="24"/>
        </w:rPr>
        <w:t xml:space="preserve">ovi/riadiacemu orgánu. Zásielky, ktoré sa doručujú do vlastných rúk, musí prevziať osoba, oprávnená na prijímanie týchto zásielok , iná osoba iba na základe písomného splnomocnenia na prevzatie zásielky. V prípade osobného prevzatia zásielky adresátom je zamestnanec </w:t>
      </w:r>
      <w:r>
        <w:rPr>
          <w:rFonts w:cs="Times New Roman"/>
          <w:color w:val="000000"/>
          <w:szCs w:val="24"/>
        </w:rPr>
        <w:t>Poskytovateľ</w:t>
      </w:r>
      <w:r w:rsidRPr="001B411C">
        <w:rPr>
          <w:rFonts w:cs="Times New Roman"/>
          <w:color w:val="000000"/>
          <w:szCs w:val="24"/>
        </w:rPr>
        <w:t xml:space="preserve">a/riadiaceho orgánu, ktorý zabezpečuje osobné odovzdanie a prevzatie zásielky, povinný zabezpečiť  prevzatie zásielky tak, aby bolo na originály písomnosti, ktorá je určená pre </w:t>
      </w:r>
      <w:r>
        <w:rPr>
          <w:rFonts w:cs="Times New Roman"/>
          <w:color w:val="000000"/>
          <w:szCs w:val="24"/>
        </w:rPr>
        <w:t>Poskytovateľ</w:t>
      </w:r>
      <w:r w:rsidRPr="001B411C">
        <w:rPr>
          <w:rFonts w:cs="Times New Roman"/>
          <w:color w:val="000000"/>
          <w:szCs w:val="24"/>
        </w:rPr>
        <w:t xml:space="preserve">a/riadiaci orgán, čitateľne </w:t>
      </w:r>
      <w:r w:rsidRPr="001B411C">
        <w:rPr>
          <w:rFonts w:cs="Times New Roman"/>
          <w:color w:val="000000"/>
          <w:szCs w:val="24"/>
        </w:rPr>
        <w:lastRenderedPageBreak/>
        <w:t xml:space="preserve">uvedené meno a priezvisko preberajúceho, jeho podpis a dátum prevzatia zásielky, prípadne pečiatka adresáta, ak sa používa. Zamestnanec </w:t>
      </w:r>
      <w:r>
        <w:rPr>
          <w:rFonts w:cs="Times New Roman"/>
          <w:color w:val="000000"/>
          <w:szCs w:val="24"/>
        </w:rPr>
        <w:t>Poskytovateľ</w:t>
      </w:r>
      <w:r w:rsidRPr="001B411C">
        <w:rPr>
          <w:rFonts w:cs="Times New Roman"/>
          <w:color w:val="000000"/>
          <w:szCs w:val="24"/>
        </w:rPr>
        <w:t>a/riadiaceho orgánu zároveň overí totožnosť osoby, ktorá preberá zásielku, kontrolou preukazu totožnosti.</w:t>
      </w:r>
    </w:p>
    <w:p w14:paraId="11DECDE8" w14:textId="77777777" w:rsidR="008748CC" w:rsidRDefault="008748CC" w:rsidP="00AB4C68">
      <w:pPr>
        <w:pStyle w:val="Odsekzoznamu"/>
        <w:numPr>
          <w:ilvl w:val="0"/>
          <w:numId w:val="42"/>
        </w:numPr>
        <w:spacing w:after="120" w:line="240" w:lineRule="auto"/>
        <w:ind w:left="567" w:hanging="567"/>
        <w:contextualSpacing w:val="0"/>
        <w:jc w:val="both"/>
        <w:rPr>
          <w:rFonts w:cs="Times New Roman"/>
          <w:color w:val="000000"/>
          <w:szCs w:val="24"/>
        </w:rPr>
      </w:pPr>
      <w:r w:rsidRPr="009A5A24">
        <w:rPr>
          <w:rFonts w:cs="Times New Roman"/>
          <w:color w:val="000000"/>
          <w:szCs w:val="24"/>
        </w:rPr>
        <w:t>Ak má účastník konania zástupcu s plnomocenstvom na celé konanie, písomnosť určená do vlastných rúk sa doručuje iba tomuto zástupcovi. Ak však účastník konania má osobne v konaní niečo vykonať, doručuje sa písomnosť nielen zástupcovi, ale aj jemu.</w:t>
      </w:r>
    </w:p>
    <w:p w14:paraId="2B8E049D" w14:textId="77777777" w:rsidR="008748CC" w:rsidRPr="003D51EB" w:rsidRDefault="008748CC" w:rsidP="008748CC">
      <w:pPr>
        <w:spacing w:after="120" w:line="240" w:lineRule="auto"/>
        <w:jc w:val="both"/>
        <w:rPr>
          <w:rFonts w:cs="Times New Roman"/>
          <w:color w:val="000000"/>
          <w:szCs w:val="24"/>
        </w:rPr>
      </w:pPr>
    </w:p>
    <w:p w14:paraId="64A76C38" w14:textId="126BCFCE" w:rsidR="008748CC" w:rsidRPr="006A5413" w:rsidRDefault="008748CC" w:rsidP="00CD00AD">
      <w:pPr>
        <w:pStyle w:val="Nadpis4"/>
      </w:pPr>
      <w:bookmarkStart w:id="117" w:name="_Toc287004194"/>
      <w:r w:rsidRPr="009A5A24">
        <w:t>Počítanie lehôt</w:t>
      </w:r>
      <w:bookmarkEnd w:id="117"/>
    </w:p>
    <w:p w14:paraId="05EF8521" w14:textId="77777777" w:rsidR="008748CC" w:rsidRPr="003D51EB" w:rsidRDefault="008748CC" w:rsidP="00CD00AD">
      <w:pPr>
        <w:pStyle w:val="Odsekzoznamu"/>
        <w:numPr>
          <w:ilvl w:val="0"/>
          <w:numId w:val="43"/>
        </w:numPr>
        <w:spacing w:before="240" w:after="120" w:line="240" w:lineRule="auto"/>
        <w:ind w:left="567" w:hanging="567"/>
        <w:contextualSpacing w:val="0"/>
        <w:jc w:val="both"/>
        <w:rPr>
          <w:rFonts w:cs="Times New Roman"/>
          <w:color w:val="000000"/>
          <w:szCs w:val="24"/>
        </w:rPr>
      </w:pPr>
      <w:r w:rsidRPr="003D51EB">
        <w:rPr>
          <w:rFonts w:cs="Times New Roman"/>
          <w:szCs w:val="24"/>
        </w:rPr>
        <w:t xml:space="preserve">Lehoty sú zákonné a lehoty určené </w:t>
      </w:r>
      <w:r>
        <w:rPr>
          <w:rFonts w:cs="Times New Roman"/>
          <w:szCs w:val="24"/>
        </w:rPr>
        <w:t>Poskytovateľ</w:t>
      </w:r>
      <w:r w:rsidRPr="003D51EB">
        <w:rPr>
          <w:rFonts w:cs="Times New Roman"/>
          <w:szCs w:val="24"/>
        </w:rPr>
        <w:t xml:space="preserve">om/riadiacim orgánom. Lehoty, kedy možno najneskôr urobiť nejaký úkon (napr. podať odvolanie), stanovuje zákon o EŠIF, a preto sú to zákonné lehoty, ktoré nemožno predlžovať. Lehoty, ktoré určil </w:t>
      </w:r>
      <w:r>
        <w:rPr>
          <w:rFonts w:cs="Times New Roman"/>
          <w:szCs w:val="24"/>
        </w:rPr>
        <w:t>Poskytovateľ</w:t>
      </w:r>
      <w:r w:rsidRPr="003D51EB">
        <w:rPr>
          <w:rFonts w:cs="Times New Roman"/>
          <w:szCs w:val="24"/>
        </w:rPr>
        <w:t>/riadiaci orgán na</w:t>
      </w:r>
      <w:r w:rsidRPr="001B411C">
        <w:rPr>
          <w:rFonts w:cs="Times New Roman"/>
          <w:color w:val="000000"/>
          <w:szCs w:val="24"/>
        </w:rPr>
        <w:t xml:space="preserve"> vykonanie nejakého úkonu a ktoré nie sú upravené v zákone, nie sú zákonnými lehotami a pracovník </w:t>
      </w:r>
      <w:r>
        <w:rPr>
          <w:rFonts w:cs="Times New Roman"/>
          <w:color w:val="000000"/>
          <w:szCs w:val="24"/>
        </w:rPr>
        <w:t>Poskytovateľ</w:t>
      </w:r>
      <w:r w:rsidRPr="001B411C">
        <w:rPr>
          <w:rFonts w:cs="Times New Roman"/>
          <w:color w:val="000000"/>
          <w:szCs w:val="24"/>
        </w:rPr>
        <w:t>a/riadiaceho orgánu, ktorý administruje príslušnú vec, môže tieto lehoty predĺžiť na základe písomnej žiadosti  žiadateľa v súlade so stanovenými pracovnými postupmi.</w:t>
      </w:r>
    </w:p>
    <w:p w14:paraId="50D2F2DE" w14:textId="77777777" w:rsidR="008748CC" w:rsidRPr="003D51EB" w:rsidRDefault="008748CC" w:rsidP="00AB4C68">
      <w:pPr>
        <w:pStyle w:val="Odsekzoznamu"/>
        <w:numPr>
          <w:ilvl w:val="0"/>
          <w:numId w:val="43"/>
        </w:numPr>
        <w:spacing w:after="120" w:line="240" w:lineRule="auto"/>
        <w:ind w:left="567" w:hanging="567"/>
        <w:contextualSpacing w:val="0"/>
        <w:jc w:val="both"/>
        <w:rPr>
          <w:rFonts w:cs="Times New Roman"/>
          <w:color w:val="000000"/>
          <w:szCs w:val="24"/>
        </w:rPr>
      </w:pPr>
      <w:r w:rsidRPr="001B411C">
        <w:rPr>
          <w:rFonts w:cs="Times New Roman"/>
          <w:color w:val="000000"/>
          <w:szCs w:val="24"/>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47BC0B1C" w14:textId="77777777" w:rsidR="008748CC" w:rsidRDefault="008748CC" w:rsidP="00AB4C68">
      <w:pPr>
        <w:pStyle w:val="Odsekzoznamu"/>
        <w:numPr>
          <w:ilvl w:val="0"/>
          <w:numId w:val="43"/>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Lehota je zachovaná, ak sa posledný deň lehoty podanie podá na podateľni </w:t>
      </w:r>
      <w:r>
        <w:rPr>
          <w:rFonts w:cs="Times New Roman"/>
          <w:color w:val="000000"/>
          <w:szCs w:val="24"/>
        </w:rPr>
        <w:t>Poskytovateľ</w:t>
      </w:r>
      <w:r w:rsidRPr="001B411C">
        <w:rPr>
          <w:rFonts w:cs="Times New Roman"/>
          <w:color w:val="000000"/>
          <w:szCs w:val="24"/>
        </w:rPr>
        <w:t>a alebo ak sa podanie odovzdá na poštovú prepravu (preukázateľným spôsobom). V pochybnostiach sa považuje lehota za zachovanú, pokiaľ sa nepreukáže opak.</w:t>
      </w:r>
    </w:p>
    <w:p w14:paraId="1403108F" w14:textId="77777777" w:rsidR="008748CC" w:rsidRDefault="008748CC" w:rsidP="008748CC">
      <w:pPr>
        <w:pStyle w:val="Odsekzoznamu"/>
        <w:spacing w:after="120" w:line="240" w:lineRule="auto"/>
        <w:ind w:left="0"/>
        <w:contextualSpacing w:val="0"/>
        <w:jc w:val="both"/>
        <w:rPr>
          <w:rFonts w:cs="Times New Roman"/>
          <w:color w:val="000000"/>
          <w:szCs w:val="24"/>
        </w:rPr>
      </w:pPr>
    </w:p>
    <w:p w14:paraId="71F10523" w14:textId="4D0FDB31" w:rsidR="008748CC" w:rsidRPr="006A5413" w:rsidRDefault="008748CC" w:rsidP="00CD00AD">
      <w:pPr>
        <w:pStyle w:val="Nadpis4"/>
      </w:pPr>
      <w:bookmarkStart w:id="118" w:name="_Toc287004195"/>
      <w:r w:rsidRPr="009A5A24">
        <w:t>Oprava  rozhodnutia</w:t>
      </w:r>
      <w:bookmarkEnd w:id="118"/>
    </w:p>
    <w:p w14:paraId="465EF9AA" w14:textId="4C8E3F81" w:rsidR="008748CC" w:rsidRPr="003D51EB" w:rsidRDefault="008748CC" w:rsidP="00CD00AD">
      <w:pPr>
        <w:pStyle w:val="Odsekzoznamu"/>
        <w:numPr>
          <w:ilvl w:val="0"/>
          <w:numId w:val="44"/>
        </w:numPr>
        <w:spacing w:before="240"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Podľa § 16 ods. 4 zákona o EŠIF sa na opravu rozhodnutia vzťahuje ustanovenie </w:t>
      </w:r>
      <w:r w:rsidR="00A4276E">
        <w:rPr>
          <w:rFonts w:cs="Times New Roman"/>
          <w:color w:val="000000"/>
          <w:szCs w:val="24"/>
        </w:rPr>
        <w:t xml:space="preserve">           </w:t>
      </w:r>
      <w:r w:rsidRPr="001B411C">
        <w:rPr>
          <w:rFonts w:cs="Times New Roman"/>
          <w:color w:val="000000"/>
          <w:szCs w:val="24"/>
        </w:rPr>
        <w:t xml:space="preserve">§ 47 ods. 6 správneho poriadku, tzn. chyby v písaní, v počtoch a iné zrejmé nesprávnosti v písomnom vyhotovení rozhodnutia </w:t>
      </w:r>
      <w:r>
        <w:rPr>
          <w:rFonts w:cs="Times New Roman"/>
          <w:color w:val="000000"/>
          <w:szCs w:val="24"/>
        </w:rPr>
        <w:t>Poskytovateľ</w:t>
      </w:r>
      <w:r w:rsidRPr="001B411C">
        <w:rPr>
          <w:rFonts w:cs="Times New Roman"/>
          <w:color w:val="000000"/>
          <w:szCs w:val="24"/>
        </w:rPr>
        <w:t>a/riadiaceho orgánu – pracovník, ktorý administroval vydanie chybného rozhodnutia, kedykoľvek aj bez návrhu opraví a upovedomí o tom účastníkov konania. Za zrejmú nesprávnosť nemožno považovať obsahové nesprávnosti rozhodnutia, opravou ktorých by sa zmenil zmysel rozhodnutia (napr. nesprávne poučenie o možnosti podať odvolanie). Vykonanie opravy rozhodnutia nie je časovo limitované a možno ju vykonať aj po právoplatnosti chybného rozhodnutia.</w:t>
      </w:r>
    </w:p>
    <w:p w14:paraId="449CC29A" w14:textId="77777777" w:rsidR="008748CC" w:rsidRPr="0020234E" w:rsidRDefault="008748CC" w:rsidP="00AB4C68">
      <w:pPr>
        <w:pStyle w:val="Odsekzoznamu"/>
        <w:numPr>
          <w:ilvl w:val="0"/>
          <w:numId w:val="44"/>
        </w:numPr>
        <w:spacing w:after="120" w:line="240" w:lineRule="auto"/>
        <w:ind w:left="567" w:hanging="567"/>
        <w:contextualSpacing w:val="0"/>
        <w:jc w:val="both"/>
      </w:pPr>
      <w:r w:rsidRPr="001B411C">
        <w:rPr>
          <w:rFonts w:cs="Times New Roman"/>
          <w:color w:val="000000"/>
          <w:szCs w:val="24"/>
        </w:rPr>
        <w:t xml:space="preserve">Oprava rozhodnutia sa môže vykonať vo vzťahu k všetkým typom rozhodnutí, ktoré vydáva </w:t>
      </w:r>
      <w:r>
        <w:rPr>
          <w:rFonts w:cs="Times New Roman"/>
          <w:color w:val="000000"/>
          <w:szCs w:val="24"/>
        </w:rPr>
        <w:t>Poskytovateľ</w:t>
      </w:r>
      <w:r w:rsidRPr="001B411C">
        <w:rPr>
          <w:rFonts w:cs="Times New Roman"/>
          <w:color w:val="000000"/>
          <w:szCs w:val="24"/>
        </w:rPr>
        <w:t>/riadiaci orgán.</w:t>
      </w:r>
    </w:p>
    <w:p w14:paraId="4CE27199" w14:textId="67162A48" w:rsidR="008748CC" w:rsidRPr="003D51EB" w:rsidRDefault="008748CC" w:rsidP="00AB4C68">
      <w:pPr>
        <w:pStyle w:val="Odsekzoznamu"/>
        <w:numPr>
          <w:ilvl w:val="0"/>
          <w:numId w:val="44"/>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Oprava rozhodnutia sa nevykoná formou rozhodnutia, ale vykoná sa formou listu, v ktorom sa jednoznačným spôsobom identifikujú menené – opravené časti chybného rozhodnutia. Oznámenie o oprave rozhodnutia podpíše za </w:t>
      </w:r>
      <w:r>
        <w:rPr>
          <w:rFonts w:cs="Times New Roman"/>
          <w:color w:val="000000"/>
          <w:szCs w:val="24"/>
        </w:rPr>
        <w:t>Poskytovateľ</w:t>
      </w:r>
      <w:r w:rsidRPr="001B411C">
        <w:rPr>
          <w:rFonts w:cs="Times New Roman"/>
          <w:color w:val="000000"/>
          <w:szCs w:val="24"/>
        </w:rPr>
        <w:t xml:space="preserve">a/riadiaci orgán ten, kto podpisoval chybné rozhodnutie (s použitím parafovacej tabuľky), tzn. prvostupňové rozhodnutia výkonný riaditeľ </w:t>
      </w:r>
      <w:r>
        <w:rPr>
          <w:rFonts w:cs="Times New Roman"/>
          <w:color w:val="000000"/>
          <w:szCs w:val="24"/>
        </w:rPr>
        <w:t>Poskytovateľ</w:t>
      </w:r>
      <w:r w:rsidRPr="001B411C">
        <w:rPr>
          <w:rFonts w:cs="Times New Roman"/>
          <w:color w:val="000000"/>
          <w:szCs w:val="24"/>
        </w:rPr>
        <w:t xml:space="preserve">a a druhostupňové rozhodnutia </w:t>
      </w:r>
      <w:r w:rsidRPr="001B411C">
        <w:rPr>
          <w:rFonts w:cs="Times New Roman"/>
          <w:color w:val="000000"/>
          <w:szCs w:val="24"/>
        </w:rPr>
        <w:lastRenderedPageBreak/>
        <w:t xml:space="preserve">štatutárny orgán a druhostupňové rozhodnutia </w:t>
      </w:r>
      <w:r>
        <w:rPr>
          <w:rFonts w:cs="Times New Roman"/>
          <w:color w:val="000000"/>
          <w:szCs w:val="24"/>
        </w:rPr>
        <w:t>RO riaditeľ sekcie rozvoja vidieka</w:t>
      </w:r>
      <w:r w:rsidR="00726711">
        <w:rPr>
          <w:rFonts w:cs="Times New Roman"/>
          <w:color w:val="000000"/>
          <w:szCs w:val="24"/>
        </w:rPr>
        <w:t xml:space="preserve"> a priamych platieb</w:t>
      </w:r>
      <w:r>
        <w:rPr>
          <w:rFonts w:cs="Times New Roman"/>
          <w:color w:val="000000"/>
          <w:szCs w:val="24"/>
        </w:rPr>
        <w:t xml:space="preserve"> MPRV SR</w:t>
      </w:r>
      <w:r w:rsidRPr="001B411C">
        <w:rPr>
          <w:rFonts w:cs="Times New Roman"/>
          <w:color w:val="000000"/>
          <w:szCs w:val="24"/>
        </w:rPr>
        <w:t>.</w:t>
      </w:r>
    </w:p>
    <w:p w14:paraId="262CEAC0" w14:textId="77777777" w:rsidR="008748CC" w:rsidRPr="00994604" w:rsidRDefault="008748CC" w:rsidP="00AB4C68">
      <w:pPr>
        <w:pStyle w:val="Odsekzoznamu"/>
        <w:numPr>
          <w:ilvl w:val="0"/>
          <w:numId w:val="44"/>
        </w:numPr>
        <w:spacing w:after="120" w:line="240" w:lineRule="auto"/>
        <w:ind w:left="567" w:hanging="567"/>
        <w:contextualSpacing w:val="0"/>
        <w:jc w:val="both"/>
        <w:rPr>
          <w:rFonts w:cs="Times New Roman"/>
          <w:szCs w:val="24"/>
        </w:rPr>
      </w:pPr>
      <w:r w:rsidRPr="001B411C">
        <w:rPr>
          <w:rFonts w:cs="Times New Roman"/>
          <w:color w:val="000000"/>
          <w:szCs w:val="24"/>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24369E5E" w14:textId="77777777" w:rsidR="008748CC" w:rsidRPr="009A5A24" w:rsidRDefault="008748CC" w:rsidP="00AB4C68">
      <w:pPr>
        <w:pStyle w:val="Odsekzoznamu"/>
        <w:numPr>
          <w:ilvl w:val="0"/>
          <w:numId w:val="44"/>
        </w:numPr>
        <w:spacing w:after="120" w:line="240" w:lineRule="auto"/>
        <w:ind w:left="567" w:hanging="567"/>
        <w:contextualSpacing w:val="0"/>
        <w:jc w:val="both"/>
        <w:rPr>
          <w:rFonts w:cs="Times New Roman"/>
          <w:color w:val="000000"/>
          <w:szCs w:val="24"/>
        </w:rPr>
      </w:pPr>
      <w:r w:rsidRPr="009A5A24">
        <w:rPr>
          <w:rFonts w:cs="Times New Roman"/>
          <w:color w:val="000000"/>
          <w:szCs w:val="24"/>
        </w:rPr>
        <w:t>Oznámenie o oprave rozhodnutia sa založí do spisu projektu k rozhodnutiu, ktoré sa oznámením opravuje.</w:t>
      </w:r>
    </w:p>
    <w:p w14:paraId="5E665516" w14:textId="77777777" w:rsidR="008748CC" w:rsidRDefault="008748CC" w:rsidP="008748CC">
      <w:pPr>
        <w:pStyle w:val="Odsekzoznamu"/>
        <w:spacing w:after="120" w:line="240" w:lineRule="auto"/>
        <w:ind w:left="0"/>
        <w:contextualSpacing w:val="0"/>
        <w:jc w:val="both"/>
        <w:rPr>
          <w:rFonts w:cs="Times New Roman"/>
          <w:color w:val="000000"/>
          <w:szCs w:val="24"/>
        </w:rPr>
      </w:pPr>
    </w:p>
    <w:p w14:paraId="6F1FE2D4" w14:textId="7458B9F8" w:rsidR="008748CC" w:rsidRPr="006A5413" w:rsidRDefault="008748CC" w:rsidP="00CD00AD">
      <w:pPr>
        <w:pStyle w:val="Nadpis4"/>
      </w:pPr>
      <w:bookmarkStart w:id="119" w:name="_Toc287004196"/>
      <w:r w:rsidRPr="009A5A24">
        <w:t>Rozhodnutie o schválení/neschválení ŽoNFP</w:t>
      </w:r>
      <w:bookmarkEnd w:id="119"/>
    </w:p>
    <w:p w14:paraId="354DCF1C" w14:textId="4100572A" w:rsidR="008748CC" w:rsidRPr="00994604" w:rsidRDefault="008748CC" w:rsidP="00CD00AD">
      <w:pPr>
        <w:pStyle w:val="Odsekzoznamu"/>
        <w:numPr>
          <w:ilvl w:val="0"/>
          <w:numId w:val="45"/>
        </w:numPr>
        <w:spacing w:before="240" w:after="120" w:line="240" w:lineRule="auto"/>
        <w:ind w:left="567" w:hanging="567"/>
        <w:contextualSpacing w:val="0"/>
        <w:jc w:val="both"/>
        <w:rPr>
          <w:rFonts w:cs="Times New Roman"/>
          <w:szCs w:val="24"/>
        </w:rPr>
      </w:pPr>
      <w:r w:rsidRPr="001B411C">
        <w:rPr>
          <w:rFonts w:cs="Times New Roman"/>
          <w:color w:val="000000"/>
          <w:szCs w:val="24"/>
        </w:rPr>
        <w:t xml:space="preserve">Konanie o ŽoNFP  sa začína doručením žiadosti </w:t>
      </w:r>
      <w:r>
        <w:rPr>
          <w:rFonts w:cs="Times New Roman"/>
          <w:color w:val="000000"/>
          <w:szCs w:val="24"/>
        </w:rPr>
        <w:t>Poskytovateľ</w:t>
      </w:r>
      <w:r w:rsidRPr="001B411C">
        <w:rPr>
          <w:rFonts w:cs="Times New Roman"/>
          <w:color w:val="000000"/>
          <w:szCs w:val="24"/>
        </w:rPr>
        <w:t xml:space="preserve">ovi na základe vyhlásenej výzvy. V rámci konania o žiadosti je vylúčená pôsobnosť všeobecného predpisu o správnom konaní. Podľa Správneho poriadku sa bude postupovať len v taxatívne vymedzených prípadoch, napr. v prípade doručovania písomností, počítania lehôt. Konanie o žiadosti končí vydaním rozhodnutia o schválení/neschválení žiadosti, </w:t>
      </w:r>
      <w:r w:rsidR="00A4276E">
        <w:rPr>
          <w:rFonts w:cs="Times New Roman"/>
          <w:color w:val="000000"/>
          <w:szCs w:val="24"/>
        </w:rPr>
        <w:t xml:space="preserve">          </w:t>
      </w:r>
      <w:r w:rsidRPr="001B411C">
        <w:rPr>
          <w:rFonts w:cs="Times New Roman"/>
          <w:color w:val="000000"/>
          <w:szCs w:val="24"/>
        </w:rPr>
        <w:t xml:space="preserve">ak počas konania neboli dôvody na zastavenie konania a nedošlo k vydaniu rozhodnutia o zastavení konania. </w:t>
      </w:r>
      <w:r w:rsidR="007146B9">
        <w:rPr>
          <w:rFonts w:cs="Times New Roman"/>
          <w:color w:val="000000"/>
          <w:szCs w:val="24"/>
        </w:rPr>
        <w:t xml:space="preserve">ŽoNFP </w:t>
      </w:r>
      <w:r w:rsidRPr="001B411C">
        <w:rPr>
          <w:rFonts w:cs="Times New Roman"/>
          <w:color w:val="000000"/>
          <w:szCs w:val="24"/>
        </w:rPr>
        <w:t xml:space="preserve">sa posudzuje podľa podmienok poskytnutia príspevku platných ku dňu uzavretia výzvy, čo je relevantné najmä v prípadoch, ak v priebehu vyhlásenia výzvy dôjde k jej zmene. V prípade výziev, ktoré sú charakteristické tým, že príjem a konanie o žiadostiach prebieha priebežne a ich uzavretie je viazané </w:t>
      </w:r>
      <w:r w:rsidR="00A4276E">
        <w:rPr>
          <w:rFonts w:cs="Times New Roman"/>
          <w:color w:val="000000"/>
          <w:szCs w:val="24"/>
        </w:rPr>
        <w:t xml:space="preserve">                 </w:t>
      </w:r>
      <w:r w:rsidRPr="001B411C">
        <w:rPr>
          <w:rFonts w:cs="Times New Roman"/>
          <w:color w:val="000000"/>
          <w:szCs w:val="24"/>
        </w:rPr>
        <w:t>na konkrétnu skutočnosť, napr. vyčerpanie alokácie, sú pre posúdenie žiadosti rozhodujúce podmienky poskytnutia príspevku platné ku dňu predloženia žiadosti.</w:t>
      </w:r>
    </w:p>
    <w:p w14:paraId="050F34D3" w14:textId="451CC771" w:rsidR="008748CC" w:rsidRDefault="008748CC" w:rsidP="00AB4C68">
      <w:pPr>
        <w:pStyle w:val="Odsekzoznamu"/>
        <w:numPr>
          <w:ilvl w:val="0"/>
          <w:numId w:val="4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Rozhodnutie o schválení  ŽoNFP sa vydá, ak ŽoNFP splnila podmienky poskytnutia príspevku a podľa hodnotiacej správy projektový zámer splnil podmienky určené vo výzve na predkladanie projektových zámerov, ak </w:t>
      </w:r>
      <w:r>
        <w:rPr>
          <w:rFonts w:cs="Times New Roman"/>
          <w:color w:val="000000"/>
          <w:szCs w:val="24"/>
        </w:rPr>
        <w:t>Poskytovateľ</w:t>
      </w:r>
      <w:r w:rsidRPr="001B411C">
        <w:rPr>
          <w:rFonts w:cs="Times New Roman"/>
          <w:color w:val="000000"/>
          <w:szCs w:val="24"/>
        </w:rPr>
        <w:t xml:space="preserve"> určil takúto podmienku poskytnutia príspevku vo výzve. Ak má </w:t>
      </w:r>
      <w:r>
        <w:rPr>
          <w:rFonts w:cs="Times New Roman"/>
          <w:color w:val="000000"/>
          <w:szCs w:val="24"/>
        </w:rPr>
        <w:t>Poskytovateľ</w:t>
      </w:r>
      <w:r w:rsidRPr="001B411C">
        <w:rPr>
          <w:rFonts w:cs="Times New Roman"/>
          <w:color w:val="000000"/>
          <w:szCs w:val="24"/>
        </w:rPr>
        <w:t xml:space="preserve">  po postupe podľa predchádzajúcej vety dostatok finančných prostriedkov určených vo výzve, môže rozhodnúť o schválení ŽoNFP, ktorá splnila podmienky poskytnutia príspevku bez ohľadu na hodnotiacu správu. Zohľadnenie záverov z hodnotiacej správy sa prejaví v prípade, ak </w:t>
      </w:r>
      <w:r w:rsidR="007146B9">
        <w:rPr>
          <w:rFonts w:cs="Times New Roman"/>
          <w:color w:val="000000"/>
          <w:szCs w:val="24"/>
        </w:rPr>
        <w:t>ŽoNFP</w:t>
      </w:r>
      <w:r w:rsidR="007146B9" w:rsidRPr="001B411C">
        <w:rPr>
          <w:rFonts w:cs="Times New Roman"/>
          <w:color w:val="000000"/>
          <w:szCs w:val="24"/>
        </w:rPr>
        <w:t xml:space="preserve"> </w:t>
      </w:r>
      <w:r w:rsidRPr="001B411C">
        <w:rPr>
          <w:rFonts w:cs="Times New Roman"/>
          <w:color w:val="000000"/>
          <w:szCs w:val="24"/>
        </w:rPr>
        <w:t xml:space="preserve">splnila podmienky poskytnutia príspevku, ktoré sa hodnotia rovnako vo vzťahu ku všetkým žiadostiam, ktoré boli v rámci výzvy predložené bez ohľadu na samotný obsah hodnotiacej správy. V rámci skupiny žiadostí hodnotených v rámci výzvy sa kladná hodnotiaca správa zohľadní takým spôsobom, že ak </w:t>
      </w:r>
      <w:r>
        <w:rPr>
          <w:rFonts w:cs="Times New Roman"/>
          <w:color w:val="000000"/>
          <w:szCs w:val="24"/>
        </w:rPr>
        <w:t>Poskytovateľ</w:t>
      </w:r>
      <w:r w:rsidRPr="001B411C">
        <w:rPr>
          <w:rFonts w:cs="Times New Roman"/>
          <w:color w:val="000000"/>
          <w:szCs w:val="24"/>
        </w:rPr>
        <w:t xml:space="preserve"> nemá vo výzve dostatočnú alokáciu na financovanie všetkých žiadostí, ktoré splnili podmienky poskytnutia príspevku, prioritne budú podporené tie, ktoré mali kladnú hodnotiacu správu.</w:t>
      </w:r>
    </w:p>
    <w:p w14:paraId="620D7E75" w14:textId="77777777" w:rsidR="00736E7E" w:rsidRPr="001B411C" w:rsidRDefault="00736E7E" w:rsidP="00CD00AD">
      <w:pPr>
        <w:pStyle w:val="Odsekzoznamu"/>
        <w:spacing w:after="120" w:line="240" w:lineRule="auto"/>
        <w:ind w:left="567"/>
        <w:contextualSpacing w:val="0"/>
        <w:jc w:val="both"/>
        <w:rPr>
          <w:rFonts w:cs="Times New Roman"/>
          <w:color w:val="000000"/>
          <w:szCs w:val="24"/>
        </w:rPr>
      </w:pPr>
    </w:p>
    <w:p w14:paraId="336A395A" w14:textId="7D3334F9" w:rsidR="008748CC" w:rsidRPr="003D51EB" w:rsidRDefault="008748CC" w:rsidP="008748CC">
      <w:pPr>
        <w:pStyle w:val="Popis"/>
        <w:ind w:left="360" w:firstLine="207"/>
        <w:rPr>
          <w:color w:val="808080" w:themeColor="background1" w:themeShade="80"/>
        </w:rPr>
      </w:pPr>
      <w:bookmarkStart w:id="120" w:name="_Toc284238181"/>
      <w:r w:rsidRPr="003D51EB">
        <w:rPr>
          <w:color w:val="808080" w:themeColor="background1" w:themeShade="80"/>
        </w:rPr>
        <w:t xml:space="preserve">Schéma </w:t>
      </w:r>
      <w:r w:rsidR="00132C6C">
        <w:rPr>
          <w:color w:val="808080" w:themeColor="background1" w:themeShade="80"/>
        </w:rPr>
        <w:t>6</w:t>
      </w:r>
      <w:r w:rsidR="00132C6C" w:rsidRPr="003D51EB">
        <w:rPr>
          <w:color w:val="808080" w:themeColor="background1" w:themeShade="80"/>
        </w:rPr>
        <w:t xml:space="preserve"> </w:t>
      </w:r>
      <w:r w:rsidR="00A14CF8">
        <w:rPr>
          <w:color w:val="808080" w:themeColor="background1" w:themeShade="80"/>
        </w:rPr>
        <w:t xml:space="preserve">- </w:t>
      </w:r>
      <w:r w:rsidRPr="003D51EB">
        <w:rPr>
          <w:color w:val="808080" w:themeColor="background1" w:themeShade="80"/>
        </w:rPr>
        <w:t>Rozhodnutie o schválení</w:t>
      </w:r>
      <w:bookmarkEnd w:id="120"/>
    </w:p>
    <w:p w14:paraId="0D26FC1A" w14:textId="77777777" w:rsidR="008748CC" w:rsidRPr="003D51EB" w:rsidRDefault="008748CC" w:rsidP="008748CC">
      <w:pPr>
        <w:spacing w:after="120" w:line="240" w:lineRule="auto"/>
        <w:jc w:val="both"/>
        <w:rPr>
          <w:rFonts w:ascii="Times New Roman" w:hAnsi="Times New Roman" w:cs="Times New Roman"/>
          <w:b/>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B39571F" wp14:editId="41D036CC">
                <wp:simplePos x="0" y="0"/>
                <wp:positionH relativeFrom="column">
                  <wp:posOffset>2557780</wp:posOffset>
                </wp:positionH>
                <wp:positionV relativeFrom="paragraph">
                  <wp:posOffset>194945</wp:posOffset>
                </wp:positionV>
                <wp:extent cx="977900" cy="714375"/>
                <wp:effectExtent l="0" t="25400" r="63500" b="47625"/>
                <wp:wrapNone/>
                <wp:docPr id="114" name="Šípka doprava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7143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114" o:spid="_x0000_s1026" type="#_x0000_t13" style="position:absolute;margin-left:201.4pt;margin-top:15.35pt;width:77pt;height:5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" adj="13710" fillcolor="#0070c0" strokecolor="#243f60 [1604]" strokeweight="2pt">
                <v:path arrowok="t"/>
              </v:shap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BD31795" wp14:editId="1C3CA96A">
                <wp:simplePos x="0" y="0"/>
                <wp:positionH relativeFrom="column">
                  <wp:posOffset>4081780</wp:posOffset>
                </wp:positionH>
                <wp:positionV relativeFrom="paragraph">
                  <wp:posOffset>103505</wp:posOffset>
                </wp:positionV>
                <wp:extent cx="1466850" cy="932180"/>
                <wp:effectExtent l="0" t="0" r="31750" b="33020"/>
                <wp:wrapNone/>
                <wp:docPr id="115" name="Obdĺžnik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932180"/>
                        </a:xfrm>
                        <a:prstGeom prst="rect">
                          <a:avLst/>
                        </a:prstGeom>
                        <a:solidFill>
                          <a:srgbClr val="0070C0"/>
                        </a:solidFill>
                      </wps:spPr>
                      <wps:style>
                        <a:lnRef idx="2">
                          <a:schemeClr val="accent3">
                            <a:shade val="50000"/>
                          </a:schemeClr>
                        </a:lnRef>
                        <a:fillRef idx="1">
                          <a:schemeClr val="accent3"/>
                        </a:fillRef>
                        <a:effectRef idx="0">
                          <a:schemeClr val="accent3"/>
                        </a:effectRef>
                        <a:fontRef idx="minor">
                          <a:schemeClr val="lt1"/>
                        </a:fontRef>
                      </wps:style>
                      <wps:txbx>
                        <w:txbxContent>
                          <w:p w14:paraId="5AA4D40B" w14:textId="77777777" w:rsidR="00BE5787" w:rsidRDefault="00BE5787" w:rsidP="008748CC">
                            <w:pPr>
                              <w:jc w:val="center"/>
                            </w:pPr>
                            <w:r>
                              <w:t>Rozhodnutie o schválení ŽoNFP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5" o:spid="_x0000_s1080" style="position:absolute;left:0;text-align:left;margin-left:321.4pt;margin-top:8.15pt;width:115.5pt;height:7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" fillcolor="#0070c0" strokecolor="#4e6128 [1606]" strokeweight="2pt">
                <v:path arrowok="t"/>
                <v:textbox>
                  <w:txbxContent>
                    <w:p w14:paraId="5AA4D40B" w14:textId="77777777" w:rsidR="00BE5787" w:rsidRDefault="00BE5787" w:rsidP="008748CC">
                      <w:pPr>
                        <w:jc w:val="center"/>
                      </w:pPr>
                      <w:r>
                        <w:t>Rozhodnutie o schválení ŽoNFP</w:t>
                      </w:r>
                    </w:p>
                  </w:txbxContent>
                </v:textbox>
              </v: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E3C0BC4" wp14:editId="409C4A40">
                <wp:simplePos x="0" y="0"/>
                <wp:positionH relativeFrom="column">
                  <wp:posOffset>394970</wp:posOffset>
                </wp:positionH>
                <wp:positionV relativeFrom="paragraph">
                  <wp:posOffset>103505</wp:posOffset>
                </wp:positionV>
                <wp:extent cx="1533525" cy="914400"/>
                <wp:effectExtent l="0" t="0" r="15875" b="25400"/>
                <wp:wrapNone/>
                <wp:docPr id="116" name="Obdĺžnik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914400"/>
                        </a:xfrm>
                        <a:prstGeom prst="rect">
                          <a:avLst/>
                        </a:prstGeom>
                        <a:solidFill>
                          <a:srgbClr val="0070C0"/>
                        </a:solidFill>
                      </wps:spPr>
                      <wps:style>
                        <a:lnRef idx="2">
                          <a:schemeClr val="accent6">
                            <a:shade val="50000"/>
                          </a:schemeClr>
                        </a:lnRef>
                        <a:fillRef idx="1">
                          <a:schemeClr val="accent6"/>
                        </a:fillRef>
                        <a:effectRef idx="0">
                          <a:schemeClr val="accent6"/>
                        </a:effectRef>
                        <a:fontRef idx="minor">
                          <a:schemeClr val="lt1"/>
                        </a:fontRef>
                      </wps:style>
                      <wps:txbx>
                        <w:txbxContent>
                          <w:p w14:paraId="21D15108" w14:textId="77777777" w:rsidR="00BE5787" w:rsidRDefault="00BE5787" w:rsidP="008748CC">
                            <w:pPr>
                              <w:jc w:val="center"/>
                            </w:pPr>
                            <w:r>
                              <w:t xml:space="preserve">Podmienky poskytnutia príspevku splnené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Obdĺžnik 116" o:spid="_x0000_s1081" style="position:absolute;left:0;text-align:left;margin-left:31.1pt;margin-top:8.15pt;width:120.75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" fillcolor="#0070c0" strokecolor="#974706 [1609]" strokeweight="2pt">
                <v:path arrowok="t"/>
                <v:textbox>
                  <w:txbxContent>
                    <w:p w14:paraId="21D15108" w14:textId="77777777" w:rsidR="00BE5787" w:rsidRDefault="00BE5787" w:rsidP="008748CC">
                      <w:pPr>
                        <w:jc w:val="center"/>
                      </w:pPr>
                      <w:r>
                        <w:t xml:space="preserve">Podmienky poskytnutia príspevku splnené </w:t>
                      </w:r>
                    </w:p>
                  </w:txbxContent>
                </v:textbox>
              </v:rect>
            </w:pict>
          </mc:Fallback>
        </mc:AlternateContent>
      </w:r>
    </w:p>
    <w:p w14:paraId="2BA23316" w14:textId="77777777" w:rsidR="008748CC" w:rsidRPr="00994604" w:rsidRDefault="008748CC" w:rsidP="008748CC">
      <w:pPr>
        <w:pStyle w:val="Odsekzoznamu"/>
        <w:spacing w:after="120" w:line="240" w:lineRule="auto"/>
        <w:ind w:left="540"/>
        <w:contextualSpacing w:val="0"/>
        <w:jc w:val="both"/>
        <w:rPr>
          <w:rFonts w:cs="Times New Roman"/>
          <w:b/>
          <w:szCs w:val="24"/>
        </w:rPr>
      </w:pPr>
    </w:p>
    <w:p w14:paraId="088E8AF8" w14:textId="77777777" w:rsidR="008748CC" w:rsidRPr="003D51EB" w:rsidRDefault="008748CC" w:rsidP="008748CC">
      <w:pPr>
        <w:spacing w:after="120" w:line="240" w:lineRule="auto"/>
        <w:ind w:left="1410" w:hanging="870"/>
        <w:jc w:val="both"/>
        <w:rPr>
          <w:rFonts w:ascii="Times New Roman" w:hAnsi="Times New Roman" w:cs="Times New Roman"/>
          <w:sz w:val="24"/>
          <w:szCs w:val="24"/>
        </w:rPr>
      </w:pPr>
    </w:p>
    <w:p w14:paraId="5F75F381" w14:textId="77777777" w:rsidR="008748CC" w:rsidRPr="003D51EB" w:rsidRDefault="008748CC" w:rsidP="008748CC">
      <w:pPr>
        <w:spacing w:after="120" w:line="240" w:lineRule="auto"/>
        <w:ind w:left="1410" w:hanging="870"/>
        <w:jc w:val="both"/>
        <w:rPr>
          <w:rFonts w:ascii="Times New Roman" w:hAnsi="Times New Roman" w:cs="Times New Roman"/>
          <w:sz w:val="24"/>
          <w:szCs w:val="24"/>
        </w:rPr>
      </w:pPr>
    </w:p>
    <w:p w14:paraId="4B0B8A88" w14:textId="77777777" w:rsidR="008748CC" w:rsidRPr="003D51EB" w:rsidRDefault="008748CC" w:rsidP="008748CC">
      <w:pPr>
        <w:pStyle w:val="Popis"/>
        <w:spacing w:after="120"/>
        <w:jc w:val="both"/>
        <w:rPr>
          <w:rFonts w:ascii="Times New Roman" w:hAnsi="Times New Roman" w:cs="Times New Roman"/>
          <w:sz w:val="24"/>
          <w:szCs w:val="24"/>
        </w:rPr>
      </w:pPr>
    </w:p>
    <w:p w14:paraId="14CE681D" w14:textId="77777777" w:rsidR="008748CC" w:rsidRPr="003D51EB" w:rsidRDefault="008748CC" w:rsidP="008748CC">
      <w:pPr>
        <w:spacing w:after="120" w:line="240" w:lineRule="auto"/>
        <w:jc w:val="both"/>
        <w:rPr>
          <w:rFonts w:ascii="Times New Roman" w:hAnsi="Times New Roman" w:cs="Times New Roman"/>
          <w:sz w:val="24"/>
          <w:szCs w:val="24"/>
        </w:rPr>
      </w:pPr>
    </w:p>
    <w:p w14:paraId="4D7CD8CE" w14:textId="03D39244" w:rsidR="008748CC" w:rsidRDefault="008748CC" w:rsidP="00AB4C68">
      <w:pPr>
        <w:pStyle w:val="Odsekzoznamu"/>
        <w:numPr>
          <w:ilvl w:val="0"/>
          <w:numId w:val="45"/>
        </w:numPr>
        <w:spacing w:after="120" w:line="240" w:lineRule="auto"/>
        <w:ind w:left="567" w:hanging="425"/>
        <w:contextualSpacing w:val="0"/>
        <w:jc w:val="both"/>
        <w:rPr>
          <w:rFonts w:cs="Times New Roman"/>
          <w:color w:val="000000"/>
          <w:szCs w:val="24"/>
        </w:rPr>
      </w:pPr>
      <w:r w:rsidRPr="001B411C">
        <w:rPr>
          <w:rFonts w:cs="Times New Roman"/>
          <w:color w:val="000000"/>
          <w:szCs w:val="24"/>
        </w:rPr>
        <w:lastRenderedPageBreak/>
        <w:t xml:space="preserve">Rozhodnutie o neschválení ŽoNFP sa vydá, ak žiadateľ nesplnil niektorú z podmienok poskytnutia príspevku alebo nie je možné </w:t>
      </w:r>
      <w:r w:rsidR="007146B9">
        <w:rPr>
          <w:rFonts w:cs="Times New Roman"/>
          <w:color w:val="000000"/>
          <w:szCs w:val="24"/>
        </w:rPr>
        <w:t>ŽoNFP</w:t>
      </w:r>
      <w:r w:rsidR="007146B9" w:rsidRPr="001B411C" w:rsidDel="007146B9">
        <w:rPr>
          <w:rFonts w:cs="Times New Roman"/>
          <w:color w:val="000000"/>
          <w:szCs w:val="24"/>
        </w:rPr>
        <w:t xml:space="preserve"> </w:t>
      </w:r>
      <w:r w:rsidRPr="001B411C">
        <w:rPr>
          <w:rFonts w:cs="Times New Roman"/>
          <w:color w:val="000000"/>
          <w:szCs w:val="24"/>
        </w:rPr>
        <w:t>schváliť z dôvodu nedostatku finančných prostriedkov určených vo výzve.</w:t>
      </w:r>
    </w:p>
    <w:p w14:paraId="2A759CFA" w14:textId="77777777" w:rsidR="00736E7E" w:rsidRDefault="00736E7E" w:rsidP="00CD00AD">
      <w:pPr>
        <w:pStyle w:val="Odsekzoznamu"/>
        <w:spacing w:after="120" w:line="240" w:lineRule="auto"/>
        <w:ind w:left="567"/>
        <w:contextualSpacing w:val="0"/>
        <w:jc w:val="both"/>
        <w:rPr>
          <w:rFonts w:cs="Times New Roman"/>
          <w:color w:val="000000"/>
          <w:szCs w:val="24"/>
        </w:rPr>
      </w:pPr>
    </w:p>
    <w:p w14:paraId="4996407C" w14:textId="79CE5F84" w:rsidR="008748CC" w:rsidRPr="003D51EB" w:rsidRDefault="008748CC" w:rsidP="008748CC">
      <w:pPr>
        <w:pStyle w:val="Popis"/>
        <w:ind w:left="360" w:firstLine="207"/>
        <w:rPr>
          <w:color w:val="808080" w:themeColor="background1" w:themeShade="80"/>
        </w:rPr>
      </w:pPr>
      <w:bookmarkStart w:id="121" w:name="_Toc284238182"/>
      <w:r w:rsidRPr="003D51EB">
        <w:rPr>
          <w:color w:val="808080" w:themeColor="background1" w:themeShade="80"/>
        </w:rPr>
        <w:t xml:space="preserve">Schéma </w:t>
      </w:r>
      <w:r w:rsidR="00132C6C">
        <w:rPr>
          <w:color w:val="808080" w:themeColor="background1" w:themeShade="80"/>
        </w:rPr>
        <w:t>7</w:t>
      </w:r>
      <w:r w:rsidR="00132C6C" w:rsidRPr="003D51EB">
        <w:rPr>
          <w:color w:val="808080" w:themeColor="background1" w:themeShade="80"/>
        </w:rPr>
        <w:t xml:space="preserve"> </w:t>
      </w:r>
      <w:r w:rsidR="00A14CF8">
        <w:rPr>
          <w:color w:val="808080" w:themeColor="background1" w:themeShade="80"/>
        </w:rPr>
        <w:t xml:space="preserve">- </w:t>
      </w:r>
      <w:r w:rsidRPr="003D51EB">
        <w:rPr>
          <w:color w:val="808080" w:themeColor="background1" w:themeShade="80"/>
        </w:rPr>
        <w:t>Rozhodnutie o neschválení</w:t>
      </w:r>
      <w:bookmarkEnd w:id="121"/>
    </w:p>
    <w:p w14:paraId="2434B33C" w14:textId="77777777" w:rsidR="008748CC" w:rsidRPr="003D51EB" w:rsidRDefault="008748CC" w:rsidP="008748CC">
      <w:pPr>
        <w:spacing w:after="120" w:line="240" w:lineRule="auto"/>
        <w:jc w:val="both"/>
        <w:rPr>
          <w:rFonts w:ascii="Times New Roman" w:hAnsi="Times New Roman" w:cs="Times New Roman"/>
          <w:b/>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6D9503E" wp14:editId="6F34A569">
                <wp:simplePos x="0" y="0"/>
                <wp:positionH relativeFrom="column">
                  <wp:posOffset>395605</wp:posOffset>
                </wp:positionH>
                <wp:positionV relativeFrom="paragraph">
                  <wp:posOffset>100965</wp:posOffset>
                </wp:positionV>
                <wp:extent cx="1661795" cy="1038860"/>
                <wp:effectExtent l="0" t="0" r="14605" b="27940"/>
                <wp:wrapNone/>
                <wp:docPr id="117" name="Obdĺžnik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1795" cy="103886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F84E0E" w14:textId="6A7AA722" w:rsidR="00BE5787" w:rsidRDefault="00BE5787" w:rsidP="008748CC">
                            <w:pPr>
                              <w:jc w:val="center"/>
                            </w:pPr>
                            <w:r>
                              <w:t xml:space="preserve">Podmienky poskytnutia príspevku nesplnené/nedostatok alokácie určenej vo výzve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7" o:spid="_x0000_s1082" style="position:absolute;left:0;text-align:left;margin-left:31.15pt;margin-top:7.95pt;width:130.85pt;height:8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" fillcolor="#0070c0" strokecolor="#243f60 [1604]" strokeweight="2pt">
                <v:path arrowok="t"/>
                <v:textbox>
                  <w:txbxContent>
                    <w:p w14:paraId="07F84E0E" w14:textId="6A7AA722" w:rsidR="00BE5787" w:rsidRDefault="00BE5787" w:rsidP="008748CC">
                      <w:pPr>
                        <w:jc w:val="center"/>
                      </w:pPr>
                      <w:r>
                        <w:t xml:space="preserve">Podmienky poskytnutia príspevku nesplnené/nedostatok alokácie určenej vo výzve </w:t>
                      </w:r>
                    </w:p>
                  </w:txbxContent>
                </v:textbox>
              </v: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B840D15" wp14:editId="13F6EB59">
                <wp:simplePos x="0" y="0"/>
                <wp:positionH relativeFrom="column">
                  <wp:posOffset>2557780</wp:posOffset>
                </wp:positionH>
                <wp:positionV relativeFrom="paragraph">
                  <wp:posOffset>194945</wp:posOffset>
                </wp:positionV>
                <wp:extent cx="977900" cy="714375"/>
                <wp:effectExtent l="0" t="25400" r="63500" b="47625"/>
                <wp:wrapNone/>
                <wp:docPr id="118" name="Šípka doprava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7143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Šípka doprava 118" o:spid="_x0000_s1026" type="#_x0000_t13" style="position:absolute;margin-left:201.4pt;margin-top:15.35pt;width:77pt;height:5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" adj="13710" fillcolor="#0070c0" strokecolor="#243f60 [1604]" strokeweight="2pt">
                <v:path arrowok="t"/>
              </v:shap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02AF6D9B" wp14:editId="1F0C9699">
                <wp:simplePos x="0" y="0"/>
                <wp:positionH relativeFrom="column">
                  <wp:posOffset>4081780</wp:posOffset>
                </wp:positionH>
                <wp:positionV relativeFrom="paragraph">
                  <wp:posOffset>103505</wp:posOffset>
                </wp:positionV>
                <wp:extent cx="1466850" cy="932180"/>
                <wp:effectExtent l="0" t="0" r="31750" b="33020"/>
                <wp:wrapNone/>
                <wp:docPr id="119" name="Obdĺžnik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932180"/>
                        </a:xfrm>
                        <a:prstGeom prst="rect">
                          <a:avLst/>
                        </a:prstGeom>
                        <a:solidFill>
                          <a:srgbClr val="0070C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8193730" w14:textId="77777777" w:rsidR="00BE5787" w:rsidRDefault="00BE5787" w:rsidP="008748CC">
                            <w:pPr>
                              <w:jc w:val="center"/>
                            </w:pPr>
                            <w:r>
                              <w:t>Rozhodnutie o ne</w:t>
                            </w:r>
                            <w:r w:rsidRPr="006C6CD9">
                              <w:t>schválení</w:t>
                            </w:r>
                            <w:r>
                              <w:t xml:space="preserve"> ŽoNFP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9" o:spid="_x0000_s1083" style="position:absolute;left:0;text-align:left;margin-left:321.4pt;margin-top:8.15pt;width:115.5pt;height:7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" fillcolor="#0070c0" strokecolor="#622423 [1605]" strokeweight="2pt">
                <v:path arrowok="t"/>
                <v:textbox>
                  <w:txbxContent>
                    <w:p w14:paraId="68193730" w14:textId="77777777" w:rsidR="00BE5787" w:rsidRDefault="00BE5787" w:rsidP="008748CC">
                      <w:pPr>
                        <w:jc w:val="center"/>
                      </w:pPr>
                      <w:r>
                        <w:t>Rozhodnutie o ne</w:t>
                      </w:r>
                      <w:r w:rsidRPr="006C6CD9">
                        <w:t>schválení</w:t>
                      </w:r>
                      <w:r>
                        <w:t xml:space="preserve"> ŽoNFP</w:t>
                      </w:r>
                    </w:p>
                  </w:txbxContent>
                </v:textbox>
              </v:rect>
            </w:pict>
          </mc:Fallback>
        </mc:AlternateContent>
      </w:r>
    </w:p>
    <w:p w14:paraId="14CCC4A4" w14:textId="77777777" w:rsidR="008748CC" w:rsidRPr="003D51EB" w:rsidRDefault="008748CC" w:rsidP="008748CC">
      <w:pPr>
        <w:spacing w:after="120" w:line="240" w:lineRule="auto"/>
        <w:jc w:val="both"/>
        <w:rPr>
          <w:rFonts w:ascii="Times New Roman" w:hAnsi="Times New Roman" w:cs="Times New Roman"/>
          <w:sz w:val="24"/>
          <w:szCs w:val="24"/>
        </w:rPr>
      </w:pPr>
    </w:p>
    <w:p w14:paraId="0EA071C4" w14:textId="77777777" w:rsidR="008748CC" w:rsidRPr="003D51EB" w:rsidRDefault="008748CC" w:rsidP="008748CC">
      <w:pPr>
        <w:spacing w:after="120" w:line="240" w:lineRule="auto"/>
        <w:jc w:val="both"/>
        <w:rPr>
          <w:rFonts w:ascii="Times New Roman" w:hAnsi="Times New Roman" w:cs="Times New Roman"/>
          <w:sz w:val="24"/>
          <w:szCs w:val="24"/>
        </w:rPr>
      </w:pPr>
    </w:p>
    <w:p w14:paraId="3C3929CB" w14:textId="77777777" w:rsidR="008748CC" w:rsidRPr="003D51EB" w:rsidRDefault="008748CC" w:rsidP="008748CC">
      <w:pPr>
        <w:spacing w:after="120" w:line="240" w:lineRule="auto"/>
        <w:jc w:val="both"/>
        <w:rPr>
          <w:rFonts w:ascii="Times New Roman" w:hAnsi="Times New Roman" w:cs="Times New Roman"/>
          <w:sz w:val="24"/>
          <w:szCs w:val="24"/>
        </w:rPr>
      </w:pPr>
    </w:p>
    <w:p w14:paraId="7805366C" w14:textId="77777777" w:rsidR="008748CC" w:rsidRPr="003D51EB" w:rsidRDefault="008748CC" w:rsidP="008748CC">
      <w:pPr>
        <w:spacing w:after="120" w:line="240" w:lineRule="auto"/>
        <w:jc w:val="both"/>
        <w:rPr>
          <w:rFonts w:ascii="Times New Roman" w:hAnsi="Times New Roman" w:cs="Times New Roman"/>
          <w:sz w:val="24"/>
          <w:szCs w:val="24"/>
        </w:rPr>
      </w:pPr>
    </w:p>
    <w:p w14:paraId="7B05B9BA" w14:textId="77777777" w:rsidR="008748CC" w:rsidRDefault="008748CC" w:rsidP="008748CC">
      <w:pPr>
        <w:pStyle w:val="Odsekzoznamu"/>
        <w:rPr>
          <w:sz w:val="16"/>
          <w:szCs w:val="16"/>
        </w:rPr>
      </w:pPr>
    </w:p>
    <w:p w14:paraId="6247C0A4" w14:textId="77777777" w:rsidR="008748CC" w:rsidRPr="003D51EB" w:rsidRDefault="008748CC" w:rsidP="00AB4C68">
      <w:pPr>
        <w:pStyle w:val="Odsekzoznamu"/>
        <w:numPr>
          <w:ilvl w:val="0"/>
          <w:numId w:val="45"/>
        </w:numPr>
        <w:autoSpaceDE w:val="0"/>
        <w:autoSpaceDN w:val="0"/>
        <w:adjustRightInd w:val="0"/>
        <w:spacing w:before="120" w:after="0" w:line="240" w:lineRule="auto"/>
        <w:ind w:left="567" w:hanging="567"/>
        <w:contextualSpacing w:val="0"/>
        <w:jc w:val="both"/>
        <w:rPr>
          <w:rFonts w:cs="Times New Roman"/>
          <w:color w:val="000000" w:themeColor="text1"/>
          <w:szCs w:val="24"/>
        </w:rPr>
      </w:pPr>
      <w:r>
        <w:rPr>
          <w:rFonts w:cs="Times New Roman"/>
          <w:color w:val="000000" w:themeColor="text1"/>
          <w:szCs w:val="24"/>
        </w:rPr>
        <w:t>Poskytovateľ</w:t>
      </w:r>
      <w:r w:rsidRPr="003D51EB">
        <w:rPr>
          <w:rFonts w:cs="Times New Roman"/>
          <w:color w:val="000000" w:themeColor="text1"/>
          <w:szCs w:val="24"/>
        </w:rPr>
        <w:t xml:space="preserve"> vydá prvostupňové rozhodnutie o všetkých ŽoNFP, ktoré boli predmetom  konania o ŽoNFP:</w:t>
      </w:r>
    </w:p>
    <w:p w14:paraId="75B63954" w14:textId="6B59232A" w:rsidR="008748CC" w:rsidRPr="003D51EB" w:rsidRDefault="008748CC" w:rsidP="00AB4C68">
      <w:pPr>
        <w:pStyle w:val="Odsekzoznamu"/>
        <w:numPr>
          <w:ilvl w:val="1"/>
          <w:numId w:val="228"/>
        </w:numPr>
        <w:autoSpaceDE w:val="0"/>
        <w:autoSpaceDN w:val="0"/>
        <w:adjustRightInd w:val="0"/>
        <w:spacing w:before="120" w:after="0" w:line="240" w:lineRule="auto"/>
        <w:ind w:left="1134"/>
        <w:contextualSpacing w:val="0"/>
        <w:jc w:val="both"/>
        <w:rPr>
          <w:rFonts w:cs="Times New Roman"/>
          <w:color w:val="000000" w:themeColor="text1"/>
          <w:szCs w:val="24"/>
        </w:rPr>
      </w:pPr>
      <w:r w:rsidRPr="003D51EB">
        <w:rPr>
          <w:rFonts w:cs="Times New Roman"/>
          <w:color w:val="000000" w:themeColor="text1"/>
          <w:szCs w:val="24"/>
        </w:rPr>
        <w:t>do 30 pracovných dní od uskutočnenia výberu v prípade menšieho počtu ŽoNFP v predmetnej výzve ako 100</w:t>
      </w:r>
      <w:r w:rsidR="00A4276E">
        <w:rPr>
          <w:rFonts w:cs="Times New Roman"/>
          <w:color w:val="000000" w:themeColor="text1"/>
          <w:szCs w:val="24"/>
        </w:rPr>
        <w:t>;</w:t>
      </w:r>
    </w:p>
    <w:p w14:paraId="6AC23EFA" w14:textId="0564AA46" w:rsidR="008748CC" w:rsidRPr="003D51EB" w:rsidRDefault="008748CC" w:rsidP="00AB4C68">
      <w:pPr>
        <w:pStyle w:val="Odsekzoznamu"/>
        <w:numPr>
          <w:ilvl w:val="1"/>
          <w:numId w:val="228"/>
        </w:numPr>
        <w:autoSpaceDE w:val="0"/>
        <w:autoSpaceDN w:val="0"/>
        <w:adjustRightInd w:val="0"/>
        <w:spacing w:before="120" w:after="0" w:line="240" w:lineRule="auto"/>
        <w:ind w:left="1134"/>
        <w:contextualSpacing w:val="0"/>
        <w:jc w:val="both"/>
        <w:rPr>
          <w:rFonts w:cs="Times New Roman"/>
          <w:color w:val="000000" w:themeColor="text1"/>
          <w:szCs w:val="24"/>
        </w:rPr>
      </w:pPr>
      <w:r w:rsidRPr="003D51EB">
        <w:rPr>
          <w:rFonts w:cs="Times New Roman"/>
          <w:color w:val="000000" w:themeColor="text1"/>
          <w:szCs w:val="24"/>
        </w:rPr>
        <w:t xml:space="preserve"> do 40 pracovných dní od uskutočnenia výberu v prípade menšieho počtu ŽoNFP v predmetnej výzve ako 300 a väčšieho ako 100 vrátane</w:t>
      </w:r>
      <w:r w:rsidR="00A4276E">
        <w:rPr>
          <w:rFonts w:cs="Times New Roman"/>
          <w:color w:val="000000" w:themeColor="text1"/>
          <w:szCs w:val="24"/>
        </w:rPr>
        <w:t>;</w:t>
      </w:r>
    </w:p>
    <w:p w14:paraId="38F6F994" w14:textId="6EA07B78" w:rsidR="008748CC" w:rsidRPr="003D51EB" w:rsidRDefault="008748CC" w:rsidP="00AB4C68">
      <w:pPr>
        <w:pStyle w:val="Odsekzoznamu"/>
        <w:numPr>
          <w:ilvl w:val="1"/>
          <w:numId w:val="228"/>
        </w:numPr>
        <w:autoSpaceDE w:val="0"/>
        <w:autoSpaceDN w:val="0"/>
        <w:adjustRightInd w:val="0"/>
        <w:spacing w:before="120" w:after="0" w:line="240" w:lineRule="auto"/>
        <w:ind w:left="1134"/>
        <w:contextualSpacing w:val="0"/>
        <w:jc w:val="both"/>
        <w:rPr>
          <w:rFonts w:cs="Times New Roman"/>
          <w:color w:val="FF0000"/>
          <w:szCs w:val="24"/>
        </w:rPr>
      </w:pPr>
      <w:r w:rsidRPr="003D51EB">
        <w:rPr>
          <w:rFonts w:cs="Times New Roman"/>
          <w:color w:val="000000" w:themeColor="text1"/>
          <w:szCs w:val="24"/>
        </w:rPr>
        <w:t>do 60 pracovných dní od uskutočnenia výberu v prípade väčšieho počtu ŽoNFP v predmetnej výzve ako 300 vrátane</w:t>
      </w:r>
      <w:r w:rsidR="00A4276E">
        <w:rPr>
          <w:rFonts w:cs="Times New Roman"/>
          <w:color w:val="000000" w:themeColor="text1"/>
          <w:szCs w:val="24"/>
        </w:rPr>
        <w:t>.</w:t>
      </w:r>
    </w:p>
    <w:p w14:paraId="75D166CC" w14:textId="7441DC61" w:rsidR="008748CC" w:rsidRPr="008113C0" w:rsidRDefault="008748CC" w:rsidP="00AB4C68">
      <w:pPr>
        <w:pStyle w:val="Odsekzoznamu"/>
        <w:numPr>
          <w:ilvl w:val="0"/>
          <w:numId w:val="45"/>
        </w:numPr>
        <w:spacing w:before="120" w:after="120" w:line="240" w:lineRule="auto"/>
        <w:ind w:left="567" w:hanging="567"/>
        <w:contextualSpacing w:val="0"/>
        <w:jc w:val="both"/>
        <w:rPr>
          <w:rFonts w:cs="Times New Roman"/>
          <w:color w:val="000000"/>
          <w:szCs w:val="24"/>
        </w:rPr>
      </w:pPr>
      <w:r w:rsidRPr="008113C0">
        <w:rPr>
          <w:rFonts w:cs="Times New Roman"/>
          <w:color w:val="000000"/>
          <w:szCs w:val="24"/>
        </w:rPr>
        <w:t xml:space="preserve">Na náležitosti rozhodnutia o schválení/neschválení ŽoNFP sa vzťahujú všeobecné ustanovenia </w:t>
      </w:r>
      <w:r w:rsidR="00EC37AC">
        <w:rPr>
          <w:rFonts w:cs="Times New Roman"/>
          <w:color w:val="000000"/>
          <w:szCs w:val="24"/>
        </w:rPr>
        <w:t xml:space="preserve">  </w:t>
      </w:r>
      <w:r w:rsidRPr="008113C0">
        <w:rPr>
          <w:rFonts w:cs="Times New Roman"/>
          <w:color w:val="000000"/>
          <w:szCs w:val="24"/>
        </w:rPr>
        <w:t xml:space="preserve">uvedené </w:t>
      </w:r>
      <w:r w:rsidR="00EC37AC">
        <w:rPr>
          <w:rFonts w:cs="Times New Roman"/>
          <w:color w:val="000000"/>
          <w:szCs w:val="24"/>
        </w:rPr>
        <w:t xml:space="preserve">  </w:t>
      </w:r>
      <w:r w:rsidRPr="008113C0">
        <w:rPr>
          <w:rFonts w:cs="Times New Roman"/>
          <w:color w:val="000000"/>
          <w:szCs w:val="24"/>
        </w:rPr>
        <w:t>v</w:t>
      </w:r>
      <w:r w:rsidR="00EC37AC">
        <w:rPr>
          <w:rFonts w:cs="Times New Roman"/>
          <w:color w:val="000000"/>
          <w:szCs w:val="24"/>
        </w:rPr>
        <w:t xml:space="preserve">  </w:t>
      </w:r>
      <w:r w:rsidRPr="008113C0">
        <w:rPr>
          <w:rFonts w:cs="Times New Roman"/>
          <w:color w:val="000000"/>
          <w:szCs w:val="24"/>
        </w:rPr>
        <w:t xml:space="preserve"> časti </w:t>
      </w:r>
      <w:r w:rsidR="00EC37AC">
        <w:rPr>
          <w:rFonts w:cs="Times New Roman"/>
          <w:color w:val="000000"/>
          <w:szCs w:val="24"/>
        </w:rPr>
        <w:t xml:space="preserve">  </w:t>
      </w:r>
      <w:r>
        <w:rPr>
          <w:rFonts w:cs="Times New Roman"/>
          <w:color w:val="000000"/>
          <w:szCs w:val="24"/>
        </w:rPr>
        <w:t>5</w:t>
      </w:r>
      <w:r w:rsidRPr="003D51EB">
        <w:rPr>
          <w:rFonts w:cs="Times New Roman"/>
          <w:color w:val="000000"/>
          <w:szCs w:val="24"/>
        </w:rPr>
        <w:t>.2.</w:t>
      </w:r>
      <w:r>
        <w:rPr>
          <w:rFonts w:cs="Times New Roman"/>
          <w:color w:val="000000"/>
          <w:szCs w:val="24"/>
        </w:rPr>
        <w:t>9.1</w:t>
      </w:r>
      <w:r w:rsidR="00EC37AC">
        <w:rPr>
          <w:rFonts w:cs="Times New Roman"/>
          <w:color w:val="000000"/>
          <w:szCs w:val="24"/>
        </w:rPr>
        <w:t xml:space="preserve"> </w:t>
      </w:r>
      <w:r w:rsidRPr="003D51EB">
        <w:rPr>
          <w:rFonts w:cs="Times New Roman"/>
          <w:color w:val="000000"/>
          <w:szCs w:val="24"/>
        </w:rPr>
        <w:t xml:space="preserve"> </w:t>
      </w:r>
      <w:r w:rsidR="0047540C">
        <w:rPr>
          <w:rFonts w:cs="Times New Roman"/>
          <w:szCs w:val="24"/>
        </w:rPr>
        <w:t xml:space="preserve">systému </w:t>
      </w:r>
      <w:r w:rsidR="00EC37AC">
        <w:rPr>
          <w:rFonts w:cs="Times New Roman"/>
          <w:szCs w:val="24"/>
        </w:rPr>
        <w:t xml:space="preserve"> </w:t>
      </w:r>
      <w:r w:rsidR="0047540C">
        <w:rPr>
          <w:rFonts w:cs="Times New Roman"/>
          <w:szCs w:val="24"/>
        </w:rPr>
        <w:t>riadenia</w:t>
      </w:r>
      <w:r w:rsidRPr="003D51EB">
        <w:rPr>
          <w:rFonts w:cs="Times New Roman"/>
          <w:color w:val="000000"/>
          <w:szCs w:val="24"/>
        </w:rPr>
        <w:t xml:space="preserve"> </w:t>
      </w:r>
      <w:r w:rsidR="00EC37AC">
        <w:rPr>
          <w:rFonts w:cs="Times New Roman"/>
          <w:color w:val="000000"/>
          <w:szCs w:val="24"/>
        </w:rPr>
        <w:t xml:space="preserve"> </w:t>
      </w:r>
      <w:r w:rsidR="0047540C">
        <w:rPr>
          <w:rFonts w:cs="Times New Roman"/>
          <w:color w:val="000000"/>
          <w:szCs w:val="24"/>
        </w:rPr>
        <w:t>PRV</w:t>
      </w:r>
      <w:r w:rsidR="00EC37AC">
        <w:rPr>
          <w:rFonts w:cs="Times New Roman"/>
          <w:color w:val="000000"/>
          <w:szCs w:val="24"/>
        </w:rPr>
        <w:t xml:space="preserve"> </w:t>
      </w:r>
      <w:r w:rsidR="0047540C">
        <w:rPr>
          <w:rFonts w:cs="Times New Roman"/>
          <w:color w:val="000000"/>
          <w:szCs w:val="24"/>
        </w:rPr>
        <w:t xml:space="preserve"> SR</w:t>
      </w:r>
      <w:r w:rsidR="00EC37AC">
        <w:rPr>
          <w:rFonts w:cs="Times New Roman"/>
          <w:color w:val="000000"/>
          <w:szCs w:val="24"/>
        </w:rPr>
        <w:t xml:space="preserve"> </w:t>
      </w:r>
      <w:r w:rsidR="0047540C">
        <w:rPr>
          <w:rFonts w:cs="Times New Roman"/>
          <w:color w:val="000000"/>
          <w:szCs w:val="24"/>
        </w:rPr>
        <w:t xml:space="preserve"> 2014 </w:t>
      </w:r>
      <w:r w:rsidR="00EC37AC">
        <w:rPr>
          <w:rFonts w:cs="Times New Roman"/>
          <w:color w:val="000000"/>
          <w:szCs w:val="24"/>
        </w:rPr>
        <w:t>–</w:t>
      </w:r>
      <w:r w:rsidR="0047540C">
        <w:rPr>
          <w:rFonts w:cs="Times New Roman"/>
          <w:color w:val="000000"/>
          <w:szCs w:val="24"/>
        </w:rPr>
        <w:t xml:space="preserve"> 2020</w:t>
      </w:r>
      <w:r w:rsidR="00EC37AC">
        <w:rPr>
          <w:rFonts w:cs="Times New Roman"/>
          <w:color w:val="000000"/>
          <w:szCs w:val="24"/>
        </w:rPr>
        <w:t xml:space="preserve"> </w:t>
      </w:r>
      <w:r w:rsidRPr="008113C0">
        <w:rPr>
          <w:rFonts w:cs="Times New Roman"/>
          <w:color w:val="000000"/>
          <w:szCs w:val="24"/>
        </w:rPr>
        <w:t>a </w:t>
      </w:r>
      <w:r w:rsidR="00EC37AC" w:rsidRPr="008113C0">
        <w:rPr>
          <w:rFonts w:cs="Times New Roman"/>
          <w:color w:val="000000"/>
          <w:szCs w:val="24"/>
        </w:rPr>
        <w:t xml:space="preserve">na </w:t>
      </w:r>
      <w:r w:rsidRPr="008113C0">
        <w:rPr>
          <w:rFonts w:cs="Times New Roman"/>
          <w:color w:val="000000"/>
          <w:szCs w:val="24"/>
        </w:rPr>
        <w:t xml:space="preserve">doručovanie sa vzťahujú všeobecné ustanovenia uvedené v časti </w:t>
      </w:r>
      <w:r>
        <w:rPr>
          <w:rFonts w:cs="Times New Roman"/>
          <w:color w:val="000000"/>
          <w:szCs w:val="24"/>
        </w:rPr>
        <w:t>5</w:t>
      </w:r>
      <w:r w:rsidRPr="003D51EB">
        <w:rPr>
          <w:rFonts w:cs="Times New Roman"/>
          <w:color w:val="000000"/>
          <w:szCs w:val="24"/>
        </w:rPr>
        <w:t>.2.</w:t>
      </w:r>
      <w:r>
        <w:rPr>
          <w:rFonts w:cs="Times New Roman"/>
          <w:color w:val="000000"/>
          <w:szCs w:val="24"/>
        </w:rPr>
        <w:t>9.2</w:t>
      </w:r>
      <w:r w:rsidRPr="003D51EB">
        <w:rPr>
          <w:rFonts w:cs="Times New Roman"/>
          <w:color w:val="000000"/>
          <w:szCs w:val="24"/>
        </w:rPr>
        <w:t xml:space="preserve"> </w:t>
      </w:r>
      <w:r w:rsidR="0047540C">
        <w:rPr>
          <w:rFonts w:cs="Times New Roman"/>
          <w:szCs w:val="24"/>
        </w:rPr>
        <w:t>systému riadenia</w:t>
      </w:r>
      <w:r w:rsidR="0047540C">
        <w:rPr>
          <w:rFonts w:cs="Times New Roman"/>
          <w:color w:val="000000"/>
          <w:szCs w:val="24"/>
        </w:rPr>
        <w:t xml:space="preserve"> PRV SR 2014 - 2020</w:t>
      </w:r>
      <w:r w:rsidRPr="003D51EB">
        <w:rPr>
          <w:rFonts w:cs="Times New Roman"/>
          <w:color w:val="000000"/>
          <w:szCs w:val="24"/>
        </w:rPr>
        <w:t>.</w:t>
      </w:r>
    </w:p>
    <w:p w14:paraId="7D619D9C" w14:textId="77777777" w:rsidR="008748CC" w:rsidRPr="001B411C" w:rsidRDefault="008748CC" w:rsidP="00AB4C68">
      <w:pPr>
        <w:pStyle w:val="Odsekzoznamu"/>
        <w:numPr>
          <w:ilvl w:val="0"/>
          <w:numId w:val="4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Vzor rozhodnutia o schválení/neschválení ŽoNFP vydá </w:t>
      </w:r>
      <w:r>
        <w:rPr>
          <w:rFonts w:cs="Times New Roman"/>
          <w:color w:val="000000"/>
          <w:szCs w:val="24"/>
        </w:rPr>
        <w:t>Poskytovateľ</w:t>
      </w:r>
      <w:r w:rsidRPr="001B411C">
        <w:rPr>
          <w:rFonts w:cs="Times New Roman"/>
          <w:color w:val="000000"/>
          <w:szCs w:val="24"/>
        </w:rPr>
        <w:t>.</w:t>
      </w:r>
    </w:p>
    <w:p w14:paraId="24E87378" w14:textId="77777777" w:rsidR="008748CC" w:rsidRPr="001B411C" w:rsidRDefault="008748CC" w:rsidP="008748CC">
      <w:pPr>
        <w:pStyle w:val="Odsekzoznamu"/>
        <w:spacing w:after="120" w:line="240" w:lineRule="auto"/>
        <w:ind w:left="72"/>
        <w:contextualSpacing w:val="0"/>
        <w:jc w:val="both"/>
        <w:rPr>
          <w:rFonts w:cs="Times New Roman"/>
          <w:color w:val="000000"/>
          <w:szCs w:val="24"/>
        </w:rPr>
      </w:pPr>
    </w:p>
    <w:p w14:paraId="67D1DF9F" w14:textId="0AE350C3" w:rsidR="008748CC" w:rsidRPr="006A5413" w:rsidRDefault="008748CC" w:rsidP="00CD00AD">
      <w:pPr>
        <w:pStyle w:val="Nadpis4"/>
      </w:pPr>
      <w:r w:rsidRPr="009A5A24">
        <w:t xml:space="preserve"> </w:t>
      </w:r>
      <w:bookmarkStart w:id="122" w:name="_Toc287004197"/>
      <w:r w:rsidRPr="009F06D4">
        <w:t>Zastavenie konania</w:t>
      </w:r>
      <w:bookmarkEnd w:id="122"/>
    </w:p>
    <w:p w14:paraId="797CD0D1" w14:textId="77777777" w:rsidR="008748CC" w:rsidRPr="001B411C" w:rsidRDefault="008748CC" w:rsidP="00CD00AD">
      <w:pPr>
        <w:pStyle w:val="Odsekzoznamu"/>
        <w:numPr>
          <w:ilvl w:val="0"/>
          <w:numId w:val="46"/>
        </w:numPr>
        <w:spacing w:before="240"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vždy zastaví konanie v taxatívne vymenovaných prípadoch, ak:</w:t>
      </w:r>
    </w:p>
    <w:p w14:paraId="4463DE02" w14:textId="4D9E1172" w:rsidR="008748CC" w:rsidRPr="001B411C" w:rsidRDefault="008748CC" w:rsidP="00AB4C68">
      <w:pPr>
        <w:pStyle w:val="Default"/>
        <w:numPr>
          <w:ilvl w:val="0"/>
          <w:numId w:val="47"/>
        </w:numPr>
        <w:spacing w:after="120"/>
        <w:ind w:left="1134" w:hanging="425"/>
        <w:jc w:val="both"/>
        <w:rPr>
          <w:rFonts w:ascii="Times New Roman" w:hAnsi="Times New Roman" w:cs="Times New Roman"/>
        </w:rPr>
      </w:pPr>
      <w:r w:rsidRPr="001B411C">
        <w:rPr>
          <w:rFonts w:ascii="Times New Roman" w:hAnsi="Times New Roman" w:cs="Times New Roman"/>
        </w:rPr>
        <w:t xml:space="preserve">žiadateľ vzal späť </w:t>
      </w:r>
      <w:r w:rsidR="007146B9">
        <w:rPr>
          <w:rFonts w:cs="Times New Roman"/>
        </w:rPr>
        <w:t>ŽoNFP</w:t>
      </w:r>
      <w:r w:rsidR="007146B9" w:rsidRPr="001B411C" w:rsidDel="007146B9">
        <w:rPr>
          <w:rFonts w:ascii="Times New Roman" w:hAnsi="Times New Roman" w:cs="Times New Roman"/>
        </w:rPr>
        <w:t xml:space="preserve"> </w:t>
      </w:r>
      <w:r w:rsidRPr="001B411C">
        <w:rPr>
          <w:rFonts w:ascii="Times New Roman" w:hAnsi="Times New Roman" w:cs="Times New Roman"/>
        </w:rPr>
        <w:t xml:space="preserve">pred vydaním rozhodnutia (ak je odvolacie konanie </w:t>
      </w:r>
      <w:r w:rsidR="00EC37AC">
        <w:rPr>
          <w:rFonts w:ascii="Times New Roman" w:hAnsi="Times New Roman" w:cs="Times New Roman"/>
        </w:rPr>
        <w:t xml:space="preserve">     </w:t>
      </w:r>
      <w:r w:rsidRPr="001B411C">
        <w:rPr>
          <w:rFonts w:ascii="Times New Roman" w:hAnsi="Times New Roman" w:cs="Times New Roman"/>
        </w:rPr>
        <w:t xml:space="preserve">na riadiacom orgáne a žiadateľ vezme odvolanie späť pred vydaním rozhodnutia, riadiaci orgán vráti spis projektu spolu so späťvzatím odvolania </w:t>
      </w:r>
      <w:r>
        <w:rPr>
          <w:rFonts w:ascii="Times New Roman" w:hAnsi="Times New Roman" w:cs="Times New Roman"/>
        </w:rPr>
        <w:t>Poskytovateľ</w:t>
      </w:r>
      <w:r w:rsidRPr="001B411C">
        <w:rPr>
          <w:rFonts w:ascii="Times New Roman" w:hAnsi="Times New Roman" w:cs="Times New Roman"/>
        </w:rPr>
        <w:t>ovi, a ten vydá rozhodnutie o zastavení konania)</w:t>
      </w:r>
      <w:r w:rsidR="00736E7E">
        <w:rPr>
          <w:rFonts w:ascii="Times New Roman" w:hAnsi="Times New Roman" w:cs="Times New Roman"/>
        </w:rPr>
        <w:t>;</w:t>
      </w:r>
    </w:p>
    <w:p w14:paraId="4648C4C6" w14:textId="44101CA1" w:rsidR="008748CC" w:rsidRPr="001B411C" w:rsidRDefault="008748CC" w:rsidP="00AB4C68">
      <w:pPr>
        <w:pStyle w:val="Default"/>
        <w:numPr>
          <w:ilvl w:val="0"/>
          <w:numId w:val="47"/>
        </w:numPr>
        <w:spacing w:after="120"/>
        <w:ind w:left="1134" w:hanging="425"/>
        <w:jc w:val="both"/>
        <w:rPr>
          <w:rFonts w:ascii="Times New Roman" w:hAnsi="Times New Roman" w:cs="Times New Roman"/>
        </w:rPr>
      </w:pPr>
      <w:r w:rsidRPr="001B411C">
        <w:rPr>
          <w:rFonts w:ascii="Times New Roman" w:hAnsi="Times New Roman" w:cs="Times New Roman"/>
        </w:rPr>
        <w:t>žiadateľ zomrel, bol vyhlásený za mŕtveho alebo zanikol bez právneho nástupcu</w:t>
      </w:r>
      <w:r w:rsidR="00736E7E">
        <w:rPr>
          <w:rFonts w:ascii="Times New Roman" w:hAnsi="Times New Roman" w:cs="Times New Roman"/>
        </w:rPr>
        <w:t>;</w:t>
      </w:r>
    </w:p>
    <w:p w14:paraId="70B1B5CB" w14:textId="39271AA4" w:rsidR="008748CC" w:rsidRPr="001B411C" w:rsidRDefault="008748CC" w:rsidP="00AB4C68">
      <w:pPr>
        <w:pStyle w:val="Default"/>
        <w:numPr>
          <w:ilvl w:val="0"/>
          <w:numId w:val="47"/>
        </w:numPr>
        <w:spacing w:after="120"/>
        <w:ind w:left="1134" w:hanging="425"/>
        <w:jc w:val="both"/>
        <w:rPr>
          <w:rFonts w:ascii="Times New Roman" w:hAnsi="Times New Roman" w:cs="Times New Roman"/>
        </w:rPr>
      </w:pPr>
      <w:r w:rsidRPr="001B411C">
        <w:rPr>
          <w:rFonts w:ascii="Times New Roman" w:hAnsi="Times New Roman" w:cs="Times New Roman"/>
        </w:rPr>
        <w:t xml:space="preserve">žiadateľ nepredložil </w:t>
      </w:r>
      <w:r w:rsidR="007146B9">
        <w:rPr>
          <w:rFonts w:cs="Times New Roman"/>
        </w:rPr>
        <w:t>ŽoNFP</w:t>
      </w:r>
      <w:r w:rsidR="007146B9" w:rsidRPr="001B411C" w:rsidDel="007146B9">
        <w:rPr>
          <w:rFonts w:ascii="Times New Roman" w:hAnsi="Times New Roman" w:cs="Times New Roman"/>
        </w:rPr>
        <w:t xml:space="preserve"> </w:t>
      </w:r>
      <w:r w:rsidRPr="001B411C">
        <w:rPr>
          <w:rFonts w:ascii="Times New Roman" w:hAnsi="Times New Roman" w:cs="Times New Roman"/>
        </w:rPr>
        <w:t xml:space="preserve"> riadne, včas a vo forme určenej </w:t>
      </w:r>
      <w:r>
        <w:rPr>
          <w:rFonts w:ascii="Times New Roman" w:hAnsi="Times New Roman" w:cs="Times New Roman"/>
        </w:rPr>
        <w:t>Poskytovateľ</w:t>
      </w:r>
      <w:r w:rsidRPr="001B411C">
        <w:rPr>
          <w:rFonts w:ascii="Times New Roman" w:hAnsi="Times New Roman" w:cs="Times New Roman"/>
        </w:rPr>
        <w:t>om</w:t>
      </w:r>
      <w:r w:rsidR="00736E7E">
        <w:rPr>
          <w:rFonts w:ascii="Times New Roman" w:hAnsi="Times New Roman" w:cs="Times New Roman"/>
        </w:rPr>
        <w:t>;</w:t>
      </w:r>
    </w:p>
    <w:p w14:paraId="6C983317" w14:textId="2C35CA5D" w:rsidR="008748CC" w:rsidRPr="001B411C" w:rsidRDefault="008748CC" w:rsidP="00AB4C68">
      <w:pPr>
        <w:pStyle w:val="Default"/>
        <w:numPr>
          <w:ilvl w:val="0"/>
          <w:numId w:val="47"/>
        </w:numPr>
        <w:spacing w:after="120"/>
        <w:ind w:left="1134" w:hanging="425"/>
        <w:jc w:val="both"/>
        <w:rPr>
          <w:rFonts w:ascii="Times New Roman" w:hAnsi="Times New Roman" w:cs="Times New Roman"/>
        </w:rPr>
      </w:pPr>
      <w:r w:rsidRPr="001B411C">
        <w:rPr>
          <w:rFonts w:ascii="Times New Roman" w:hAnsi="Times New Roman" w:cs="Times New Roman"/>
        </w:rPr>
        <w:t>sú pochybnosti o pravdivosti alebo úplnosti žiadosti a žiadateľ tieto pochybnosti neodstránil v určenej lehote</w:t>
      </w:r>
      <w:r w:rsidR="00736E7E">
        <w:rPr>
          <w:rFonts w:ascii="Times New Roman" w:hAnsi="Times New Roman" w:cs="Times New Roman"/>
        </w:rPr>
        <w:t>;</w:t>
      </w:r>
    </w:p>
    <w:p w14:paraId="25ECED6C" w14:textId="000C4F1A" w:rsidR="008748CC" w:rsidRPr="003D51EB" w:rsidRDefault="008748CC" w:rsidP="00AB4C68">
      <w:pPr>
        <w:pStyle w:val="Default"/>
        <w:numPr>
          <w:ilvl w:val="0"/>
          <w:numId w:val="47"/>
        </w:numPr>
        <w:spacing w:after="120"/>
        <w:ind w:left="1134" w:hanging="425"/>
        <w:jc w:val="both"/>
        <w:rPr>
          <w:rFonts w:ascii="Times New Roman" w:hAnsi="Times New Roman" w:cs="Times New Roman"/>
        </w:rPr>
      </w:pPr>
      <w:r w:rsidRPr="001B411C">
        <w:rPr>
          <w:rFonts w:ascii="Times New Roman" w:hAnsi="Times New Roman" w:cs="Times New Roman"/>
        </w:rPr>
        <w:t>v ďalších prípadoch, ak tak ustanovuje zákon o E</w:t>
      </w:r>
      <w:r w:rsidR="007146B9">
        <w:rPr>
          <w:rFonts w:ascii="Times New Roman" w:hAnsi="Times New Roman" w:cs="Times New Roman"/>
        </w:rPr>
        <w:t>Š</w:t>
      </w:r>
      <w:r w:rsidRPr="001B411C">
        <w:rPr>
          <w:rFonts w:ascii="Times New Roman" w:hAnsi="Times New Roman" w:cs="Times New Roman"/>
        </w:rPr>
        <w:t xml:space="preserve">IF (napr. v konaní o zmene rozhodnutia o neschválení žiadosti v prípade, ak žiadateľ na základe výzvy </w:t>
      </w:r>
      <w:r>
        <w:rPr>
          <w:rFonts w:ascii="Times New Roman" w:hAnsi="Times New Roman" w:cs="Times New Roman"/>
        </w:rPr>
        <w:t>Poskytovateľ</w:t>
      </w:r>
      <w:r w:rsidRPr="001B411C">
        <w:rPr>
          <w:rFonts w:ascii="Times New Roman" w:hAnsi="Times New Roman" w:cs="Times New Roman"/>
        </w:rPr>
        <w:t xml:space="preserve">a v stanovenej lehote nepreukáže požadované skutočnosti, nesúhlasí so zmenou rozhodnutia alebo nedodrží určenú lehotu; v konaní o odvolaní v prípade, ak žiadateľ vzal odvolanie späť do vydania rozhodnutia o odvolaní; </w:t>
      </w:r>
      <w:r w:rsidRPr="001B411C">
        <w:rPr>
          <w:rFonts w:ascii="Times New Roman" w:hAnsi="Times New Roman" w:cs="Times New Roman"/>
        </w:rPr>
        <w:lastRenderedPageBreak/>
        <w:t xml:space="preserve">v konaní o preskúmaní rozhodnutia mimo odvolacieho konania, ak sa zistí, že nie je dôvod na zmenu napadnutého rozhodnutia). </w:t>
      </w:r>
    </w:p>
    <w:p w14:paraId="0D5D09A6" w14:textId="79C41762" w:rsidR="008748CC" w:rsidRPr="001B411C" w:rsidRDefault="008748CC" w:rsidP="008748CC">
      <w:pPr>
        <w:pStyle w:val="Popis"/>
      </w:pPr>
      <w:bookmarkStart w:id="123" w:name="_Toc284238183"/>
      <w:r w:rsidRPr="000531D7">
        <w:rPr>
          <w:color w:val="808080" w:themeColor="background1" w:themeShade="80"/>
        </w:rPr>
        <w:t xml:space="preserve">Schéma </w:t>
      </w:r>
      <w:r w:rsidR="00132C6C" w:rsidRPr="003108A9">
        <w:rPr>
          <w:bCs w:val="0"/>
          <w:color w:val="808080" w:themeColor="background1" w:themeShade="80"/>
        </w:rPr>
        <w:t>8</w:t>
      </w:r>
      <w:r w:rsidR="00132C6C" w:rsidRPr="00EC37AC">
        <w:rPr>
          <w:color w:val="808080" w:themeColor="background1" w:themeShade="80"/>
        </w:rPr>
        <w:t xml:space="preserve"> </w:t>
      </w:r>
      <w:r w:rsidRPr="003108A9">
        <w:rPr>
          <w:bCs w:val="0"/>
          <w:color w:val="808080" w:themeColor="background1" w:themeShade="80"/>
        </w:rPr>
        <w:t>- Zastavenie konania</w:t>
      </w:r>
      <w:bookmarkEnd w:id="123"/>
    </w:p>
    <w:p w14:paraId="4547EEBC" w14:textId="77777777" w:rsidR="008748CC" w:rsidRPr="001B411C" w:rsidRDefault="008748CC" w:rsidP="008748CC">
      <w:pPr>
        <w:pStyle w:val="Default"/>
        <w:spacing w:after="120"/>
        <w:jc w:val="both"/>
        <w:rPr>
          <w:rFonts w:ascii="Times New Roman" w:hAnsi="Times New Roman" w:cs="Times New Roman"/>
        </w:rPr>
      </w:pPr>
      <w:r w:rsidRPr="003D51EB">
        <w:rPr>
          <w:rFonts w:ascii="Times New Roman" w:hAnsi="Times New Roman" w:cs="Times New Roman"/>
          <w:noProof/>
        </w:rPr>
        <w:drawing>
          <wp:inline distT="0" distB="0" distL="0" distR="0" wp14:anchorId="40FA2368" wp14:editId="572D239F">
            <wp:extent cx="5760720" cy="2510790"/>
            <wp:effectExtent l="0" t="38100" r="0" b="22860"/>
            <wp:docPr id="135" name="Diagram 1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52E968A" w14:textId="77777777" w:rsidR="00736E7E" w:rsidRDefault="00736E7E" w:rsidP="00CD00AD">
      <w:pPr>
        <w:pStyle w:val="Odsekzoznamu"/>
        <w:spacing w:after="120" w:line="240" w:lineRule="auto"/>
        <w:ind w:left="567"/>
        <w:contextualSpacing w:val="0"/>
        <w:jc w:val="both"/>
        <w:rPr>
          <w:rFonts w:cs="Times New Roman"/>
          <w:color w:val="000000"/>
          <w:szCs w:val="24"/>
        </w:rPr>
      </w:pPr>
    </w:p>
    <w:p w14:paraId="739E7C6F" w14:textId="0AC3D898" w:rsidR="008748CC" w:rsidRPr="001B411C" w:rsidRDefault="008748CC" w:rsidP="00AB4C68">
      <w:pPr>
        <w:pStyle w:val="Odsekzoznamu"/>
        <w:numPr>
          <w:ilvl w:val="0"/>
          <w:numId w:val="46"/>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Na náležitosti rozhodnutia o zastavaní konania sa vzťahujú všeobecné ustanovenia uvedené </w:t>
      </w:r>
      <w:r w:rsidRPr="008113C0">
        <w:rPr>
          <w:rFonts w:cs="Times New Roman"/>
          <w:color w:val="000000"/>
          <w:szCs w:val="24"/>
        </w:rPr>
        <w:t xml:space="preserve">v časti </w:t>
      </w:r>
      <w:r w:rsidRPr="003D51EB">
        <w:rPr>
          <w:rFonts w:cs="Times New Roman"/>
          <w:color w:val="000000"/>
          <w:szCs w:val="24"/>
        </w:rPr>
        <w:t xml:space="preserve">5.2.9.1 Systému riadenia </w:t>
      </w:r>
      <w:r w:rsidR="0047540C">
        <w:rPr>
          <w:rFonts w:cs="Times New Roman"/>
          <w:color w:val="000000"/>
          <w:szCs w:val="24"/>
        </w:rPr>
        <w:t>PRV SR 2014 - 2020</w:t>
      </w:r>
      <w:r w:rsidRPr="003D51EB">
        <w:rPr>
          <w:rFonts w:cs="Times New Roman"/>
          <w:color w:val="000000"/>
          <w:szCs w:val="24"/>
        </w:rPr>
        <w:t xml:space="preserve"> </w:t>
      </w:r>
      <w:r w:rsidRPr="008113C0">
        <w:rPr>
          <w:rFonts w:cs="Times New Roman"/>
          <w:color w:val="000000"/>
          <w:szCs w:val="24"/>
        </w:rPr>
        <w:t xml:space="preserve">a na doručovanie sa vzťahujú všeobecné ustanovenia uvedené v časti </w:t>
      </w:r>
      <w:r w:rsidRPr="003D51EB">
        <w:rPr>
          <w:rFonts w:cs="Times New Roman"/>
          <w:color w:val="000000"/>
          <w:szCs w:val="24"/>
        </w:rPr>
        <w:t>5.2.9.2</w:t>
      </w:r>
      <w:r w:rsidRPr="008113C0">
        <w:rPr>
          <w:rFonts w:cs="Times New Roman"/>
          <w:color w:val="000000"/>
          <w:szCs w:val="24"/>
        </w:rPr>
        <w:t xml:space="preserve"> Rozhodnutie o zastavení konania sa nedoručuje, ak žiadateľ zomrel, bol vyhlásený za mŕtveho alebo zanikol bez právneho nástupcu. Toto</w:t>
      </w:r>
      <w:r w:rsidRPr="001B411C">
        <w:rPr>
          <w:rFonts w:cs="Times New Roman"/>
          <w:color w:val="000000"/>
          <w:szCs w:val="24"/>
        </w:rPr>
        <w:t xml:space="preserve"> rozhodnutie sa vyznačí a založí v spise projektu.</w:t>
      </w:r>
    </w:p>
    <w:p w14:paraId="22189BDF" w14:textId="72C2137E" w:rsidR="008748CC" w:rsidRPr="001B411C" w:rsidRDefault="008748CC" w:rsidP="00AB4C68">
      <w:pPr>
        <w:pStyle w:val="Odsekzoznamu"/>
        <w:numPr>
          <w:ilvl w:val="0"/>
          <w:numId w:val="46"/>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Rozhodnutím o zastavení konania </w:t>
      </w:r>
      <w:r>
        <w:rPr>
          <w:rFonts w:cs="Times New Roman"/>
          <w:color w:val="000000"/>
          <w:szCs w:val="24"/>
        </w:rPr>
        <w:t>Poskytovateľ</w:t>
      </w:r>
      <w:r w:rsidRPr="001B411C">
        <w:rPr>
          <w:rFonts w:cs="Times New Roman"/>
          <w:color w:val="000000"/>
          <w:szCs w:val="24"/>
        </w:rPr>
        <w:t xml:space="preserve"> konštatuje, že nastala niektorá z taxatívne vymenovaných skutočností, </w:t>
      </w:r>
      <w:r w:rsidR="007146B9" w:rsidRPr="007146B9">
        <w:rPr>
          <w:rFonts w:cs="Times New Roman"/>
          <w:color w:val="000000"/>
          <w:szCs w:val="24"/>
        </w:rPr>
        <w:t xml:space="preserve"> </w:t>
      </w:r>
      <w:r w:rsidR="007146B9">
        <w:rPr>
          <w:rFonts w:cs="Times New Roman"/>
          <w:color w:val="000000"/>
          <w:szCs w:val="24"/>
        </w:rPr>
        <w:t>ŽoNFP</w:t>
      </w:r>
      <w:r w:rsidRPr="001B411C">
        <w:rPr>
          <w:rFonts w:cs="Times New Roman"/>
          <w:color w:val="000000"/>
          <w:szCs w:val="24"/>
        </w:rPr>
        <w:t xml:space="preserve"> je neúplná resp. nie je možné posúdiť splnenie/nesplnenie podmienok poskytnutia príspevku. Vo výroku rozhodnutia o zastavení konania </w:t>
      </w:r>
      <w:r>
        <w:rPr>
          <w:rFonts w:cs="Times New Roman"/>
          <w:color w:val="000000"/>
          <w:szCs w:val="24"/>
        </w:rPr>
        <w:t>Poskytovateľ</w:t>
      </w:r>
      <w:r w:rsidRPr="001B411C">
        <w:rPr>
          <w:rFonts w:cs="Times New Roman"/>
          <w:color w:val="000000"/>
          <w:szCs w:val="24"/>
        </w:rPr>
        <w:t xml:space="preserve"> nerieši, či boli splnené/nesplnené podmienky poskytnutia príspevku. </w:t>
      </w:r>
    </w:p>
    <w:p w14:paraId="25208312" w14:textId="77777777" w:rsidR="008748CC" w:rsidRDefault="008748CC" w:rsidP="00AB4C68">
      <w:pPr>
        <w:pStyle w:val="Odsekzoznamu"/>
        <w:numPr>
          <w:ilvl w:val="0"/>
          <w:numId w:val="46"/>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Žiadateľ je oprávnený kedykoľvek počas konania o ŽoNFP vziať svoju ŽoNFP späť. Späťvzatie musí byť písomné, doručené </w:t>
      </w:r>
      <w:r>
        <w:rPr>
          <w:rFonts w:cs="Times New Roman"/>
          <w:color w:val="000000"/>
          <w:szCs w:val="24"/>
        </w:rPr>
        <w:t>Poskytovateľ</w:t>
      </w:r>
      <w:r w:rsidRPr="001B411C">
        <w:rPr>
          <w:rFonts w:cs="Times New Roman"/>
          <w:color w:val="000000"/>
          <w:szCs w:val="24"/>
        </w:rPr>
        <w:t xml:space="preserve">ovi a musí jednoznačne identifikovať vôľu žiadateľa vziať ŽoNFP späť. Následne </w:t>
      </w:r>
      <w:r>
        <w:rPr>
          <w:rFonts w:cs="Times New Roman"/>
          <w:color w:val="000000"/>
          <w:szCs w:val="24"/>
        </w:rPr>
        <w:t>Poskytovateľ</w:t>
      </w:r>
      <w:r w:rsidRPr="001B411C">
        <w:rPr>
          <w:rFonts w:cs="Times New Roman"/>
          <w:color w:val="000000"/>
          <w:szCs w:val="24"/>
        </w:rPr>
        <w:t xml:space="preserve"> vydá rozhodnutie o zastavení konania.</w:t>
      </w:r>
    </w:p>
    <w:p w14:paraId="4752060C" w14:textId="77777777" w:rsidR="00736E7E" w:rsidRPr="001B411C" w:rsidRDefault="00736E7E" w:rsidP="00CD00AD">
      <w:pPr>
        <w:pStyle w:val="Odsekzoznamu"/>
        <w:spacing w:after="120" w:line="240" w:lineRule="auto"/>
        <w:ind w:left="567"/>
        <w:contextualSpacing w:val="0"/>
        <w:jc w:val="both"/>
        <w:rPr>
          <w:rFonts w:cs="Times New Roman"/>
          <w:color w:val="000000"/>
          <w:szCs w:val="24"/>
        </w:rPr>
      </w:pPr>
    </w:p>
    <w:p w14:paraId="6B5100D5" w14:textId="3FC5F9E1" w:rsidR="008748CC" w:rsidRPr="003D51EB" w:rsidRDefault="008748CC" w:rsidP="008748CC">
      <w:pPr>
        <w:pStyle w:val="Popis"/>
        <w:ind w:left="360" w:firstLine="207"/>
        <w:rPr>
          <w:color w:val="808080" w:themeColor="background1" w:themeShade="80"/>
        </w:rPr>
      </w:pPr>
      <w:r w:rsidRPr="000531D7">
        <w:rPr>
          <w:color w:val="808080" w:themeColor="background1" w:themeShade="80"/>
        </w:rPr>
        <w:t xml:space="preserve">Schéma </w:t>
      </w:r>
      <w:r w:rsidR="00132C6C">
        <w:rPr>
          <w:color w:val="808080" w:themeColor="background1" w:themeShade="80"/>
        </w:rPr>
        <w:t>9</w:t>
      </w:r>
      <w:r w:rsidR="00132C6C" w:rsidRPr="000531D7">
        <w:rPr>
          <w:color w:val="808080" w:themeColor="background1" w:themeShade="80"/>
        </w:rPr>
        <w:t xml:space="preserve"> </w:t>
      </w:r>
      <w:r w:rsidRPr="000531D7">
        <w:rPr>
          <w:color w:val="808080" w:themeColor="background1" w:themeShade="80"/>
        </w:rPr>
        <w:t xml:space="preserve">- </w:t>
      </w:r>
      <w:r w:rsidRPr="003D51EB">
        <w:rPr>
          <w:color w:val="808080" w:themeColor="background1" w:themeShade="80"/>
        </w:rPr>
        <w:t>Rozhodnutie o zastavení konania</w:t>
      </w:r>
    </w:p>
    <w:p w14:paraId="1D99ED88" w14:textId="77777777" w:rsidR="008748CC" w:rsidRPr="003D51EB" w:rsidRDefault="008748CC" w:rsidP="008748CC">
      <w:pPr>
        <w:spacing w:after="120" w:line="240" w:lineRule="auto"/>
        <w:jc w:val="both"/>
        <w:rPr>
          <w:rFonts w:ascii="Times New Roman" w:hAnsi="Times New Roman" w:cs="Times New Roman"/>
          <w:b/>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9BC789A" wp14:editId="4E6BB716">
                <wp:simplePos x="0" y="0"/>
                <wp:positionH relativeFrom="column">
                  <wp:posOffset>395605</wp:posOffset>
                </wp:positionH>
                <wp:positionV relativeFrom="paragraph">
                  <wp:posOffset>43180</wp:posOffset>
                </wp:positionV>
                <wp:extent cx="1533525" cy="971550"/>
                <wp:effectExtent l="0" t="0" r="15875" b="19050"/>
                <wp:wrapNone/>
                <wp:docPr id="120" name="Obdĺžnik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6B633" w14:textId="77777777" w:rsidR="00BE5787" w:rsidRDefault="00BE5787" w:rsidP="008748CC">
                            <w:pPr>
                              <w:jc w:val="center"/>
                            </w:pPr>
                            <w:r>
                              <w:t>Doručenie prejavu žiadateľa vziať ŽoNFP späť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20" o:spid="_x0000_s1084" style="position:absolute;left:0;text-align:left;margin-left:31.15pt;margin-top:3.4pt;width:120.75pt;height: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" fillcolor="#4f81bd [3204]" strokecolor="#243f60 [1604]" strokeweight="2pt">
                <v:path arrowok="t"/>
                <v:textbox>
                  <w:txbxContent>
                    <w:p w14:paraId="5156B633" w14:textId="77777777" w:rsidR="00BE5787" w:rsidRDefault="00BE5787" w:rsidP="008748CC">
                      <w:pPr>
                        <w:jc w:val="center"/>
                      </w:pPr>
                      <w:r>
                        <w:t>Doručenie prejavu žiadateľa vziať ŽoNFP späť</w:t>
                      </w:r>
                    </w:p>
                  </w:txbxContent>
                </v:textbox>
              </v: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55BACAC" wp14:editId="78FC089D">
                <wp:simplePos x="0" y="0"/>
                <wp:positionH relativeFrom="column">
                  <wp:posOffset>2557780</wp:posOffset>
                </wp:positionH>
                <wp:positionV relativeFrom="paragraph">
                  <wp:posOffset>194945</wp:posOffset>
                </wp:positionV>
                <wp:extent cx="977900" cy="714375"/>
                <wp:effectExtent l="0" t="25400" r="63500" b="47625"/>
                <wp:wrapNone/>
                <wp:docPr id="121" name="Šípka doprava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714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Šípka doprava 121" o:spid="_x0000_s1026" type="#_x0000_t13" style="position:absolute;margin-left:201.4pt;margin-top:15.35pt;width:77pt;height:5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" adj="13710" fillcolor="#4f81bd [3204]" strokecolor="#243f60 [1604]" strokeweight="2pt">
                <v:path arrowok="t"/>
              </v:shap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77E36FD5" wp14:editId="6B4647DF">
                <wp:simplePos x="0" y="0"/>
                <wp:positionH relativeFrom="column">
                  <wp:posOffset>4081780</wp:posOffset>
                </wp:positionH>
                <wp:positionV relativeFrom="paragraph">
                  <wp:posOffset>103505</wp:posOffset>
                </wp:positionV>
                <wp:extent cx="1466850" cy="932180"/>
                <wp:effectExtent l="0" t="0" r="31750" b="33020"/>
                <wp:wrapNone/>
                <wp:docPr id="122" name="Obdĺžnik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932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F279F5" w14:textId="77777777" w:rsidR="00BE5787" w:rsidRDefault="00BE5787" w:rsidP="008748CC">
                            <w:pPr>
                              <w:jc w:val="center"/>
                            </w:pPr>
                            <w:r>
                              <w:t xml:space="preserve">Rozhodnutie o zastavení konania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22" o:spid="_x0000_s1085" style="position:absolute;left:0;text-align:left;margin-left:321.4pt;margin-top:8.15pt;width:115.5pt;height:7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" fillcolor="#4f81bd [3204]" strokecolor="#243f60 [1604]" strokeweight="2pt">
                <v:path arrowok="t"/>
                <v:textbox>
                  <w:txbxContent>
                    <w:p w14:paraId="29F279F5" w14:textId="77777777" w:rsidR="00BE5787" w:rsidRDefault="00BE5787" w:rsidP="008748CC">
                      <w:pPr>
                        <w:jc w:val="center"/>
                      </w:pPr>
                      <w:r>
                        <w:t xml:space="preserve">Rozhodnutie o zastavení konania </w:t>
                      </w:r>
                    </w:p>
                  </w:txbxContent>
                </v:textbox>
              </v:rect>
            </w:pict>
          </mc:Fallback>
        </mc:AlternateContent>
      </w:r>
    </w:p>
    <w:p w14:paraId="353A4184" w14:textId="77777777" w:rsidR="008748CC" w:rsidRPr="003D51EB" w:rsidRDefault="008748CC" w:rsidP="008748CC">
      <w:pPr>
        <w:spacing w:after="120" w:line="240" w:lineRule="auto"/>
        <w:ind w:left="1416"/>
        <w:jc w:val="both"/>
        <w:rPr>
          <w:rFonts w:ascii="Times New Roman" w:hAnsi="Times New Roman" w:cs="Times New Roman"/>
          <w:sz w:val="24"/>
          <w:szCs w:val="24"/>
        </w:rPr>
      </w:pPr>
    </w:p>
    <w:p w14:paraId="16F026E5" w14:textId="77777777" w:rsidR="008748CC" w:rsidRPr="003D51EB" w:rsidRDefault="008748CC" w:rsidP="008748CC">
      <w:pPr>
        <w:spacing w:after="120" w:line="240" w:lineRule="auto"/>
        <w:jc w:val="both"/>
        <w:rPr>
          <w:rFonts w:ascii="Times New Roman" w:hAnsi="Times New Roman" w:cs="Times New Roman"/>
          <w:sz w:val="24"/>
          <w:szCs w:val="24"/>
        </w:rPr>
      </w:pPr>
    </w:p>
    <w:p w14:paraId="1610CCAD" w14:textId="77777777" w:rsidR="008748CC" w:rsidRPr="003D51EB" w:rsidRDefault="008748CC" w:rsidP="008748CC">
      <w:pPr>
        <w:spacing w:after="120" w:line="240" w:lineRule="auto"/>
        <w:jc w:val="both"/>
        <w:rPr>
          <w:rFonts w:ascii="Times New Roman" w:hAnsi="Times New Roman" w:cs="Times New Roman"/>
          <w:sz w:val="24"/>
          <w:szCs w:val="24"/>
        </w:rPr>
      </w:pPr>
    </w:p>
    <w:p w14:paraId="1D88C624" w14:textId="77777777" w:rsidR="008748CC" w:rsidRDefault="008748CC" w:rsidP="008748CC"/>
    <w:p w14:paraId="23261CE2" w14:textId="77777777" w:rsidR="008748CC" w:rsidRDefault="008748CC" w:rsidP="00AB4C68">
      <w:pPr>
        <w:pStyle w:val="Odsekzoznamu"/>
        <w:numPr>
          <w:ilvl w:val="0"/>
          <w:numId w:val="46"/>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Rozhodnutie o zastavení konania vydá </w:t>
      </w:r>
      <w:r>
        <w:rPr>
          <w:rFonts w:cs="Times New Roman"/>
          <w:color w:val="000000"/>
          <w:szCs w:val="24"/>
        </w:rPr>
        <w:t>Poskytovateľ</w:t>
      </w:r>
      <w:r w:rsidRPr="001B411C">
        <w:rPr>
          <w:rFonts w:cs="Times New Roman"/>
          <w:color w:val="000000"/>
          <w:szCs w:val="24"/>
        </w:rPr>
        <w:t xml:space="preserve"> bez zbytočného odkladu po tom, ako bol zistený dôvod na zastavenie konania. </w:t>
      </w:r>
    </w:p>
    <w:p w14:paraId="082EE0B9" w14:textId="77777777" w:rsidR="008748CC" w:rsidRPr="000365FF" w:rsidRDefault="008748CC" w:rsidP="00AB4C68">
      <w:pPr>
        <w:pStyle w:val="Odsekzoznamu"/>
        <w:numPr>
          <w:ilvl w:val="0"/>
          <w:numId w:val="46"/>
        </w:numPr>
        <w:spacing w:after="120" w:line="240" w:lineRule="auto"/>
        <w:ind w:left="567" w:hanging="567"/>
        <w:contextualSpacing w:val="0"/>
        <w:jc w:val="both"/>
        <w:rPr>
          <w:rFonts w:cs="Times New Roman"/>
          <w:color w:val="000000"/>
          <w:szCs w:val="24"/>
        </w:rPr>
      </w:pPr>
      <w:r w:rsidRPr="003D51EB">
        <w:rPr>
          <w:rFonts w:cs="Times New Roman"/>
          <w:color w:val="000000"/>
          <w:szCs w:val="24"/>
        </w:rPr>
        <w:t xml:space="preserve">Vzor rozhodnutia o zastavení konania vydá </w:t>
      </w:r>
      <w:r>
        <w:rPr>
          <w:rFonts w:cs="Times New Roman"/>
          <w:color w:val="000000"/>
          <w:szCs w:val="24"/>
        </w:rPr>
        <w:t>Poskytovateľ</w:t>
      </w:r>
      <w:r w:rsidRPr="003D51EB">
        <w:rPr>
          <w:rFonts w:cs="Times New Roman"/>
          <w:color w:val="000000"/>
          <w:szCs w:val="24"/>
        </w:rPr>
        <w:t>.</w:t>
      </w:r>
    </w:p>
    <w:p w14:paraId="20E9A8CD" w14:textId="77777777" w:rsidR="008748CC" w:rsidRDefault="008748CC" w:rsidP="008748CC">
      <w:pPr>
        <w:pStyle w:val="Nadpis4"/>
      </w:pPr>
      <w:r w:rsidRPr="000365FF">
        <w:lastRenderedPageBreak/>
        <w:t xml:space="preserve"> </w:t>
      </w:r>
      <w:bookmarkStart w:id="124" w:name="_Toc287004198"/>
      <w:r w:rsidRPr="000365FF">
        <w:t>Zmena rozhodnutia o neschválení ŽoNFP</w:t>
      </w:r>
      <w:bookmarkEnd w:id="124"/>
    </w:p>
    <w:p w14:paraId="3EFD7E97" w14:textId="77777777" w:rsidR="008748CC" w:rsidRPr="006A5413" w:rsidRDefault="008748CC" w:rsidP="008748CC">
      <w:pPr>
        <w:pStyle w:val="Bezriadkovania"/>
      </w:pPr>
    </w:p>
    <w:p w14:paraId="1DEE3096" w14:textId="77777777" w:rsidR="008748CC" w:rsidRPr="001B411C"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0365FF">
        <w:rPr>
          <w:rFonts w:cs="Times New Roman"/>
          <w:color w:val="000000"/>
          <w:szCs w:val="24"/>
        </w:rPr>
        <w:t xml:space="preserve"> môže z vlastného podnetu zmeniť právoplatné rozhodnutie o neschválení</w:t>
      </w:r>
      <w:r w:rsidRPr="001B411C">
        <w:rPr>
          <w:rFonts w:cs="Times New Roman"/>
          <w:color w:val="000000"/>
          <w:szCs w:val="24"/>
        </w:rPr>
        <w:t xml:space="preserve"> ŽoNFP a rozhodnúť o schválení žiadosti, ak:</w:t>
      </w:r>
    </w:p>
    <w:p w14:paraId="55CABA24" w14:textId="26A121E3" w:rsidR="008748CC" w:rsidRPr="001B411C" w:rsidRDefault="007146B9" w:rsidP="00AB4C68">
      <w:pPr>
        <w:pStyle w:val="Default"/>
        <w:numPr>
          <w:ilvl w:val="0"/>
          <w:numId w:val="50"/>
        </w:numPr>
        <w:spacing w:after="120"/>
        <w:ind w:left="1134" w:hanging="567"/>
        <w:jc w:val="both"/>
        <w:rPr>
          <w:rFonts w:ascii="Times New Roman" w:hAnsi="Times New Roman" w:cs="Times New Roman"/>
        </w:rPr>
      </w:pPr>
      <w:r>
        <w:rPr>
          <w:rFonts w:ascii="Times New Roman" w:hAnsi="Times New Roman" w:cs="Times New Roman"/>
        </w:rPr>
        <w:t xml:space="preserve">ŽoNFP </w:t>
      </w:r>
      <w:r w:rsidR="008748CC" w:rsidRPr="001B411C">
        <w:rPr>
          <w:rFonts w:ascii="Times New Roman" w:hAnsi="Times New Roman" w:cs="Times New Roman"/>
        </w:rPr>
        <w:t xml:space="preserve">nebolo možné schváliť z dôvodu nedostatku finančných prostriedkov určených na vyčerpanie vo výzve (rozhodnutie o neschválení ŽoNFP musí byť vydané výlučne z dôvodu nedostatku finančných prostriedkov určených </w:t>
      </w:r>
      <w:r w:rsidR="00EC37AC">
        <w:rPr>
          <w:rFonts w:ascii="Times New Roman" w:hAnsi="Times New Roman" w:cs="Times New Roman"/>
        </w:rPr>
        <w:t xml:space="preserve">             </w:t>
      </w:r>
      <w:r w:rsidR="008748CC" w:rsidRPr="001B411C">
        <w:rPr>
          <w:rFonts w:ascii="Times New Roman" w:hAnsi="Times New Roman" w:cs="Times New Roman"/>
        </w:rPr>
        <w:t>na výzvu)</w:t>
      </w:r>
      <w:r w:rsidR="00736E7E">
        <w:rPr>
          <w:rFonts w:ascii="Times New Roman" w:hAnsi="Times New Roman" w:cs="Times New Roman"/>
        </w:rPr>
        <w:t>;</w:t>
      </w:r>
    </w:p>
    <w:p w14:paraId="5D53D423" w14:textId="0E9DBB9D" w:rsidR="008748CC" w:rsidRPr="001B411C" w:rsidRDefault="008748CC" w:rsidP="008748CC">
      <w:pPr>
        <w:pStyle w:val="Odsekzoznamu"/>
        <w:spacing w:after="120" w:line="240" w:lineRule="auto"/>
        <w:ind w:left="1134" w:hanging="567"/>
        <w:contextualSpacing w:val="0"/>
        <w:jc w:val="both"/>
        <w:rPr>
          <w:rFonts w:cs="Times New Roman"/>
          <w:color w:val="000000"/>
          <w:szCs w:val="24"/>
        </w:rPr>
      </w:pPr>
      <w:r w:rsidRPr="001B411C">
        <w:rPr>
          <w:rFonts w:cs="Times New Roman"/>
          <w:color w:val="000000"/>
          <w:szCs w:val="24"/>
        </w:rPr>
        <w:t>b)</w:t>
      </w:r>
      <w:r w:rsidRPr="001B411C">
        <w:rPr>
          <w:rFonts w:cs="Times New Roman"/>
          <w:color w:val="000000"/>
          <w:szCs w:val="24"/>
        </w:rPr>
        <w:tab/>
      </w:r>
      <w:r>
        <w:rPr>
          <w:rFonts w:cs="Times New Roman"/>
          <w:color w:val="000000"/>
          <w:szCs w:val="24"/>
        </w:rPr>
        <w:t>Poskytovateľ</w:t>
      </w:r>
      <w:r w:rsidRPr="001B411C">
        <w:rPr>
          <w:rFonts w:cs="Times New Roman"/>
          <w:color w:val="000000"/>
          <w:szCs w:val="24"/>
        </w:rPr>
        <w:t xml:space="preserve"> disponuje dostatočnými finančnými prostriedkami určenými </w:t>
      </w:r>
      <w:r w:rsidR="00EC37AC">
        <w:rPr>
          <w:rFonts w:cs="Times New Roman"/>
          <w:color w:val="000000"/>
          <w:szCs w:val="24"/>
        </w:rPr>
        <w:t xml:space="preserve">          </w:t>
      </w:r>
      <w:r w:rsidRPr="001B411C">
        <w:rPr>
          <w:rFonts w:cs="Times New Roman"/>
          <w:color w:val="000000"/>
          <w:szCs w:val="24"/>
        </w:rPr>
        <w:t xml:space="preserve">na zabezpečenie financovania projektu, ktorý je predmetom žiadosti (dodatočnými finančnými prostriedkami musí </w:t>
      </w:r>
      <w:r>
        <w:rPr>
          <w:rFonts w:cs="Times New Roman"/>
          <w:color w:val="000000"/>
          <w:szCs w:val="24"/>
        </w:rPr>
        <w:t>Poskytovateľ</w:t>
      </w:r>
      <w:r w:rsidRPr="001B411C">
        <w:rPr>
          <w:rFonts w:cs="Times New Roman"/>
          <w:color w:val="000000"/>
          <w:szCs w:val="24"/>
        </w:rPr>
        <w:t xml:space="preserve"> disponovať v čase vydania zmeny rozhodnutia o neschválení ŽoNFP, pričom ich výška nie je závislá od výšky finančných prostriedkov vyčlenených na výzvu)</w:t>
      </w:r>
      <w:r w:rsidR="00736E7E">
        <w:rPr>
          <w:rFonts w:cs="Times New Roman"/>
          <w:color w:val="000000"/>
          <w:szCs w:val="24"/>
        </w:rPr>
        <w:t>;</w:t>
      </w:r>
    </w:p>
    <w:p w14:paraId="73FE337B" w14:textId="543327B6" w:rsidR="008748CC" w:rsidRPr="001B411C" w:rsidRDefault="008748CC" w:rsidP="008748CC">
      <w:pPr>
        <w:pStyle w:val="Odsekzoznamu"/>
        <w:spacing w:after="120" w:line="240" w:lineRule="auto"/>
        <w:ind w:left="1134" w:hanging="567"/>
        <w:contextualSpacing w:val="0"/>
        <w:jc w:val="both"/>
        <w:rPr>
          <w:rFonts w:cs="Times New Roman"/>
          <w:color w:val="000000"/>
          <w:szCs w:val="24"/>
        </w:rPr>
      </w:pPr>
      <w:r w:rsidRPr="001B411C">
        <w:rPr>
          <w:rFonts w:cs="Times New Roman"/>
          <w:color w:val="000000"/>
          <w:szCs w:val="24"/>
        </w:rPr>
        <w:t>c)</w:t>
      </w:r>
      <w:r w:rsidRPr="001B411C">
        <w:rPr>
          <w:rFonts w:cs="Times New Roman"/>
          <w:color w:val="000000"/>
          <w:szCs w:val="24"/>
        </w:rPr>
        <w:tab/>
        <w:t>žiadateľ preukázateľne spĺňa podmienky poskytovania príspevku určené vo výzve (vzhľadom na časový posun medzi vydaním rozhodnutia o neschválení ŽoNFP a vydaním rozhodnutia o zmene rozhodnutia o neschválení ŽoNFP sa môže vyskytnúť potreba overiť, či žiadateľ stále spĺňa podmienky poskytnutia príspevku)</w:t>
      </w:r>
      <w:r w:rsidR="00736E7E">
        <w:rPr>
          <w:rFonts w:cs="Times New Roman"/>
          <w:color w:val="000000"/>
          <w:szCs w:val="24"/>
        </w:rPr>
        <w:t>;</w:t>
      </w:r>
    </w:p>
    <w:p w14:paraId="7A09DDAE" w14:textId="6301A28E" w:rsidR="008748CC" w:rsidRPr="001B411C" w:rsidRDefault="008748CC" w:rsidP="008748CC">
      <w:pPr>
        <w:pStyle w:val="Odsekzoznamu"/>
        <w:spacing w:after="120" w:line="240" w:lineRule="auto"/>
        <w:ind w:left="1134" w:hanging="567"/>
        <w:contextualSpacing w:val="0"/>
        <w:jc w:val="both"/>
        <w:rPr>
          <w:rFonts w:cs="Times New Roman"/>
          <w:color w:val="000000"/>
          <w:szCs w:val="24"/>
        </w:rPr>
      </w:pPr>
      <w:r w:rsidRPr="001B411C">
        <w:rPr>
          <w:rFonts w:cs="Times New Roman"/>
          <w:color w:val="000000"/>
          <w:szCs w:val="24"/>
        </w:rPr>
        <w:t>d)</w:t>
      </w:r>
      <w:r w:rsidRPr="001B411C">
        <w:rPr>
          <w:rFonts w:cs="Times New Roman"/>
          <w:color w:val="000000"/>
          <w:szCs w:val="24"/>
        </w:rPr>
        <w:tab/>
        <w:t>žiadateľ so zmenou rozhodnutia súhlasí (</w:t>
      </w:r>
      <w:r>
        <w:rPr>
          <w:rFonts w:cs="Times New Roman"/>
          <w:color w:val="000000"/>
          <w:szCs w:val="24"/>
        </w:rPr>
        <w:t>Poskytovateľ</w:t>
      </w:r>
      <w:r w:rsidRPr="001B411C">
        <w:rPr>
          <w:rFonts w:cs="Times New Roman"/>
          <w:color w:val="000000"/>
          <w:szCs w:val="24"/>
        </w:rPr>
        <w:t xml:space="preserve"> si vyžiada písomný súhlas žiadateľa so zmenou rozhodnutia o neschválení žiadosti, ktorý musí žiadateľ predložiť </w:t>
      </w:r>
      <w:r>
        <w:rPr>
          <w:rFonts w:cs="Times New Roman"/>
          <w:color w:val="000000"/>
          <w:szCs w:val="24"/>
        </w:rPr>
        <w:t>Poskytovateľ</w:t>
      </w:r>
      <w:r w:rsidRPr="001B411C">
        <w:rPr>
          <w:rFonts w:cs="Times New Roman"/>
          <w:color w:val="000000"/>
          <w:szCs w:val="24"/>
        </w:rPr>
        <w:t>ovi v stanovenej lehote</w:t>
      </w:r>
      <w:r w:rsidR="006B551D">
        <w:rPr>
          <w:rFonts w:cs="Times New Roman"/>
          <w:color w:val="000000"/>
          <w:szCs w:val="24"/>
        </w:rPr>
        <w:t xml:space="preserve">, </w:t>
      </w:r>
      <w:r w:rsidR="006B551D" w:rsidRPr="006B551D">
        <w:rPr>
          <w:rFonts w:cs="Times New Roman"/>
          <w:color w:val="000000"/>
          <w:szCs w:val="24"/>
        </w:rPr>
        <w:t>resp. poskytovateľ eviduje písomnú žiadosť žiadateľa nie staršiu ako 3 mesiace, na základe ktorej nezačal iné konanie)</w:t>
      </w:r>
      <w:r w:rsidR="00EC37AC">
        <w:rPr>
          <w:rFonts w:cs="Times New Roman"/>
          <w:color w:val="000000"/>
          <w:szCs w:val="24"/>
        </w:rPr>
        <w:t>;</w:t>
      </w:r>
    </w:p>
    <w:p w14:paraId="678A60E8" w14:textId="77777777" w:rsidR="008748CC" w:rsidRPr="001B411C" w:rsidRDefault="008748CC" w:rsidP="008748CC">
      <w:pPr>
        <w:pStyle w:val="Odsekzoznamu"/>
        <w:spacing w:after="120" w:line="240" w:lineRule="auto"/>
        <w:ind w:left="1134" w:hanging="567"/>
        <w:contextualSpacing w:val="0"/>
        <w:jc w:val="both"/>
        <w:rPr>
          <w:rFonts w:cs="Times New Roman"/>
          <w:color w:val="000000"/>
          <w:szCs w:val="24"/>
        </w:rPr>
      </w:pPr>
      <w:r w:rsidRPr="001B411C">
        <w:rPr>
          <w:rFonts w:cs="Times New Roman"/>
          <w:color w:val="000000"/>
          <w:szCs w:val="24"/>
        </w:rPr>
        <w:t>e)</w:t>
      </w:r>
      <w:r w:rsidRPr="001B411C">
        <w:rPr>
          <w:rFonts w:cs="Times New Roman"/>
          <w:color w:val="000000"/>
          <w:szCs w:val="24"/>
        </w:rPr>
        <w:tab/>
        <w:t>informácia o využití zásobníka projektov bola súčasťou výzvy.</w:t>
      </w:r>
    </w:p>
    <w:p w14:paraId="42B4987F" w14:textId="77777777" w:rsidR="008748CC" w:rsidRPr="001B411C" w:rsidRDefault="008748CC" w:rsidP="008748CC">
      <w:pPr>
        <w:spacing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Predmetné</w:t>
      </w:r>
      <w:r w:rsidRPr="001B411C">
        <w:rPr>
          <w:rFonts w:ascii="Times New Roman" w:hAnsi="Times New Roman" w:cs="Times New Roman"/>
          <w:color w:val="000000"/>
          <w:sz w:val="24"/>
          <w:szCs w:val="24"/>
        </w:rPr>
        <w:t xml:space="preserve"> podmienky musia byť splnené všetky súčasne.</w:t>
      </w:r>
    </w:p>
    <w:p w14:paraId="254B0F6A" w14:textId="77777777" w:rsidR="008748CC" w:rsidRPr="001B411C"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Využitie zásobníka projektov je na výlučnom rozhodnutí </w:t>
      </w:r>
      <w:r>
        <w:rPr>
          <w:rFonts w:cs="Times New Roman"/>
          <w:color w:val="000000"/>
          <w:szCs w:val="24"/>
        </w:rPr>
        <w:t>Poskytovateľ</w:t>
      </w:r>
      <w:r w:rsidRPr="001B411C">
        <w:rPr>
          <w:rFonts w:cs="Times New Roman"/>
          <w:color w:val="000000"/>
          <w:szCs w:val="24"/>
        </w:rPr>
        <w:t xml:space="preserve">a. </w:t>
      </w:r>
      <w:r>
        <w:rPr>
          <w:rFonts w:cs="Times New Roman"/>
          <w:color w:val="000000"/>
          <w:szCs w:val="24"/>
        </w:rPr>
        <w:t>Poskytovateľ</w:t>
      </w:r>
      <w:r w:rsidRPr="001B411C">
        <w:rPr>
          <w:rFonts w:cs="Times New Roman"/>
          <w:color w:val="000000"/>
          <w:szCs w:val="24"/>
        </w:rPr>
        <w:t xml:space="preserve"> môže využiť zásobník projektov iba v prípade, ak bola táto možnosť určená vo výzve, pričom nemusí túto možnosť využiť a je oprávnený vyhlásiť novú výzvu. V prípade otvorených výziev je aplikácia zásobníka projektov možná na rozhodnutia o neschválení vydané v rámci posledného posudzovaného obdobia, v ktorom došlo k neschváleniu ŽoNFP z dôvodu vyčerpania finančných prostriedkov na výzvu.</w:t>
      </w:r>
    </w:p>
    <w:p w14:paraId="16B73195" w14:textId="56E5E1C7" w:rsidR="008748CC" w:rsidRPr="003D51EB" w:rsidRDefault="008748CC" w:rsidP="008748CC">
      <w:pPr>
        <w:pStyle w:val="Popis"/>
        <w:ind w:left="360" w:firstLine="207"/>
        <w:rPr>
          <w:color w:val="808080" w:themeColor="background1" w:themeShade="80"/>
          <w:sz w:val="16"/>
          <w:szCs w:val="16"/>
        </w:rPr>
      </w:pPr>
      <w:bookmarkStart w:id="125" w:name="_Toc284238184"/>
      <w:r w:rsidRPr="000531D7">
        <w:rPr>
          <w:color w:val="808080" w:themeColor="background1" w:themeShade="80"/>
        </w:rPr>
        <w:t xml:space="preserve">Schéma </w:t>
      </w:r>
      <w:r w:rsidR="00132C6C">
        <w:rPr>
          <w:color w:val="808080" w:themeColor="background1" w:themeShade="80"/>
        </w:rPr>
        <w:t>10</w:t>
      </w:r>
      <w:r w:rsidR="00132C6C" w:rsidRPr="000531D7">
        <w:rPr>
          <w:color w:val="808080" w:themeColor="background1" w:themeShade="80"/>
        </w:rPr>
        <w:t xml:space="preserve"> </w:t>
      </w:r>
      <w:r w:rsidRPr="000531D7">
        <w:rPr>
          <w:color w:val="808080" w:themeColor="background1" w:themeShade="80"/>
        </w:rPr>
        <w:t xml:space="preserve">- </w:t>
      </w:r>
      <w:r w:rsidRPr="003D51EB">
        <w:rPr>
          <w:color w:val="808080" w:themeColor="background1" w:themeShade="80"/>
          <w:sz w:val="16"/>
          <w:szCs w:val="16"/>
        </w:rPr>
        <w:t>Zásobník projektov</w:t>
      </w:r>
      <w:bookmarkEnd w:id="125"/>
      <w:r w:rsidR="00736E7E" w:rsidRPr="003D51EB">
        <w:rPr>
          <w:rFonts w:ascii="Times New Roman" w:hAnsi="Times New Roman" w:cs="Times New Roman"/>
          <w:noProof/>
          <w:sz w:val="24"/>
          <w:szCs w:val="24"/>
        </w:rPr>
        <w:drawing>
          <wp:inline distT="0" distB="0" distL="0" distR="0" wp14:anchorId="4C136AEE" wp14:editId="790F005D">
            <wp:extent cx="5562600" cy="2466975"/>
            <wp:effectExtent l="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C8FBFA4" w14:textId="77777777" w:rsidR="008748CC" w:rsidRPr="001B411C"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 xml:space="preserve">Konanie o zmene rozhodnutia o neschválení žiadosti sa začína z vlastného podnetu výkonného riaditeľa </w:t>
      </w:r>
      <w:r>
        <w:rPr>
          <w:rFonts w:cs="Times New Roman"/>
          <w:color w:val="000000"/>
          <w:szCs w:val="24"/>
        </w:rPr>
        <w:t>Poskytovateľ</w:t>
      </w:r>
      <w:r w:rsidRPr="001B411C">
        <w:rPr>
          <w:rFonts w:cs="Times New Roman"/>
          <w:color w:val="000000"/>
          <w:szCs w:val="24"/>
        </w:rPr>
        <w:t xml:space="preserve">a; o tejto skutočnosti </w:t>
      </w:r>
      <w:r>
        <w:rPr>
          <w:rFonts w:cs="Times New Roman"/>
          <w:color w:val="000000"/>
          <w:szCs w:val="24"/>
        </w:rPr>
        <w:t>Poskytovateľ</w:t>
      </w:r>
      <w:r w:rsidRPr="001B411C">
        <w:rPr>
          <w:rFonts w:cs="Times New Roman"/>
          <w:color w:val="000000"/>
          <w:szCs w:val="24"/>
        </w:rPr>
        <w:t xml:space="preserve"> písomne informuje žiadateľa na základe zoznamu ŽoNFP zaradených v zásobníku projektov. Za deň začatia konania sa považuje deň doručenia upovedomenia o začatí konania žiadateľovi.</w:t>
      </w:r>
    </w:p>
    <w:p w14:paraId="41B7DBE2" w14:textId="206F2174" w:rsidR="008748CC"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Pred zmenou rozhodnutia o neschválení ŽoNFP </w:t>
      </w:r>
      <w:r>
        <w:rPr>
          <w:rFonts w:cs="Times New Roman"/>
          <w:color w:val="000000"/>
          <w:szCs w:val="24"/>
        </w:rPr>
        <w:t>Poskytovateľ</w:t>
      </w:r>
      <w:r w:rsidRPr="001B411C">
        <w:rPr>
          <w:rFonts w:cs="Times New Roman"/>
          <w:color w:val="000000"/>
          <w:szCs w:val="24"/>
        </w:rPr>
        <w:t xml:space="preserve">, ak je to potrebné na účel overenia splnenia podmienok poskytnutia príspevku určených vo výzve a na zistenie, či žiadateľ so zmenou rozhodnutia súhlasí, požiada žiadateľa o preukázanie týchto skutočností, určí žiadateľovi primeranú lehotu a poučí ho o zastavení konania, ak požadované skutočnosti nepreukáže, nesúhlasí so zmenou rozhodnutia alebo nedodrží určenú lehotu. </w:t>
      </w:r>
      <w:r>
        <w:rPr>
          <w:rFonts w:cs="Times New Roman"/>
          <w:color w:val="000000"/>
          <w:szCs w:val="24"/>
        </w:rPr>
        <w:t>Poskytovateľ</w:t>
      </w:r>
      <w:r w:rsidRPr="001B411C">
        <w:rPr>
          <w:rFonts w:cs="Times New Roman"/>
          <w:color w:val="000000"/>
          <w:szCs w:val="24"/>
        </w:rPr>
        <w:t xml:space="preserve"> v rámci overovania splnenia podmienok nevykonáva opakovane odborné hodnotenie ŽoNFP. Pre účely výberu projektov zo zásobníka projektov sa podmienky odborného hodnotenia považujú  za dodržané a splnené práve zaradením ŽoNFP do zásobníka projektov. Súčasťou písomnej informácie  a výzvy </w:t>
      </w:r>
      <w:r w:rsidR="00EC37AC">
        <w:rPr>
          <w:rFonts w:cs="Times New Roman"/>
          <w:color w:val="000000"/>
          <w:szCs w:val="24"/>
        </w:rPr>
        <w:t xml:space="preserve">     </w:t>
      </w:r>
      <w:r w:rsidRPr="001B411C">
        <w:rPr>
          <w:rFonts w:cs="Times New Roman"/>
          <w:color w:val="000000"/>
          <w:szCs w:val="24"/>
        </w:rPr>
        <w:t xml:space="preserve">na preukázanie splnenia podmienok poskytnutia príspevku je aj žiadosť o vyjadrenie súhlasu žiadateľa so zmenou rozhodnutia a poučenie o možnosti zastaviť konanie, ak žiadateľ nepreukáže splnenie podmienok poskytnutia príspevku, nepredloží požadované dokumenty v stanovenej lehote alebo nesúhlasí so zmenou rozhodnutia. Lehota </w:t>
      </w:r>
      <w:r w:rsidR="00EC37AC">
        <w:rPr>
          <w:rFonts w:cs="Times New Roman"/>
          <w:color w:val="000000"/>
          <w:szCs w:val="24"/>
        </w:rPr>
        <w:t xml:space="preserve">            </w:t>
      </w:r>
      <w:r w:rsidRPr="001B411C">
        <w:rPr>
          <w:rFonts w:cs="Times New Roman"/>
          <w:color w:val="000000"/>
          <w:szCs w:val="24"/>
        </w:rPr>
        <w:t>na preukázanie požadovaných podmienok poskytnutia príspevku a na vyjadrenie súhlasu so zmenou rozhodnutia nesmie byť kratšia ako 15 pracovných dní.</w:t>
      </w:r>
    </w:p>
    <w:p w14:paraId="457B36C2" w14:textId="77777777" w:rsidR="008748CC" w:rsidRPr="003D51EB" w:rsidRDefault="008748CC" w:rsidP="008748CC">
      <w:pPr>
        <w:pStyle w:val="Odsekzoznamu"/>
        <w:spacing w:after="120" w:line="240" w:lineRule="auto"/>
        <w:ind w:left="567"/>
        <w:contextualSpacing w:val="0"/>
        <w:jc w:val="both"/>
        <w:rPr>
          <w:rFonts w:cs="Times New Roman"/>
          <w:color w:val="000000"/>
          <w:szCs w:val="24"/>
        </w:rPr>
      </w:pPr>
    </w:p>
    <w:p w14:paraId="22F07929" w14:textId="4A484A50" w:rsidR="008748CC" w:rsidRPr="003D51EB" w:rsidRDefault="008748CC" w:rsidP="008748CC">
      <w:pPr>
        <w:pStyle w:val="Popis"/>
        <w:ind w:left="360" w:firstLine="207"/>
        <w:rPr>
          <w:color w:val="808080" w:themeColor="background1" w:themeShade="80"/>
        </w:rPr>
      </w:pPr>
      <w:bookmarkStart w:id="126" w:name="_Toc284238185"/>
      <w:r w:rsidRPr="000531D7">
        <w:rPr>
          <w:color w:val="808080" w:themeColor="background1" w:themeShade="80"/>
        </w:rPr>
        <w:t xml:space="preserve">Schéma </w:t>
      </w:r>
      <w:r w:rsidR="00132C6C">
        <w:rPr>
          <w:color w:val="808080" w:themeColor="background1" w:themeShade="80"/>
        </w:rPr>
        <w:t>11</w:t>
      </w:r>
      <w:r w:rsidR="00132C6C" w:rsidRPr="000531D7">
        <w:rPr>
          <w:color w:val="808080" w:themeColor="background1" w:themeShade="80"/>
        </w:rPr>
        <w:t xml:space="preserve"> </w:t>
      </w:r>
      <w:r w:rsidRPr="000531D7">
        <w:rPr>
          <w:color w:val="808080" w:themeColor="background1" w:themeShade="80"/>
        </w:rPr>
        <w:t xml:space="preserve">- </w:t>
      </w:r>
      <w:r w:rsidRPr="003D51EB">
        <w:rPr>
          <w:color w:val="808080" w:themeColor="background1" w:themeShade="80"/>
        </w:rPr>
        <w:t>Zmena rozhodnutia pri žiadosti zo zásobníka projektov</w:t>
      </w:r>
      <w:bookmarkEnd w:id="126"/>
    </w:p>
    <w:p w14:paraId="7E64D4B6" w14:textId="77777777" w:rsidR="008748CC" w:rsidRPr="003D51EB" w:rsidRDefault="008748CC" w:rsidP="008748CC">
      <w:pPr>
        <w:spacing w:after="120" w:line="240" w:lineRule="auto"/>
        <w:jc w:val="both"/>
        <w:rPr>
          <w:rFonts w:ascii="Times New Roman" w:hAnsi="Times New Roman"/>
          <w:sz w:val="24"/>
        </w:rPr>
      </w:pPr>
      <w:r w:rsidRPr="003D51EB">
        <w:rPr>
          <w:rFonts w:ascii="Times New Roman" w:hAnsi="Times New Roman" w:cs="Times New Roman"/>
          <w:noProof/>
          <w:sz w:val="24"/>
          <w:szCs w:val="24"/>
        </w:rPr>
        <w:drawing>
          <wp:inline distT="0" distB="0" distL="0" distR="0" wp14:anchorId="677FFF6A" wp14:editId="20E64EFB">
            <wp:extent cx="5286375" cy="1685925"/>
            <wp:effectExtent l="19050" t="0" r="66675" b="0"/>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D413A82" w14:textId="77777777" w:rsidR="008748CC" w:rsidRPr="00994604" w:rsidRDefault="008748CC" w:rsidP="00AB4C68">
      <w:pPr>
        <w:pStyle w:val="Odsekzoznamu"/>
        <w:numPr>
          <w:ilvl w:val="0"/>
          <w:numId w:val="48"/>
        </w:numPr>
        <w:spacing w:after="120" w:line="240" w:lineRule="auto"/>
        <w:ind w:left="567" w:hanging="567"/>
        <w:contextualSpacing w:val="0"/>
        <w:jc w:val="both"/>
        <w:rPr>
          <w:rFonts w:cs="Times New Roman"/>
          <w:szCs w:val="24"/>
        </w:rPr>
      </w:pPr>
      <w:r>
        <w:rPr>
          <w:rFonts w:cs="Times New Roman"/>
          <w:color w:val="000000"/>
          <w:szCs w:val="24"/>
        </w:rPr>
        <w:t>Poskytovateľ</w:t>
      </w:r>
      <w:r w:rsidRPr="001B411C">
        <w:rPr>
          <w:rFonts w:cs="Times New Roman"/>
          <w:color w:val="000000"/>
          <w:szCs w:val="24"/>
        </w:rPr>
        <w:t xml:space="preserve"> je pri rozhodovaní o zmene rozhodnutia o neschválení ŽoNFP viazaný dodržaním poradia žiadostí určeného na základe aplikácie kritérií pre výber projektov v konaní o žiadosti, pričom najprv koná o žiadosti, ktorá dosiahla najvyššie umiestnenie spomedzi ŽoNFP, ktoré nebolo možné schváliť z dôvodu nedostatku finančných prostriedkov určených  vo výzve. Ak zo skupiny ŽoNFP pri ktorých </w:t>
      </w:r>
      <w:r>
        <w:rPr>
          <w:rFonts w:cs="Times New Roman"/>
          <w:color w:val="000000"/>
          <w:szCs w:val="24"/>
        </w:rPr>
        <w:t>Poskytovateľ</w:t>
      </w:r>
      <w:r w:rsidRPr="001B411C">
        <w:rPr>
          <w:rFonts w:cs="Times New Roman"/>
          <w:color w:val="000000"/>
          <w:szCs w:val="24"/>
        </w:rPr>
        <w:t xml:space="preserve"> preveroval pretrvávajúci stav splnenia podmienok poskytnutia príspevku nie je možné podporiť ŽoNFP pokrývajúce plnú výšku dodatočných disponibilných prostriedkov (napr. z dôvodu, že ŽoNFP nespĺňa naďalej podmienky poskytnutia  príspevku a bolo vydané rozhodnutie o zastavení konania), </w:t>
      </w:r>
      <w:r>
        <w:rPr>
          <w:rFonts w:cs="Times New Roman"/>
          <w:color w:val="000000"/>
          <w:szCs w:val="24"/>
        </w:rPr>
        <w:t>Poskytovateľ</w:t>
      </w:r>
      <w:r w:rsidRPr="001B411C">
        <w:rPr>
          <w:rFonts w:cs="Times New Roman"/>
          <w:color w:val="000000"/>
          <w:szCs w:val="24"/>
        </w:rPr>
        <w:t xml:space="preserve"> zašle písomnú informáciu o začatí konania a výzvu  v poradí ďalším žiadateľom, ktorých ŽoNFP sú zaradené v zásobníku a to až do vyčerpania všetkých ŽoNFP v zásobníku. V žiadnom prípade nemôže dôjsť k náhodnému a neodôvodnenému výberu zo skupiny neschválených ŽoNFP. V prípade, ak pri niektorých žiadostiach zo skupiny neboli preukázané dôvody na zmenu rozhodnutia o neschválení ŽoNFP a konanie bolo zastavené, v prípade rozhodnutia štatutárneho orgánu </w:t>
      </w:r>
      <w:r>
        <w:rPr>
          <w:rFonts w:cs="Times New Roman"/>
          <w:color w:val="000000"/>
          <w:szCs w:val="24"/>
        </w:rPr>
        <w:t>Poskytovateľ</w:t>
      </w:r>
      <w:r w:rsidRPr="001B411C">
        <w:rPr>
          <w:rFonts w:cs="Times New Roman"/>
          <w:color w:val="000000"/>
          <w:szCs w:val="24"/>
        </w:rPr>
        <w:t>a pri využití ďalších finančných prostriedkov na rovnakú skupinu už nebudú žiadosti, pri ktorých bolo zastavené konanie opätovne podliehať možnosti preskúmania podľa § 21 zákona o EŠIF.</w:t>
      </w:r>
    </w:p>
    <w:p w14:paraId="4A6E78C0" w14:textId="687D6632" w:rsidR="008748CC" w:rsidRPr="003D51EB"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Pr>
          <w:rFonts w:cs="Times New Roman"/>
          <w:color w:val="000000"/>
          <w:szCs w:val="24"/>
        </w:rPr>
        <w:lastRenderedPageBreak/>
        <w:t>Poskytovateľ</w:t>
      </w:r>
      <w:r w:rsidRPr="008113C0">
        <w:rPr>
          <w:rFonts w:cs="Times New Roman"/>
          <w:color w:val="000000"/>
          <w:szCs w:val="24"/>
        </w:rPr>
        <w:t xml:space="preserve"> rozhodne o zmene právoplatného rozhodnutia o neschválení žiadosti </w:t>
      </w:r>
      <w:r w:rsidR="00EC37AC">
        <w:rPr>
          <w:rFonts w:cs="Times New Roman"/>
          <w:color w:val="000000"/>
          <w:szCs w:val="24"/>
        </w:rPr>
        <w:t xml:space="preserve">       </w:t>
      </w:r>
      <w:r w:rsidRPr="008113C0">
        <w:rPr>
          <w:rFonts w:cs="Times New Roman"/>
          <w:color w:val="000000"/>
          <w:szCs w:val="24"/>
        </w:rPr>
        <w:t xml:space="preserve">na rozhodnutie o schválení žiadosti, ak sú splnené podmienky podľa </w:t>
      </w:r>
      <w:r w:rsidRPr="003D51EB">
        <w:rPr>
          <w:rFonts w:cs="Times New Roman"/>
          <w:color w:val="000000"/>
          <w:szCs w:val="24"/>
        </w:rPr>
        <w:t>5.2.9.7 ods. 1., inak konanie zastaví. Ak je to nevyhnutné, vyzve žiadateľa na úpravu relevantných častí ŽoNFP</w:t>
      </w:r>
      <w:r w:rsidRPr="001B411C">
        <w:rPr>
          <w:rFonts w:cs="Times New Roman"/>
          <w:color w:val="000000"/>
          <w:szCs w:val="24"/>
        </w:rPr>
        <w:t xml:space="preserve"> a predloženie dodatočných dokumentov, potrebných na uzavretie zmluvy o poskytnutí nenávratného finančného príspevku.  </w:t>
      </w:r>
    </w:p>
    <w:p w14:paraId="0B1B2A68" w14:textId="0B3E3055" w:rsidR="008748CC" w:rsidRPr="003D51EB"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Na náležitosti rozhodnutia o zmene rozhodnutia o neschválení ŽoNFP sa vzťahujú </w:t>
      </w:r>
      <w:r w:rsidRPr="00FD113E">
        <w:rPr>
          <w:rFonts w:cs="Times New Roman"/>
          <w:color w:val="000000"/>
          <w:szCs w:val="24"/>
        </w:rPr>
        <w:t xml:space="preserve">všeobecné ustanovenia uvedené v časti </w:t>
      </w:r>
      <w:r w:rsidRPr="003D51EB">
        <w:rPr>
          <w:rFonts w:cs="Times New Roman"/>
          <w:color w:val="000000"/>
          <w:szCs w:val="24"/>
        </w:rPr>
        <w:t xml:space="preserve">5.2.9.1 Systému riadenia </w:t>
      </w:r>
      <w:r w:rsidR="0047540C">
        <w:rPr>
          <w:rFonts w:cs="Times New Roman"/>
          <w:color w:val="000000"/>
          <w:szCs w:val="24"/>
        </w:rPr>
        <w:t>PRV SR 2014 - 2020</w:t>
      </w:r>
      <w:r w:rsidRPr="00FD113E">
        <w:rPr>
          <w:rFonts w:cs="Times New Roman"/>
          <w:color w:val="000000"/>
          <w:szCs w:val="24"/>
        </w:rPr>
        <w:t xml:space="preserve"> a na doručovanie sa vzťahujú všeobecné ustanovenia uvedené v časti </w:t>
      </w:r>
      <w:r w:rsidRPr="003D51EB">
        <w:rPr>
          <w:rFonts w:cs="Times New Roman"/>
          <w:color w:val="000000"/>
          <w:szCs w:val="24"/>
        </w:rPr>
        <w:t xml:space="preserve">5.2.9.2 </w:t>
      </w:r>
      <w:r w:rsidR="0047540C">
        <w:rPr>
          <w:rFonts w:cs="Times New Roman"/>
          <w:color w:val="000000"/>
          <w:szCs w:val="24"/>
        </w:rPr>
        <w:t>systému riadenia</w:t>
      </w:r>
      <w:r w:rsidRPr="003D51EB">
        <w:rPr>
          <w:rFonts w:cs="Times New Roman"/>
          <w:color w:val="000000"/>
          <w:szCs w:val="24"/>
        </w:rPr>
        <w:t xml:space="preserve"> </w:t>
      </w:r>
      <w:r w:rsidR="0047540C">
        <w:rPr>
          <w:rFonts w:cs="Times New Roman"/>
          <w:color w:val="000000"/>
          <w:szCs w:val="24"/>
        </w:rPr>
        <w:t>PRV SR 2014 - 2020</w:t>
      </w:r>
      <w:r w:rsidRPr="003D51EB">
        <w:rPr>
          <w:rFonts w:cs="Times New Roman"/>
          <w:color w:val="000000"/>
          <w:szCs w:val="24"/>
        </w:rPr>
        <w:t>.</w:t>
      </w:r>
    </w:p>
    <w:p w14:paraId="2C36844A" w14:textId="77777777" w:rsidR="008748CC" w:rsidRPr="003D51EB" w:rsidRDefault="008748CC" w:rsidP="00AB4C68">
      <w:pPr>
        <w:pStyle w:val="Odsekzoznamu"/>
        <w:numPr>
          <w:ilvl w:val="0"/>
          <w:numId w:val="48"/>
        </w:numPr>
        <w:spacing w:after="120" w:line="240" w:lineRule="auto"/>
        <w:ind w:left="567" w:hanging="567"/>
        <w:contextualSpacing w:val="0"/>
        <w:jc w:val="both"/>
        <w:rPr>
          <w:rFonts w:cs="Times New Roman"/>
          <w:color w:val="000000"/>
          <w:szCs w:val="24"/>
        </w:rPr>
      </w:pPr>
      <w:r w:rsidRPr="003D51EB">
        <w:rPr>
          <w:rFonts w:cs="Times New Roman"/>
          <w:color w:val="000000" w:themeColor="text1"/>
          <w:szCs w:val="24"/>
        </w:rPr>
        <w:t xml:space="preserve">Rozhodnutie o zmene rozhodnutia o neschválení žiadosti vydá </w:t>
      </w:r>
      <w:r>
        <w:rPr>
          <w:rFonts w:cs="Times New Roman"/>
          <w:color w:val="000000" w:themeColor="text1"/>
          <w:szCs w:val="24"/>
        </w:rPr>
        <w:t>Poskytovateľ</w:t>
      </w:r>
      <w:r w:rsidRPr="003D51EB">
        <w:rPr>
          <w:rFonts w:cs="Times New Roman"/>
          <w:color w:val="000000" w:themeColor="text1"/>
          <w:szCs w:val="24"/>
        </w:rPr>
        <w:t xml:space="preserve"> do 65 pracovných dní odo dňa začatia konania o zmene rozhodnutia o neschválení žiadosti.</w:t>
      </w:r>
    </w:p>
    <w:p w14:paraId="427DE0AD" w14:textId="77777777" w:rsidR="008748CC" w:rsidRPr="003D51EB" w:rsidRDefault="008748CC" w:rsidP="00AB4C68">
      <w:pPr>
        <w:pStyle w:val="Odsekzoznamu"/>
        <w:numPr>
          <w:ilvl w:val="0"/>
          <w:numId w:val="48"/>
        </w:numPr>
        <w:spacing w:after="120" w:line="240" w:lineRule="auto"/>
        <w:ind w:left="567" w:hanging="567"/>
        <w:contextualSpacing w:val="0"/>
        <w:jc w:val="both"/>
        <w:rPr>
          <w:rFonts w:cs="Times New Roman"/>
          <w:color w:val="000000" w:themeColor="text1"/>
          <w:szCs w:val="24"/>
        </w:rPr>
      </w:pPr>
      <w:r w:rsidRPr="003D51EB">
        <w:rPr>
          <w:rFonts w:cs="Times New Roman"/>
          <w:color w:val="000000" w:themeColor="text1"/>
          <w:szCs w:val="24"/>
        </w:rPr>
        <w:t xml:space="preserve">Vzor listu na upovedomenie o začatí konania a vzor rozhodnutia o zmene rozhodnutia o neschválení žiadosti vydá </w:t>
      </w:r>
      <w:r>
        <w:rPr>
          <w:rFonts w:cs="Times New Roman"/>
          <w:color w:val="000000" w:themeColor="text1"/>
          <w:szCs w:val="24"/>
        </w:rPr>
        <w:t>Poskytovateľ</w:t>
      </w:r>
      <w:r w:rsidRPr="003D51EB">
        <w:rPr>
          <w:rFonts w:cs="Times New Roman"/>
          <w:color w:val="000000" w:themeColor="text1"/>
          <w:szCs w:val="24"/>
        </w:rPr>
        <w:t>.</w:t>
      </w:r>
    </w:p>
    <w:p w14:paraId="722125DC" w14:textId="77777777" w:rsidR="008748CC" w:rsidRDefault="008748CC" w:rsidP="008748CC">
      <w:pPr>
        <w:spacing w:after="120" w:line="240" w:lineRule="auto"/>
        <w:jc w:val="both"/>
        <w:rPr>
          <w:rFonts w:cs="Times New Roman"/>
          <w:color w:val="000000"/>
          <w:szCs w:val="24"/>
        </w:rPr>
      </w:pPr>
    </w:p>
    <w:p w14:paraId="7CB66107" w14:textId="77777777" w:rsidR="008748CC" w:rsidRDefault="008748CC" w:rsidP="008748CC">
      <w:pPr>
        <w:pStyle w:val="Nadpis4"/>
      </w:pPr>
      <w:bookmarkStart w:id="127" w:name="_Toc287004199"/>
      <w:r w:rsidRPr="009A5A24">
        <w:t>Odvolanie a odvolacie konanie</w:t>
      </w:r>
      <w:bookmarkEnd w:id="127"/>
    </w:p>
    <w:p w14:paraId="75D7EAC0" w14:textId="1C1BB9CD" w:rsidR="008748CC" w:rsidRDefault="008748CC" w:rsidP="00CD00AD">
      <w:pPr>
        <w:pStyle w:val="Odsekzoznamu"/>
        <w:numPr>
          <w:ilvl w:val="0"/>
          <w:numId w:val="49"/>
        </w:numPr>
        <w:spacing w:before="240" w:after="120" w:line="240" w:lineRule="auto"/>
        <w:ind w:left="567" w:hanging="567"/>
        <w:contextualSpacing w:val="0"/>
        <w:jc w:val="both"/>
        <w:rPr>
          <w:rFonts w:cs="Times New Roman"/>
          <w:color w:val="000000"/>
          <w:szCs w:val="24"/>
        </w:rPr>
      </w:pPr>
      <w:r w:rsidRPr="001B411C">
        <w:rPr>
          <w:rFonts w:cs="Times New Roman"/>
          <w:color w:val="000000"/>
          <w:szCs w:val="24"/>
        </w:rPr>
        <w:t xml:space="preserve">Odvolanie je riadnym opravným prostriedkom proti rozhodnutiu o schválení/neschválení ŽoNFP. Žiadateľ ho podáva písomne </w:t>
      </w:r>
      <w:r>
        <w:rPr>
          <w:rFonts w:cs="Times New Roman"/>
          <w:color w:val="000000"/>
          <w:szCs w:val="24"/>
        </w:rPr>
        <w:t>Poskytovateľ</w:t>
      </w:r>
      <w:r w:rsidRPr="001B411C">
        <w:rPr>
          <w:rFonts w:cs="Times New Roman"/>
          <w:color w:val="000000"/>
          <w:szCs w:val="24"/>
        </w:rPr>
        <w:t xml:space="preserve">ovi do desiatich pracovných dní odo dňa doručenia rozhodnutia. Túto lehotu nemožno predĺžiť. Ak však žiadateľ v dôsledku nesprávneho poučenia alebo preto, že nebol poučený vôbec, podal opravný prostriedok po lehote, považuje sa za včas podané, ak bolo podané do jedného mesiaca odo dňa doručenia odvolaním napadnutého rozhodnutia. Žiadateľ môže doplniť odvolanie čo do rozsahu a dôvodov len do uplynutia lehoty </w:t>
      </w:r>
      <w:r w:rsidR="00EC37AC">
        <w:rPr>
          <w:rFonts w:cs="Times New Roman"/>
          <w:color w:val="000000"/>
          <w:szCs w:val="24"/>
        </w:rPr>
        <w:t xml:space="preserve">      </w:t>
      </w:r>
      <w:r w:rsidRPr="001B411C">
        <w:rPr>
          <w:rFonts w:cs="Times New Roman"/>
          <w:color w:val="000000"/>
          <w:szCs w:val="24"/>
        </w:rPr>
        <w:t xml:space="preserve">na podanie odvolania. Žiadateľ môže podané odvolanie vziať späť, a to písomným oznámením, doručeným </w:t>
      </w:r>
      <w:r>
        <w:rPr>
          <w:rFonts w:cs="Times New Roman"/>
          <w:color w:val="000000"/>
          <w:szCs w:val="24"/>
        </w:rPr>
        <w:t>Poskytovateľ</w:t>
      </w:r>
      <w:r w:rsidRPr="001B411C">
        <w:rPr>
          <w:rFonts w:cs="Times New Roman"/>
          <w:color w:val="000000"/>
          <w:szCs w:val="24"/>
        </w:rPr>
        <w:t xml:space="preserve">ovi (deň doručenia späťvzatia odvolania sa považuje za deň späťvzatia odvolania). Ak dôjde k späťvzatiu odvolania do vydania rozhodnutia o odvolaní, </w:t>
      </w:r>
      <w:r>
        <w:rPr>
          <w:rFonts w:cs="Times New Roman"/>
          <w:color w:val="000000"/>
          <w:szCs w:val="24"/>
        </w:rPr>
        <w:t>Poskytovateľ</w:t>
      </w:r>
      <w:r w:rsidRPr="001B411C">
        <w:rPr>
          <w:rFonts w:cs="Times New Roman"/>
          <w:color w:val="000000"/>
          <w:szCs w:val="24"/>
        </w:rPr>
        <w:t xml:space="preserve"> rozhodne o zastavení konania ku dňu doručenia späťvzatia odvolania. Ak žiadateľ vezme odvolanie späť, nemôže podať v tej istej veci nové odvolanie.</w:t>
      </w:r>
    </w:p>
    <w:p w14:paraId="7755BD29" w14:textId="77777777" w:rsidR="008748CC" w:rsidRPr="001B411C" w:rsidRDefault="008748CC" w:rsidP="00EC37AC">
      <w:pPr>
        <w:pStyle w:val="Odsekzoznamu"/>
        <w:numPr>
          <w:ilvl w:val="0"/>
          <w:numId w:val="49"/>
        </w:numPr>
        <w:spacing w:after="120" w:line="240" w:lineRule="auto"/>
        <w:ind w:left="567" w:hanging="567"/>
        <w:contextualSpacing w:val="0"/>
        <w:jc w:val="both"/>
        <w:rPr>
          <w:rFonts w:cs="Times New Roman"/>
          <w:color w:val="000000"/>
          <w:szCs w:val="24"/>
        </w:rPr>
      </w:pPr>
      <w:r w:rsidRPr="001B411C">
        <w:rPr>
          <w:rFonts w:cs="Times New Roman"/>
          <w:color w:val="000000"/>
          <w:szCs w:val="24"/>
        </w:rPr>
        <w:t>Odvolanie musí obsahovať zákonom stanovené náležitosti, ktorými sú:</w:t>
      </w:r>
    </w:p>
    <w:p w14:paraId="2F46C003" w14:textId="68C8EE5A" w:rsidR="008748CC" w:rsidRPr="00994604" w:rsidRDefault="008748CC" w:rsidP="00EC37AC">
      <w:pPr>
        <w:pStyle w:val="Default"/>
        <w:numPr>
          <w:ilvl w:val="0"/>
          <w:numId w:val="51"/>
        </w:numPr>
        <w:spacing w:after="120"/>
        <w:ind w:left="1134" w:hanging="425"/>
        <w:jc w:val="both"/>
        <w:rPr>
          <w:rFonts w:ascii="Times New Roman" w:hAnsi="Times New Roman" w:cs="Times New Roman"/>
        </w:rPr>
      </w:pPr>
      <w:r w:rsidRPr="003D51EB">
        <w:rPr>
          <w:rFonts w:ascii="Times New Roman" w:hAnsi="Times New Roman" w:cs="Times New Roman"/>
        </w:rPr>
        <w:t>označenie žiadateľa</w:t>
      </w:r>
      <w:r w:rsidR="00736E7E">
        <w:rPr>
          <w:rFonts w:ascii="Times New Roman" w:hAnsi="Times New Roman" w:cs="Times New Roman"/>
        </w:rPr>
        <w:t>;</w:t>
      </w:r>
    </w:p>
    <w:p w14:paraId="4840FF24" w14:textId="7F6CDE4A" w:rsidR="008748CC" w:rsidRPr="001B411C" w:rsidRDefault="008748CC" w:rsidP="00EC37AC">
      <w:pPr>
        <w:pStyle w:val="Default"/>
        <w:numPr>
          <w:ilvl w:val="0"/>
          <w:numId w:val="51"/>
        </w:numPr>
        <w:spacing w:after="120"/>
        <w:ind w:left="1134" w:hanging="425"/>
        <w:jc w:val="both"/>
        <w:rPr>
          <w:rFonts w:ascii="Times New Roman" w:hAnsi="Times New Roman" w:cs="Times New Roman"/>
        </w:rPr>
      </w:pPr>
      <w:r w:rsidRPr="001B411C">
        <w:rPr>
          <w:rFonts w:ascii="Times New Roman" w:hAnsi="Times New Roman" w:cs="Times New Roman"/>
        </w:rPr>
        <w:t xml:space="preserve">označenie </w:t>
      </w:r>
      <w:r>
        <w:rPr>
          <w:rFonts w:ascii="Times New Roman" w:hAnsi="Times New Roman" w:cs="Times New Roman"/>
        </w:rPr>
        <w:t>Poskytovateľ</w:t>
      </w:r>
      <w:r w:rsidRPr="001B411C">
        <w:rPr>
          <w:rFonts w:ascii="Times New Roman" w:hAnsi="Times New Roman" w:cs="Times New Roman"/>
        </w:rPr>
        <w:t>a, ktorý napadnuté rozhodnutie vydal</w:t>
      </w:r>
      <w:r w:rsidR="00736E7E">
        <w:rPr>
          <w:rFonts w:ascii="Times New Roman" w:hAnsi="Times New Roman" w:cs="Times New Roman"/>
        </w:rPr>
        <w:t>;</w:t>
      </w:r>
    </w:p>
    <w:p w14:paraId="0088EFEF" w14:textId="0E98B6CB" w:rsidR="008748CC" w:rsidRPr="001B411C" w:rsidRDefault="008748CC" w:rsidP="00EC37AC">
      <w:pPr>
        <w:pStyle w:val="Default"/>
        <w:numPr>
          <w:ilvl w:val="0"/>
          <w:numId w:val="51"/>
        </w:numPr>
        <w:spacing w:after="120"/>
        <w:ind w:left="1134" w:hanging="425"/>
        <w:jc w:val="both"/>
        <w:rPr>
          <w:rFonts w:ascii="Times New Roman" w:hAnsi="Times New Roman" w:cs="Times New Roman"/>
        </w:rPr>
      </w:pPr>
      <w:r w:rsidRPr="001B411C">
        <w:rPr>
          <w:rFonts w:ascii="Times New Roman" w:hAnsi="Times New Roman" w:cs="Times New Roman"/>
        </w:rPr>
        <w:t>označenie rozhodnutia, proti ktorému odvolanie smeruje</w:t>
      </w:r>
      <w:r w:rsidR="00736E7E">
        <w:rPr>
          <w:rFonts w:ascii="Times New Roman" w:hAnsi="Times New Roman" w:cs="Times New Roman"/>
        </w:rPr>
        <w:t>;</w:t>
      </w:r>
    </w:p>
    <w:p w14:paraId="20694DDC" w14:textId="13A9519B" w:rsidR="008748CC" w:rsidRPr="001B411C" w:rsidRDefault="008748CC" w:rsidP="00EC37AC">
      <w:pPr>
        <w:pStyle w:val="Default"/>
        <w:numPr>
          <w:ilvl w:val="0"/>
          <w:numId w:val="51"/>
        </w:numPr>
        <w:spacing w:after="120"/>
        <w:ind w:left="1134" w:hanging="425"/>
        <w:jc w:val="both"/>
        <w:rPr>
          <w:rFonts w:ascii="Times New Roman" w:hAnsi="Times New Roman" w:cs="Times New Roman"/>
        </w:rPr>
      </w:pPr>
      <w:r w:rsidRPr="001B411C">
        <w:rPr>
          <w:rFonts w:ascii="Times New Roman" w:hAnsi="Times New Roman" w:cs="Times New Roman"/>
        </w:rPr>
        <w:t>akej veci sa odvolanie týka a dôvody podania odvolania</w:t>
      </w:r>
      <w:r w:rsidR="00736E7E">
        <w:rPr>
          <w:rFonts w:ascii="Times New Roman" w:hAnsi="Times New Roman" w:cs="Times New Roman"/>
        </w:rPr>
        <w:t>;</w:t>
      </w:r>
    </w:p>
    <w:p w14:paraId="02DCC6F2" w14:textId="61AC6233" w:rsidR="008748CC" w:rsidRPr="001B411C" w:rsidRDefault="008748CC" w:rsidP="00EC37AC">
      <w:pPr>
        <w:pStyle w:val="Default"/>
        <w:numPr>
          <w:ilvl w:val="0"/>
          <w:numId w:val="51"/>
        </w:numPr>
        <w:spacing w:after="120"/>
        <w:ind w:left="1134" w:hanging="425"/>
        <w:jc w:val="both"/>
        <w:rPr>
          <w:rFonts w:ascii="Times New Roman" w:hAnsi="Times New Roman" w:cs="Times New Roman"/>
        </w:rPr>
      </w:pPr>
      <w:r w:rsidRPr="001B411C">
        <w:rPr>
          <w:rFonts w:ascii="Times New Roman" w:hAnsi="Times New Roman" w:cs="Times New Roman"/>
        </w:rPr>
        <w:t>čo odvolaním žiadateľ navrhuje</w:t>
      </w:r>
      <w:r w:rsidR="00736E7E">
        <w:rPr>
          <w:rFonts w:ascii="Times New Roman" w:hAnsi="Times New Roman" w:cs="Times New Roman"/>
        </w:rPr>
        <w:t>;</w:t>
      </w:r>
    </w:p>
    <w:p w14:paraId="6AC8DE9B" w14:textId="77777777" w:rsidR="008748CC" w:rsidRPr="001B411C" w:rsidRDefault="008748CC" w:rsidP="00EC37AC">
      <w:pPr>
        <w:pStyle w:val="Default"/>
        <w:numPr>
          <w:ilvl w:val="0"/>
          <w:numId w:val="51"/>
        </w:numPr>
        <w:spacing w:after="120"/>
        <w:ind w:left="1134" w:hanging="425"/>
        <w:jc w:val="both"/>
        <w:rPr>
          <w:rFonts w:ascii="Times New Roman" w:hAnsi="Times New Roman" w:cs="Times New Roman"/>
        </w:rPr>
      </w:pPr>
      <w:r w:rsidRPr="001B411C">
        <w:rPr>
          <w:rFonts w:ascii="Times New Roman" w:hAnsi="Times New Roman" w:cs="Times New Roman"/>
        </w:rPr>
        <w:t>dátum podania a podpis osoby podávajúcej odvolanie.</w:t>
      </w:r>
    </w:p>
    <w:p w14:paraId="3710DAB5" w14:textId="77777777" w:rsidR="008748CC" w:rsidRDefault="008748CC" w:rsidP="003108A9">
      <w:pPr>
        <w:spacing w:after="0" w:line="240" w:lineRule="auto"/>
        <w:ind w:left="567"/>
        <w:jc w:val="both"/>
        <w:rPr>
          <w:rFonts w:ascii="Times New Roman" w:hAnsi="Times New Roman" w:cs="Times New Roman"/>
          <w:color w:val="000000"/>
          <w:sz w:val="24"/>
          <w:szCs w:val="24"/>
        </w:rPr>
      </w:pPr>
      <w:r w:rsidRPr="001B411C">
        <w:rPr>
          <w:rFonts w:ascii="Times New Roman" w:hAnsi="Times New Roman" w:cs="Times New Roman"/>
          <w:color w:val="000000"/>
          <w:sz w:val="24"/>
          <w:szCs w:val="24"/>
        </w:rPr>
        <w:t xml:space="preserve">Ak odvolanie neobsahuje náležitosti, uvedené v písmenách d) až f), </w:t>
      </w: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odvolanie písomne odmietne.</w:t>
      </w:r>
    </w:p>
    <w:p w14:paraId="1CA32467" w14:textId="77777777" w:rsidR="008748CC" w:rsidRDefault="008748CC" w:rsidP="008748CC">
      <w:pPr>
        <w:pStyle w:val="Bezriadkovania"/>
      </w:pPr>
    </w:p>
    <w:p w14:paraId="774508C2" w14:textId="77777777" w:rsidR="00736E7E" w:rsidRDefault="00736E7E" w:rsidP="008748CC">
      <w:pPr>
        <w:pStyle w:val="Bezriadkovania"/>
      </w:pPr>
    </w:p>
    <w:p w14:paraId="2E6DEACC" w14:textId="77777777" w:rsidR="00736E7E" w:rsidRDefault="00736E7E" w:rsidP="008748CC">
      <w:pPr>
        <w:pStyle w:val="Bezriadkovania"/>
      </w:pPr>
    </w:p>
    <w:p w14:paraId="49D55260" w14:textId="77777777" w:rsidR="00736E7E" w:rsidRDefault="00736E7E" w:rsidP="008748CC">
      <w:pPr>
        <w:pStyle w:val="Bezriadkovania"/>
      </w:pPr>
    </w:p>
    <w:p w14:paraId="17C6048B" w14:textId="77777777" w:rsidR="00736E7E" w:rsidRDefault="00736E7E" w:rsidP="008748CC">
      <w:pPr>
        <w:pStyle w:val="Bezriadkovania"/>
      </w:pPr>
    </w:p>
    <w:p w14:paraId="22A90FE8" w14:textId="77777777" w:rsidR="00736E7E" w:rsidRDefault="00736E7E" w:rsidP="008748CC">
      <w:pPr>
        <w:pStyle w:val="Bezriadkovania"/>
      </w:pPr>
    </w:p>
    <w:p w14:paraId="4AD3EEBA" w14:textId="77777777" w:rsidR="00736E7E" w:rsidRDefault="00736E7E" w:rsidP="008748CC">
      <w:pPr>
        <w:pStyle w:val="Bezriadkovania"/>
      </w:pPr>
    </w:p>
    <w:p w14:paraId="39B8444E" w14:textId="2D4035E4" w:rsidR="008748CC" w:rsidRPr="003D51EB" w:rsidRDefault="008748CC" w:rsidP="003108A9">
      <w:pPr>
        <w:pStyle w:val="Popis"/>
        <w:spacing w:before="240"/>
        <w:ind w:left="360" w:firstLine="207"/>
        <w:rPr>
          <w:color w:val="808080" w:themeColor="background1" w:themeShade="80"/>
        </w:rPr>
      </w:pPr>
      <w:bookmarkStart w:id="128" w:name="_Toc284238186"/>
      <w:r w:rsidRPr="000531D7">
        <w:rPr>
          <w:color w:val="808080" w:themeColor="background1" w:themeShade="80"/>
        </w:rPr>
        <w:lastRenderedPageBreak/>
        <w:t xml:space="preserve">Schéma </w:t>
      </w:r>
      <w:r w:rsidR="00E91A43">
        <w:rPr>
          <w:color w:val="808080" w:themeColor="background1" w:themeShade="80"/>
        </w:rPr>
        <w:fldChar w:fldCharType="begin"/>
      </w:r>
      <w:r w:rsidR="00E91A43">
        <w:rPr>
          <w:color w:val="808080" w:themeColor="background1" w:themeShade="80"/>
        </w:rPr>
        <w:instrText xml:space="preserve"> SEQ Schéma \* ARABIC </w:instrText>
      </w:r>
      <w:r w:rsidR="00E91A43">
        <w:rPr>
          <w:color w:val="808080" w:themeColor="background1" w:themeShade="80"/>
        </w:rPr>
        <w:fldChar w:fldCharType="separate"/>
      </w:r>
      <w:r w:rsidR="00BE5787">
        <w:rPr>
          <w:noProof/>
          <w:color w:val="808080" w:themeColor="background1" w:themeShade="80"/>
        </w:rPr>
        <w:t>1</w:t>
      </w:r>
      <w:r w:rsidR="00E91A43">
        <w:rPr>
          <w:color w:val="808080" w:themeColor="background1" w:themeShade="80"/>
        </w:rPr>
        <w:fldChar w:fldCharType="end"/>
      </w:r>
      <w:r w:rsidR="00132C6C">
        <w:rPr>
          <w:color w:val="808080" w:themeColor="background1" w:themeShade="80"/>
        </w:rPr>
        <w:t>2</w:t>
      </w:r>
      <w:r w:rsidRPr="000531D7">
        <w:rPr>
          <w:color w:val="808080" w:themeColor="background1" w:themeShade="80"/>
        </w:rPr>
        <w:t xml:space="preserve"> -</w:t>
      </w:r>
      <w:r w:rsidRPr="003D51EB">
        <w:rPr>
          <w:color w:val="808080" w:themeColor="background1" w:themeShade="80"/>
        </w:rPr>
        <w:t>Náležitosti odvolania</w:t>
      </w:r>
      <w:bookmarkEnd w:id="128"/>
    </w:p>
    <w:p w14:paraId="6D2149B6" w14:textId="77777777" w:rsidR="008748CC" w:rsidRPr="00994604" w:rsidRDefault="008748CC" w:rsidP="008748CC">
      <w:pPr>
        <w:pStyle w:val="Odsekzoznamu"/>
        <w:spacing w:after="120" w:line="240" w:lineRule="auto"/>
        <w:ind w:left="1410" w:hanging="1410"/>
        <w:contextualSpacing w:val="0"/>
        <w:jc w:val="both"/>
        <w:rPr>
          <w:rFonts w:cs="Times New Roman"/>
          <w:szCs w:val="24"/>
        </w:rPr>
      </w:pPr>
      <w:r w:rsidRPr="00994604">
        <w:rPr>
          <w:rFonts w:cs="Times New Roman"/>
          <w:noProof/>
          <w:szCs w:val="24"/>
        </w:rPr>
        <w:drawing>
          <wp:anchor distT="0" distB="0" distL="114300" distR="114300" simplePos="0" relativeHeight="251786240" behindDoc="0" locked="0" layoutInCell="1" allowOverlap="1" wp14:anchorId="408A3916" wp14:editId="11BCC88D">
            <wp:simplePos x="0" y="0"/>
            <wp:positionH relativeFrom="column">
              <wp:posOffset>342900</wp:posOffset>
            </wp:positionH>
            <wp:positionV relativeFrom="paragraph">
              <wp:posOffset>76200</wp:posOffset>
            </wp:positionV>
            <wp:extent cx="5553075" cy="1861185"/>
            <wp:effectExtent l="0" t="0" r="9525" b="5715"/>
            <wp:wrapTight wrapText="bothSides">
              <wp:wrapPolygon edited="0">
                <wp:start x="519" y="0"/>
                <wp:lineTo x="0" y="663"/>
                <wp:lineTo x="0" y="20119"/>
                <wp:lineTo x="296" y="21224"/>
                <wp:lineTo x="445" y="21445"/>
                <wp:lineTo x="5113" y="21445"/>
                <wp:lineTo x="5261" y="21224"/>
                <wp:lineTo x="21563" y="20119"/>
                <wp:lineTo x="21563" y="1548"/>
                <wp:lineTo x="19118" y="1105"/>
                <wp:lineTo x="5113" y="0"/>
                <wp:lineTo x="519" y="0"/>
              </wp:wrapPolygon>
            </wp:wrapTight>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14:paraId="3115C21B" w14:textId="77777777" w:rsidR="008748CC" w:rsidRPr="001B411C"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sidRPr="00994604">
        <w:rPr>
          <w:rFonts w:cs="Times New Roman"/>
          <w:szCs w:val="24"/>
        </w:rPr>
        <w:t>O</w:t>
      </w:r>
      <w:r w:rsidRPr="001B411C">
        <w:rPr>
          <w:rFonts w:cs="Times New Roman"/>
          <w:color w:val="000000"/>
          <w:szCs w:val="24"/>
        </w:rPr>
        <w:t>dvolanie nie je prípustné proti:</w:t>
      </w:r>
    </w:p>
    <w:p w14:paraId="2AC44A5F" w14:textId="6BA60D99" w:rsidR="008748CC" w:rsidRPr="001B411C" w:rsidRDefault="008748CC" w:rsidP="00EC37AC">
      <w:pPr>
        <w:pStyle w:val="Default"/>
        <w:numPr>
          <w:ilvl w:val="0"/>
          <w:numId w:val="52"/>
        </w:numPr>
        <w:spacing w:after="120"/>
        <w:ind w:left="1134" w:hanging="425"/>
        <w:jc w:val="both"/>
        <w:rPr>
          <w:rFonts w:ascii="Times New Roman" w:hAnsi="Times New Roman" w:cs="Times New Roman"/>
        </w:rPr>
      </w:pPr>
      <w:r w:rsidRPr="001B411C">
        <w:rPr>
          <w:rFonts w:ascii="Times New Roman" w:hAnsi="Times New Roman" w:cs="Times New Roman"/>
        </w:rPr>
        <w:t>rozhodnutiu o neschválení ŽoNFP, ktoré bolo vydané z dôvodu nedostatku finančných prostriedkov určených na vyčerpanie vo výzve alebo vo vyzvaní podľa zákona o</w:t>
      </w:r>
      <w:r w:rsidR="00736E7E">
        <w:rPr>
          <w:rFonts w:ascii="Times New Roman" w:hAnsi="Times New Roman" w:cs="Times New Roman"/>
        </w:rPr>
        <w:t> </w:t>
      </w:r>
      <w:r w:rsidRPr="001B411C">
        <w:rPr>
          <w:rFonts w:ascii="Times New Roman" w:hAnsi="Times New Roman" w:cs="Times New Roman"/>
        </w:rPr>
        <w:t>EŠIF</w:t>
      </w:r>
      <w:r w:rsidR="00736E7E">
        <w:rPr>
          <w:rFonts w:ascii="Times New Roman" w:hAnsi="Times New Roman" w:cs="Times New Roman"/>
        </w:rPr>
        <w:t>;</w:t>
      </w:r>
    </w:p>
    <w:p w14:paraId="4765D9B4" w14:textId="5C649553" w:rsidR="008748CC" w:rsidRPr="001B411C" w:rsidRDefault="008748CC" w:rsidP="00EC37AC">
      <w:pPr>
        <w:pStyle w:val="Default"/>
        <w:numPr>
          <w:ilvl w:val="0"/>
          <w:numId w:val="52"/>
        </w:numPr>
        <w:spacing w:after="120"/>
        <w:ind w:left="1134" w:hanging="425"/>
        <w:jc w:val="both"/>
        <w:rPr>
          <w:rFonts w:ascii="Times New Roman" w:hAnsi="Times New Roman" w:cs="Times New Roman"/>
        </w:rPr>
      </w:pPr>
      <w:r w:rsidRPr="001B411C">
        <w:rPr>
          <w:rFonts w:ascii="Times New Roman" w:hAnsi="Times New Roman" w:cs="Times New Roman"/>
        </w:rPr>
        <w:t>rozhodnutiu o zastavení konania</w:t>
      </w:r>
      <w:r w:rsidR="00736E7E">
        <w:rPr>
          <w:rFonts w:ascii="Times New Roman" w:hAnsi="Times New Roman" w:cs="Times New Roman"/>
        </w:rPr>
        <w:t>;</w:t>
      </w:r>
    </w:p>
    <w:p w14:paraId="295DBB43" w14:textId="19C17CFA" w:rsidR="008748CC" w:rsidRPr="001B411C" w:rsidRDefault="008748CC" w:rsidP="00EC37AC">
      <w:pPr>
        <w:pStyle w:val="Default"/>
        <w:numPr>
          <w:ilvl w:val="0"/>
          <w:numId w:val="52"/>
        </w:numPr>
        <w:spacing w:after="120"/>
        <w:ind w:left="1134" w:hanging="425"/>
        <w:jc w:val="both"/>
        <w:rPr>
          <w:rFonts w:ascii="Times New Roman" w:hAnsi="Times New Roman" w:cs="Times New Roman"/>
        </w:rPr>
      </w:pPr>
      <w:r w:rsidRPr="001B411C">
        <w:rPr>
          <w:rFonts w:ascii="Times New Roman" w:hAnsi="Times New Roman" w:cs="Times New Roman"/>
        </w:rPr>
        <w:t>rozhodnutiu o zmene rozhodnutia o neschválení ŽoNFP (zásobník projektov)</w:t>
      </w:r>
      <w:r w:rsidR="00736E7E">
        <w:rPr>
          <w:rFonts w:ascii="Times New Roman" w:hAnsi="Times New Roman" w:cs="Times New Roman"/>
        </w:rPr>
        <w:t>;</w:t>
      </w:r>
    </w:p>
    <w:p w14:paraId="0BE5D043" w14:textId="2EE444E9" w:rsidR="008748CC" w:rsidRPr="001B411C" w:rsidRDefault="008748CC" w:rsidP="00EC37AC">
      <w:pPr>
        <w:pStyle w:val="Default"/>
        <w:numPr>
          <w:ilvl w:val="0"/>
          <w:numId w:val="52"/>
        </w:numPr>
        <w:spacing w:after="120"/>
        <w:ind w:left="1134" w:hanging="425"/>
        <w:jc w:val="both"/>
        <w:rPr>
          <w:rFonts w:ascii="Times New Roman" w:hAnsi="Times New Roman" w:cs="Times New Roman"/>
        </w:rPr>
      </w:pPr>
      <w:r w:rsidRPr="001B411C">
        <w:rPr>
          <w:rFonts w:ascii="Times New Roman" w:hAnsi="Times New Roman" w:cs="Times New Roman"/>
        </w:rPr>
        <w:t xml:space="preserve">rozhodnutiu o odvolaní, ktoré vydal štatutárny orgán </w:t>
      </w:r>
      <w:r>
        <w:rPr>
          <w:rFonts w:ascii="Times New Roman" w:hAnsi="Times New Roman" w:cs="Times New Roman"/>
        </w:rPr>
        <w:t>Poskytovateľ</w:t>
      </w:r>
      <w:r w:rsidRPr="001B411C">
        <w:rPr>
          <w:rFonts w:ascii="Times New Roman" w:hAnsi="Times New Roman" w:cs="Times New Roman"/>
        </w:rPr>
        <w:t>a alebo riadiaci orgán podľa § 23 ods. 5 zákona o EŠIF (tzn. ak nebolo odvolaniu vyhovené v plnom rozsahu v rámci autoremedúry podľa § 23 ods. 1 zákona o EŠIF)</w:t>
      </w:r>
      <w:r w:rsidR="00736E7E">
        <w:rPr>
          <w:rFonts w:ascii="Times New Roman" w:hAnsi="Times New Roman" w:cs="Times New Roman"/>
        </w:rPr>
        <w:t>;</w:t>
      </w:r>
    </w:p>
    <w:p w14:paraId="0A73426E" w14:textId="77777777" w:rsidR="008748CC" w:rsidRPr="001B411C" w:rsidRDefault="008748CC" w:rsidP="00EC37AC">
      <w:pPr>
        <w:pStyle w:val="Default"/>
        <w:numPr>
          <w:ilvl w:val="0"/>
          <w:numId w:val="52"/>
        </w:numPr>
        <w:spacing w:after="120"/>
        <w:ind w:left="1134" w:hanging="425"/>
        <w:jc w:val="both"/>
        <w:rPr>
          <w:rFonts w:ascii="Times New Roman" w:hAnsi="Times New Roman" w:cs="Times New Roman"/>
        </w:rPr>
      </w:pPr>
      <w:r w:rsidRPr="001B411C">
        <w:rPr>
          <w:rFonts w:ascii="Times New Roman" w:hAnsi="Times New Roman" w:cs="Times New Roman"/>
        </w:rPr>
        <w:t>rozhodnutiu o preskúmaní rozhodnutia mimo odvolacieho konania.</w:t>
      </w:r>
    </w:p>
    <w:p w14:paraId="02C83042" w14:textId="77777777" w:rsidR="008748CC" w:rsidRPr="003D51EB" w:rsidRDefault="008748CC" w:rsidP="008748CC">
      <w:pPr>
        <w:spacing w:after="120" w:line="240" w:lineRule="auto"/>
        <w:ind w:left="708"/>
        <w:jc w:val="both"/>
        <w:rPr>
          <w:rFonts w:ascii="Times New Roman" w:hAnsi="Times New Roman" w:cs="Times New Roman"/>
          <w:color w:val="000000"/>
          <w:sz w:val="24"/>
          <w:szCs w:val="24"/>
        </w:rPr>
      </w:pPr>
      <w:r w:rsidRPr="001B411C">
        <w:rPr>
          <w:rFonts w:ascii="Times New Roman" w:hAnsi="Times New Roman" w:cs="Times New Roman"/>
          <w:color w:val="000000"/>
          <w:sz w:val="24"/>
          <w:szCs w:val="24"/>
        </w:rPr>
        <w:t xml:space="preserve">Ak odvolanie smeruje proti rozhodnutiu, proti ktorému je neprípustné, </w:t>
      </w: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odvolanie písomne odmietne.</w:t>
      </w:r>
    </w:p>
    <w:p w14:paraId="54F01397" w14:textId="77777777" w:rsidR="008748CC" w:rsidRDefault="008748CC" w:rsidP="008748CC">
      <w:pPr>
        <w:pStyle w:val="Popis"/>
        <w:ind w:left="360" w:firstLine="207"/>
        <w:rPr>
          <w:color w:val="808080" w:themeColor="background1" w:themeShade="80"/>
        </w:rPr>
      </w:pPr>
    </w:p>
    <w:p w14:paraId="192C69DE" w14:textId="06345A11" w:rsidR="008748CC" w:rsidRPr="003D51EB" w:rsidRDefault="008748CC" w:rsidP="008748CC">
      <w:pPr>
        <w:pStyle w:val="Popis"/>
        <w:ind w:left="360" w:firstLine="207"/>
        <w:rPr>
          <w:color w:val="808080" w:themeColor="background1" w:themeShade="80"/>
        </w:rPr>
      </w:pPr>
      <w:bookmarkStart w:id="129" w:name="_Toc284238187"/>
      <w:r w:rsidRPr="000531D7">
        <w:rPr>
          <w:color w:val="808080" w:themeColor="background1" w:themeShade="80"/>
        </w:rPr>
        <w:t xml:space="preserve">Schéma </w:t>
      </w:r>
      <w:r w:rsidR="00A14CF8">
        <w:rPr>
          <w:color w:val="808080" w:themeColor="background1" w:themeShade="80"/>
        </w:rPr>
        <w:t>1</w:t>
      </w:r>
      <w:r w:rsidR="00132C6C">
        <w:rPr>
          <w:color w:val="808080" w:themeColor="background1" w:themeShade="80"/>
        </w:rPr>
        <w:t>3</w:t>
      </w:r>
      <w:r w:rsidRPr="000531D7">
        <w:rPr>
          <w:color w:val="808080" w:themeColor="background1" w:themeShade="80"/>
        </w:rPr>
        <w:t xml:space="preserve"> -</w:t>
      </w:r>
      <w:r>
        <w:rPr>
          <w:color w:val="808080" w:themeColor="background1" w:themeShade="80"/>
        </w:rPr>
        <w:t xml:space="preserve"> </w:t>
      </w:r>
      <w:r w:rsidRPr="003D51EB">
        <w:rPr>
          <w:color w:val="808080" w:themeColor="background1" w:themeShade="80"/>
        </w:rPr>
        <w:t>Neprípustnosť odvolania</w:t>
      </w:r>
      <w:bookmarkEnd w:id="129"/>
    </w:p>
    <w:p w14:paraId="57E6243E" w14:textId="77777777" w:rsidR="008748CC" w:rsidRPr="001B411C" w:rsidRDefault="008748CC" w:rsidP="008748CC">
      <w:pPr>
        <w:spacing w:after="120" w:line="240" w:lineRule="auto"/>
        <w:ind w:left="708"/>
        <w:jc w:val="both"/>
        <w:rPr>
          <w:rFonts w:ascii="Times New Roman" w:hAnsi="Times New Roman" w:cs="Times New Roman"/>
          <w:color w:val="000000"/>
          <w:sz w:val="24"/>
          <w:szCs w:val="24"/>
        </w:rPr>
      </w:pPr>
      <w:r w:rsidRPr="003D51EB">
        <w:rPr>
          <w:rFonts w:cs="Times New Roman"/>
          <w:noProof/>
          <w:szCs w:val="24"/>
        </w:rPr>
        <w:drawing>
          <wp:inline distT="0" distB="0" distL="0" distR="0" wp14:anchorId="12668E9C" wp14:editId="0379B1CB">
            <wp:extent cx="5486400" cy="2390775"/>
            <wp:effectExtent l="0" t="0" r="19050" b="0"/>
            <wp:docPr id="181" name="Diagram 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3093A03" w14:textId="77777777" w:rsidR="008748CC" w:rsidRPr="001B411C" w:rsidRDefault="008748CC" w:rsidP="008748CC">
      <w:pPr>
        <w:pStyle w:val="Odsekzoznamu"/>
        <w:spacing w:after="120" w:line="240" w:lineRule="auto"/>
        <w:ind w:left="74"/>
        <w:contextualSpacing w:val="0"/>
        <w:jc w:val="both"/>
        <w:rPr>
          <w:rFonts w:cs="Times New Roman"/>
          <w:color w:val="000000"/>
          <w:szCs w:val="24"/>
        </w:rPr>
      </w:pPr>
    </w:p>
    <w:p w14:paraId="0403569E" w14:textId="77777777" w:rsidR="008748CC" w:rsidRDefault="008748CC" w:rsidP="008748CC">
      <w:pPr>
        <w:pStyle w:val="Odsekzoznamu"/>
      </w:pPr>
    </w:p>
    <w:p w14:paraId="60031A3E" w14:textId="77777777" w:rsidR="00736E7E" w:rsidRDefault="00736E7E" w:rsidP="008748CC">
      <w:pPr>
        <w:pStyle w:val="Odsekzoznamu"/>
      </w:pPr>
    </w:p>
    <w:p w14:paraId="7212ABB7" w14:textId="77777777" w:rsidR="00736E7E" w:rsidRPr="003D51EB" w:rsidRDefault="00736E7E" w:rsidP="008748CC">
      <w:pPr>
        <w:pStyle w:val="Odsekzoznamu"/>
      </w:pPr>
    </w:p>
    <w:p w14:paraId="0F1E907E" w14:textId="77777777" w:rsidR="008748CC" w:rsidRPr="001B411C"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Pr>
          <w:rFonts w:cs="Times New Roman"/>
          <w:color w:val="000000"/>
          <w:szCs w:val="24"/>
        </w:rPr>
        <w:lastRenderedPageBreak/>
        <w:t>Poskytovateľ</w:t>
      </w:r>
      <w:r w:rsidRPr="001B411C">
        <w:rPr>
          <w:rFonts w:cs="Times New Roman"/>
          <w:color w:val="000000"/>
          <w:szCs w:val="24"/>
        </w:rPr>
        <w:t xml:space="preserve"> odvolanie písomne odmietne, ak :</w:t>
      </w:r>
    </w:p>
    <w:p w14:paraId="2299E1E1" w14:textId="216FF33A" w:rsidR="008748CC" w:rsidRPr="001B411C"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1B411C">
        <w:rPr>
          <w:rFonts w:cs="Times New Roman"/>
          <w:color w:val="000000"/>
          <w:szCs w:val="24"/>
        </w:rPr>
        <w:t>nie je podané oprávnenou osobou (odvolanie môže podať výlučne žiadateľ/žiadateľom splnomocnená osoba)</w:t>
      </w:r>
      <w:r w:rsidR="00736E7E">
        <w:rPr>
          <w:rFonts w:cs="Times New Roman"/>
          <w:color w:val="000000"/>
          <w:szCs w:val="24"/>
        </w:rPr>
        <w:t>;</w:t>
      </w:r>
    </w:p>
    <w:p w14:paraId="047B3FBF" w14:textId="5ED2C29F" w:rsidR="008748CC" w:rsidRPr="001B411C"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1B411C">
        <w:rPr>
          <w:rFonts w:cs="Times New Roman"/>
          <w:color w:val="000000"/>
          <w:szCs w:val="24"/>
        </w:rPr>
        <w:t>sa žiadateľ práva na odvolanie vzdal (žiadateľ sa môže vzdať práva na odvolanie písomným právnym úkonom)</w:t>
      </w:r>
      <w:r w:rsidR="00736E7E">
        <w:rPr>
          <w:rFonts w:cs="Times New Roman"/>
          <w:color w:val="000000"/>
          <w:szCs w:val="24"/>
        </w:rPr>
        <w:t>;</w:t>
      </w:r>
    </w:p>
    <w:p w14:paraId="07492F0C" w14:textId="568143B3" w:rsidR="008748CC" w:rsidRPr="00A125B0"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994604">
        <w:rPr>
          <w:rFonts w:cs="Times New Roman"/>
          <w:color w:val="000000"/>
          <w:szCs w:val="24"/>
        </w:rPr>
        <w:t xml:space="preserve">je podané po určenej lehote (viď </w:t>
      </w:r>
      <w:r w:rsidRPr="003D51EB">
        <w:rPr>
          <w:rFonts w:cs="Times New Roman"/>
          <w:color w:val="000000"/>
          <w:szCs w:val="24"/>
        </w:rPr>
        <w:t>bod 1</w:t>
      </w:r>
      <w:r w:rsidRPr="00994604">
        <w:rPr>
          <w:rFonts w:cs="Times New Roman"/>
          <w:color w:val="000000"/>
          <w:szCs w:val="24"/>
        </w:rPr>
        <w:t>.)</w:t>
      </w:r>
      <w:r w:rsidR="00736E7E">
        <w:rPr>
          <w:rFonts w:cs="Times New Roman"/>
          <w:color w:val="000000"/>
          <w:szCs w:val="24"/>
        </w:rPr>
        <w:t>;</w:t>
      </w:r>
    </w:p>
    <w:p w14:paraId="1D9E9CBA" w14:textId="380F001F" w:rsidR="008748CC" w:rsidRPr="00A125B0"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A125B0">
        <w:rPr>
          <w:rFonts w:cs="Times New Roman"/>
          <w:color w:val="000000"/>
          <w:szCs w:val="24"/>
        </w:rPr>
        <w:t xml:space="preserve">je podané po späťvzatí (viď </w:t>
      </w:r>
      <w:r w:rsidRPr="003D51EB">
        <w:rPr>
          <w:rFonts w:cs="Times New Roman"/>
          <w:color w:val="000000"/>
          <w:szCs w:val="24"/>
        </w:rPr>
        <w:t>bod 1</w:t>
      </w:r>
      <w:r w:rsidRPr="00994604">
        <w:rPr>
          <w:rFonts w:cs="Times New Roman"/>
          <w:color w:val="000000"/>
          <w:szCs w:val="24"/>
        </w:rPr>
        <w:t>.)</w:t>
      </w:r>
      <w:r w:rsidR="00736E7E">
        <w:rPr>
          <w:rFonts w:cs="Times New Roman"/>
          <w:color w:val="000000"/>
          <w:szCs w:val="24"/>
        </w:rPr>
        <w:t>;</w:t>
      </w:r>
    </w:p>
    <w:p w14:paraId="68EF5C57" w14:textId="328473CA" w:rsidR="008748CC" w:rsidRPr="001B411C"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1B411C">
        <w:rPr>
          <w:rFonts w:cs="Times New Roman"/>
          <w:color w:val="000000"/>
          <w:szCs w:val="24"/>
        </w:rPr>
        <w:t>nie je podané písomne</w:t>
      </w:r>
      <w:r w:rsidR="00736E7E">
        <w:rPr>
          <w:rFonts w:cs="Times New Roman"/>
          <w:color w:val="000000"/>
          <w:szCs w:val="24"/>
        </w:rPr>
        <w:t>;</w:t>
      </w:r>
    </w:p>
    <w:p w14:paraId="41B66E77" w14:textId="1E5ACDA6" w:rsidR="008748CC" w:rsidRPr="001B411C"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1B411C">
        <w:rPr>
          <w:rFonts w:cs="Times New Roman"/>
          <w:color w:val="000000"/>
          <w:szCs w:val="24"/>
        </w:rPr>
        <w:t>neobsahuje náležitosti, ktorými sú: uvedenie akej veci sa odvolanie týka a dôvody odvolania, čo odvolaním žiadateľ navrhuje, dátum podania a podpis osoby podávajúcej odvolanie</w:t>
      </w:r>
      <w:r w:rsidR="00736E7E">
        <w:rPr>
          <w:rFonts w:cs="Times New Roman"/>
          <w:color w:val="000000"/>
          <w:szCs w:val="24"/>
        </w:rPr>
        <w:t>;</w:t>
      </w:r>
    </w:p>
    <w:p w14:paraId="0EB8A48C" w14:textId="1C9014CD" w:rsidR="008748CC" w:rsidRPr="001B411C"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1B411C">
        <w:rPr>
          <w:rFonts w:cs="Times New Roman"/>
          <w:color w:val="000000"/>
          <w:szCs w:val="24"/>
        </w:rPr>
        <w:t>smeruje len proti odôvodneniu rozhodnutia (tzn. ak žiadateľ nepožaduje žiadnu inú zmenu napr. vo výrokovej časti rozhodnutia; ak sa požaduje zmena vo výrokovej časti rozhodnutia, musí byť vydané rozhodnutie)</w:t>
      </w:r>
      <w:r w:rsidR="00736E7E">
        <w:rPr>
          <w:rFonts w:cs="Times New Roman"/>
          <w:color w:val="000000"/>
          <w:szCs w:val="24"/>
        </w:rPr>
        <w:t>;</w:t>
      </w:r>
    </w:p>
    <w:p w14:paraId="5C8D561D" w14:textId="77777777" w:rsidR="008748CC" w:rsidRPr="00A125B0" w:rsidRDefault="008748CC" w:rsidP="00EC37AC">
      <w:pPr>
        <w:pStyle w:val="Odsekzoznamu"/>
        <w:numPr>
          <w:ilvl w:val="0"/>
          <w:numId w:val="53"/>
        </w:numPr>
        <w:spacing w:after="120" w:line="240" w:lineRule="auto"/>
        <w:ind w:left="1134" w:hanging="425"/>
        <w:contextualSpacing w:val="0"/>
        <w:jc w:val="both"/>
        <w:rPr>
          <w:rFonts w:cs="Times New Roman"/>
          <w:color w:val="000000"/>
          <w:szCs w:val="24"/>
        </w:rPr>
      </w:pPr>
      <w:r w:rsidRPr="00A125B0">
        <w:rPr>
          <w:rFonts w:cs="Times New Roman"/>
          <w:color w:val="000000"/>
          <w:szCs w:val="24"/>
        </w:rPr>
        <w:t xml:space="preserve">je podané proti rozhodnutiu, proti ktorému nie je odvolanie prípustné (viď </w:t>
      </w:r>
      <w:r w:rsidRPr="003D51EB">
        <w:rPr>
          <w:rFonts w:cs="Times New Roman"/>
          <w:color w:val="000000"/>
          <w:szCs w:val="24"/>
        </w:rPr>
        <w:t>bod. 3</w:t>
      </w:r>
      <w:r w:rsidRPr="00A125B0">
        <w:rPr>
          <w:rFonts w:cs="Times New Roman"/>
          <w:color w:val="000000"/>
          <w:szCs w:val="24"/>
        </w:rPr>
        <w:t>).</w:t>
      </w:r>
    </w:p>
    <w:p w14:paraId="352D8CC6" w14:textId="690D3B06" w:rsidR="008748CC" w:rsidRPr="003D51EB" w:rsidRDefault="008748CC" w:rsidP="008748CC">
      <w:pPr>
        <w:spacing w:after="12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Poskytovateľ</w:t>
      </w:r>
      <w:r w:rsidRPr="001B411C">
        <w:rPr>
          <w:rFonts w:ascii="Times New Roman" w:hAnsi="Times New Roman" w:cs="Times New Roman"/>
          <w:color w:val="000000"/>
          <w:sz w:val="24"/>
          <w:szCs w:val="24"/>
        </w:rPr>
        <w:t xml:space="preserve"> realizuje odmietnutie odvolania písomne – listom, ktorý nemá charakter rozhodnutia, a preto voči odmietnutiu odvolania nie je možné podať opravný prostriedok. Odmietnutie odvolania sa doručuje žiadateľovi bez potreby doručenia </w:t>
      </w:r>
      <w:r w:rsidR="00EC37AC">
        <w:rPr>
          <w:rFonts w:ascii="Times New Roman" w:hAnsi="Times New Roman" w:cs="Times New Roman"/>
          <w:color w:val="000000"/>
          <w:sz w:val="24"/>
          <w:szCs w:val="24"/>
        </w:rPr>
        <w:t xml:space="preserve">  </w:t>
      </w:r>
      <w:r w:rsidRPr="001B411C">
        <w:rPr>
          <w:rFonts w:ascii="Times New Roman" w:hAnsi="Times New Roman" w:cs="Times New Roman"/>
          <w:color w:val="000000"/>
          <w:sz w:val="24"/>
          <w:szCs w:val="24"/>
        </w:rPr>
        <w:t xml:space="preserve">„do vlastných rúk“, stačí doporučenou poštou alebo iným preukázateľným spôsobom. </w:t>
      </w:r>
    </w:p>
    <w:p w14:paraId="2F7E5389" w14:textId="3C4CD537" w:rsidR="008748CC" w:rsidRPr="003D51EB"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 doručení odvolania </w:t>
      </w:r>
      <w:r>
        <w:rPr>
          <w:rFonts w:cs="Times New Roman"/>
          <w:color w:val="000000"/>
          <w:szCs w:val="24"/>
        </w:rPr>
        <w:t>Poskytovateľ</w:t>
      </w:r>
      <w:r w:rsidRPr="001B411C">
        <w:rPr>
          <w:rFonts w:cs="Times New Roman"/>
          <w:color w:val="000000"/>
          <w:szCs w:val="24"/>
        </w:rPr>
        <w:t xml:space="preserve">ovi, </w:t>
      </w:r>
      <w:r>
        <w:rPr>
          <w:rFonts w:cs="Times New Roman"/>
          <w:color w:val="000000"/>
          <w:szCs w:val="24"/>
        </w:rPr>
        <w:t>Poskytovateľ</w:t>
      </w:r>
      <w:r w:rsidRPr="001B411C">
        <w:rPr>
          <w:rFonts w:cs="Times New Roman"/>
          <w:color w:val="000000"/>
          <w:szCs w:val="24"/>
        </w:rPr>
        <w:t xml:space="preserve"> preskúma, či odvolanie obsahuje zákonom stanovené náležitosti, či je odvolanie prípustné a či nie je dôvod </w:t>
      </w:r>
      <w:r w:rsidR="00EC37AC">
        <w:rPr>
          <w:rFonts w:cs="Times New Roman"/>
          <w:color w:val="000000"/>
          <w:szCs w:val="24"/>
        </w:rPr>
        <w:t xml:space="preserve">                    </w:t>
      </w:r>
      <w:r w:rsidRPr="001B411C">
        <w:rPr>
          <w:rFonts w:cs="Times New Roman"/>
          <w:color w:val="000000"/>
          <w:szCs w:val="24"/>
        </w:rPr>
        <w:t xml:space="preserve">na odmietnutie odvolania. Ak existuje dôvod na odmietnutie odvolania, nemôže byť vydané rozhodnutie o odvolaní . </w:t>
      </w:r>
    </w:p>
    <w:p w14:paraId="1C576CD0" w14:textId="77777777" w:rsidR="008748CC" w:rsidRPr="001B411C"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Až po zistení, že nie je dôvod na odmietnutie odvolania, </w:t>
      </w:r>
      <w:r>
        <w:rPr>
          <w:rFonts w:cs="Times New Roman"/>
          <w:color w:val="000000"/>
          <w:szCs w:val="24"/>
        </w:rPr>
        <w:t>Poskytovateľ</w:t>
      </w:r>
      <w:r w:rsidRPr="001B411C">
        <w:rPr>
          <w:rFonts w:cs="Times New Roman"/>
          <w:color w:val="000000"/>
          <w:szCs w:val="24"/>
        </w:rPr>
        <w:t xml:space="preserve"> pristúpi k samotnému riešeniu odvolania, pričom postupuje nasledovne:</w:t>
      </w:r>
    </w:p>
    <w:p w14:paraId="60F62A52" w14:textId="77777777" w:rsidR="008748CC" w:rsidRPr="001B411C" w:rsidRDefault="008748CC" w:rsidP="00AB4C68">
      <w:pPr>
        <w:pStyle w:val="Odsekzoznamu"/>
        <w:numPr>
          <w:ilvl w:val="0"/>
          <w:numId w:val="54"/>
        </w:numPr>
        <w:spacing w:after="120" w:line="240" w:lineRule="auto"/>
        <w:ind w:left="1134" w:hanging="425"/>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 xml:space="preserve"> vydá rozhodnutie o zastavení konania v prípade, ak žiadateľ vzal odvolanie späť;</w:t>
      </w:r>
    </w:p>
    <w:p w14:paraId="07A0D5E9" w14:textId="7777246F" w:rsidR="00132C6C" w:rsidRDefault="008748CC" w:rsidP="003108A9">
      <w:pPr>
        <w:pStyle w:val="Odsekzoznamu"/>
        <w:numPr>
          <w:ilvl w:val="0"/>
          <w:numId w:val="54"/>
        </w:numPr>
        <w:spacing w:after="120" w:line="240" w:lineRule="auto"/>
        <w:ind w:left="1134" w:hanging="425"/>
        <w:contextualSpacing w:val="0"/>
        <w:jc w:val="both"/>
      </w:pPr>
      <w:r>
        <w:rPr>
          <w:rFonts w:cs="Times New Roman"/>
          <w:color w:val="000000"/>
          <w:szCs w:val="24"/>
        </w:rPr>
        <w:t>Poskytovateľ</w:t>
      </w:r>
      <w:r w:rsidRPr="001B411C">
        <w:rPr>
          <w:rFonts w:cs="Times New Roman"/>
          <w:color w:val="000000"/>
          <w:szCs w:val="24"/>
        </w:rPr>
        <w:t xml:space="preserve"> rozhodne o odvolaní tak, že odvolaniu v plnom rozsahu vyhovie (tzv. autoremedúra, oprava vlastného rozhodnutia): o odvolaní v rámci autoremedúry </w:t>
      </w:r>
      <w:r>
        <w:rPr>
          <w:rFonts w:cs="Times New Roman"/>
          <w:color w:val="000000"/>
          <w:szCs w:val="24"/>
        </w:rPr>
        <w:t>Poskytovateľ</w:t>
      </w:r>
      <w:r w:rsidRPr="001B411C">
        <w:rPr>
          <w:rFonts w:cs="Times New Roman"/>
          <w:color w:val="000000"/>
          <w:szCs w:val="24"/>
        </w:rPr>
        <w:t xml:space="preserve"> rozhodne rovnakým spôsobom, akým bolo vydané rozhodnutie napadnuté odvolaním (podpisuje ho funkčne osoba, ktorá podpisovala napadnuté rozhodnutie, tzn. výkonný riaditeľ </w:t>
      </w:r>
      <w:r>
        <w:rPr>
          <w:rFonts w:cs="Times New Roman"/>
          <w:color w:val="000000"/>
          <w:szCs w:val="24"/>
        </w:rPr>
        <w:t>Poskytovateľ</w:t>
      </w:r>
      <w:r w:rsidRPr="001B411C">
        <w:rPr>
          <w:rFonts w:cs="Times New Roman"/>
          <w:color w:val="000000"/>
          <w:szCs w:val="24"/>
        </w:rPr>
        <w:t xml:space="preserve">a). Ide o nápravu vadného rozhodnutia vydaného </w:t>
      </w:r>
      <w:r>
        <w:rPr>
          <w:rFonts w:cs="Times New Roman"/>
          <w:color w:val="000000"/>
          <w:szCs w:val="24"/>
        </w:rPr>
        <w:t>Poskytovateľ</w:t>
      </w:r>
      <w:r w:rsidRPr="001B411C">
        <w:rPr>
          <w:rFonts w:cs="Times New Roman"/>
          <w:color w:val="000000"/>
          <w:szCs w:val="24"/>
        </w:rPr>
        <w:t xml:space="preserve">om, ak sa v plnom rozsahu vyhovie odvolaniu žiadateľa na základe jednoznačne preukázanej skutočnosti, </w:t>
      </w:r>
      <w:r w:rsidR="00EE7CDD">
        <w:rPr>
          <w:rFonts w:cs="Times New Roman"/>
          <w:color w:val="000000"/>
          <w:szCs w:val="24"/>
        </w:rPr>
        <w:t xml:space="preserve">    </w:t>
      </w:r>
      <w:r w:rsidRPr="001B411C">
        <w:rPr>
          <w:rFonts w:cs="Times New Roman"/>
          <w:color w:val="000000"/>
          <w:szCs w:val="24"/>
        </w:rPr>
        <w:t xml:space="preserve">že napadnuté rozhodnutie je vadné. V rámci autoremedúry môže rozhodnutie o schválení ŽoNFP byť nahradené novým rozhodnutím o schválení ŽoNFP, pričom sa zmení výška nenávratného finančného príspevku v súlade so žiadateľom  požadovanou výškou NFP v rámci odvolania a rovnako môže byť nahradené rozhodnutie o neschválení ŽoNFP novým rozhodnutím o schválení ŽoNFP. Ak by v rámci nového rozhodnutia o schválení ŽoNFP  mala byť výška NFP iná ako tá, ktorú požadoval žiadateľ v rámci odvolania, nemôže byť použitá autoremedúra, ale musí o odvolaní rozhodnúť štatutárny orgán </w:t>
      </w:r>
      <w:r>
        <w:rPr>
          <w:rFonts w:cs="Times New Roman"/>
          <w:color w:val="000000"/>
          <w:szCs w:val="24"/>
        </w:rPr>
        <w:t>Poskytovateľ</w:t>
      </w:r>
      <w:r w:rsidRPr="001B411C">
        <w:rPr>
          <w:rFonts w:cs="Times New Roman"/>
          <w:color w:val="000000"/>
          <w:szCs w:val="24"/>
        </w:rPr>
        <w:t xml:space="preserve">a alebo riadiaci orgán. </w:t>
      </w:r>
      <w:r>
        <w:rPr>
          <w:rFonts w:cs="Times New Roman"/>
          <w:color w:val="000000"/>
          <w:szCs w:val="24"/>
        </w:rPr>
        <w:t>Poskytovateľ</w:t>
      </w:r>
      <w:r w:rsidRPr="001B411C">
        <w:rPr>
          <w:rFonts w:cs="Times New Roman"/>
          <w:color w:val="000000"/>
          <w:szCs w:val="24"/>
        </w:rPr>
        <w:t xml:space="preserve"> je povinný rozhodnúť v rámci autoremedúry do 30/60 pracovných dní od doručenia odvolania alebo v rovnakej lehote predložiť </w:t>
      </w:r>
      <w:r w:rsidRPr="001B411C">
        <w:rPr>
          <w:rFonts w:cs="Times New Roman"/>
          <w:color w:val="000000"/>
          <w:szCs w:val="24"/>
        </w:rPr>
        <w:lastRenderedPageBreak/>
        <w:t xml:space="preserve">odvolanie na rozhodnutie štatutárnemu orgánu </w:t>
      </w:r>
      <w:r>
        <w:rPr>
          <w:rFonts w:cs="Times New Roman"/>
          <w:color w:val="000000"/>
          <w:szCs w:val="24"/>
        </w:rPr>
        <w:t>Poskytovateľ</w:t>
      </w:r>
      <w:r w:rsidRPr="001B411C">
        <w:rPr>
          <w:rFonts w:cs="Times New Roman"/>
          <w:color w:val="000000"/>
          <w:szCs w:val="24"/>
        </w:rPr>
        <w:t>a alebo riadiacemu orgánu</w:t>
      </w:r>
      <w:r w:rsidR="00EE7CDD">
        <w:rPr>
          <w:rFonts w:cs="Times New Roman"/>
          <w:color w:val="000000"/>
          <w:szCs w:val="24"/>
        </w:rPr>
        <w:t>.</w:t>
      </w:r>
    </w:p>
    <w:p w14:paraId="406AA105" w14:textId="77777777" w:rsidR="00EC37AC" w:rsidRDefault="00EC37AC" w:rsidP="008748CC">
      <w:pPr>
        <w:pStyle w:val="Popis"/>
        <w:ind w:left="360" w:firstLine="207"/>
        <w:rPr>
          <w:color w:val="808080" w:themeColor="background1" w:themeShade="80"/>
        </w:rPr>
      </w:pPr>
    </w:p>
    <w:p w14:paraId="62297C28" w14:textId="5E7AB87D" w:rsidR="008748CC" w:rsidRPr="003D51EB" w:rsidRDefault="008748CC" w:rsidP="008748CC">
      <w:pPr>
        <w:pStyle w:val="Popis"/>
        <w:ind w:left="360" w:firstLine="207"/>
        <w:rPr>
          <w:color w:val="808080" w:themeColor="background1" w:themeShade="80"/>
        </w:rPr>
      </w:pPr>
      <w:r w:rsidRPr="000531D7">
        <w:rPr>
          <w:color w:val="808080" w:themeColor="background1" w:themeShade="80"/>
        </w:rPr>
        <w:t xml:space="preserve">Schéma </w:t>
      </w:r>
      <w:r w:rsidR="00A14CF8">
        <w:rPr>
          <w:color w:val="808080" w:themeColor="background1" w:themeShade="80"/>
        </w:rPr>
        <w:t>1</w:t>
      </w:r>
      <w:r w:rsidR="00132C6C">
        <w:rPr>
          <w:color w:val="808080" w:themeColor="background1" w:themeShade="80"/>
        </w:rPr>
        <w:t>4</w:t>
      </w:r>
      <w:r w:rsidRPr="000531D7">
        <w:rPr>
          <w:color w:val="808080" w:themeColor="background1" w:themeShade="80"/>
        </w:rPr>
        <w:t xml:space="preserve"> -</w:t>
      </w:r>
      <w:r w:rsidRPr="003D51EB">
        <w:rPr>
          <w:color w:val="808080" w:themeColor="background1" w:themeShade="80"/>
        </w:rPr>
        <w:t xml:space="preserve"> Proces autoremedúry</w:t>
      </w:r>
    </w:p>
    <w:p w14:paraId="6C8D0722" w14:textId="77777777" w:rsidR="008748CC" w:rsidRDefault="008748CC" w:rsidP="008748CC">
      <w:pPr>
        <w:spacing w:after="120" w:line="240" w:lineRule="auto"/>
        <w:jc w:val="both"/>
        <w:rPr>
          <w:rFonts w:ascii="Times New Roman" w:hAnsi="Times New Roman"/>
          <w:sz w:val="24"/>
        </w:rPr>
      </w:pPr>
      <w:r w:rsidRPr="003D51EB">
        <w:rPr>
          <w:rFonts w:ascii="Times New Roman" w:hAnsi="Times New Roman" w:cs="Times New Roman"/>
          <w:noProof/>
          <w:sz w:val="24"/>
          <w:szCs w:val="24"/>
        </w:rPr>
        <w:drawing>
          <wp:inline distT="0" distB="0" distL="0" distR="0" wp14:anchorId="6EA67848" wp14:editId="2F70A840">
            <wp:extent cx="5553075" cy="1447800"/>
            <wp:effectExtent l="0" t="0" r="28575" b="0"/>
            <wp:docPr id="180" name="Diagram 1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30BDAF09" w14:textId="77777777" w:rsidR="00EE7CDD" w:rsidRPr="003D51EB" w:rsidRDefault="00EE7CDD" w:rsidP="008748CC">
      <w:pPr>
        <w:spacing w:after="120" w:line="240" w:lineRule="auto"/>
        <w:jc w:val="both"/>
        <w:rPr>
          <w:rFonts w:ascii="Times New Roman" w:hAnsi="Times New Roman"/>
          <w:sz w:val="24"/>
        </w:rPr>
      </w:pPr>
    </w:p>
    <w:p w14:paraId="7957A62C" w14:textId="386E4C45" w:rsidR="008748CC" w:rsidRPr="003D51EB" w:rsidRDefault="008748CC" w:rsidP="00AB4C68">
      <w:pPr>
        <w:pStyle w:val="Odsekzoznamu"/>
        <w:numPr>
          <w:ilvl w:val="0"/>
          <w:numId w:val="54"/>
        </w:numPr>
        <w:spacing w:after="120" w:line="240" w:lineRule="auto"/>
        <w:ind w:left="1134" w:hanging="425"/>
        <w:contextualSpacing w:val="0"/>
        <w:jc w:val="both"/>
        <w:rPr>
          <w:rFonts w:cs="Times New Roman"/>
          <w:color w:val="000000"/>
          <w:szCs w:val="24"/>
        </w:rPr>
      </w:pPr>
      <w:r w:rsidRPr="001B411C">
        <w:rPr>
          <w:rFonts w:cs="Times New Roman"/>
          <w:color w:val="000000"/>
          <w:szCs w:val="24"/>
        </w:rPr>
        <w:t xml:space="preserve">o odvolaní rozhodne štatutárny orgán </w:t>
      </w:r>
      <w:r>
        <w:rPr>
          <w:rFonts w:cs="Times New Roman"/>
          <w:color w:val="000000"/>
          <w:szCs w:val="24"/>
        </w:rPr>
        <w:t>Poskytovateľ</w:t>
      </w:r>
      <w:r w:rsidRPr="001B411C">
        <w:rPr>
          <w:rFonts w:cs="Times New Roman"/>
          <w:color w:val="000000"/>
          <w:szCs w:val="24"/>
        </w:rPr>
        <w:t xml:space="preserve">a na návrh osobitnej komisie: Ak </w:t>
      </w:r>
      <w:r>
        <w:rPr>
          <w:rFonts w:cs="Times New Roman"/>
          <w:color w:val="000000"/>
          <w:szCs w:val="24"/>
        </w:rPr>
        <w:t>Poskytovateľ</w:t>
      </w:r>
      <w:r w:rsidRPr="001B411C">
        <w:rPr>
          <w:rFonts w:cs="Times New Roman"/>
          <w:color w:val="000000"/>
          <w:szCs w:val="24"/>
        </w:rPr>
        <w:t xml:space="preserve"> v plnom rozsahu nevyhovie odvolaniu, neodkladne predloží odvolanie na rozhodnutie o odvolaní štatutárnemu orgánu </w:t>
      </w:r>
      <w:r>
        <w:rPr>
          <w:rFonts w:cs="Times New Roman"/>
          <w:color w:val="000000"/>
          <w:szCs w:val="24"/>
        </w:rPr>
        <w:t>Poskytovateľ</w:t>
      </w:r>
      <w:r w:rsidRPr="001B411C">
        <w:rPr>
          <w:rFonts w:cs="Times New Roman"/>
          <w:color w:val="000000"/>
          <w:szCs w:val="24"/>
        </w:rPr>
        <w:t xml:space="preserve">a, ktorý </w:t>
      </w:r>
      <w:r w:rsidR="00EC37AC">
        <w:rPr>
          <w:rFonts w:cs="Times New Roman"/>
          <w:color w:val="000000"/>
          <w:szCs w:val="24"/>
        </w:rPr>
        <w:t xml:space="preserve">  </w:t>
      </w:r>
      <w:r w:rsidRPr="001B411C">
        <w:rPr>
          <w:rFonts w:cs="Times New Roman"/>
          <w:color w:val="000000"/>
          <w:szCs w:val="24"/>
        </w:rPr>
        <w:t xml:space="preserve">na návrh osobitnej komisie, ktorá preskúma napadnuté rozhodnutie, toto rozhodnutie zmení (ak sa v rámci odvolacieho konania preukázalo, že napadnuté rozhodnutie bolo vydané v rozpore s podmienkami poskytnutia príspevku), inak rozhodnutie potvrdí (ak sa v rámci odvolacieho konania preukázalo, že napadnuté rozhodnutie bolo vydané v súlade s podmienkami poskytnutia príspevku). Štatutárny orgán </w:t>
      </w:r>
      <w:r>
        <w:rPr>
          <w:rFonts w:cs="Times New Roman"/>
          <w:color w:val="000000"/>
          <w:szCs w:val="24"/>
        </w:rPr>
        <w:t>Poskytovateľ</w:t>
      </w:r>
      <w:r w:rsidRPr="001B411C">
        <w:rPr>
          <w:rFonts w:cs="Times New Roman"/>
          <w:color w:val="000000"/>
          <w:szCs w:val="24"/>
        </w:rPr>
        <w:t xml:space="preserve">a nie je návrhom komisie viazaný. Spôsob kreovania komisie, jej pôsobnosť a zloženie </w:t>
      </w:r>
      <w:r w:rsidR="006B551D" w:rsidRPr="006B551D">
        <w:rPr>
          <w:rFonts w:cs="Times New Roman"/>
          <w:color w:val="000000"/>
          <w:szCs w:val="24"/>
        </w:rPr>
        <w:t>upravuje štatút schválený GR PPA</w:t>
      </w:r>
      <w:r w:rsidRPr="001B411C">
        <w:rPr>
          <w:rFonts w:cs="Times New Roman"/>
          <w:color w:val="000000"/>
          <w:szCs w:val="24"/>
        </w:rPr>
        <w:t xml:space="preserve">. Štatutárny orgán </w:t>
      </w:r>
      <w:r>
        <w:rPr>
          <w:rFonts w:cs="Times New Roman"/>
          <w:color w:val="000000"/>
          <w:szCs w:val="24"/>
        </w:rPr>
        <w:t>Poskytovateľ</w:t>
      </w:r>
      <w:r w:rsidRPr="001B411C">
        <w:rPr>
          <w:rFonts w:cs="Times New Roman"/>
          <w:color w:val="000000"/>
          <w:szCs w:val="24"/>
        </w:rPr>
        <w:t xml:space="preserve">a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Pr>
          <w:rFonts w:cs="Times New Roman"/>
          <w:color w:val="000000"/>
          <w:szCs w:val="24"/>
        </w:rPr>
        <w:t>Poskytovateľ</w:t>
      </w:r>
      <w:r w:rsidRPr="001B411C">
        <w:rPr>
          <w:rFonts w:cs="Times New Roman"/>
          <w:color w:val="000000"/>
          <w:szCs w:val="24"/>
        </w:rPr>
        <w:t xml:space="preserve">a na tieto skutočnosti prihliadne pri rozhodovaní o odvolaní. Štatutárny orgán </w:t>
      </w:r>
      <w:r>
        <w:rPr>
          <w:rFonts w:cs="Times New Roman"/>
          <w:color w:val="000000"/>
          <w:szCs w:val="24"/>
        </w:rPr>
        <w:t>Poskytovateľ</w:t>
      </w:r>
      <w:r w:rsidRPr="001B411C">
        <w:rPr>
          <w:rFonts w:cs="Times New Roman"/>
          <w:color w:val="000000"/>
          <w:szCs w:val="24"/>
        </w:rPr>
        <w:t xml:space="preserve">a musí vydať rozhodnutie o odvolaní v lehote do 30 pracovných dní od predloženia odvolania štatutárnemu orgánu </w:t>
      </w:r>
      <w:r>
        <w:rPr>
          <w:rFonts w:cs="Times New Roman"/>
          <w:color w:val="000000"/>
          <w:szCs w:val="24"/>
        </w:rPr>
        <w:t>Poskytovateľ</w:t>
      </w:r>
      <w:r w:rsidRPr="001B411C">
        <w:rPr>
          <w:rFonts w:cs="Times New Roman"/>
          <w:color w:val="000000"/>
          <w:szCs w:val="24"/>
        </w:rPr>
        <w:t>a, vo zvlášť zložitých prípadoch najneskôr do 60 pracovných dní</w:t>
      </w:r>
      <w:r>
        <w:rPr>
          <w:rFonts w:cs="Times New Roman"/>
          <w:color w:val="000000"/>
          <w:szCs w:val="24"/>
        </w:rPr>
        <w:t>.</w:t>
      </w:r>
      <w:r w:rsidRPr="001B411C">
        <w:rPr>
          <w:rFonts w:cs="Times New Roman"/>
          <w:color w:val="000000"/>
          <w:szCs w:val="24"/>
        </w:rPr>
        <w:t xml:space="preserve"> </w:t>
      </w:r>
      <w:r>
        <w:rPr>
          <w:rFonts w:cs="Times New Roman"/>
          <w:color w:val="000000"/>
          <w:szCs w:val="24"/>
        </w:rPr>
        <w:t>O</w:t>
      </w:r>
      <w:r w:rsidRPr="001B411C">
        <w:rPr>
          <w:rFonts w:cs="Times New Roman"/>
          <w:color w:val="000000"/>
          <w:szCs w:val="24"/>
        </w:rPr>
        <w:t xml:space="preserve"> tejto skutočnosti </w:t>
      </w:r>
      <w:r>
        <w:rPr>
          <w:rFonts w:cs="Times New Roman"/>
          <w:color w:val="000000"/>
          <w:szCs w:val="24"/>
        </w:rPr>
        <w:t>Poskytovateľ</w:t>
      </w:r>
      <w:r w:rsidRPr="001B411C">
        <w:rPr>
          <w:rFonts w:cs="Times New Roman"/>
          <w:color w:val="000000"/>
          <w:szCs w:val="24"/>
        </w:rPr>
        <w:t xml:space="preserve"> písomne informuje žiadateľa s uvedením dôvodov.</w:t>
      </w:r>
    </w:p>
    <w:p w14:paraId="10A64F9A" w14:textId="77777777" w:rsidR="00132C6C" w:rsidRDefault="00132C6C" w:rsidP="008748CC">
      <w:pPr>
        <w:pStyle w:val="Bezriadkovania"/>
      </w:pPr>
    </w:p>
    <w:p w14:paraId="77F0B7B8" w14:textId="77777777" w:rsidR="00EE7CDD" w:rsidRDefault="00EE7CDD" w:rsidP="008748CC">
      <w:pPr>
        <w:pStyle w:val="Bezriadkovania"/>
      </w:pPr>
    </w:p>
    <w:p w14:paraId="68C50AAC" w14:textId="77777777" w:rsidR="00EE7CDD" w:rsidRDefault="00EE7CDD" w:rsidP="008748CC">
      <w:pPr>
        <w:pStyle w:val="Bezriadkovania"/>
      </w:pPr>
    </w:p>
    <w:p w14:paraId="6A375A00" w14:textId="77777777" w:rsidR="00EE7CDD" w:rsidRDefault="00EE7CDD" w:rsidP="008748CC">
      <w:pPr>
        <w:pStyle w:val="Bezriadkovania"/>
      </w:pPr>
    </w:p>
    <w:p w14:paraId="688492F4" w14:textId="77777777" w:rsidR="00EE7CDD" w:rsidRDefault="00EE7CDD" w:rsidP="008748CC">
      <w:pPr>
        <w:pStyle w:val="Bezriadkovania"/>
      </w:pPr>
    </w:p>
    <w:p w14:paraId="41069C7E" w14:textId="77777777" w:rsidR="00EE7CDD" w:rsidRDefault="00EE7CDD" w:rsidP="008748CC">
      <w:pPr>
        <w:pStyle w:val="Bezriadkovania"/>
      </w:pPr>
    </w:p>
    <w:p w14:paraId="35AE5F4C" w14:textId="77777777" w:rsidR="00EE7CDD" w:rsidRDefault="00EE7CDD" w:rsidP="008748CC">
      <w:pPr>
        <w:pStyle w:val="Bezriadkovania"/>
      </w:pPr>
    </w:p>
    <w:p w14:paraId="7D8AB20F" w14:textId="77777777" w:rsidR="00EE7CDD" w:rsidRDefault="00EE7CDD" w:rsidP="008748CC">
      <w:pPr>
        <w:pStyle w:val="Bezriadkovania"/>
      </w:pPr>
    </w:p>
    <w:p w14:paraId="4CDDE648" w14:textId="77777777" w:rsidR="00EE7CDD" w:rsidRDefault="00EE7CDD" w:rsidP="008748CC">
      <w:pPr>
        <w:pStyle w:val="Bezriadkovania"/>
      </w:pPr>
    </w:p>
    <w:p w14:paraId="77D8234E" w14:textId="77777777" w:rsidR="00EE7CDD" w:rsidRDefault="00EE7CDD" w:rsidP="008748CC">
      <w:pPr>
        <w:pStyle w:val="Bezriadkovania"/>
      </w:pPr>
    </w:p>
    <w:p w14:paraId="39CF6EA8" w14:textId="77777777" w:rsidR="00EE7CDD" w:rsidRDefault="00EE7CDD" w:rsidP="008748CC">
      <w:pPr>
        <w:pStyle w:val="Bezriadkovania"/>
      </w:pPr>
    </w:p>
    <w:p w14:paraId="65D4FEAB" w14:textId="77777777" w:rsidR="00EE7CDD" w:rsidRDefault="00EE7CDD" w:rsidP="008748CC">
      <w:pPr>
        <w:pStyle w:val="Bezriadkovania"/>
      </w:pPr>
    </w:p>
    <w:p w14:paraId="373AC595" w14:textId="77777777" w:rsidR="00EE7CDD" w:rsidRDefault="00EE7CDD" w:rsidP="008748CC">
      <w:pPr>
        <w:pStyle w:val="Bezriadkovania"/>
      </w:pPr>
    </w:p>
    <w:p w14:paraId="64BAA856" w14:textId="77777777" w:rsidR="00EE7CDD" w:rsidRDefault="00EE7CDD" w:rsidP="008748CC">
      <w:pPr>
        <w:pStyle w:val="Bezriadkovania"/>
      </w:pPr>
    </w:p>
    <w:p w14:paraId="67D8E8D2" w14:textId="77777777" w:rsidR="00EE7CDD" w:rsidRDefault="00EE7CDD" w:rsidP="008748CC">
      <w:pPr>
        <w:pStyle w:val="Bezriadkovania"/>
      </w:pPr>
    </w:p>
    <w:p w14:paraId="0768AA9E" w14:textId="77777777" w:rsidR="00EE7CDD" w:rsidRDefault="00EE7CDD" w:rsidP="008748CC">
      <w:pPr>
        <w:pStyle w:val="Bezriadkovania"/>
      </w:pPr>
    </w:p>
    <w:p w14:paraId="55661935" w14:textId="77777777" w:rsidR="00EE7CDD" w:rsidRDefault="00EE7CDD" w:rsidP="008748CC">
      <w:pPr>
        <w:pStyle w:val="Bezriadkovania"/>
      </w:pPr>
    </w:p>
    <w:p w14:paraId="2FFC075B" w14:textId="25048035" w:rsidR="008748CC" w:rsidRPr="003D51EB" w:rsidRDefault="008748CC" w:rsidP="008748CC">
      <w:pPr>
        <w:pStyle w:val="Popis"/>
        <w:ind w:left="360" w:firstLine="207"/>
        <w:rPr>
          <w:color w:val="808080" w:themeColor="background1" w:themeShade="80"/>
        </w:rPr>
      </w:pPr>
      <w:bookmarkStart w:id="130" w:name="_Toc284238188"/>
      <w:r w:rsidRPr="000531D7">
        <w:rPr>
          <w:color w:val="808080" w:themeColor="background1" w:themeShade="80"/>
        </w:rPr>
        <w:t xml:space="preserve">Schéma </w:t>
      </w:r>
      <w:r w:rsidR="00A14CF8">
        <w:rPr>
          <w:color w:val="808080" w:themeColor="background1" w:themeShade="80"/>
        </w:rPr>
        <w:t>1</w:t>
      </w:r>
      <w:r w:rsidR="00132C6C">
        <w:rPr>
          <w:color w:val="808080" w:themeColor="background1" w:themeShade="80"/>
        </w:rPr>
        <w:t>5</w:t>
      </w:r>
      <w:r w:rsidRPr="000531D7">
        <w:rPr>
          <w:color w:val="808080" w:themeColor="background1" w:themeShade="80"/>
        </w:rPr>
        <w:t xml:space="preserve"> -</w:t>
      </w:r>
      <w:r>
        <w:rPr>
          <w:color w:val="808080" w:themeColor="background1" w:themeShade="80"/>
        </w:rPr>
        <w:t xml:space="preserve"> </w:t>
      </w:r>
      <w:r w:rsidRPr="003D51EB">
        <w:rPr>
          <w:color w:val="808080" w:themeColor="background1" w:themeShade="80"/>
        </w:rPr>
        <w:t>Rozhodnutie o odvolanie na  úrovni štatutárneho orgánu</w:t>
      </w:r>
      <w:bookmarkEnd w:id="130"/>
    </w:p>
    <w:p w14:paraId="72B3081F" w14:textId="77777777" w:rsidR="008748CC" w:rsidRPr="003D51EB" w:rsidRDefault="008748CC" w:rsidP="008748CC">
      <w:pPr>
        <w:spacing w:after="120" w:line="240" w:lineRule="auto"/>
        <w:jc w:val="both"/>
        <w:rPr>
          <w:rFonts w:ascii="Times New Roman" w:hAnsi="Times New Roman" w:cs="Times New Roman"/>
          <w:sz w:val="24"/>
          <w:szCs w:val="24"/>
        </w:rPr>
      </w:pPr>
      <w:r w:rsidRPr="003D51EB">
        <w:rPr>
          <w:rFonts w:ascii="Times New Roman" w:hAnsi="Times New Roman" w:cs="Times New Roman"/>
          <w:noProof/>
          <w:sz w:val="24"/>
          <w:szCs w:val="24"/>
        </w:rPr>
        <w:drawing>
          <wp:inline distT="0" distB="0" distL="0" distR="0" wp14:anchorId="4A353319" wp14:editId="75F6313A">
            <wp:extent cx="5629275" cy="3019425"/>
            <wp:effectExtent l="0" t="0" r="0" b="9525"/>
            <wp:docPr id="8" name="Diagram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94B73D6" w14:textId="77777777" w:rsidR="008748CC" w:rsidRPr="003D51EB" w:rsidRDefault="008748CC" w:rsidP="008748CC">
      <w:pPr>
        <w:pStyle w:val="Odsekzoznamu"/>
      </w:pPr>
    </w:p>
    <w:p w14:paraId="3EA7CC35" w14:textId="77777777" w:rsidR="008748CC" w:rsidRDefault="008748CC" w:rsidP="00AB4C68">
      <w:pPr>
        <w:pStyle w:val="Odsekzoznamu"/>
        <w:numPr>
          <w:ilvl w:val="0"/>
          <w:numId w:val="54"/>
        </w:numPr>
        <w:spacing w:after="120" w:line="240" w:lineRule="auto"/>
        <w:ind w:left="1134" w:hanging="567"/>
        <w:contextualSpacing w:val="0"/>
        <w:jc w:val="both"/>
        <w:rPr>
          <w:rFonts w:cs="Times New Roman"/>
          <w:color w:val="000000"/>
          <w:szCs w:val="24"/>
        </w:rPr>
      </w:pPr>
      <w:r w:rsidRPr="001B411C">
        <w:rPr>
          <w:rFonts w:cs="Times New Roman"/>
          <w:color w:val="000000"/>
          <w:szCs w:val="24"/>
        </w:rPr>
        <w:t xml:space="preserve">o odvolaní rozhodne riadiaci orgán: ak štatutárny orgán </w:t>
      </w:r>
      <w:r>
        <w:rPr>
          <w:rFonts w:cs="Times New Roman"/>
          <w:color w:val="000000"/>
          <w:szCs w:val="24"/>
        </w:rPr>
        <w:t>Poskytovateľ</w:t>
      </w:r>
      <w:r w:rsidRPr="001B411C">
        <w:rPr>
          <w:rFonts w:cs="Times New Roman"/>
          <w:color w:val="000000"/>
          <w:szCs w:val="24"/>
        </w:rPr>
        <w:t xml:space="preserve">a nerozhodne o odvolaní v hore uvedenej lehote, postúpi odvolanie spolu so spisom projektu na konanie a rozhodnutie riadiacemu orgánu. Riadiaci orgán je povinný rozhodnúť v lehote do 30/v zvlášť zložitých prípadoch do 60 dní od doručenia odvolania na riadiaci orgán. Po nadobudnutí právoplatnosti rozhodnutia, založí riadiaci orgán originál rozhodnutia spolu s dokladom o doručení rozhodnutia do zložky spisu projektu a bez zbytočného odkladu vráti spis projektu </w:t>
      </w:r>
      <w:r>
        <w:rPr>
          <w:rFonts w:cs="Times New Roman"/>
          <w:color w:val="000000"/>
          <w:szCs w:val="24"/>
        </w:rPr>
        <w:t>Poskytovateľ</w:t>
      </w:r>
      <w:r w:rsidRPr="001B411C">
        <w:rPr>
          <w:rFonts w:cs="Times New Roman"/>
          <w:color w:val="000000"/>
          <w:szCs w:val="24"/>
        </w:rPr>
        <w:t xml:space="preserve">ovi. Ak v rámci odvolacieho konania bola ŽoNFP neschválená, zložka spisu projektu sa umiestni do archívu </w:t>
      </w:r>
      <w:r>
        <w:rPr>
          <w:rFonts w:cs="Times New Roman"/>
          <w:color w:val="000000"/>
          <w:szCs w:val="24"/>
        </w:rPr>
        <w:t>Poskytovateľ</w:t>
      </w:r>
      <w:r w:rsidRPr="001B411C">
        <w:rPr>
          <w:rFonts w:cs="Times New Roman"/>
          <w:color w:val="000000"/>
          <w:szCs w:val="24"/>
        </w:rPr>
        <w:t xml:space="preserve">a. Ak v rámci odvolacieho konania bola ŽoNFP schválená, </w:t>
      </w:r>
      <w:r>
        <w:rPr>
          <w:rFonts w:cs="Times New Roman"/>
          <w:color w:val="000000"/>
          <w:szCs w:val="24"/>
        </w:rPr>
        <w:t>Poskytovateľ</w:t>
      </w:r>
      <w:r w:rsidRPr="001B411C">
        <w:rPr>
          <w:rFonts w:cs="Times New Roman"/>
          <w:color w:val="000000"/>
          <w:szCs w:val="24"/>
        </w:rPr>
        <w:t xml:space="preserve"> bude neodkladne po vrátení spisu projektu administrovať vypracovanie zmluvy o poskytnutí NFP.</w:t>
      </w:r>
    </w:p>
    <w:p w14:paraId="4EAAF0FB" w14:textId="2370B951" w:rsidR="003B73BB" w:rsidRPr="003108A9" w:rsidRDefault="003B73BB" w:rsidP="003108A9">
      <w:pPr>
        <w:spacing w:after="120" w:line="240" w:lineRule="auto"/>
        <w:jc w:val="both"/>
        <w:rPr>
          <w:rFonts w:cs="Times New Roman"/>
          <w:color w:val="000000"/>
          <w:szCs w:val="24"/>
        </w:rPr>
      </w:pPr>
    </w:p>
    <w:p w14:paraId="4651E392" w14:textId="38B74134" w:rsidR="008748CC" w:rsidRPr="003D51EB" w:rsidRDefault="008748CC" w:rsidP="008748CC">
      <w:pPr>
        <w:pStyle w:val="Popis"/>
        <w:rPr>
          <w:color w:val="808080" w:themeColor="background1" w:themeShade="80"/>
        </w:rPr>
      </w:pPr>
      <w:r>
        <w:rPr>
          <w:rFonts w:cs="Times New Roman"/>
          <w:b w:val="0"/>
          <w:bCs w:val="0"/>
          <w:color w:val="auto"/>
          <w:sz w:val="22"/>
          <w:szCs w:val="24"/>
        </w:rPr>
        <w:tab/>
      </w:r>
      <w:r w:rsidRPr="000531D7">
        <w:rPr>
          <w:color w:val="808080" w:themeColor="background1" w:themeShade="80"/>
        </w:rPr>
        <w:t xml:space="preserve">Schéma </w:t>
      </w:r>
      <w:r w:rsidR="00A14CF8">
        <w:rPr>
          <w:color w:val="808080" w:themeColor="background1" w:themeShade="80"/>
        </w:rPr>
        <w:t>1</w:t>
      </w:r>
      <w:r w:rsidR="00132C6C">
        <w:rPr>
          <w:color w:val="808080" w:themeColor="background1" w:themeShade="80"/>
        </w:rPr>
        <w:t>6</w:t>
      </w:r>
      <w:r w:rsidRPr="000531D7">
        <w:rPr>
          <w:color w:val="808080" w:themeColor="background1" w:themeShade="80"/>
        </w:rPr>
        <w:t xml:space="preserve"> -</w:t>
      </w:r>
      <w:r>
        <w:rPr>
          <w:color w:val="808080" w:themeColor="background1" w:themeShade="80"/>
        </w:rPr>
        <w:t xml:space="preserve"> </w:t>
      </w:r>
      <w:r w:rsidRPr="003D51EB">
        <w:rPr>
          <w:color w:val="808080" w:themeColor="background1" w:themeShade="80"/>
        </w:rPr>
        <w:t>Rozhodnutie o odvolaní na úrovni RO</w:t>
      </w:r>
    </w:p>
    <w:p w14:paraId="4E943B78" w14:textId="77777777" w:rsidR="008748CC" w:rsidRPr="00994604" w:rsidRDefault="008748CC" w:rsidP="008748CC">
      <w:pPr>
        <w:pStyle w:val="Odsekzoznamu"/>
        <w:spacing w:after="120" w:line="240" w:lineRule="auto"/>
        <w:ind w:left="1776" w:hanging="1067"/>
        <w:contextualSpacing w:val="0"/>
        <w:jc w:val="both"/>
        <w:rPr>
          <w:rFonts w:cs="Times New Roman"/>
          <w:szCs w:val="24"/>
        </w:rPr>
      </w:pPr>
      <w:r w:rsidRPr="00994604">
        <w:rPr>
          <w:rFonts w:cs="Times New Roman"/>
          <w:noProof/>
          <w:szCs w:val="24"/>
        </w:rPr>
        <w:drawing>
          <wp:inline distT="0" distB="0" distL="0" distR="0" wp14:anchorId="00CB7489" wp14:editId="0AA3BC43">
            <wp:extent cx="5381625" cy="2133600"/>
            <wp:effectExtent l="0" t="0" r="0" b="19050"/>
            <wp:docPr id="153" name="Diagram 1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27BA45DC" w14:textId="77777777" w:rsidR="008748CC" w:rsidRPr="003D51EB" w:rsidRDefault="008748CC" w:rsidP="008748CC">
      <w:pPr>
        <w:pStyle w:val="Odsekzoznamu"/>
        <w:spacing w:after="120" w:line="240" w:lineRule="auto"/>
        <w:ind w:left="1776" w:hanging="1067"/>
        <w:contextualSpacing w:val="0"/>
        <w:jc w:val="both"/>
      </w:pPr>
    </w:p>
    <w:p w14:paraId="3016C58A" w14:textId="77777777" w:rsidR="008748CC" w:rsidRPr="001B411C"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 xml:space="preserve">Rozhodnutie o odvolaní, vydané štatutárnym orgánom </w:t>
      </w:r>
      <w:r>
        <w:rPr>
          <w:rFonts w:cs="Times New Roman"/>
          <w:color w:val="000000"/>
          <w:szCs w:val="24"/>
        </w:rPr>
        <w:t>Poskytovateľ</w:t>
      </w:r>
      <w:r w:rsidRPr="001B411C">
        <w:rPr>
          <w:rFonts w:cs="Times New Roman"/>
          <w:color w:val="000000"/>
          <w:szCs w:val="24"/>
        </w:rPr>
        <w:t xml:space="preserve">a/riadiacim orgánom nadobúda právoplatnosť dňom jeho doručenia žiadateľovi a nie je možné proti nemu použiť opravný prostriedok. V prípade použitia autoremedúry, tzn. opravy vlastného rozhodnutia, ak </w:t>
      </w:r>
      <w:r>
        <w:rPr>
          <w:rFonts w:cs="Times New Roman"/>
          <w:color w:val="000000"/>
          <w:szCs w:val="24"/>
        </w:rPr>
        <w:t>Poskytovateľ</w:t>
      </w:r>
      <w:r w:rsidRPr="001B411C">
        <w:rPr>
          <w:rFonts w:cs="Times New Roman"/>
          <w:color w:val="000000"/>
          <w:szCs w:val="24"/>
        </w:rPr>
        <w:t xml:space="preserve"> vydá  rozhodnutie, ktorým podanému odvolaniu v plnom rozsahu vyhovie, ide o prvostupňové rozhodnutie s možnosťou podať odvolanie.</w:t>
      </w:r>
    </w:p>
    <w:p w14:paraId="74A516F2" w14:textId="5E573ABF" w:rsidR="008748CC" w:rsidRPr="00FD113E"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sidRPr="00FD113E">
        <w:rPr>
          <w:rFonts w:cs="Times New Roman"/>
          <w:color w:val="000000"/>
          <w:szCs w:val="24"/>
        </w:rPr>
        <w:t>Na náležitosti rozhodnutia o odvolaní sa vzťahujú všeobecné ustanovenia uvedené v časti 4.2.</w:t>
      </w:r>
      <w:r w:rsidRPr="003D51EB">
        <w:rPr>
          <w:rFonts w:cs="Times New Roman"/>
          <w:color w:val="000000"/>
          <w:szCs w:val="24"/>
        </w:rPr>
        <w:t xml:space="preserve">9.1 Systému riadenia </w:t>
      </w:r>
      <w:r w:rsidR="0047540C">
        <w:rPr>
          <w:rFonts w:cs="Times New Roman"/>
          <w:color w:val="000000"/>
          <w:szCs w:val="24"/>
        </w:rPr>
        <w:t>PRV SR 2014 - 2020</w:t>
      </w:r>
      <w:r w:rsidRPr="003D51EB">
        <w:rPr>
          <w:rFonts w:cs="Times New Roman"/>
          <w:color w:val="000000"/>
          <w:szCs w:val="24"/>
        </w:rPr>
        <w:t xml:space="preserve"> </w:t>
      </w:r>
      <w:r w:rsidRPr="00FD113E">
        <w:rPr>
          <w:rFonts w:cs="Times New Roman"/>
          <w:color w:val="000000"/>
          <w:szCs w:val="24"/>
        </w:rPr>
        <w:t>a na doručovanie sa vzťahujú všeobecné ustanovenia uvedené v časti 4.2.</w:t>
      </w:r>
      <w:r w:rsidRPr="003D51EB">
        <w:rPr>
          <w:rFonts w:cs="Times New Roman"/>
          <w:color w:val="000000"/>
          <w:szCs w:val="24"/>
        </w:rPr>
        <w:t xml:space="preserve">9.2 Systému riadenia </w:t>
      </w:r>
      <w:r w:rsidR="0047540C">
        <w:rPr>
          <w:rFonts w:cs="Times New Roman"/>
          <w:color w:val="000000"/>
          <w:szCs w:val="24"/>
        </w:rPr>
        <w:t>PRV SR 2014 - 2020</w:t>
      </w:r>
      <w:r w:rsidRPr="00FD113E">
        <w:rPr>
          <w:rFonts w:cs="Times New Roman"/>
          <w:color w:val="000000"/>
          <w:szCs w:val="24"/>
        </w:rPr>
        <w:t>.</w:t>
      </w:r>
    </w:p>
    <w:p w14:paraId="7C6E3D9E" w14:textId="77777777" w:rsidR="008748CC" w:rsidRDefault="008748CC" w:rsidP="00AB4C68">
      <w:pPr>
        <w:pStyle w:val="Odsekzoznamu"/>
        <w:numPr>
          <w:ilvl w:val="0"/>
          <w:numId w:val="49"/>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Vzor listu na odmietnutie odvolania a vzory rozhodnutí pre konanie o odvolaní vydá </w:t>
      </w:r>
      <w:r>
        <w:rPr>
          <w:rFonts w:cs="Times New Roman"/>
          <w:color w:val="000000"/>
          <w:szCs w:val="24"/>
        </w:rPr>
        <w:t>Poskytovateľ</w:t>
      </w:r>
      <w:r w:rsidRPr="001B411C">
        <w:rPr>
          <w:rFonts w:cs="Times New Roman"/>
          <w:color w:val="000000"/>
          <w:szCs w:val="24"/>
        </w:rPr>
        <w:t>.</w:t>
      </w:r>
    </w:p>
    <w:p w14:paraId="2C3ED268" w14:textId="77777777" w:rsidR="008748CC" w:rsidRDefault="008748CC" w:rsidP="008748CC">
      <w:pPr>
        <w:pStyle w:val="Odsekzoznamu"/>
        <w:spacing w:after="120" w:line="240" w:lineRule="auto"/>
        <w:ind w:left="0"/>
        <w:contextualSpacing w:val="0"/>
        <w:jc w:val="both"/>
        <w:rPr>
          <w:rFonts w:cs="Times New Roman"/>
          <w:color w:val="000000"/>
          <w:szCs w:val="24"/>
        </w:rPr>
      </w:pPr>
    </w:p>
    <w:p w14:paraId="771C73C7" w14:textId="694D3A76" w:rsidR="008748CC" w:rsidRPr="006A5413" w:rsidRDefault="008748CC" w:rsidP="00CD00AD">
      <w:pPr>
        <w:pStyle w:val="Nadpis4"/>
      </w:pPr>
      <w:r w:rsidRPr="00712835">
        <w:t xml:space="preserve"> </w:t>
      </w:r>
      <w:bookmarkStart w:id="131" w:name="_Toc287004200"/>
      <w:r w:rsidRPr="00712835">
        <w:t>Preskúmanie rozhodnutia mimo odvolacieho konania</w:t>
      </w:r>
      <w:bookmarkEnd w:id="131"/>
    </w:p>
    <w:p w14:paraId="19929B26" w14:textId="77777777" w:rsidR="008748CC" w:rsidRPr="001B411C" w:rsidRDefault="008748CC" w:rsidP="00CD00AD">
      <w:pPr>
        <w:pStyle w:val="Odsekzoznamu"/>
        <w:numPr>
          <w:ilvl w:val="0"/>
          <w:numId w:val="55"/>
        </w:numPr>
        <w:spacing w:before="240" w:after="120" w:line="240" w:lineRule="auto"/>
        <w:ind w:left="567" w:hanging="567"/>
        <w:contextualSpacing w:val="0"/>
        <w:jc w:val="both"/>
        <w:rPr>
          <w:rFonts w:cs="Times New Roman"/>
          <w:color w:val="000000"/>
          <w:szCs w:val="24"/>
        </w:rPr>
      </w:pPr>
      <w:r w:rsidRPr="001B411C">
        <w:rPr>
          <w:rFonts w:cs="Times New Roman"/>
          <w:color w:val="000000"/>
          <w:szCs w:val="24"/>
        </w:rPr>
        <w:t>Preskúmanie rozhodnutia mimo odvolacieho konania je mimoriadnym opravným prostriedkom, v rámci ktorého je možné vykonať nápravu vadného rozhodnutia.</w:t>
      </w:r>
    </w:p>
    <w:p w14:paraId="2856B794" w14:textId="77777777"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Štatutárny orgán </w:t>
      </w:r>
      <w:r>
        <w:rPr>
          <w:rFonts w:cs="Times New Roman"/>
          <w:color w:val="000000"/>
          <w:szCs w:val="24"/>
        </w:rPr>
        <w:t>Poskytovateľ</w:t>
      </w:r>
      <w:r w:rsidRPr="001B411C">
        <w:rPr>
          <w:rFonts w:cs="Times New Roman"/>
          <w:color w:val="000000"/>
          <w:szCs w:val="24"/>
        </w:rPr>
        <w:t xml:space="preserve">a môže z vlastného podnetu alebo podnetu žiadateľa preskúmať mimo odvolacieho konania akékoľvek právoplatné rozhodnutie vydané </w:t>
      </w:r>
      <w:r>
        <w:rPr>
          <w:rFonts w:cs="Times New Roman"/>
          <w:color w:val="000000"/>
          <w:szCs w:val="24"/>
        </w:rPr>
        <w:t>Poskytovateľ</w:t>
      </w:r>
      <w:r w:rsidRPr="001B411C">
        <w:rPr>
          <w:rFonts w:cs="Times New Roman"/>
          <w:color w:val="000000"/>
          <w:szCs w:val="24"/>
        </w:rPr>
        <w:t>om, vrátane rozhodnutia o zastavení konania.</w:t>
      </w:r>
    </w:p>
    <w:p w14:paraId="21CD7A24" w14:textId="77777777"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Podnet na preskúmanie rozhodnutia mimo odvolacieho konania môže podať žiadateľ </w:t>
      </w:r>
      <w:r>
        <w:rPr>
          <w:rFonts w:cs="Times New Roman"/>
          <w:color w:val="000000"/>
          <w:szCs w:val="24"/>
        </w:rPr>
        <w:t>Poskytovateľ</w:t>
      </w:r>
      <w:r w:rsidRPr="001B411C">
        <w:rPr>
          <w:rFonts w:cs="Times New Roman"/>
          <w:color w:val="000000"/>
          <w:szCs w:val="24"/>
        </w:rPr>
        <w:t>ovi.  Podnet nemožno podať voči rozhodnutiu vydanému v odvolacom konaní.</w:t>
      </w:r>
    </w:p>
    <w:p w14:paraId="62D37498" w14:textId="77777777"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t>Rozhodnutie o schválení ŽoNFP môže byť preskúmané mimo odvolacieho konania do zaslania návrhu na uzavretie zmluvy. Konanie o preskúmaní rozhodnutia o neschválení mimo odvolacieho konania  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nie je spôsobilá  vyvolať automaticky dôvody na zmenu rozhodnutí o ostatných žiadostiach v rámci dotknutej skupiny.</w:t>
      </w:r>
    </w:p>
    <w:p w14:paraId="652CC9ED" w14:textId="22B07BA0"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Konanie o preskúmaní rozhodnutia mimo odvolacieho konania sa začína doručením  oznámenia štatutárneho orgánu </w:t>
      </w:r>
      <w:r>
        <w:rPr>
          <w:rFonts w:cs="Times New Roman"/>
          <w:color w:val="000000"/>
          <w:szCs w:val="24"/>
        </w:rPr>
        <w:t>Poskytovateľ</w:t>
      </w:r>
      <w:r w:rsidRPr="001B411C">
        <w:rPr>
          <w:rFonts w:cs="Times New Roman"/>
          <w:color w:val="000000"/>
          <w:szCs w:val="24"/>
        </w:rPr>
        <w:t xml:space="preserve">a o preskúmaní rozhodnutia mimo odvolacieho konania z vlastného podnetu žiadateľovi alebo doručením oznámenia štatutárneho orgánu </w:t>
      </w:r>
      <w:r>
        <w:rPr>
          <w:rFonts w:cs="Times New Roman"/>
          <w:color w:val="000000"/>
          <w:szCs w:val="24"/>
        </w:rPr>
        <w:t>Poskytovateľ</w:t>
      </w:r>
      <w:r w:rsidRPr="001B411C">
        <w:rPr>
          <w:rFonts w:cs="Times New Roman"/>
          <w:color w:val="000000"/>
          <w:szCs w:val="24"/>
        </w:rPr>
        <w:t xml:space="preserve">a o uznaní opodstatnenosti podnetu žiadateľa </w:t>
      </w:r>
      <w:r w:rsidR="003B73BB">
        <w:rPr>
          <w:rFonts w:cs="Times New Roman"/>
          <w:color w:val="000000"/>
          <w:szCs w:val="24"/>
        </w:rPr>
        <w:t xml:space="preserve">            </w:t>
      </w:r>
      <w:r w:rsidRPr="001B411C">
        <w:rPr>
          <w:rFonts w:cs="Times New Roman"/>
          <w:color w:val="000000"/>
          <w:szCs w:val="24"/>
        </w:rPr>
        <w:t xml:space="preserve">na preskúmanie rozhodnutia mimo odvolacieho konania žiadateľovi. Ak žiadateľ podal podnet na preskúmanie rozhodnutia mimo odvolacieho konania, štatutárny orgán </w:t>
      </w:r>
      <w:r>
        <w:rPr>
          <w:rFonts w:cs="Times New Roman"/>
          <w:color w:val="000000"/>
          <w:szCs w:val="24"/>
        </w:rPr>
        <w:t>Poskytovateľ</w:t>
      </w:r>
      <w:r w:rsidRPr="001B411C">
        <w:rPr>
          <w:rFonts w:cs="Times New Roman"/>
          <w:color w:val="000000"/>
          <w:szCs w:val="24"/>
        </w:rPr>
        <w:t xml:space="preserve">a preskúma jeho opodstatnenosť. Ak je podnet neopodstatnený, listom informuje žiadateľa o dôvodoch neopodstatnenosti jeho podnetu. Ak je podnet žiadateľa opodstatnený, alebo ide o preskúmanie rozhodnutia z vlastného podnetu štatutárneho orgánu </w:t>
      </w:r>
      <w:r>
        <w:rPr>
          <w:rFonts w:cs="Times New Roman"/>
          <w:color w:val="000000"/>
          <w:szCs w:val="24"/>
        </w:rPr>
        <w:t>Poskytovateľ</w:t>
      </w:r>
      <w:r w:rsidRPr="001B411C">
        <w:rPr>
          <w:rFonts w:cs="Times New Roman"/>
          <w:color w:val="000000"/>
          <w:szCs w:val="24"/>
        </w:rPr>
        <w:t xml:space="preserve">a, štatutárny orgán </w:t>
      </w:r>
      <w:r>
        <w:rPr>
          <w:rFonts w:cs="Times New Roman"/>
          <w:color w:val="000000"/>
          <w:szCs w:val="24"/>
        </w:rPr>
        <w:t>Poskytovateľ</w:t>
      </w:r>
      <w:r w:rsidRPr="001B411C">
        <w:rPr>
          <w:rFonts w:cs="Times New Roman"/>
          <w:color w:val="000000"/>
          <w:szCs w:val="24"/>
        </w:rPr>
        <w:t>a písomne informuje žiadateľa o začatí preskúmania rozhodnutia mimo odvolacieho konania.</w:t>
      </w:r>
    </w:p>
    <w:p w14:paraId="024B79B8" w14:textId="77777777"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Ak sa v konaní o preskúmaní rozhodnutia mimo odvolacieho konania zistí, že   preskúmavané rozhodnutie bolo vydané v rozpore so zákonom o EŠIF, štatutárny orgán </w:t>
      </w:r>
      <w:r>
        <w:rPr>
          <w:rFonts w:cs="Times New Roman"/>
          <w:color w:val="000000"/>
          <w:szCs w:val="24"/>
        </w:rPr>
        <w:t>Poskytovateľ</w:t>
      </w:r>
      <w:r w:rsidRPr="001B411C">
        <w:rPr>
          <w:rFonts w:cs="Times New Roman"/>
          <w:color w:val="000000"/>
          <w:szCs w:val="24"/>
        </w:rPr>
        <w:t>a rozhodnutie zmení vydaním nového rozhodnutia, inak vydá rozhodnutie o zastavení konania.</w:t>
      </w:r>
    </w:p>
    <w:p w14:paraId="24893B8C" w14:textId="77777777"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 xml:space="preserve">Štatutárny orgán </w:t>
      </w:r>
      <w:r>
        <w:rPr>
          <w:rFonts w:cs="Times New Roman"/>
          <w:color w:val="000000"/>
          <w:szCs w:val="24"/>
        </w:rPr>
        <w:t>Poskytovateľ</w:t>
      </w:r>
      <w:r w:rsidRPr="001B411C">
        <w:rPr>
          <w:rFonts w:cs="Times New Roman"/>
          <w:color w:val="000000"/>
          <w:szCs w:val="24"/>
        </w:rPr>
        <w:t>a je povinný rozhodnúť mimo odvolacieho konania do 60 pracovných dní od začatia konania z vlastného podnetu alebo od uznania opodstatnenosti podnetu žiadateľa; vo zvlášť zložitých prípadoch rozhodne najneskôr do 90 pracovných dní, pričom o tejto skutočnosti upovedomí žiadateľa s uvedením dôvodov.</w:t>
      </w:r>
    </w:p>
    <w:p w14:paraId="3FBE2A13" w14:textId="77777777" w:rsidR="008748CC" w:rsidRPr="001B411C"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Pri preskúmaní rozhodnutia mimo odvolacieho konania vychádza štatutárny orgán </w:t>
      </w:r>
      <w:r>
        <w:rPr>
          <w:rFonts w:cs="Times New Roman"/>
          <w:color w:val="000000"/>
          <w:szCs w:val="24"/>
        </w:rPr>
        <w:t>Poskytovateľ</w:t>
      </w:r>
      <w:r w:rsidRPr="001B411C">
        <w:rPr>
          <w:rFonts w:cs="Times New Roman"/>
          <w:color w:val="000000"/>
          <w:szCs w:val="24"/>
        </w:rPr>
        <w:t xml:space="preserve">a z právneho stavu a skutkových okolností v čase vydania rozhodnutia. Štatutárny orgán </w:t>
      </w:r>
      <w:r>
        <w:rPr>
          <w:rFonts w:cs="Times New Roman"/>
          <w:color w:val="000000"/>
          <w:szCs w:val="24"/>
        </w:rPr>
        <w:t>Poskytovateľ</w:t>
      </w:r>
      <w:r w:rsidRPr="001B411C">
        <w:rPr>
          <w:rFonts w:cs="Times New Roman"/>
          <w:color w:val="000000"/>
          <w:szCs w:val="24"/>
        </w:rPr>
        <w:t xml:space="preserve">a nemôže rozhodnutie zmeniť, ak sa po jeho vydaní dodatočne zmenia rozhodujúce skutkové okolnosti, z ktorých pôvodné rozhodnutie vychádza. </w:t>
      </w:r>
    </w:p>
    <w:p w14:paraId="7D60FEEE" w14:textId="7B86A241" w:rsidR="008748CC" w:rsidRPr="00FD113E" w:rsidRDefault="008748CC" w:rsidP="00AB4C68">
      <w:pPr>
        <w:pStyle w:val="Odsekzoznamu"/>
        <w:numPr>
          <w:ilvl w:val="0"/>
          <w:numId w:val="55"/>
        </w:numPr>
        <w:spacing w:after="120" w:line="240" w:lineRule="auto"/>
        <w:ind w:left="567" w:hanging="567"/>
        <w:contextualSpacing w:val="0"/>
        <w:jc w:val="both"/>
        <w:rPr>
          <w:rFonts w:cs="Times New Roman"/>
          <w:color w:val="000000"/>
          <w:szCs w:val="24"/>
        </w:rPr>
      </w:pPr>
      <w:r w:rsidRPr="00FD113E">
        <w:rPr>
          <w:rFonts w:cs="Times New Roman"/>
          <w:color w:val="000000"/>
          <w:szCs w:val="24"/>
        </w:rPr>
        <w:t>Na náležitosti rozhodnutia o preskúmaní rozhodnutia mimo odvolacieho konania sa vzťahujú všeobecné ustanovenia uvedené v bode 4.2.</w:t>
      </w:r>
      <w:r w:rsidRPr="003D51EB">
        <w:rPr>
          <w:rFonts w:cs="Times New Roman"/>
          <w:color w:val="000000"/>
          <w:szCs w:val="24"/>
        </w:rPr>
        <w:t>9</w:t>
      </w:r>
      <w:r w:rsidRPr="00FD113E">
        <w:rPr>
          <w:rFonts w:cs="Times New Roman"/>
          <w:color w:val="000000"/>
          <w:szCs w:val="24"/>
        </w:rPr>
        <w:t>.</w:t>
      </w:r>
      <w:r w:rsidRPr="003D51EB">
        <w:rPr>
          <w:rFonts w:cs="Times New Roman"/>
          <w:color w:val="000000"/>
          <w:szCs w:val="24"/>
        </w:rPr>
        <w:t>1</w:t>
      </w:r>
      <w:r w:rsidRPr="00FD113E">
        <w:rPr>
          <w:rFonts w:cs="Times New Roman"/>
          <w:color w:val="000000"/>
          <w:szCs w:val="24"/>
        </w:rPr>
        <w:t xml:space="preserve"> SR PRV </w:t>
      </w:r>
      <w:r w:rsidR="00895E86">
        <w:rPr>
          <w:rFonts w:cs="Times New Roman"/>
          <w:color w:val="000000"/>
          <w:szCs w:val="24"/>
        </w:rPr>
        <w:t xml:space="preserve">SR 2014 – 2020 </w:t>
      </w:r>
      <w:r w:rsidRPr="00FD113E">
        <w:rPr>
          <w:rFonts w:cs="Times New Roman"/>
          <w:color w:val="000000"/>
          <w:szCs w:val="24"/>
        </w:rPr>
        <w:t>a </w:t>
      </w:r>
      <w:r w:rsidR="003B73BB">
        <w:rPr>
          <w:rFonts w:cs="Times New Roman"/>
          <w:color w:val="000000"/>
          <w:szCs w:val="24"/>
        </w:rPr>
        <w:t xml:space="preserve"> </w:t>
      </w:r>
      <w:r w:rsidRPr="00FD113E">
        <w:rPr>
          <w:rFonts w:cs="Times New Roman"/>
          <w:color w:val="000000"/>
          <w:szCs w:val="24"/>
        </w:rPr>
        <w:t>na doručovanie sa vzťahujú všeobecné ustanovenia uvedené v bode 4.2.</w:t>
      </w:r>
      <w:r w:rsidRPr="003D51EB">
        <w:rPr>
          <w:rFonts w:cs="Times New Roman"/>
          <w:color w:val="000000"/>
          <w:szCs w:val="24"/>
        </w:rPr>
        <w:t>9.2</w:t>
      </w:r>
      <w:r w:rsidRPr="00FD113E">
        <w:rPr>
          <w:rFonts w:cs="Times New Roman"/>
          <w:color w:val="000000"/>
          <w:szCs w:val="24"/>
        </w:rPr>
        <w:t xml:space="preserve"> SR PRV</w:t>
      </w:r>
      <w:r w:rsidR="00895E86" w:rsidRPr="00895E86">
        <w:rPr>
          <w:rFonts w:cs="Times New Roman"/>
          <w:color w:val="000000"/>
          <w:szCs w:val="24"/>
        </w:rPr>
        <w:t xml:space="preserve"> </w:t>
      </w:r>
      <w:r w:rsidR="00895E86">
        <w:rPr>
          <w:rFonts w:cs="Times New Roman"/>
          <w:color w:val="000000"/>
          <w:szCs w:val="24"/>
        </w:rPr>
        <w:t>SR 2014 – 2020</w:t>
      </w:r>
      <w:r w:rsidRPr="00FD113E">
        <w:rPr>
          <w:rFonts w:cs="Times New Roman"/>
          <w:color w:val="000000"/>
          <w:szCs w:val="24"/>
        </w:rPr>
        <w:t>.</w:t>
      </w:r>
    </w:p>
    <w:p w14:paraId="0D20DD1C" w14:textId="77777777" w:rsidR="008748CC" w:rsidRPr="00CD00AD" w:rsidRDefault="008748CC" w:rsidP="00AB4C68">
      <w:pPr>
        <w:pStyle w:val="Odsekzoznamu"/>
        <w:numPr>
          <w:ilvl w:val="0"/>
          <w:numId w:val="55"/>
        </w:numPr>
        <w:spacing w:after="120" w:line="240" w:lineRule="auto"/>
        <w:ind w:left="567" w:hanging="567"/>
        <w:contextualSpacing w:val="0"/>
        <w:jc w:val="both"/>
        <w:rPr>
          <w:rFonts w:cs="Times New Roman"/>
          <w:szCs w:val="24"/>
        </w:rPr>
      </w:pPr>
      <w:r w:rsidRPr="001B411C">
        <w:rPr>
          <w:rFonts w:cs="Times New Roman"/>
          <w:color w:val="000000"/>
          <w:szCs w:val="24"/>
        </w:rPr>
        <w:t xml:space="preserve">Vzor rozhodnutia pre konanie o preskúmaní rozhodnutia mimo odvolacieho konania vydá </w:t>
      </w:r>
      <w:r>
        <w:rPr>
          <w:rFonts w:cs="Times New Roman"/>
          <w:color w:val="000000"/>
          <w:szCs w:val="24"/>
        </w:rPr>
        <w:t>Poskytovateľ</w:t>
      </w:r>
      <w:r w:rsidRPr="001B411C">
        <w:rPr>
          <w:rFonts w:cs="Times New Roman"/>
          <w:color w:val="000000"/>
          <w:szCs w:val="24"/>
        </w:rPr>
        <w:t>.</w:t>
      </w:r>
    </w:p>
    <w:p w14:paraId="5C23D113" w14:textId="77777777" w:rsidR="0012688B" w:rsidRPr="003D51EB" w:rsidRDefault="0012688B" w:rsidP="00CD00AD">
      <w:pPr>
        <w:pStyle w:val="Odsekzoznamu"/>
        <w:spacing w:after="120" w:line="240" w:lineRule="auto"/>
        <w:ind w:left="567"/>
        <w:contextualSpacing w:val="0"/>
        <w:jc w:val="both"/>
        <w:rPr>
          <w:rFonts w:cs="Times New Roman"/>
          <w:szCs w:val="24"/>
        </w:rPr>
      </w:pPr>
    </w:p>
    <w:p w14:paraId="66510F49" w14:textId="52C8A126" w:rsidR="008748CC" w:rsidRPr="003D51EB" w:rsidRDefault="008748CC" w:rsidP="008748CC">
      <w:pPr>
        <w:pStyle w:val="Popis"/>
        <w:ind w:left="360" w:firstLine="207"/>
        <w:rPr>
          <w:color w:val="808080" w:themeColor="background1" w:themeShade="80"/>
        </w:rPr>
      </w:pPr>
      <w:r w:rsidRPr="000531D7">
        <w:rPr>
          <w:color w:val="808080" w:themeColor="background1" w:themeShade="80"/>
        </w:rPr>
        <w:t xml:space="preserve">Schéma </w:t>
      </w:r>
      <w:r w:rsidR="00A14CF8">
        <w:rPr>
          <w:color w:val="808080" w:themeColor="background1" w:themeShade="80"/>
        </w:rPr>
        <w:t>1</w:t>
      </w:r>
      <w:r w:rsidR="00132C6C">
        <w:rPr>
          <w:color w:val="808080" w:themeColor="background1" w:themeShade="80"/>
        </w:rPr>
        <w:t>7</w:t>
      </w:r>
      <w:r w:rsidRPr="000531D7">
        <w:rPr>
          <w:color w:val="808080" w:themeColor="background1" w:themeShade="80"/>
        </w:rPr>
        <w:t xml:space="preserve"> - </w:t>
      </w:r>
      <w:r w:rsidRPr="003D51EB">
        <w:rPr>
          <w:color w:val="808080" w:themeColor="background1" w:themeShade="80"/>
        </w:rPr>
        <w:t>Preskúmanie rozhodnutia</w:t>
      </w:r>
    </w:p>
    <w:p w14:paraId="4EC46153" w14:textId="77777777" w:rsidR="008748CC" w:rsidRDefault="008748CC" w:rsidP="008748CC">
      <w:pPr>
        <w:spacing w:after="120" w:line="240" w:lineRule="auto"/>
        <w:ind w:left="1418" w:hanging="709"/>
        <w:jc w:val="both"/>
      </w:pPr>
      <w:r w:rsidRPr="003D51EB">
        <w:rPr>
          <w:rFonts w:ascii="Times New Roman" w:hAnsi="Times New Roman" w:cs="Times New Roman"/>
          <w:noProof/>
          <w:sz w:val="24"/>
          <w:szCs w:val="24"/>
        </w:rPr>
        <w:drawing>
          <wp:inline distT="0" distB="0" distL="0" distR="0" wp14:anchorId="464F79EC" wp14:editId="70B294C0">
            <wp:extent cx="5486400" cy="2528570"/>
            <wp:effectExtent l="0" t="0" r="0" b="5080"/>
            <wp:docPr id="251" name="Diagram 2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4FE991BB" w14:textId="77777777" w:rsidR="003B73BB" w:rsidRDefault="003B73BB" w:rsidP="003108A9">
      <w:pPr>
        <w:pStyle w:val="Nadpis4"/>
        <w:numPr>
          <w:ilvl w:val="0"/>
          <w:numId w:val="0"/>
        </w:numPr>
        <w:ind w:left="864"/>
      </w:pPr>
    </w:p>
    <w:p w14:paraId="5ED68604" w14:textId="77777777" w:rsidR="008748CC" w:rsidRDefault="008748CC" w:rsidP="008748CC">
      <w:pPr>
        <w:pStyle w:val="Nadpis4"/>
      </w:pPr>
      <w:r>
        <w:t xml:space="preserve"> </w:t>
      </w:r>
      <w:bookmarkStart w:id="132" w:name="_Toc287004201"/>
      <w:r w:rsidRPr="00712835">
        <w:t>Odborná komisia pre projektové podpory</w:t>
      </w:r>
      <w:bookmarkEnd w:id="132"/>
    </w:p>
    <w:p w14:paraId="66E031A0" w14:textId="77777777" w:rsidR="008748CC" w:rsidRPr="006A5413" w:rsidRDefault="008748CC" w:rsidP="008748CC">
      <w:pPr>
        <w:pStyle w:val="Bezriadkovania"/>
      </w:pPr>
    </w:p>
    <w:p w14:paraId="41DCAFBA" w14:textId="77777777" w:rsidR="008748CC" w:rsidRDefault="008748CC" w:rsidP="00AB4C68">
      <w:pPr>
        <w:pStyle w:val="Odsekzoznamu"/>
        <w:numPr>
          <w:ilvl w:val="0"/>
          <w:numId w:val="84"/>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Odborná komisia</w:t>
      </w:r>
      <w:r w:rsidRPr="001B411C">
        <w:rPr>
          <w:rFonts w:cs="Times New Roman"/>
          <w:color w:val="000000"/>
          <w:szCs w:val="24"/>
        </w:rPr>
        <w:t xml:space="preserve"> pre projektové podpory (ďalej len „OKPP“)</w:t>
      </w:r>
      <w:r>
        <w:rPr>
          <w:rFonts w:cs="Times New Roman"/>
          <w:color w:val="000000"/>
          <w:szCs w:val="24"/>
        </w:rPr>
        <w:t xml:space="preserve"> bude zriadená generálnym</w:t>
      </w:r>
      <w:r w:rsidRPr="001B411C">
        <w:rPr>
          <w:rFonts w:cs="Times New Roman"/>
          <w:color w:val="000000"/>
          <w:szCs w:val="24"/>
        </w:rPr>
        <w:t xml:space="preserve"> riaditeľ</w:t>
      </w:r>
      <w:r>
        <w:rPr>
          <w:rFonts w:cs="Times New Roman"/>
          <w:color w:val="000000"/>
          <w:szCs w:val="24"/>
        </w:rPr>
        <w:t>om PP</w:t>
      </w:r>
      <w:r w:rsidRPr="001B411C">
        <w:rPr>
          <w:rFonts w:cs="Times New Roman"/>
          <w:color w:val="000000"/>
          <w:szCs w:val="24"/>
        </w:rPr>
        <w:t>A</w:t>
      </w:r>
      <w:r>
        <w:rPr>
          <w:rFonts w:cs="Times New Roman"/>
          <w:color w:val="000000"/>
          <w:szCs w:val="24"/>
        </w:rPr>
        <w:t xml:space="preserve"> ako stály poradný orgán</w:t>
      </w:r>
      <w:r w:rsidRPr="001B411C">
        <w:rPr>
          <w:rFonts w:cs="Times New Roman"/>
          <w:color w:val="000000"/>
          <w:szCs w:val="24"/>
        </w:rPr>
        <w:t>.</w:t>
      </w:r>
    </w:p>
    <w:p w14:paraId="4A4E3BED" w14:textId="77777777" w:rsidR="008748CC" w:rsidRPr="003D51EB" w:rsidRDefault="008748CC" w:rsidP="00AB4C68">
      <w:pPr>
        <w:pStyle w:val="Odsekzoznamu"/>
        <w:numPr>
          <w:ilvl w:val="0"/>
          <w:numId w:val="84"/>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 </w:t>
      </w:r>
      <w:r>
        <w:rPr>
          <w:rFonts w:cs="Times New Roman"/>
          <w:color w:val="000000"/>
          <w:szCs w:val="24"/>
        </w:rPr>
        <w:t>P</w:t>
      </w:r>
      <w:r w:rsidRPr="001B411C">
        <w:rPr>
          <w:rFonts w:cs="Times New Roman"/>
          <w:color w:val="000000"/>
          <w:szCs w:val="24"/>
        </w:rPr>
        <w:t xml:space="preserve">ostavenie, pôsobnosť, zloženie a spôsob rokovania komisie, </w:t>
      </w:r>
      <w:r>
        <w:rPr>
          <w:rFonts w:cs="Times New Roman"/>
          <w:color w:val="000000"/>
          <w:szCs w:val="24"/>
        </w:rPr>
        <w:t>upraví štatút schválený generálnym</w:t>
      </w:r>
      <w:r w:rsidRPr="001B411C">
        <w:rPr>
          <w:rFonts w:cs="Times New Roman"/>
          <w:color w:val="000000"/>
          <w:szCs w:val="24"/>
        </w:rPr>
        <w:t xml:space="preserve"> riaditeľ</w:t>
      </w:r>
      <w:r>
        <w:rPr>
          <w:rFonts w:cs="Times New Roman"/>
          <w:color w:val="000000"/>
          <w:szCs w:val="24"/>
        </w:rPr>
        <w:t>om PP</w:t>
      </w:r>
      <w:r w:rsidRPr="001B411C">
        <w:rPr>
          <w:rFonts w:cs="Times New Roman"/>
          <w:color w:val="000000"/>
          <w:szCs w:val="24"/>
        </w:rPr>
        <w:t>A</w:t>
      </w:r>
      <w:r>
        <w:rPr>
          <w:rFonts w:cs="Times New Roman"/>
          <w:color w:val="000000"/>
          <w:szCs w:val="24"/>
        </w:rPr>
        <w:t>.</w:t>
      </w:r>
    </w:p>
    <w:p w14:paraId="365DC645" w14:textId="555B713C" w:rsidR="008748CC" w:rsidRPr="007559A8" w:rsidRDefault="008748CC" w:rsidP="00AB4C68">
      <w:pPr>
        <w:pStyle w:val="Odsekzoznamu"/>
        <w:numPr>
          <w:ilvl w:val="0"/>
          <w:numId w:val="8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color w:val="000000"/>
          <w:szCs w:val="24"/>
        </w:rPr>
        <w:t xml:space="preserve">Hlavným cieľom činnosti OKPP je zabezpečiť implementáciu projektov pri dodržaní maximálnej primeranosti, hospodárnosti, efektívnosti a účelnosti použitia verejných prostriedkov, platnej legislatívy Európskej únie a Slovenskej republiky, relevantných programových dokumentov, relevantných systémov finančného riadenia, Systému riadenia </w:t>
      </w:r>
      <w:r w:rsidR="00252484">
        <w:rPr>
          <w:rFonts w:cs="Times New Roman"/>
          <w:color w:val="000000"/>
          <w:szCs w:val="24"/>
        </w:rPr>
        <w:t>PRV SR 2014</w:t>
      </w:r>
      <w:r w:rsidRPr="001B411C">
        <w:rPr>
          <w:rFonts w:cs="Times New Roman"/>
          <w:color w:val="000000"/>
          <w:szCs w:val="24"/>
        </w:rPr>
        <w:t xml:space="preserve"> – 2020, príslušných schém pomoci </w:t>
      </w:r>
      <w:r w:rsidR="00252484">
        <w:rPr>
          <w:rFonts w:cs="Times New Roman"/>
          <w:color w:val="000000"/>
          <w:szCs w:val="24"/>
        </w:rPr>
        <w:t xml:space="preserve">de minimis </w:t>
      </w:r>
      <w:r w:rsidRPr="001B411C">
        <w:rPr>
          <w:rFonts w:cs="Times New Roman"/>
          <w:color w:val="000000"/>
          <w:szCs w:val="24"/>
        </w:rPr>
        <w:t>a schém štátnej pomoci.</w:t>
      </w:r>
    </w:p>
    <w:p w14:paraId="468C105F" w14:textId="5026AE91" w:rsidR="008748CC" w:rsidRPr="001B411C" w:rsidRDefault="008748CC" w:rsidP="00AB4C68">
      <w:pPr>
        <w:pStyle w:val="Odsekzoznamu"/>
        <w:numPr>
          <w:ilvl w:val="0"/>
          <w:numId w:val="84"/>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color w:val="000000"/>
          <w:szCs w:val="24"/>
        </w:rPr>
        <w:lastRenderedPageBreak/>
        <w:t xml:space="preserve">Predmetom rokovania OKPP budú </w:t>
      </w:r>
      <w:r w:rsidR="006B551D">
        <w:rPr>
          <w:rFonts w:cs="Times New Roman"/>
          <w:color w:val="000000"/>
          <w:szCs w:val="24"/>
        </w:rPr>
        <w:t xml:space="preserve">(ak to bude relevantné) </w:t>
      </w:r>
      <w:r w:rsidRPr="001B411C">
        <w:rPr>
          <w:rFonts w:cs="Times New Roman"/>
          <w:color w:val="000000"/>
          <w:szCs w:val="24"/>
        </w:rPr>
        <w:t>nasledovné problematiky:</w:t>
      </w:r>
    </w:p>
    <w:p w14:paraId="065CD50C" w14:textId="48FCD7F5" w:rsidR="008748CC" w:rsidRPr="001B411C" w:rsidRDefault="008748CC" w:rsidP="003B73BB">
      <w:pPr>
        <w:pStyle w:val="Odsekzoznamu"/>
        <w:numPr>
          <w:ilvl w:val="0"/>
          <w:numId w:val="85"/>
        </w:numPr>
        <w:autoSpaceDE w:val="0"/>
        <w:autoSpaceDN w:val="0"/>
        <w:adjustRightInd w:val="0"/>
        <w:spacing w:after="120" w:line="240" w:lineRule="auto"/>
        <w:ind w:left="1134" w:hanging="425"/>
        <w:contextualSpacing w:val="0"/>
        <w:jc w:val="both"/>
        <w:rPr>
          <w:rFonts w:cs="Times New Roman"/>
          <w:color w:val="000000"/>
          <w:szCs w:val="24"/>
        </w:rPr>
      </w:pPr>
      <w:r w:rsidRPr="001B411C">
        <w:rPr>
          <w:rFonts w:cs="Times New Roman"/>
          <w:color w:val="000000"/>
          <w:szCs w:val="24"/>
        </w:rPr>
        <w:t xml:space="preserve">odvolacie konanie podľa ustanovenia § 23 ods. 4 zákona o EŠIF (tzn. ak sa nepoužije ustanovenie § 23 ods. 1 zákona o EŠIF – autoremedúra, alebo ak sa nepoužije ustanovenie § 23 ods. 5 zákona o EŠIF – odstúpenie odvolania </w:t>
      </w:r>
      <w:r w:rsidR="003B73BB">
        <w:rPr>
          <w:rFonts w:cs="Times New Roman"/>
          <w:color w:val="000000"/>
          <w:szCs w:val="24"/>
        </w:rPr>
        <w:t xml:space="preserve">           </w:t>
      </w:r>
      <w:r w:rsidRPr="001B411C">
        <w:rPr>
          <w:rFonts w:cs="Times New Roman"/>
          <w:color w:val="000000"/>
          <w:szCs w:val="24"/>
        </w:rPr>
        <w:t>na rozhodnutie riadiacemu orgánu;</w:t>
      </w:r>
    </w:p>
    <w:p w14:paraId="3265DA3E" w14:textId="71403895" w:rsidR="008748CC" w:rsidRPr="001B411C" w:rsidRDefault="008748CC" w:rsidP="003B73BB">
      <w:pPr>
        <w:pStyle w:val="Odsekzoznamu"/>
        <w:numPr>
          <w:ilvl w:val="0"/>
          <w:numId w:val="85"/>
        </w:numPr>
        <w:autoSpaceDE w:val="0"/>
        <w:autoSpaceDN w:val="0"/>
        <w:adjustRightInd w:val="0"/>
        <w:spacing w:after="120" w:line="240" w:lineRule="auto"/>
        <w:ind w:left="1134" w:hanging="425"/>
        <w:contextualSpacing w:val="0"/>
        <w:jc w:val="both"/>
        <w:rPr>
          <w:rFonts w:cs="Times New Roman"/>
          <w:color w:val="000000"/>
          <w:szCs w:val="24"/>
        </w:rPr>
      </w:pPr>
      <w:r w:rsidRPr="001B411C">
        <w:rPr>
          <w:rFonts w:cs="Times New Roman"/>
          <w:color w:val="000000"/>
          <w:szCs w:val="24"/>
        </w:rPr>
        <w:t>konanie o zmene rozhodnutia o neschválení ŽoNFP podľa ustanovenia § 21 zákona o</w:t>
      </w:r>
      <w:r w:rsidR="0012688B">
        <w:rPr>
          <w:rFonts w:cs="Times New Roman"/>
          <w:color w:val="000000"/>
          <w:szCs w:val="24"/>
        </w:rPr>
        <w:t> </w:t>
      </w:r>
      <w:r w:rsidRPr="001B411C">
        <w:rPr>
          <w:rFonts w:cs="Times New Roman"/>
          <w:color w:val="000000"/>
          <w:szCs w:val="24"/>
        </w:rPr>
        <w:t>EŠIF</w:t>
      </w:r>
      <w:r w:rsidR="0012688B">
        <w:rPr>
          <w:rFonts w:cs="Times New Roman"/>
          <w:color w:val="000000"/>
          <w:szCs w:val="24"/>
        </w:rPr>
        <w:t>;</w:t>
      </w:r>
    </w:p>
    <w:p w14:paraId="08724ECC" w14:textId="4F84A925" w:rsidR="008748CC" w:rsidRPr="001B411C" w:rsidRDefault="008748CC" w:rsidP="003B73BB">
      <w:pPr>
        <w:pStyle w:val="Odsekzoznamu"/>
        <w:numPr>
          <w:ilvl w:val="0"/>
          <w:numId w:val="85"/>
        </w:numPr>
        <w:autoSpaceDE w:val="0"/>
        <w:autoSpaceDN w:val="0"/>
        <w:adjustRightInd w:val="0"/>
        <w:spacing w:after="120" w:line="240" w:lineRule="auto"/>
        <w:ind w:left="1134" w:hanging="425"/>
        <w:contextualSpacing w:val="0"/>
        <w:jc w:val="both"/>
        <w:rPr>
          <w:rFonts w:cs="Times New Roman"/>
          <w:color w:val="000000"/>
          <w:szCs w:val="24"/>
        </w:rPr>
      </w:pPr>
      <w:r w:rsidRPr="001B411C">
        <w:rPr>
          <w:rFonts w:cs="Times New Roman"/>
          <w:color w:val="000000"/>
          <w:szCs w:val="24"/>
        </w:rPr>
        <w:t>konanie o preskúmanie rozhodnutia mimo odvolacieho konania podľa ustanovenia § 24 zákona o</w:t>
      </w:r>
      <w:r w:rsidR="0012688B">
        <w:rPr>
          <w:rFonts w:cs="Times New Roman"/>
          <w:color w:val="000000"/>
          <w:szCs w:val="24"/>
        </w:rPr>
        <w:t> </w:t>
      </w:r>
      <w:r w:rsidRPr="001B411C">
        <w:rPr>
          <w:rFonts w:cs="Times New Roman"/>
          <w:color w:val="000000"/>
          <w:szCs w:val="24"/>
        </w:rPr>
        <w:t>EŠIF</w:t>
      </w:r>
      <w:r w:rsidR="0012688B">
        <w:rPr>
          <w:rFonts w:cs="Times New Roman"/>
          <w:color w:val="000000"/>
          <w:szCs w:val="24"/>
        </w:rPr>
        <w:t>;</w:t>
      </w:r>
    </w:p>
    <w:p w14:paraId="2445AC85" w14:textId="77777777" w:rsidR="008748CC" w:rsidRPr="001B411C" w:rsidRDefault="008748CC" w:rsidP="003B73BB">
      <w:pPr>
        <w:pStyle w:val="Odsekzoznamu"/>
        <w:numPr>
          <w:ilvl w:val="0"/>
          <w:numId w:val="85"/>
        </w:numPr>
        <w:autoSpaceDE w:val="0"/>
        <w:autoSpaceDN w:val="0"/>
        <w:adjustRightInd w:val="0"/>
        <w:spacing w:after="120" w:line="240" w:lineRule="auto"/>
        <w:ind w:left="1134" w:hanging="425"/>
        <w:contextualSpacing w:val="0"/>
        <w:jc w:val="both"/>
        <w:rPr>
          <w:rFonts w:cs="Times New Roman"/>
          <w:color w:val="000000"/>
          <w:szCs w:val="24"/>
        </w:rPr>
      </w:pPr>
      <w:r w:rsidRPr="001B411C">
        <w:rPr>
          <w:rFonts w:cs="Times New Roman"/>
          <w:color w:val="000000"/>
          <w:szCs w:val="24"/>
        </w:rPr>
        <w:t xml:space="preserve">po uzatvorení zmluvy o poskytnutí nenávratného finančného príspevku všetky zmeny projektov nad </w:t>
      </w:r>
      <w:r>
        <w:rPr>
          <w:rFonts w:cs="Times New Roman"/>
          <w:color w:val="000000"/>
          <w:szCs w:val="24"/>
        </w:rPr>
        <w:t xml:space="preserve">40 </w:t>
      </w:r>
      <w:r w:rsidRPr="001B411C">
        <w:rPr>
          <w:rFonts w:cs="Times New Roman"/>
          <w:color w:val="000000"/>
          <w:szCs w:val="24"/>
        </w:rPr>
        <w:t>%  výšky nenávratného finančného príspevku uvedenej v zmluve o poskytnutí nenávratného finančného príspevku;</w:t>
      </w:r>
    </w:p>
    <w:p w14:paraId="1FF83DF0" w14:textId="77777777" w:rsidR="008748CC" w:rsidRDefault="008748CC" w:rsidP="003B73BB">
      <w:pPr>
        <w:pStyle w:val="Odsekzoznamu"/>
        <w:numPr>
          <w:ilvl w:val="0"/>
          <w:numId w:val="85"/>
        </w:numPr>
        <w:autoSpaceDE w:val="0"/>
        <w:autoSpaceDN w:val="0"/>
        <w:adjustRightInd w:val="0"/>
        <w:spacing w:after="120" w:line="240" w:lineRule="auto"/>
        <w:ind w:left="1134" w:hanging="425"/>
        <w:contextualSpacing w:val="0"/>
        <w:jc w:val="both"/>
        <w:rPr>
          <w:rFonts w:cs="Times New Roman"/>
          <w:color w:val="000000"/>
          <w:szCs w:val="24"/>
        </w:rPr>
      </w:pPr>
      <w:r w:rsidRPr="001B411C">
        <w:rPr>
          <w:rFonts w:cs="Times New Roman"/>
          <w:color w:val="000000"/>
          <w:szCs w:val="24"/>
        </w:rPr>
        <w:t xml:space="preserve">jednostranné odstúpenia od zmlúv o poskytnutí nenávratného finančného príspevku realizované zo strany </w:t>
      </w:r>
      <w:r>
        <w:rPr>
          <w:rFonts w:cs="Times New Roman"/>
          <w:color w:val="000000"/>
          <w:szCs w:val="24"/>
        </w:rPr>
        <w:t>Poskytovateľa</w:t>
      </w:r>
      <w:r w:rsidRPr="001B411C">
        <w:rPr>
          <w:rFonts w:cs="Times New Roman"/>
          <w:color w:val="000000"/>
          <w:szCs w:val="24"/>
        </w:rPr>
        <w:t xml:space="preserve"> za porušenie zmluvných povinností zo strany prijímateľa pomoci, ak výška nenávratného finančného príspevku podľa zmluvy presahuje hodnotu </w:t>
      </w:r>
      <w:r>
        <w:rPr>
          <w:rFonts w:cs="Times New Roman"/>
          <w:color w:val="000000"/>
          <w:szCs w:val="24"/>
        </w:rPr>
        <w:t>300 000</w:t>
      </w:r>
      <w:r w:rsidRPr="001B411C">
        <w:rPr>
          <w:rFonts w:cs="Times New Roman"/>
          <w:color w:val="000000"/>
          <w:szCs w:val="24"/>
        </w:rPr>
        <w:t xml:space="preserve"> EUR.</w:t>
      </w:r>
    </w:p>
    <w:p w14:paraId="0BE4E28F" w14:textId="77777777" w:rsidR="0012688B" w:rsidRDefault="0012688B" w:rsidP="00CD00AD">
      <w:pPr>
        <w:pStyle w:val="Odsekzoznamu"/>
        <w:autoSpaceDE w:val="0"/>
        <w:autoSpaceDN w:val="0"/>
        <w:adjustRightInd w:val="0"/>
        <w:spacing w:after="120" w:line="240" w:lineRule="auto"/>
        <w:ind w:left="1134"/>
        <w:contextualSpacing w:val="0"/>
        <w:jc w:val="both"/>
        <w:rPr>
          <w:rFonts w:cs="Times New Roman"/>
          <w:color w:val="000000"/>
          <w:szCs w:val="24"/>
        </w:rPr>
      </w:pPr>
    </w:p>
    <w:p w14:paraId="66D4367A" w14:textId="2F59DE4A" w:rsidR="0012688B" w:rsidRPr="006A5413" w:rsidRDefault="008748CC" w:rsidP="00CD00AD">
      <w:pPr>
        <w:pStyle w:val="Nadpis4"/>
      </w:pPr>
      <w:r>
        <w:t xml:space="preserve"> </w:t>
      </w:r>
      <w:bookmarkStart w:id="133" w:name="_Toc287004202"/>
      <w:r w:rsidRPr="00712835">
        <w:t>Preskúmanie rozhodnutia súdom/protest prokurátora</w:t>
      </w:r>
      <w:bookmarkEnd w:id="133"/>
    </w:p>
    <w:p w14:paraId="504A37BA" w14:textId="77777777" w:rsidR="008748CC" w:rsidRPr="003D51EB" w:rsidRDefault="008748CC" w:rsidP="00CD00AD">
      <w:pPr>
        <w:pStyle w:val="Odsekzoznamu"/>
        <w:numPr>
          <w:ilvl w:val="0"/>
          <w:numId w:val="56"/>
        </w:numPr>
        <w:spacing w:before="240" w:after="120" w:line="240" w:lineRule="auto"/>
        <w:ind w:left="567" w:hanging="567"/>
        <w:contextualSpacing w:val="0"/>
        <w:jc w:val="both"/>
        <w:rPr>
          <w:rFonts w:cs="Times New Roman"/>
          <w:color w:val="000000"/>
          <w:szCs w:val="24"/>
        </w:rPr>
      </w:pPr>
      <w:r w:rsidRPr="001B411C">
        <w:rPr>
          <w:rFonts w:cs="Times New Roman"/>
          <w:color w:val="000000"/>
          <w:szCs w:val="24"/>
        </w:rPr>
        <w:t>Podľa ustanovenia § 19 ods. 12</w:t>
      </w:r>
      <w:r>
        <w:rPr>
          <w:rFonts w:cs="Times New Roman"/>
          <w:color w:val="000000"/>
          <w:szCs w:val="24"/>
        </w:rPr>
        <w:t xml:space="preserve"> </w:t>
      </w:r>
      <w:r w:rsidRPr="001B411C">
        <w:rPr>
          <w:rFonts w:cs="Times New Roman"/>
          <w:color w:val="000000"/>
          <w:szCs w:val="24"/>
        </w:rPr>
        <w:t xml:space="preserve">zákona o EŠIF všetky rozhodnutia, vydané v konaní o ŽoNFP, sú preskúmateľné súdom (viď piata časť zákona č. 99/1963 Zb. Občiansky súdny poriadok v znení neskorších predpisov) a môžu byť napadnuté protestom prokurátora (viď zákon č. 153/2001 Z. z. o prokuratúre v znení neskorších predpisov). Prokurátor je oprávnený podať žalobu proti rozhodnutiu </w:t>
      </w:r>
      <w:r>
        <w:rPr>
          <w:rFonts w:cs="Times New Roman"/>
          <w:color w:val="000000"/>
          <w:szCs w:val="24"/>
        </w:rPr>
        <w:t>Poskytovateľ</w:t>
      </w:r>
      <w:r w:rsidRPr="001B411C">
        <w:rPr>
          <w:rFonts w:cs="Times New Roman"/>
          <w:color w:val="000000"/>
          <w:szCs w:val="24"/>
        </w:rPr>
        <w:t>a/riadiaceho orgánu, ak ide o preskúmanie zákonnosti rozhodnutia v prípade, v ktorom sa nevyhovelo protestu prokurátora</w:t>
      </w:r>
      <w:r>
        <w:rPr>
          <w:rFonts w:cs="Times New Roman"/>
          <w:color w:val="000000"/>
          <w:szCs w:val="24"/>
        </w:rPr>
        <w:t>.</w:t>
      </w:r>
    </w:p>
    <w:p w14:paraId="4A48BCCD" w14:textId="77777777" w:rsidR="008748CC" w:rsidRPr="003D51EB" w:rsidRDefault="008748CC" w:rsidP="00AB4C68">
      <w:pPr>
        <w:pStyle w:val="Odsekzoznamu"/>
        <w:numPr>
          <w:ilvl w:val="0"/>
          <w:numId w:val="56"/>
        </w:numPr>
        <w:spacing w:after="120" w:line="240" w:lineRule="auto"/>
        <w:ind w:left="567" w:hanging="567"/>
        <w:contextualSpacing w:val="0"/>
        <w:jc w:val="both"/>
        <w:rPr>
          <w:rFonts w:cs="Times New Roman"/>
          <w:color w:val="000000"/>
          <w:szCs w:val="24"/>
        </w:rPr>
      </w:pPr>
      <w:r>
        <w:rPr>
          <w:rFonts w:cs="Times New Roman"/>
          <w:color w:val="000000"/>
          <w:szCs w:val="24"/>
        </w:rPr>
        <w:t>Poskytovateľ</w:t>
      </w:r>
      <w:r w:rsidRPr="001B411C">
        <w:rPr>
          <w:rFonts w:cs="Times New Roman"/>
          <w:color w:val="000000"/>
          <w:szCs w:val="24"/>
        </w:rPr>
        <w:t>/riadiaci orgán  v týchto prípadoch je povinný zabezpečiť zaujatie stanoviska/vyjadrenia k žalobe, k odvolaniu proti rozsudku súdu, k protestu prokurátora a pod. (ďalej len „podnet“) a dodržať pritom stanovenú lehotu.</w:t>
      </w:r>
    </w:p>
    <w:p w14:paraId="637FE354" w14:textId="77777777" w:rsidR="008748CC" w:rsidRPr="003D51EB" w:rsidRDefault="008748CC" w:rsidP="00AB4C68">
      <w:pPr>
        <w:pStyle w:val="Odsekzoznamu"/>
        <w:numPr>
          <w:ilvl w:val="0"/>
          <w:numId w:val="56"/>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Zamestnanec  </w:t>
      </w:r>
      <w:r>
        <w:rPr>
          <w:rFonts w:cs="Times New Roman"/>
          <w:color w:val="000000"/>
          <w:szCs w:val="24"/>
        </w:rPr>
        <w:t>Poskytovateľ</w:t>
      </w:r>
      <w:r w:rsidRPr="001B411C">
        <w:rPr>
          <w:rFonts w:cs="Times New Roman"/>
          <w:color w:val="000000"/>
          <w:szCs w:val="24"/>
        </w:rPr>
        <w:t xml:space="preserve">a/riadiaceho orgánu  vypracuje príslušné stanovisko k podnetu spolu s odôvodnením, pričom sa vždy treba vysporiadať so všetkými skutočnosťami, ktoré namietajú postup </w:t>
      </w:r>
      <w:r>
        <w:rPr>
          <w:rFonts w:cs="Times New Roman"/>
          <w:color w:val="000000"/>
          <w:szCs w:val="24"/>
        </w:rPr>
        <w:t>Poskytovateľ</w:t>
      </w:r>
      <w:r w:rsidRPr="001B411C">
        <w:rPr>
          <w:rFonts w:cs="Times New Roman"/>
          <w:color w:val="000000"/>
          <w:szCs w:val="24"/>
        </w:rPr>
        <w:t xml:space="preserve">a/riadiaceho orgánu pri vydávaní napadnutého rozhodnutia a použitú argumentáciu </w:t>
      </w:r>
      <w:r>
        <w:rPr>
          <w:rFonts w:cs="Times New Roman"/>
          <w:color w:val="000000"/>
          <w:szCs w:val="24"/>
        </w:rPr>
        <w:t>Poskytovateľ</w:t>
      </w:r>
      <w:r w:rsidRPr="001B411C">
        <w:rPr>
          <w:rFonts w:cs="Times New Roman"/>
          <w:color w:val="000000"/>
          <w:szCs w:val="24"/>
        </w:rPr>
        <w:t xml:space="preserve">a/riadiaceho orgánu treba vždy doložiť príslušným dôkazovým listinným materiálom. Originály dokladov zo zložky spisu projektu sa odovzdávajú mimo </w:t>
      </w:r>
      <w:r>
        <w:rPr>
          <w:rFonts w:cs="Times New Roman"/>
          <w:color w:val="000000"/>
          <w:szCs w:val="24"/>
        </w:rPr>
        <w:t>Poskytovateľ</w:t>
      </w:r>
      <w:r w:rsidRPr="001B411C">
        <w:rPr>
          <w:rFonts w:cs="Times New Roman"/>
          <w:color w:val="000000"/>
          <w:szCs w:val="24"/>
        </w:rPr>
        <w:t xml:space="preserve">a vždy písomne, pričom sa vždy zabezpečí scan alebo kópia týchto dokladov, ktoré musia nevyhnutne ostať u </w:t>
      </w:r>
      <w:r>
        <w:rPr>
          <w:rFonts w:cs="Times New Roman"/>
          <w:color w:val="000000"/>
          <w:szCs w:val="24"/>
        </w:rPr>
        <w:t>Poskytovateľ</w:t>
      </w:r>
      <w:r w:rsidRPr="001B411C">
        <w:rPr>
          <w:rFonts w:cs="Times New Roman"/>
          <w:color w:val="000000"/>
          <w:szCs w:val="24"/>
        </w:rPr>
        <w:t>a.</w:t>
      </w:r>
    </w:p>
    <w:p w14:paraId="3C410C12" w14:textId="77777777" w:rsidR="008748CC" w:rsidRPr="003D51EB" w:rsidRDefault="008748CC" w:rsidP="00AB4C68">
      <w:pPr>
        <w:pStyle w:val="Odsekzoznamu"/>
        <w:numPr>
          <w:ilvl w:val="0"/>
          <w:numId w:val="56"/>
        </w:numPr>
        <w:spacing w:after="120" w:line="240" w:lineRule="auto"/>
        <w:ind w:left="567" w:hanging="567"/>
        <w:contextualSpacing w:val="0"/>
        <w:jc w:val="both"/>
        <w:rPr>
          <w:rFonts w:cs="Times New Roman"/>
          <w:color w:val="000000"/>
          <w:szCs w:val="24"/>
        </w:rPr>
      </w:pPr>
      <w:r w:rsidRPr="001B411C">
        <w:rPr>
          <w:rFonts w:cs="Times New Roman"/>
          <w:color w:val="000000"/>
          <w:szCs w:val="24"/>
        </w:rPr>
        <w:t>Vypracované, podpísané a vyexpedované stanovisko (spolu s dokladom o doručení) sa vždy založí do príslušnej zložky spisu projektu.</w:t>
      </w:r>
    </w:p>
    <w:p w14:paraId="2678E05D" w14:textId="77777777" w:rsidR="008748CC" w:rsidRPr="001B411C" w:rsidRDefault="008748CC" w:rsidP="00AB4C68">
      <w:pPr>
        <w:pStyle w:val="Odsekzoznamu"/>
        <w:numPr>
          <w:ilvl w:val="0"/>
          <w:numId w:val="56"/>
        </w:numPr>
        <w:spacing w:after="120" w:line="240" w:lineRule="auto"/>
        <w:ind w:left="567" w:hanging="567"/>
        <w:contextualSpacing w:val="0"/>
        <w:jc w:val="both"/>
        <w:rPr>
          <w:rFonts w:cs="Times New Roman"/>
          <w:color w:val="000000"/>
          <w:szCs w:val="24"/>
        </w:rPr>
      </w:pPr>
      <w:r w:rsidRPr="001B411C">
        <w:rPr>
          <w:rFonts w:cs="Times New Roman"/>
          <w:color w:val="000000"/>
          <w:szCs w:val="24"/>
        </w:rPr>
        <w:t xml:space="preserve">Zložka spisu projektu sa vráti do archívu v prípade, ak je úplná. Ak sa mimo </w:t>
      </w:r>
      <w:r>
        <w:rPr>
          <w:rFonts w:cs="Times New Roman"/>
          <w:color w:val="000000"/>
          <w:szCs w:val="24"/>
        </w:rPr>
        <w:t>Poskytovateľ</w:t>
      </w:r>
      <w:r w:rsidRPr="001B411C">
        <w:rPr>
          <w:rFonts w:cs="Times New Roman"/>
          <w:color w:val="000000"/>
          <w:szCs w:val="24"/>
        </w:rPr>
        <w:t xml:space="preserve">a zapožičali originály dokumentov, zamestnanec, ktorý administroval stanovisko k podnetu si ponechá zložku projektu u seba. Po vrátení zapožičaných originálov ich založí do zložky spisu projektu a následne vráti do archívu </w:t>
      </w:r>
      <w:r>
        <w:rPr>
          <w:rFonts w:cs="Times New Roman"/>
          <w:color w:val="000000"/>
          <w:szCs w:val="24"/>
        </w:rPr>
        <w:t>Poskytovateľ</w:t>
      </w:r>
      <w:r w:rsidRPr="001B411C">
        <w:rPr>
          <w:rFonts w:cs="Times New Roman"/>
          <w:color w:val="000000"/>
          <w:szCs w:val="24"/>
        </w:rPr>
        <w:t>a.</w:t>
      </w:r>
    </w:p>
    <w:p w14:paraId="064410C0" w14:textId="77777777" w:rsidR="008748CC" w:rsidRDefault="008748CC" w:rsidP="008748CC">
      <w:pPr>
        <w:spacing w:after="120" w:line="240" w:lineRule="auto"/>
        <w:jc w:val="both"/>
        <w:rPr>
          <w:rFonts w:ascii="Times New Roman" w:hAnsi="Times New Roman" w:cs="Times New Roman"/>
          <w:color w:val="000000"/>
          <w:sz w:val="24"/>
          <w:szCs w:val="24"/>
        </w:rPr>
      </w:pPr>
    </w:p>
    <w:p w14:paraId="7C435BBB" w14:textId="77777777" w:rsidR="008748CC" w:rsidRDefault="008748CC" w:rsidP="004A1F3C">
      <w:pPr>
        <w:pStyle w:val="Nadpis3"/>
      </w:pPr>
      <w:bookmarkStart w:id="134" w:name="_Toc287004203"/>
      <w:r w:rsidRPr="00712835">
        <w:lastRenderedPageBreak/>
        <w:t>Vypracovanie Zmluvy o poskytnutí nenávratného finančného príspevku</w:t>
      </w:r>
      <w:bookmarkEnd w:id="134"/>
    </w:p>
    <w:p w14:paraId="3F2307CD" w14:textId="77777777" w:rsidR="008748CC" w:rsidRPr="006A5413" w:rsidRDefault="008748CC" w:rsidP="008748CC">
      <w:pPr>
        <w:pStyle w:val="Bezriadkovania"/>
      </w:pPr>
    </w:p>
    <w:p w14:paraId="3DEF087B" w14:textId="77777777" w:rsidR="008748CC" w:rsidRPr="00994604" w:rsidRDefault="008748CC" w:rsidP="00AB4C68">
      <w:pPr>
        <w:pStyle w:val="Odsekzoznamu"/>
        <w:numPr>
          <w:ilvl w:val="0"/>
          <w:numId w:val="150"/>
        </w:numPr>
        <w:spacing w:after="120" w:line="240" w:lineRule="auto"/>
        <w:ind w:left="567" w:hanging="567"/>
        <w:contextualSpacing w:val="0"/>
        <w:jc w:val="both"/>
        <w:rPr>
          <w:rFonts w:cs="Times New Roman"/>
          <w:szCs w:val="24"/>
        </w:rPr>
      </w:pPr>
      <w:r w:rsidRPr="001B411C">
        <w:rPr>
          <w:rFonts w:cs="Times New Roman"/>
          <w:szCs w:val="24"/>
        </w:rPr>
        <w:t xml:space="preserve">Príspevok sa poskytuje prijímateľovi na základe a v súlade so zmluvou uzavretou podľa § 269 ods. 2 Obchodného zákonníka. </w:t>
      </w:r>
    </w:p>
    <w:p w14:paraId="16253BB1" w14:textId="0770EAFF" w:rsidR="008748CC" w:rsidRPr="00994604" w:rsidRDefault="008748CC" w:rsidP="00AB4C68">
      <w:pPr>
        <w:pStyle w:val="Odsekzoznamu"/>
        <w:numPr>
          <w:ilvl w:val="0"/>
          <w:numId w:val="150"/>
        </w:numPr>
        <w:spacing w:after="120" w:line="240" w:lineRule="auto"/>
        <w:ind w:left="567" w:hanging="567"/>
        <w:contextualSpacing w:val="0"/>
        <w:jc w:val="both"/>
        <w:rPr>
          <w:rFonts w:cs="Times New Roman"/>
          <w:szCs w:val="24"/>
        </w:rPr>
      </w:pPr>
      <w:r w:rsidRPr="001B411C">
        <w:rPr>
          <w:rFonts w:cs="Times New Roman"/>
          <w:szCs w:val="24"/>
        </w:rPr>
        <w:t>Právny nárok na poskytnutie príspevku vzniká nadobudnutím účinnosti zmluvy alebo nadobudnutím právoplatnosti rozhodnutia, ak je prijímateľ a </w:t>
      </w:r>
      <w:r>
        <w:rPr>
          <w:rFonts w:cs="Times New Roman"/>
          <w:szCs w:val="24"/>
        </w:rPr>
        <w:t>Poskytovateľ</w:t>
      </w:r>
      <w:r w:rsidRPr="001B411C">
        <w:rPr>
          <w:rFonts w:cs="Times New Roman"/>
          <w:szCs w:val="24"/>
        </w:rPr>
        <w:t xml:space="preserve"> tá istá osoba. V prípade projektov, kde je </w:t>
      </w:r>
      <w:r>
        <w:rPr>
          <w:rFonts w:cs="Times New Roman"/>
          <w:szCs w:val="24"/>
        </w:rPr>
        <w:t>Poskytovateľ</w:t>
      </w:r>
      <w:r w:rsidRPr="001B411C">
        <w:rPr>
          <w:rFonts w:cs="Times New Roman"/>
          <w:szCs w:val="24"/>
        </w:rPr>
        <w:t xml:space="preserve"> a prijímateľ totožná osoba, sú jej práva a povinnosti súčasťou rozhodnutia o schválení ŽoNFP. Poskytnutie príspevku </w:t>
      </w:r>
      <w:r w:rsidR="003B73BB">
        <w:rPr>
          <w:rFonts w:cs="Times New Roman"/>
          <w:szCs w:val="24"/>
        </w:rPr>
        <w:t xml:space="preserve">             </w:t>
      </w:r>
      <w:r w:rsidRPr="001B411C">
        <w:rPr>
          <w:rFonts w:cs="Times New Roman"/>
          <w:szCs w:val="24"/>
        </w:rPr>
        <w:t>na základe zmluvy je viazané na splnenie podmienok dohodnutých v zmluve. Samotným vznikom právneho nároku nie je garantované reálne uhradenie zazmluvnenej výšky príspevku, pretože takéto uhradenie je viazané na splnenie podmienok dohodnutých v zmluve.</w:t>
      </w:r>
    </w:p>
    <w:p w14:paraId="2D6FA315" w14:textId="77777777" w:rsidR="008748CC" w:rsidRPr="00994604" w:rsidRDefault="008748CC" w:rsidP="00AB4C68">
      <w:pPr>
        <w:pStyle w:val="Odsekzoznamu"/>
        <w:numPr>
          <w:ilvl w:val="0"/>
          <w:numId w:val="150"/>
        </w:numPr>
        <w:spacing w:after="120" w:line="240" w:lineRule="auto"/>
        <w:ind w:left="567" w:hanging="567"/>
        <w:contextualSpacing w:val="0"/>
        <w:jc w:val="both"/>
        <w:rPr>
          <w:rFonts w:cs="Times New Roman"/>
          <w:szCs w:val="24"/>
        </w:rPr>
      </w:pPr>
      <w:r w:rsidRPr="001B411C">
        <w:rPr>
          <w:rFonts w:cs="Times New Roman"/>
          <w:szCs w:val="24"/>
        </w:rPr>
        <w:t>Zmluva upravuje práva a povinnosti prijímateľa a </w:t>
      </w:r>
      <w:r>
        <w:rPr>
          <w:rFonts w:cs="Times New Roman"/>
          <w:szCs w:val="24"/>
        </w:rPr>
        <w:t>Poskytovateľ</w:t>
      </w:r>
      <w:r w:rsidRPr="001B411C">
        <w:rPr>
          <w:rFonts w:cs="Times New Roman"/>
          <w:szCs w:val="24"/>
        </w:rPr>
        <w:t xml:space="preserve">a pri realizácii projektu a počas doby udržateľnosti projektu. Ak je účastníkom zmluvného vzťahu partner, zmluva upravuje práva a povinnosti partnera. Vzájomné práva a povinnosti </w:t>
      </w:r>
      <w:r>
        <w:rPr>
          <w:rFonts w:cs="Times New Roman"/>
          <w:szCs w:val="24"/>
        </w:rPr>
        <w:t>Poskytovateľ</w:t>
      </w:r>
      <w:r w:rsidRPr="001B411C">
        <w:rPr>
          <w:rFonts w:cs="Times New Roman"/>
          <w:szCs w:val="24"/>
        </w:rPr>
        <w:t>a a prijímateľa sa spravujú podmienkami stanovenými v zmluve o poskytnutí NFP a dokumentmi, ktoré sú na základe dohody zmluvných strán zakotvenej v zmluve o poskytnutí NFP záväzné.</w:t>
      </w:r>
    </w:p>
    <w:p w14:paraId="2ED035CC" w14:textId="133F8200" w:rsidR="008748CC" w:rsidRPr="001B411C" w:rsidRDefault="008748CC" w:rsidP="00AB4C68">
      <w:pPr>
        <w:pStyle w:val="Odsekzoznamu"/>
        <w:numPr>
          <w:ilvl w:val="0"/>
          <w:numId w:val="150"/>
        </w:numPr>
        <w:spacing w:after="120" w:line="240" w:lineRule="auto"/>
        <w:ind w:left="567" w:hanging="567"/>
        <w:contextualSpacing w:val="0"/>
        <w:jc w:val="both"/>
        <w:rPr>
          <w:rFonts w:cs="Times New Roman"/>
          <w:szCs w:val="24"/>
        </w:rPr>
      </w:pPr>
      <w:r w:rsidRPr="001B411C">
        <w:rPr>
          <w:rFonts w:cs="Times New Roman"/>
          <w:szCs w:val="24"/>
        </w:rPr>
        <w:t xml:space="preserve">Vzor zmluvy o poskytnutí NFP  a vzor rozhodnutia o schválení ŽoNFP ak je </w:t>
      </w:r>
      <w:r>
        <w:rPr>
          <w:rFonts w:cs="Times New Roman"/>
          <w:szCs w:val="24"/>
        </w:rPr>
        <w:t>Poskytovateľ</w:t>
      </w:r>
      <w:r w:rsidRPr="001B411C">
        <w:rPr>
          <w:rFonts w:cs="Times New Roman"/>
          <w:szCs w:val="24"/>
        </w:rPr>
        <w:t xml:space="preserve"> a prijímateľ totožná osoba vypracováva </w:t>
      </w:r>
      <w:r>
        <w:rPr>
          <w:rFonts w:cs="Times New Roman"/>
          <w:szCs w:val="24"/>
        </w:rPr>
        <w:t>Poskytovateľ</w:t>
      </w:r>
      <w:r w:rsidRPr="001B411C">
        <w:rPr>
          <w:rFonts w:cs="Times New Roman"/>
          <w:szCs w:val="24"/>
        </w:rPr>
        <w:t xml:space="preserve"> osobitne pre každý typ opatrenia s cieľom zjednotiť, zjednodušiť a zefektívniť implementáciu pomoci v rámci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Zmluva o poskytnutí NFP je základným právnym rámcom pre poskytovanie príspevku prijímateľovi.</w:t>
      </w:r>
    </w:p>
    <w:p w14:paraId="04AC8C6F" w14:textId="0736E761" w:rsidR="008748CC" w:rsidRDefault="008748CC" w:rsidP="00AB4C68">
      <w:pPr>
        <w:pStyle w:val="Odsekzoznamu"/>
        <w:numPr>
          <w:ilvl w:val="0"/>
          <w:numId w:val="150"/>
        </w:numPr>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pri vypracovávaní vzorových návrhov zmlúv o poskytnutí NFP vychádza najmä z relevantných ustanovení platných všeobecne záväzných právnych predpisov EÚ a SR,  relevantných ustanovení </w:t>
      </w:r>
      <w:r w:rsidR="00252484">
        <w:rPr>
          <w:rFonts w:cs="Times New Roman"/>
          <w:szCs w:val="24"/>
        </w:rPr>
        <w:t>PRV SR 2014</w:t>
      </w:r>
      <w:r>
        <w:rPr>
          <w:rFonts w:cs="Times New Roman"/>
          <w:szCs w:val="24"/>
        </w:rPr>
        <w:t xml:space="preserve"> – 2020 </w:t>
      </w:r>
      <w:r w:rsidRPr="001B411C">
        <w:rPr>
          <w:rFonts w:cs="Times New Roman"/>
          <w:szCs w:val="24"/>
        </w:rPr>
        <w:t>a</w:t>
      </w:r>
      <w:r>
        <w:rPr>
          <w:rFonts w:cs="Times New Roman"/>
          <w:szCs w:val="24"/>
        </w:rPr>
        <w:t> SFR EPFRV 2014 - 2020</w:t>
      </w:r>
      <w:r w:rsidRPr="001B411C">
        <w:rPr>
          <w:rFonts w:cs="Times New Roman"/>
          <w:szCs w:val="24"/>
        </w:rPr>
        <w:t xml:space="preserve">, relevantných ustanovení príslušných schém štátnej pomoci a schém de minimis, príslušných výziev na predkladanie ŽoNFP  a ďalších relevantných riadiacich dokumentov. </w:t>
      </w:r>
      <w:r>
        <w:rPr>
          <w:rFonts w:cs="Times New Roman"/>
          <w:szCs w:val="24"/>
        </w:rPr>
        <w:t>Poskytovateľ</w:t>
      </w:r>
      <w:r w:rsidRPr="001B411C">
        <w:rPr>
          <w:rFonts w:cs="Times New Roman"/>
          <w:szCs w:val="24"/>
        </w:rPr>
        <w:t xml:space="preserve"> pri vypracovávaní vzorových návrhov zmlúv o poskytnutí NFP dodrží princíp rovnakého zaobchádzania a nediskriminácie.</w:t>
      </w:r>
    </w:p>
    <w:p w14:paraId="6A943013" w14:textId="77777777" w:rsidR="008748CC" w:rsidRDefault="008748CC" w:rsidP="008748CC">
      <w:pPr>
        <w:pStyle w:val="Odsekzoznamu"/>
        <w:spacing w:after="120" w:line="240" w:lineRule="auto"/>
        <w:ind w:left="0"/>
        <w:contextualSpacing w:val="0"/>
        <w:jc w:val="both"/>
        <w:rPr>
          <w:rFonts w:cs="Times New Roman"/>
          <w:szCs w:val="24"/>
        </w:rPr>
      </w:pPr>
    </w:p>
    <w:p w14:paraId="2D937C59" w14:textId="25B17B4D" w:rsidR="008748CC" w:rsidRPr="006A5413" w:rsidRDefault="008748CC" w:rsidP="00CD00AD">
      <w:pPr>
        <w:pStyle w:val="Nadpis4"/>
      </w:pPr>
      <w:r>
        <w:t xml:space="preserve"> </w:t>
      </w:r>
      <w:bookmarkStart w:id="135" w:name="_Toc287004204"/>
      <w:r w:rsidRPr="00712835">
        <w:t>Uzavretie Zmluvy o poskytnutí nenávratného finančného príspevku</w:t>
      </w:r>
      <w:bookmarkEnd w:id="135"/>
    </w:p>
    <w:p w14:paraId="0E1627F2" w14:textId="77777777" w:rsidR="008748CC" w:rsidRPr="00994604" w:rsidRDefault="008748CC" w:rsidP="00CD00AD">
      <w:pPr>
        <w:pStyle w:val="Odsekzoznamu"/>
        <w:numPr>
          <w:ilvl w:val="0"/>
          <w:numId w:val="151"/>
        </w:numPr>
        <w:spacing w:before="240" w:after="120" w:line="240" w:lineRule="auto"/>
        <w:ind w:left="567" w:hanging="567"/>
        <w:contextualSpacing w:val="0"/>
        <w:jc w:val="both"/>
        <w:rPr>
          <w:rFonts w:cs="Times New Roman"/>
          <w:szCs w:val="24"/>
        </w:rPr>
      </w:pPr>
      <w:r w:rsidRPr="001B411C">
        <w:rPr>
          <w:rFonts w:cs="Times New Roman"/>
          <w:szCs w:val="24"/>
        </w:rPr>
        <w:t xml:space="preserve">Žiadateľ  je povinný poskytnúť pred uzavretím zmluvy </w:t>
      </w:r>
      <w:r>
        <w:rPr>
          <w:rFonts w:cs="Times New Roman"/>
          <w:szCs w:val="24"/>
        </w:rPr>
        <w:t>Poskytovateľ</w:t>
      </w:r>
      <w:r w:rsidRPr="001B411C">
        <w:rPr>
          <w:rFonts w:cs="Times New Roman"/>
          <w:szCs w:val="24"/>
        </w:rPr>
        <w:t xml:space="preserve">ovi súčinnosť v rozsahu potrebnom na uzavretie zmluvy. Následkom neposkytnutia súčinnosti je zánik povinnosti </w:t>
      </w:r>
      <w:r>
        <w:rPr>
          <w:rFonts w:cs="Times New Roman"/>
          <w:szCs w:val="24"/>
        </w:rPr>
        <w:t>Poskytovateľ</w:t>
      </w:r>
      <w:r w:rsidRPr="001B411C">
        <w:rPr>
          <w:rFonts w:cs="Times New Roman"/>
          <w:szCs w:val="24"/>
        </w:rPr>
        <w:t>a zaslať žiadateľovi návrh na uzavretie zmluvy.</w:t>
      </w:r>
    </w:p>
    <w:p w14:paraId="03071894" w14:textId="77777777" w:rsidR="008748CC" w:rsidRDefault="008748CC" w:rsidP="00AB4C68">
      <w:pPr>
        <w:pStyle w:val="Odsekzoznamu"/>
        <w:numPr>
          <w:ilvl w:val="0"/>
          <w:numId w:val="151"/>
        </w:numPr>
        <w:spacing w:after="120" w:line="240" w:lineRule="auto"/>
        <w:ind w:left="567" w:hanging="567"/>
        <w:contextualSpacing w:val="0"/>
        <w:jc w:val="both"/>
        <w:rPr>
          <w:rFonts w:cs="Times New Roman"/>
          <w:szCs w:val="24"/>
        </w:rPr>
      </w:pPr>
      <w:r w:rsidRPr="001B411C">
        <w:rPr>
          <w:rFonts w:cs="Times New Roman"/>
          <w:szCs w:val="24"/>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26987F22" w14:textId="6650B4E8" w:rsidR="007B6212" w:rsidRPr="00994604" w:rsidRDefault="007B6212" w:rsidP="003108A9">
      <w:pPr>
        <w:pStyle w:val="Odsekzoznamu"/>
        <w:numPr>
          <w:ilvl w:val="0"/>
          <w:numId w:val="151"/>
        </w:numPr>
        <w:spacing w:after="120" w:line="240" w:lineRule="auto"/>
        <w:ind w:left="567" w:hanging="567"/>
        <w:contextualSpacing w:val="0"/>
        <w:jc w:val="both"/>
        <w:rPr>
          <w:rFonts w:cs="Times New Roman"/>
          <w:szCs w:val="24"/>
        </w:rPr>
      </w:pPr>
      <w:r w:rsidRPr="007B6212">
        <w:rPr>
          <w:rFonts w:cs="Times New Roman"/>
          <w:szCs w:val="24"/>
        </w:rPr>
        <w:t>Poskytovateľ v procese prípravy návrhu na uzavretie Zmluvy o NFP uplatňuje pravidlo 4 očí. Poskytovateľ poskytne žiadateľovi lehotu na prijatie návrhu na uzavretie Zmluvy o NFP, ktorá nesmie byť kratšia ako 5 pracovných dní</w:t>
      </w:r>
      <w:r>
        <w:rPr>
          <w:rFonts w:cs="Times New Roman"/>
          <w:szCs w:val="24"/>
        </w:rPr>
        <w:t xml:space="preserve">. </w:t>
      </w:r>
      <w:r w:rsidR="00DA43DF">
        <w:rPr>
          <w:rFonts w:cs="Times New Roman"/>
          <w:szCs w:val="24"/>
        </w:rPr>
        <w:t>V odôvodnených prípadoch sa môže prijatie návrhu na uzatvorenie Zmluvy o NFP uskutočniť osobne.</w:t>
      </w:r>
    </w:p>
    <w:p w14:paraId="424698F1" w14:textId="77777777" w:rsidR="008748CC" w:rsidRDefault="008748CC" w:rsidP="00AB4C68">
      <w:pPr>
        <w:pStyle w:val="Odsekzoznamu"/>
        <w:numPr>
          <w:ilvl w:val="0"/>
          <w:numId w:val="151"/>
        </w:numPr>
        <w:spacing w:after="120" w:line="240" w:lineRule="auto"/>
        <w:ind w:left="567" w:hanging="567"/>
        <w:contextualSpacing w:val="0"/>
        <w:jc w:val="both"/>
        <w:rPr>
          <w:rFonts w:cs="Times New Roman"/>
          <w:szCs w:val="24"/>
        </w:rPr>
      </w:pPr>
      <w:r>
        <w:rPr>
          <w:rFonts w:cs="Times New Roman"/>
          <w:szCs w:val="24"/>
        </w:rPr>
        <w:lastRenderedPageBreak/>
        <w:t>Poskytovateľ</w:t>
      </w:r>
      <w:r w:rsidRPr="001B411C">
        <w:rPr>
          <w:rFonts w:cs="Times New Roman"/>
          <w:szCs w:val="24"/>
        </w:rPr>
        <w:t xml:space="preserve"> zašle písomný návrh na uzavretie zmluvy a určí lehotu na prijatie návrhu žiadateľovi:</w:t>
      </w:r>
    </w:p>
    <w:p w14:paraId="296631B7" w14:textId="6057381F" w:rsidR="008748CC" w:rsidRPr="0019257E" w:rsidRDefault="008748CC" w:rsidP="003B73BB">
      <w:pPr>
        <w:pStyle w:val="Odsekzoznamu"/>
        <w:numPr>
          <w:ilvl w:val="0"/>
          <w:numId w:val="203"/>
        </w:numPr>
        <w:spacing w:before="120" w:after="0" w:line="240" w:lineRule="auto"/>
        <w:ind w:left="1134" w:hanging="425"/>
        <w:contextualSpacing w:val="0"/>
        <w:jc w:val="both"/>
        <w:rPr>
          <w:rFonts w:cs="Times New Roman"/>
          <w:szCs w:val="24"/>
        </w:rPr>
      </w:pPr>
      <w:r w:rsidRPr="0019257E">
        <w:rPr>
          <w:rFonts w:cs="Times New Roman"/>
          <w:szCs w:val="24"/>
        </w:rPr>
        <w:t>ktorému rozhodnutie o schválení žiadosti nadobudlo právoplatnosť; v žiadnom prípade nemôže byť zaslaný žiadateľovi návrh zmluvy pred preukázateľným nadobudnutím právoplatnosti rozhodnutia</w:t>
      </w:r>
      <w:r w:rsidR="003B73BB">
        <w:rPr>
          <w:rFonts w:cs="Times New Roman"/>
          <w:szCs w:val="24"/>
        </w:rPr>
        <w:t>;</w:t>
      </w:r>
    </w:p>
    <w:p w14:paraId="508E13FE" w14:textId="0D10ECD5" w:rsidR="008748CC" w:rsidRPr="0019257E" w:rsidRDefault="008748CC" w:rsidP="003B73BB">
      <w:pPr>
        <w:pStyle w:val="Odsekzoznamu"/>
        <w:numPr>
          <w:ilvl w:val="0"/>
          <w:numId w:val="203"/>
        </w:numPr>
        <w:spacing w:before="120" w:after="0" w:line="240" w:lineRule="auto"/>
        <w:ind w:left="1134" w:hanging="425"/>
        <w:contextualSpacing w:val="0"/>
        <w:jc w:val="both"/>
        <w:rPr>
          <w:rFonts w:cs="Times New Roman"/>
          <w:szCs w:val="24"/>
        </w:rPr>
      </w:pPr>
      <w:r w:rsidRPr="0019257E">
        <w:rPr>
          <w:rFonts w:cs="Times New Roman"/>
          <w:szCs w:val="24"/>
        </w:rPr>
        <w:t xml:space="preserve">ktorý splnil podmienky určené vo výroku rozhodnutia podľa § 19 ods. 11, ak boli podmienky vo výroku rozhodnutia určené; splnenie podmienok určených vo výroku  ozhodnutia o schválení ŽoNFP sa v žiadnom prípade nesmie preukazovať po zaslaní návrhu zmluvy na podpis žiadateľovi; v prípade, ak podmienky stanovené v rozhodnutí o schválení ŽoNFP neboli splnené, resp. márne uplynula lehota na ich splnenie, </w:t>
      </w:r>
      <w:r>
        <w:rPr>
          <w:rFonts w:cs="Times New Roman"/>
          <w:szCs w:val="24"/>
        </w:rPr>
        <w:t>Poskytovateľ</w:t>
      </w:r>
      <w:r w:rsidRPr="0019257E">
        <w:rPr>
          <w:rFonts w:cs="Times New Roman"/>
          <w:szCs w:val="24"/>
        </w:rPr>
        <w:t>ovi nevzniká povinnosť zaslať takémuto žiadateľovi návrh na uzavretie zmluvy</w:t>
      </w:r>
      <w:r w:rsidR="003B73BB">
        <w:rPr>
          <w:rFonts w:cs="Times New Roman"/>
          <w:szCs w:val="24"/>
        </w:rPr>
        <w:t>;</w:t>
      </w:r>
    </w:p>
    <w:p w14:paraId="75A1E14B" w14:textId="77777777" w:rsidR="008748CC" w:rsidRPr="0019257E" w:rsidRDefault="008748CC" w:rsidP="003B73BB">
      <w:pPr>
        <w:pStyle w:val="Odsekzoznamu"/>
        <w:numPr>
          <w:ilvl w:val="0"/>
          <w:numId w:val="203"/>
        </w:numPr>
        <w:spacing w:before="120" w:after="0" w:line="240" w:lineRule="auto"/>
        <w:ind w:left="1134" w:hanging="425"/>
        <w:contextualSpacing w:val="0"/>
        <w:jc w:val="both"/>
        <w:rPr>
          <w:rFonts w:cs="Times New Roman"/>
          <w:szCs w:val="24"/>
        </w:rPr>
      </w:pPr>
      <w:r w:rsidRPr="0019257E">
        <w:rPr>
          <w:rFonts w:cs="Times New Roman"/>
          <w:szCs w:val="24"/>
        </w:rPr>
        <w:t>ktorý poskytol potrebnú súčinnosť</w:t>
      </w:r>
      <w:r>
        <w:rPr>
          <w:rFonts w:cs="Times New Roman"/>
          <w:szCs w:val="24"/>
        </w:rPr>
        <w:t>.</w:t>
      </w:r>
    </w:p>
    <w:p w14:paraId="5E4CFB45" w14:textId="77777777" w:rsidR="008748CC" w:rsidRDefault="008748CC" w:rsidP="008748CC">
      <w:pPr>
        <w:spacing w:after="120" w:line="240" w:lineRule="auto"/>
        <w:jc w:val="both"/>
        <w:rPr>
          <w:rFonts w:cs="Times New Roman"/>
          <w:szCs w:val="24"/>
        </w:rPr>
      </w:pPr>
    </w:p>
    <w:p w14:paraId="4A507E2D" w14:textId="376E3586" w:rsidR="008748CC" w:rsidRPr="00994604" w:rsidRDefault="008748CC" w:rsidP="00AB4C68">
      <w:pPr>
        <w:pStyle w:val="Odsekzoznamu"/>
        <w:numPr>
          <w:ilvl w:val="0"/>
          <w:numId w:val="151"/>
        </w:numPr>
        <w:spacing w:after="120" w:line="240" w:lineRule="auto"/>
        <w:ind w:left="567" w:hanging="567"/>
        <w:contextualSpacing w:val="0"/>
        <w:jc w:val="both"/>
        <w:rPr>
          <w:rFonts w:cs="Times New Roman"/>
          <w:szCs w:val="24"/>
        </w:rPr>
      </w:pPr>
      <w:r w:rsidRPr="001B411C">
        <w:rPr>
          <w:rFonts w:cs="Times New Roman"/>
          <w:szCs w:val="24"/>
        </w:rPr>
        <w:t xml:space="preserve">Za </w:t>
      </w:r>
      <w:r>
        <w:rPr>
          <w:rFonts w:cs="Times New Roman"/>
          <w:szCs w:val="24"/>
        </w:rPr>
        <w:t>Poskytovateľ</w:t>
      </w:r>
      <w:r w:rsidRPr="001B411C">
        <w:rPr>
          <w:rFonts w:cs="Times New Roman"/>
          <w:szCs w:val="24"/>
        </w:rPr>
        <w:t xml:space="preserve">a podpisuje zmluvy o poskytnutí NFP štatutárny orgán </w:t>
      </w:r>
      <w:r>
        <w:rPr>
          <w:rFonts w:cs="Times New Roman"/>
          <w:szCs w:val="24"/>
        </w:rPr>
        <w:t>Poskytovateľ</w:t>
      </w:r>
      <w:r w:rsidRPr="001B411C">
        <w:rPr>
          <w:rFonts w:cs="Times New Roman"/>
          <w:szCs w:val="24"/>
        </w:rPr>
        <w:t xml:space="preserve">a resp. </w:t>
      </w:r>
      <w:r w:rsidRPr="00FD113E">
        <w:rPr>
          <w:rFonts w:cs="Times New Roman"/>
          <w:szCs w:val="24"/>
        </w:rPr>
        <w:t xml:space="preserve">jeho oprávnený zástupca. Podpísaný návrh zmluvy zasiela </w:t>
      </w:r>
      <w:r>
        <w:rPr>
          <w:rFonts w:cs="Times New Roman"/>
          <w:szCs w:val="24"/>
        </w:rPr>
        <w:t>Poskytovateľ</w:t>
      </w:r>
      <w:r w:rsidRPr="00FD113E">
        <w:rPr>
          <w:rFonts w:cs="Times New Roman"/>
          <w:szCs w:val="24"/>
        </w:rPr>
        <w:t xml:space="preserve"> na podpis prijímateľovi v troch vyhotoveniach doporučenou poštou alebo iným vhodným spôsobom bez zbytočného odkladu po nadobudnutí právoplatnosti rozhodnutia o schválení ŽoNFP. </w:t>
      </w:r>
      <w:r>
        <w:rPr>
          <w:rFonts w:cs="Times New Roman"/>
          <w:szCs w:val="24"/>
        </w:rPr>
        <w:t>Poskytovateľ</w:t>
      </w:r>
      <w:r w:rsidRPr="00FD113E">
        <w:rPr>
          <w:rFonts w:cs="Times New Roman"/>
          <w:szCs w:val="24"/>
        </w:rPr>
        <w:t xml:space="preserve"> po dohode s prijímateľom je oprávnený návrh </w:t>
      </w:r>
      <w:r w:rsidR="003B73BB">
        <w:rPr>
          <w:rFonts w:cs="Times New Roman"/>
          <w:szCs w:val="24"/>
        </w:rPr>
        <w:t xml:space="preserve">         </w:t>
      </w:r>
      <w:r w:rsidRPr="00FD113E">
        <w:rPr>
          <w:rFonts w:cs="Times New Roman"/>
          <w:szCs w:val="24"/>
        </w:rPr>
        <w:t>na uzatvorenie zmluvy</w:t>
      </w:r>
      <w:r w:rsidRPr="001B411C">
        <w:rPr>
          <w:rFonts w:cs="Times New Roman"/>
          <w:szCs w:val="24"/>
        </w:rPr>
        <w:t xml:space="preserve"> odovzdať prijímateľovi na pracovisku </w:t>
      </w:r>
      <w:r>
        <w:rPr>
          <w:rFonts w:cs="Times New Roman"/>
          <w:szCs w:val="24"/>
        </w:rPr>
        <w:t>Poskytovateľ</w:t>
      </w:r>
      <w:r w:rsidRPr="001B411C">
        <w:rPr>
          <w:rFonts w:cs="Times New Roman"/>
          <w:szCs w:val="24"/>
        </w:rPr>
        <w:t>a.</w:t>
      </w:r>
    </w:p>
    <w:p w14:paraId="0D0564B5" w14:textId="499EDD0A" w:rsidR="008748CC" w:rsidRPr="00994604" w:rsidRDefault="008748CC" w:rsidP="00AB4C68">
      <w:pPr>
        <w:pStyle w:val="Odsekzoznamu"/>
        <w:numPr>
          <w:ilvl w:val="0"/>
          <w:numId w:val="151"/>
        </w:numPr>
        <w:spacing w:after="120" w:line="240" w:lineRule="auto"/>
        <w:ind w:left="567" w:hanging="567"/>
        <w:contextualSpacing w:val="0"/>
        <w:jc w:val="both"/>
        <w:rPr>
          <w:rFonts w:cs="Times New Roman"/>
          <w:szCs w:val="24"/>
        </w:rPr>
      </w:pPr>
      <w:r w:rsidRPr="00FD113E">
        <w:rPr>
          <w:rFonts w:cs="Times New Roman"/>
          <w:szCs w:val="24"/>
        </w:rPr>
        <w:t xml:space="preserve">Návrh na uzavretie zmluvy zaniká dňom uplynutia lehoty, ktorá bola v návrhu  </w:t>
      </w:r>
      <w:r w:rsidR="003B73BB">
        <w:rPr>
          <w:rFonts w:cs="Times New Roman"/>
          <w:szCs w:val="24"/>
        </w:rPr>
        <w:t xml:space="preserve">            </w:t>
      </w:r>
      <w:r w:rsidRPr="00FD113E">
        <w:rPr>
          <w:rFonts w:cs="Times New Roman"/>
          <w:szCs w:val="24"/>
        </w:rPr>
        <w:t xml:space="preserve">na uzavretie zmluvy určená na jeho prijatie, alebo doručením písomného prejavu žiadateľa o odmietnutí návrhu na uzavretie zmluvy </w:t>
      </w:r>
      <w:r>
        <w:rPr>
          <w:rFonts w:cs="Times New Roman"/>
          <w:szCs w:val="24"/>
        </w:rPr>
        <w:t>Poskytovateľ</w:t>
      </w:r>
      <w:r w:rsidRPr="00FD113E">
        <w:rPr>
          <w:rFonts w:cs="Times New Roman"/>
          <w:szCs w:val="24"/>
        </w:rPr>
        <w:t xml:space="preserve">ovi. Zánik návrhu  </w:t>
      </w:r>
      <w:r w:rsidR="003B73BB">
        <w:rPr>
          <w:rFonts w:cs="Times New Roman"/>
          <w:szCs w:val="24"/>
        </w:rPr>
        <w:t xml:space="preserve">     </w:t>
      </w:r>
      <w:r w:rsidRPr="00FD113E">
        <w:rPr>
          <w:rFonts w:cs="Times New Roman"/>
          <w:szCs w:val="24"/>
        </w:rPr>
        <w:t>na uzavretie zmluvy  o poskytnutí NFP nezakladá dôvod na zmenu rozhodnutia o schválení ŽoNFP, preto musí</w:t>
      </w:r>
      <w:r w:rsidRPr="001B411C">
        <w:rPr>
          <w:rFonts w:cs="Times New Roman"/>
          <w:szCs w:val="24"/>
        </w:rPr>
        <w:t xml:space="preserve"> byť na strane </w:t>
      </w:r>
      <w:r>
        <w:rPr>
          <w:rFonts w:cs="Times New Roman"/>
          <w:szCs w:val="24"/>
        </w:rPr>
        <w:t>Poskytovateľ</w:t>
      </w:r>
      <w:r w:rsidRPr="001B411C">
        <w:rPr>
          <w:rFonts w:cs="Times New Roman"/>
          <w:szCs w:val="24"/>
        </w:rPr>
        <w:t>a preukázateľne zadokumentovaný.</w:t>
      </w:r>
    </w:p>
    <w:p w14:paraId="22F53DDC" w14:textId="77777777" w:rsidR="008748CC" w:rsidRPr="00FD113E" w:rsidRDefault="008748CC" w:rsidP="00AB4C68">
      <w:pPr>
        <w:pStyle w:val="Odsekzoznamu"/>
        <w:numPr>
          <w:ilvl w:val="0"/>
          <w:numId w:val="151"/>
        </w:numPr>
        <w:spacing w:after="120" w:line="240" w:lineRule="auto"/>
        <w:ind w:left="567" w:hanging="567"/>
        <w:contextualSpacing w:val="0"/>
        <w:jc w:val="both"/>
        <w:rPr>
          <w:rFonts w:cs="Times New Roman"/>
          <w:szCs w:val="24"/>
        </w:rPr>
      </w:pPr>
      <w:r w:rsidRPr="001B411C">
        <w:rPr>
          <w:rFonts w:cs="Times New Roman"/>
          <w:szCs w:val="24"/>
        </w:rPr>
        <w:t xml:space="preserve">Minimálne dva rovnopisy podpísanej zmluvy o poskytnutí NFP musia byť vrátené </w:t>
      </w:r>
      <w:r>
        <w:rPr>
          <w:rFonts w:cs="Times New Roman"/>
          <w:szCs w:val="24"/>
        </w:rPr>
        <w:t>Poskytovateľ</w:t>
      </w:r>
      <w:r w:rsidRPr="00FD113E">
        <w:rPr>
          <w:rFonts w:cs="Times New Roman"/>
          <w:szCs w:val="24"/>
        </w:rPr>
        <w:t xml:space="preserve">ovi pre jeho potrebu. Jeden rovnopis zmluvy sa založí do zložky spisu projektu, druhý rovnopis zmluvy sa založí nezávisle od zložky spisu projektu v centrálnej evidencii zmlúv o poskytnutí NFP, vedenej </w:t>
      </w:r>
      <w:r>
        <w:rPr>
          <w:rFonts w:cs="Times New Roman"/>
          <w:szCs w:val="24"/>
        </w:rPr>
        <w:t>Poskytovateľ</w:t>
      </w:r>
      <w:r w:rsidRPr="00FD113E">
        <w:rPr>
          <w:rFonts w:cs="Times New Roman"/>
          <w:szCs w:val="24"/>
        </w:rPr>
        <w:t xml:space="preserve">om. </w:t>
      </w:r>
      <w:r>
        <w:rPr>
          <w:rFonts w:cs="Times New Roman"/>
          <w:szCs w:val="24"/>
        </w:rPr>
        <w:t>Poskytovateľ</w:t>
      </w:r>
      <w:r w:rsidRPr="00FD113E">
        <w:rPr>
          <w:rFonts w:cs="Times New Roman"/>
          <w:szCs w:val="24"/>
        </w:rPr>
        <w:t xml:space="preserve"> zabezpečí zverejnenie zmluvy o poskytnutí NFP v centrálnom registri zmlúv  a v centrálnom registri projektov v súlade s platnou legislatívou a v súlade s internými smernicami </w:t>
      </w:r>
      <w:r>
        <w:rPr>
          <w:rFonts w:cs="Times New Roman"/>
          <w:szCs w:val="24"/>
        </w:rPr>
        <w:t>Poskytovateľ</w:t>
      </w:r>
      <w:r w:rsidRPr="00FD113E">
        <w:rPr>
          <w:rFonts w:cs="Times New Roman"/>
          <w:szCs w:val="24"/>
        </w:rPr>
        <w:t xml:space="preserve">a. </w:t>
      </w:r>
    </w:p>
    <w:p w14:paraId="3552ED0D" w14:textId="77777777" w:rsidR="008748CC" w:rsidRPr="00994604" w:rsidRDefault="008748CC" w:rsidP="00AB4C68">
      <w:pPr>
        <w:pStyle w:val="Odsekzoznamu"/>
        <w:numPr>
          <w:ilvl w:val="0"/>
          <w:numId w:val="151"/>
        </w:numPr>
        <w:spacing w:after="120" w:line="240" w:lineRule="auto"/>
        <w:ind w:left="567" w:hanging="567"/>
        <w:contextualSpacing w:val="0"/>
        <w:jc w:val="both"/>
        <w:rPr>
          <w:rFonts w:cs="Times New Roman"/>
          <w:szCs w:val="24"/>
        </w:rPr>
      </w:pPr>
      <w:r w:rsidRPr="001B411C">
        <w:rPr>
          <w:rFonts w:cs="Times New Roman"/>
          <w:szCs w:val="24"/>
        </w:rPr>
        <w:t>Zmluva o poskytnutí NFP nadobúda účinnosť dňom nasledujúcim po dni jej prvého zverejnenia. Týmto dňom vzniká prijímateľovi právny nárok na poskytnutie NFP.</w:t>
      </w:r>
    </w:p>
    <w:p w14:paraId="495CD42E" w14:textId="77777777" w:rsidR="008748CC" w:rsidRPr="003D51EB" w:rsidRDefault="008748CC" w:rsidP="008748CC">
      <w:pPr>
        <w:autoSpaceDE w:val="0"/>
        <w:autoSpaceDN w:val="0"/>
        <w:adjustRightInd w:val="0"/>
        <w:spacing w:after="120" w:line="240" w:lineRule="auto"/>
        <w:ind w:left="1410" w:hanging="705"/>
        <w:jc w:val="both"/>
        <w:rPr>
          <w:rFonts w:ascii="Times New Roman" w:hAnsi="Times New Roman" w:cs="Times New Roman"/>
          <w:sz w:val="24"/>
          <w:szCs w:val="24"/>
        </w:rPr>
      </w:pPr>
    </w:p>
    <w:p w14:paraId="0944B4FE" w14:textId="77777777" w:rsidR="008748CC" w:rsidRPr="006A5413" w:rsidRDefault="008748CC">
      <w:pPr>
        <w:pStyle w:val="Nadpis4"/>
      </w:pPr>
      <w:bookmarkStart w:id="136" w:name="_Toc287004205"/>
      <w:r w:rsidRPr="00B25F24">
        <w:t>Zmena Zmluvy o poskytnutí NFP</w:t>
      </w:r>
      <w:bookmarkEnd w:id="136"/>
    </w:p>
    <w:p w14:paraId="2BE0244E" w14:textId="2F74B8D8" w:rsidR="008748CC" w:rsidRPr="003D51EB" w:rsidRDefault="008748CC" w:rsidP="00CD00AD">
      <w:pPr>
        <w:autoSpaceDE w:val="0"/>
        <w:autoSpaceDN w:val="0"/>
        <w:adjustRightInd w:val="0"/>
        <w:spacing w:before="240"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Po podpise Zmluvy o poskytnutí NFP môže dôjsť k takým skutočnostiam na strane Poskytovateľa alebo prijímateľa (napr. k vopred nepredvídateľným okolnostiam </w:t>
      </w:r>
      <w:r w:rsidR="003B73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 strane konečného prijímateľa), ktoré si vyžadujú vykonanie zmeny v už schválenom projekte, pričom takouto </w:t>
      </w:r>
      <w:r w:rsidRPr="005762D5">
        <w:rPr>
          <w:rFonts w:ascii="Times New Roman" w:hAnsi="Times New Roman" w:cs="Times New Roman"/>
          <w:sz w:val="24"/>
          <w:szCs w:val="24"/>
        </w:rPr>
        <w:t xml:space="preserve">zmenou nemôže dôjsť k zmene účelu a cieľa projektu. </w:t>
      </w:r>
      <w:r>
        <w:rPr>
          <w:rFonts w:ascii="Times New Roman" w:hAnsi="Times New Roman" w:cs="Times New Roman"/>
          <w:color w:val="000000"/>
          <w:sz w:val="24"/>
          <w:szCs w:val="24"/>
        </w:rPr>
        <w:t xml:space="preserve">Konečný prijímateľ je povinný oznámiť Poskytovateľovi každú skutočnosť, ktorá môže mať vplyv na realizáciu projektu. V prípade, že konečný prijímateľ písomne požiada Poskytovateľa o schválenie zmeny, ktorá bude mať vplyv na realizáciu projektu (ďalej len „žiadosť o zmenu v projekte“), a ktorá by bez predchádzajúceho písomného súhlasu Poskytovateľa znamenala porušenie Zmluvy o poskytnutí NFP, Poskytovateľ po </w:t>
      </w:r>
      <w:r>
        <w:rPr>
          <w:rFonts w:ascii="Times New Roman" w:hAnsi="Times New Roman" w:cs="Times New Roman"/>
          <w:color w:val="000000"/>
          <w:sz w:val="24"/>
          <w:szCs w:val="24"/>
        </w:rPr>
        <w:lastRenderedPageBreak/>
        <w:t>posúdení žiadosti</w:t>
      </w:r>
      <w:r w:rsidRPr="00605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zmenu v projekte písomne informuje konečného prijímateľa o výsledku vyhodnotenia žiadosti.</w:t>
      </w:r>
      <w:r w:rsidRPr="001251FB">
        <w:rPr>
          <w:rFonts w:ascii="Times New Roman" w:hAnsi="Times New Roman" w:cs="Times New Roman"/>
          <w:sz w:val="24"/>
          <w:szCs w:val="24"/>
        </w:rPr>
        <w:t xml:space="preserve"> </w:t>
      </w:r>
    </w:p>
    <w:p w14:paraId="50DD885F" w14:textId="77777777" w:rsidR="008748CC" w:rsidRDefault="008748CC" w:rsidP="008748CC">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V prípade, že Poskytovateľ posúdi, že</w:t>
      </w:r>
      <w:r>
        <w:rPr>
          <w:rFonts w:ascii="Times New Roman" w:hAnsi="Times New Roman" w:cs="Times New Roman"/>
          <w:color w:val="000000"/>
          <w:sz w:val="24"/>
          <w:szCs w:val="24"/>
        </w:rPr>
        <w:t xml:space="preserve"> schválenie žiadosti o zmenu v projekte resp. oznámenie skutočnosti </w:t>
      </w:r>
      <w:r>
        <w:rPr>
          <w:rFonts w:ascii="Times New Roman" w:hAnsi="Times New Roman" w:cs="Times New Roman"/>
          <w:sz w:val="24"/>
          <w:szCs w:val="24"/>
        </w:rPr>
        <w:t xml:space="preserve"> podľa predchádzajúceho bodu si vyžaduje vypracovanie dodatku k Zmluve o poskytnutí NFP </w:t>
      </w:r>
      <w:r w:rsidRPr="001B41AE">
        <w:rPr>
          <w:rFonts w:ascii="Times New Roman" w:hAnsi="Times New Roman" w:cs="Times New Roman"/>
          <w:sz w:val="24"/>
          <w:szCs w:val="24"/>
        </w:rPr>
        <w:t>(</w:t>
      </w:r>
      <w:r>
        <w:rPr>
          <w:rFonts w:ascii="Times New Roman" w:hAnsi="Times New Roman" w:cs="Times New Roman"/>
          <w:sz w:val="24"/>
          <w:szCs w:val="24"/>
        </w:rPr>
        <w:t xml:space="preserve">napr. </w:t>
      </w:r>
      <w:r w:rsidRPr="001B41AE">
        <w:rPr>
          <w:rFonts w:ascii="Times New Roman" w:hAnsi="Times New Roman" w:cs="Times New Roman"/>
          <w:sz w:val="24"/>
          <w:szCs w:val="24"/>
        </w:rPr>
        <w:t xml:space="preserve">zmena identifikačných údajov prijímateľa, </w:t>
      </w:r>
      <w:r>
        <w:rPr>
          <w:rFonts w:ascii="Times New Roman" w:hAnsi="Times New Roman" w:cs="Times New Roman"/>
          <w:sz w:val="24"/>
          <w:szCs w:val="24"/>
        </w:rPr>
        <w:t xml:space="preserve">prevod záväzkov, </w:t>
      </w:r>
      <w:r w:rsidRPr="001B41AE">
        <w:rPr>
          <w:rFonts w:ascii="Times New Roman" w:hAnsi="Times New Roman" w:cs="Times New Roman"/>
          <w:sz w:val="24"/>
          <w:szCs w:val="24"/>
        </w:rPr>
        <w:t xml:space="preserve">chybné údaje zo strany </w:t>
      </w:r>
      <w:r>
        <w:rPr>
          <w:rFonts w:ascii="Times New Roman" w:hAnsi="Times New Roman" w:cs="Times New Roman"/>
          <w:sz w:val="24"/>
          <w:szCs w:val="24"/>
        </w:rPr>
        <w:t>Poskytovateľ</w:t>
      </w:r>
      <w:r w:rsidRPr="001B41AE">
        <w:rPr>
          <w:rFonts w:ascii="Times New Roman" w:hAnsi="Times New Roman" w:cs="Times New Roman"/>
          <w:sz w:val="24"/>
          <w:szCs w:val="24"/>
        </w:rPr>
        <w:t xml:space="preserve">a, </w:t>
      </w:r>
      <w:r>
        <w:rPr>
          <w:rFonts w:ascii="Times New Roman" w:hAnsi="Times New Roman" w:cs="Times New Roman"/>
          <w:sz w:val="24"/>
          <w:szCs w:val="24"/>
        </w:rPr>
        <w:t>zmena oprávnených výdavkov projektu</w:t>
      </w:r>
      <w:r w:rsidRPr="001B41AE">
        <w:rPr>
          <w:rFonts w:ascii="Times New Roman" w:hAnsi="Times New Roman" w:cs="Times New Roman"/>
          <w:sz w:val="24"/>
          <w:szCs w:val="24"/>
        </w:rPr>
        <w:t>)</w:t>
      </w:r>
      <w:r>
        <w:rPr>
          <w:rFonts w:ascii="Times New Roman" w:hAnsi="Times New Roman" w:cs="Times New Roman"/>
          <w:sz w:val="24"/>
          <w:szCs w:val="24"/>
        </w:rPr>
        <w:t>, Poskytovateľ</w:t>
      </w:r>
      <w:r w:rsidRPr="000461FE">
        <w:rPr>
          <w:rFonts w:ascii="Times New Roman" w:hAnsi="Times New Roman" w:cs="Times New Roman"/>
          <w:sz w:val="24"/>
          <w:szCs w:val="24"/>
        </w:rPr>
        <w:t xml:space="preserve"> konečného prijímateľa o vypracovaní návrhu </w:t>
      </w:r>
      <w:r>
        <w:rPr>
          <w:rFonts w:ascii="Times New Roman" w:hAnsi="Times New Roman" w:cs="Times New Roman"/>
          <w:sz w:val="24"/>
          <w:szCs w:val="24"/>
        </w:rPr>
        <w:t xml:space="preserve">predmetného </w:t>
      </w:r>
      <w:r w:rsidRPr="000461FE">
        <w:rPr>
          <w:rFonts w:ascii="Times New Roman" w:hAnsi="Times New Roman" w:cs="Times New Roman"/>
          <w:sz w:val="24"/>
          <w:szCs w:val="24"/>
        </w:rPr>
        <w:t xml:space="preserve">dodatku informuje zaslaním </w:t>
      </w:r>
      <w:r>
        <w:rPr>
          <w:rFonts w:ascii="Times New Roman" w:hAnsi="Times New Roman" w:cs="Times New Roman"/>
          <w:sz w:val="24"/>
          <w:szCs w:val="24"/>
        </w:rPr>
        <w:t>nepodpísaného návrhu o</w:t>
      </w:r>
      <w:r w:rsidRPr="000461FE">
        <w:rPr>
          <w:rFonts w:ascii="Times New Roman" w:hAnsi="Times New Roman" w:cs="Times New Roman"/>
          <w:sz w:val="24"/>
          <w:szCs w:val="24"/>
        </w:rPr>
        <w:t>číslovaného</w:t>
      </w:r>
      <w:r>
        <w:rPr>
          <w:rFonts w:ascii="Times New Roman" w:hAnsi="Times New Roman" w:cs="Times New Roman"/>
          <w:sz w:val="24"/>
          <w:szCs w:val="24"/>
        </w:rPr>
        <w:t xml:space="preserve"> </w:t>
      </w:r>
      <w:r w:rsidRPr="000461FE">
        <w:rPr>
          <w:rFonts w:ascii="Times New Roman" w:hAnsi="Times New Roman" w:cs="Times New Roman"/>
          <w:sz w:val="24"/>
          <w:szCs w:val="24"/>
        </w:rPr>
        <w:t>dodatku k Zmluve o poskytnutí NFP. Chyby</w:t>
      </w:r>
      <w:r w:rsidRPr="001B41AE">
        <w:rPr>
          <w:rFonts w:ascii="Times New Roman" w:hAnsi="Times New Roman" w:cs="Times New Roman"/>
          <w:sz w:val="24"/>
          <w:szCs w:val="24"/>
        </w:rPr>
        <w:t xml:space="preserve"> v písaní, v počítaní a iné zrejmé nesprávnosti v písomnom vyhotovení Zmluvy o poskytnutí NFP </w:t>
      </w:r>
      <w:r>
        <w:rPr>
          <w:rFonts w:ascii="Times New Roman" w:hAnsi="Times New Roman" w:cs="Times New Roman"/>
          <w:sz w:val="24"/>
          <w:szCs w:val="24"/>
        </w:rPr>
        <w:t>Poskytovateľ</w:t>
      </w:r>
      <w:r w:rsidRPr="001B41AE">
        <w:rPr>
          <w:rFonts w:ascii="Times New Roman" w:hAnsi="Times New Roman" w:cs="Times New Roman"/>
          <w:sz w:val="24"/>
          <w:szCs w:val="24"/>
        </w:rPr>
        <w:t xml:space="preserve"> </w:t>
      </w:r>
      <w:r>
        <w:rPr>
          <w:rFonts w:ascii="Times New Roman" w:hAnsi="Times New Roman" w:cs="Times New Roman"/>
          <w:sz w:val="24"/>
          <w:szCs w:val="24"/>
        </w:rPr>
        <w:t>opraví</w:t>
      </w:r>
      <w:r w:rsidRPr="001B41AE">
        <w:rPr>
          <w:rFonts w:ascii="Times New Roman" w:hAnsi="Times New Roman" w:cs="Times New Roman"/>
          <w:sz w:val="24"/>
          <w:szCs w:val="24"/>
        </w:rPr>
        <w:t xml:space="preserve"> </w:t>
      </w:r>
      <w:r>
        <w:rPr>
          <w:rFonts w:ascii="Times New Roman" w:hAnsi="Times New Roman" w:cs="Times New Roman"/>
          <w:sz w:val="24"/>
          <w:szCs w:val="24"/>
        </w:rPr>
        <w:t xml:space="preserve">formou očíslovaného dodatku k Zmluve o poskytnutí NFP </w:t>
      </w:r>
      <w:r w:rsidRPr="001B41AE">
        <w:rPr>
          <w:rFonts w:ascii="Times New Roman" w:hAnsi="Times New Roman" w:cs="Times New Roman"/>
          <w:sz w:val="24"/>
          <w:szCs w:val="24"/>
        </w:rPr>
        <w:t>aj bez návrhu</w:t>
      </w:r>
      <w:r>
        <w:rPr>
          <w:rFonts w:ascii="Times New Roman" w:hAnsi="Times New Roman" w:cs="Times New Roman"/>
          <w:sz w:val="24"/>
          <w:szCs w:val="24"/>
        </w:rPr>
        <w:t xml:space="preserve"> prijímateľa a zašle mu nepodpísaný návrh</w:t>
      </w:r>
      <w:r w:rsidRPr="00554F97">
        <w:rPr>
          <w:rFonts w:ascii="Times New Roman" w:hAnsi="Times New Roman" w:cs="Times New Roman"/>
          <w:sz w:val="24"/>
          <w:szCs w:val="24"/>
        </w:rPr>
        <w:t xml:space="preserve"> </w:t>
      </w:r>
      <w:r>
        <w:rPr>
          <w:rFonts w:ascii="Times New Roman" w:hAnsi="Times New Roman" w:cs="Times New Roman"/>
          <w:sz w:val="24"/>
          <w:szCs w:val="24"/>
        </w:rPr>
        <w:t xml:space="preserve">očíslovaného </w:t>
      </w:r>
      <w:r w:rsidRPr="000461FE">
        <w:rPr>
          <w:rFonts w:ascii="Times New Roman" w:hAnsi="Times New Roman" w:cs="Times New Roman"/>
          <w:sz w:val="24"/>
          <w:szCs w:val="24"/>
        </w:rPr>
        <w:t>dodatku k Zmluve o poskytnutí NFP</w:t>
      </w:r>
      <w:r>
        <w:rPr>
          <w:rFonts w:ascii="Times New Roman" w:hAnsi="Times New Roman" w:cs="Times New Roman"/>
          <w:sz w:val="24"/>
          <w:szCs w:val="24"/>
        </w:rPr>
        <w:t xml:space="preserve"> . V ostatných prípadoch je o schválení alebo zamietnutí žiadosti o zmenu konečný prijímateľ informovaný listom. </w:t>
      </w:r>
    </w:p>
    <w:p w14:paraId="5DC57BA7" w14:textId="77777777" w:rsidR="008748CC" w:rsidRPr="001B41AE" w:rsidRDefault="008748CC" w:rsidP="008748CC">
      <w:pPr>
        <w:autoSpaceDE w:val="0"/>
        <w:autoSpaceDN w:val="0"/>
        <w:adjustRightInd w:val="0"/>
        <w:spacing w:before="120"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Pr>
          <w:rFonts w:ascii="Times New Roman" w:hAnsi="Times New Roman" w:cs="Times New Roman"/>
          <w:sz w:val="24"/>
          <w:szCs w:val="24"/>
        </w:rPr>
        <w:t xml:space="preserve">Pri posúdení žiadosti o zmenu v projekte </w:t>
      </w:r>
      <w:r>
        <w:rPr>
          <w:rFonts w:ascii="Times New Roman" w:hAnsi="Times New Roman" w:cs="Times New Roman"/>
          <w:color w:val="000000"/>
          <w:sz w:val="24"/>
          <w:szCs w:val="24"/>
        </w:rPr>
        <w:t>resp. oznámení skutočnosti</w:t>
      </w:r>
      <w:r>
        <w:rPr>
          <w:rFonts w:ascii="Times New Roman" w:hAnsi="Times New Roman" w:cs="Times New Roman"/>
          <w:sz w:val="24"/>
          <w:szCs w:val="24"/>
        </w:rPr>
        <w:t xml:space="preserve"> podľa ods.1 </w:t>
      </w:r>
      <w:r w:rsidRPr="001B41AE">
        <w:rPr>
          <w:rFonts w:ascii="Times New Roman" w:hAnsi="Times New Roman" w:cs="Times New Roman"/>
          <w:sz w:val="24"/>
          <w:szCs w:val="24"/>
        </w:rPr>
        <w:t>postupuje</w:t>
      </w:r>
      <w:r>
        <w:rPr>
          <w:rFonts w:ascii="Times New Roman" w:hAnsi="Times New Roman" w:cs="Times New Roman"/>
          <w:sz w:val="24"/>
          <w:szCs w:val="24"/>
        </w:rPr>
        <w:t xml:space="preserve"> Poskytovateľ</w:t>
      </w:r>
      <w:r w:rsidRPr="001B41AE">
        <w:rPr>
          <w:rFonts w:ascii="Times New Roman" w:hAnsi="Times New Roman" w:cs="Times New Roman"/>
          <w:sz w:val="24"/>
          <w:szCs w:val="24"/>
        </w:rPr>
        <w:t xml:space="preserve"> </w:t>
      </w:r>
      <w:r>
        <w:rPr>
          <w:rFonts w:ascii="Times New Roman" w:hAnsi="Times New Roman" w:cs="Times New Roman"/>
          <w:sz w:val="24"/>
          <w:szCs w:val="24"/>
        </w:rPr>
        <w:t>v</w:t>
      </w:r>
      <w:r w:rsidRPr="001B41AE">
        <w:rPr>
          <w:rFonts w:ascii="Times New Roman" w:hAnsi="Times New Roman" w:cs="Times New Roman"/>
          <w:sz w:val="24"/>
          <w:szCs w:val="24"/>
        </w:rPr>
        <w:t xml:space="preserve"> súlade s nasledovnými zásadami a</w:t>
      </w:r>
      <w:r>
        <w:rPr>
          <w:rFonts w:ascii="Times New Roman" w:hAnsi="Times New Roman" w:cs="Times New Roman"/>
          <w:sz w:val="24"/>
          <w:szCs w:val="24"/>
        </w:rPr>
        <w:t> </w:t>
      </w:r>
      <w:r w:rsidRPr="001B41AE">
        <w:rPr>
          <w:rFonts w:ascii="Times New Roman" w:hAnsi="Times New Roman" w:cs="Times New Roman"/>
          <w:sz w:val="24"/>
          <w:szCs w:val="24"/>
        </w:rPr>
        <w:t>princípmi</w:t>
      </w:r>
      <w:r>
        <w:rPr>
          <w:rFonts w:ascii="Times New Roman" w:hAnsi="Times New Roman" w:cs="Times New Roman"/>
          <w:sz w:val="24"/>
          <w:szCs w:val="24"/>
        </w:rPr>
        <w:t>:</w:t>
      </w:r>
    </w:p>
    <w:p w14:paraId="7C259905" w14:textId="77777777" w:rsidR="008748CC" w:rsidRDefault="008748CC" w:rsidP="00AB4C68">
      <w:pPr>
        <w:pStyle w:val="Default"/>
        <w:numPr>
          <w:ilvl w:val="0"/>
          <w:numId w:val="204"/>
        </w:numPr>
        <w:spacing w:before="120"/>
        <w:ind w:left="1134" w:hanging="425"/>
        <w:jc w:val="both"/>
        <w:rPr>
          <w:rFonts w:ascii="Times New Roman" w:hAnsi="Times New Roman" w:cs="Times New Roman"/>
        </w:rPr>
      </w:pPr>
      <w:r>
        <w:rPr>
          <w:rFonts w:ascii="Times New Roman" w:hAnsi="Times New Roman" w:cs="Times New Roman"/>
        </w:rPr>
        <w:t>Poskytovateľ</w:t>
      </w:r>
      <w:r w:rsidRPr="001B41AE">
        <w:rPr>
          <w:rFonts w:ascii="Times New Roman" w:hAnsi="Times New Roman" w:cs="Times New Roman"/>
        </w:rPr>
        <w:t xml:space="preserve"> postupuje v</w:t>
      </w:r>
      <w:r>
        <w:rPr>
          <w:rFonts w:ascii="Times New Roman" w:hAnsi="Times New Roman" w:cs="Times New Roman"/>
        </w:rPr>
        <w:t> </w:t>
      </w:r>
      <w:r w:rsidRPr="001B41AE">
        <w:rPr>
          <w:rFonts w:ascii="Times New Roman" w:hAnsi="Times New Roman" w:cs="Times New Roman"/>
        </w:rPr>
        <w:t>súlade</w:t>
      </w:r>
      <w:r>
        <w:rPr>
          <w:rFonts w:ascii="Times New Roman" w:hAnsi="Times New Roman" w:cs="Times New Roman"/>
        </w:rPr>
        <w:t xml:space="preserve"> s legislatívou EÚ a všeobecne záväznými predpismi SR</w:t>
      </w:r>
      <w:r w:rsidRPr="001B41AE">
        <w:rPr>
          <w:rFonts w:ascii="Times New Roman" w:hAnsi="Times New Roman" w:cs="Times New Roman"/>
        </w:rPr>
        <w:t>;</w:t>
      </w:r>
      <w:r>
        <w:rPr>
          <w:rFonts w:ascii="Times New Roman" w:hAnsi="Times New Roman" w:cs="Times New Roman"/>
        </w:rPr>
        <w:t xml:space="preserve"> </w:t>
      </w:r>
    </w:p>
    <w:p w14:paraId="496C4F79" w14:textId="5D5A6C9C" w:rsidR="008748CC" w:rsidRDefault="008748CC" w:rsidP="00AB4C68">
      <w:pPr>
        <w:pStyle w:val="Default"/>
        <w:numPr>
          <w:ilvl w:val="0"/>
          <w:numId w:val="204"/>
        </w:numPr>
        <w:spacing w:before="120"/>
        <w:ind w:left="1134" w:hanging="425"/>
        <w:jc w:val="both"/>
        <w:rPr>
          <w:rFonts w:ascii="Times New Roman" w:hAnsi="Times New Roman" w:cs="Times New Roman"/>
        </w:rPr>
      </w:pPr>
      <w:r>
        <w:rPr>
          <w:rFonts w:ascii="Times New Roman" w:hAnsi="Times New Roman" w:cs="Times New Roman"/>
        </w:rPr>
        <w:t>Poskytovateľ</w:t>
      </w:r>
      <w:r w:rsidRPr="001B41AE">
        <w:rPr>
          <w:rFonts w:ascii="Times New Roman" w:hAnsi="Times New Roman" w:cs="Times New Roman"/>
        </w:rPr>
        <w:t xml:space="preserve"> posúdi hospodárno</w:t>
      </w:r>
      <w:r>
        <w:rPr>
          <w:rFonts w:ascii="Times New Roman" w:hAnsi="Times New Roman" w:cs="Times New Roman"/>
        </w:rPr>
        <w:t>sť</w:t>
      </w:r>
      <w:r w:rsidRPr="001B41AE">
        <w:rPr>
          <w:rFonts w:ascii="Times New Roman" w:hAnsi="Times New Roman" w:cs="Times New Roman"/>
        </w:rPr>
        <w:t>, účelnos</w:t>
      </w:r>
      <w:r>
        <w:rPr>
          <w:rFonts w:ascii="Times New Roman" w:hAnsi="Times New Roman" w:cs="Times New Roman"/>
        </w:rPr>
        <w:t>ť</w:t>
      </w:r>
      <w:r w:rsidRPr="001B41AE">
        <w:rPr>
          <w:rFonts w:ascii="Times New Roman" w:hAnsi="Times New Roman" w:cs="Times New Roman"/>
        </w:rPr>
        <w:t xml:space="preserve"> a efektívnos</w:t>
      </w:r>
      <w:r>
        <w:rPr>
          <w:rFonts w:ascii="Times New Roman" w:hAnsi="Times New Roman" w:cs="Times New Roman"/>
        </w:rPr>
        <w:t>ť</w:t>
      </w:r>
      <w:r w:rsidRPr="001B41AE">
        <w:rPr>
          <w:rFonts w:ascii="Times New Roman" w:hAnsi="Times New Roman" w:cs="Times New Roman"/>
        </w:rPr>
        <w:t xml:space="preserve"> týchto zmien</w:t>
      </w:r>
      <w:r w:rsidR="003B73BB">
        <w:rPr>
          <w:rFonts w:ascii="Times New Roman" w:hAnsi="Times New Roman" w:cs="Times New Roman"/>
        </w:rPr>
        <w:t>;</w:t>
      </w:r>
    </w:p>
    <w:p w14:paraId="5B31BC22" w14:textId="77777777" w:rsidR="008748CC" w:rsidRPr="00477CE4" w:rsidRDefault="008748CC" w:rsidP="00AB4C68">
      <w:pPr>
        <w:pStyle w:val="Default"/>
        <w:numPr>
          <w:ilvl w:val="0"/>
          <w:numId w:val="204"/>
        </w:numPr>
        <w:spacing w:before="120"/>
        <w:ind w:left="1134" w:hanging="425"/>
        <w:jc w:val="both"/>
        <w:rPr>
          <w:rFonts w:ascii="Times New Roman" w:hAnsi="Times New Roman" w:cs="Times New Roman"/>
        </w:rPr>
      </w:pPr>
      <w:r>
        <w:rPr>
          <w:rFonts w:ascii="Times New Roman" w:hAnsi="Times New Roman" w:cs="Times New Roman"/>
        </w:rPr>
        <w:t>Poskytovateľ</w:t>
      </w:r>
      <w:r w:rsidRPr="001B41AE">
        <w:rPr>
          <w:rFonts w:ascii="Times New Roman" w:hAnsi="Times New Roman" w:cs="Times New Roman"/>
        </w:rPr>
        <w:t xml:space="preserve"> </w:t>
      </w:r>
      <w:r>
        <w:rPr>
          <w:rFonts w:ascii="Times New Roman" w:hAnsi="Times New Roman" w:cs="Times New Roman"/>
        </w:rPr>
        <w:t>posúdi</w:t>
      </w:r>
      <w:r w:rsidRPr="001B41AE">
        <w:rPr>
          <w:rFonts w:ascii="Times New Roman" w:hAnsi="Times New Roman" w:cs="Times New Roman"/>
        </w:rPr>
        <w:t xml:space="preserve"> dodržanie pravidiel verejného obstarávania st</w:t>
      </w:r>
      <w:r>
        <w:rPr>
          <w:rFonts w:ascii="Times New Roman" w:hAnsi="Times New Roman" w:cs="Times New Roman"/>
        </w:rPr>
        <w:t xml:space="preserve">anovených v legislatíve SR a EÚ, najmä či bol dodržaný </w:t>
      </w:r>
      <w:r w:rsidRPr="00477CE4">
        <w:rPr>
          <w:rFonts w:ascii="Times New Roman" w:hAnsi="Times New Roman" w:cs="Times New Roman"/>
        </w:rPr>
        <w:t>princíp rovnakého zaobchádzania, princíp nediskriminácie uchádzačov alebo záujemcov, princíp transparentnosti a princíp hospodárnosti a</w:t>
      </w:r>
      <w:r>
        <w:rPr>
          <w:rFonts w:ascii="Times New Roman" w:hAnsi="Times New Roman" w:cs="Times New Roman"/>
        </w:rPr>
        <w:t> </w:t>
      </w:r>
      <w:r w:rsidRPr="00477CE4">
        <w:rPr>
          <w:rFonts w:ascii="Times New Roman" w:hAnsi="Times New Roman" w:cs="Times New Roman"/>
        </w:rPr>
        <w:t>efektívnosti</w:t>
      </w:r>
      <w:r w:rsidRPr="001B41AE">
        <w:rPr>
          <w:rFonts w:ascii="Times New Roman" w:hAnsi="Times New Roman" w:cs="Times New Roman"/>
        </w:rPr>
        <w:t>;</w:t>
      </w:r>
    </w:p>
    <w:p w14:paraId="1E0B42C3" w14:textId="77777777" w:rsidR="008748CC" w:rsidRPr="001B41AE" w:rsidRDefault="008748CC" w:rsidP="00AB4C68">
      <w:pPr>
        <w:pStyle w:val="Default"/>
        <w:numPr>
          <w:ilvl w:val="0"/>
          <w:numId w:val="204"/>
        </w:numPr>
        <w:spacing w:before="120"/>
        <w:ind w:left="1134" w:hanging="425"/>
        <w:jc w:val="both"/>
        <w:rPr>
          <w:rFonts w:ascii="Times New Roman" w:hAnsi="Times New Roman" w:cs="Times New Roman"/>
        </w:rPr>
      </w:pPr>
      <w:r>
        <w:rPr>
          <w:rFonts w:ascii="Times New Roman" w:hAnsi="Times New Roman" w:cs="Times New Roman"/>
        </w:rPr>
        <w:t>Poskytovateľ každú žiadosť o zmenu posudzuje aj z hľadiska dodržania účelu a cieľu schváleného projektu a dodržania kritérií, ktoré mali vplyv na schválenie projektu</w:t>
      </w:r>
      <w:r w:rsidRPr="001B41AE">
        <w:rPr>
          <w:rFonts w:ascii="Times New Roman" w:hAnsi="Times New Roman" w:cs="Times New Roman"/>
        </w:rPr>
        <w:t xml:space="preserve">; </w:t>
      </w:r>
    </w:p>
    <w:p w14:paraId="310D0796" w14:textId="7E6E99E8" w:rsidR="008748CC" w:rsidRPr="001B41AE" w:rsidRDefault="008748CC" w:rsidP="00AB4C68">
      <w:pPr>
        <w:pStyle w:val="Default"/>
        <w:numPr>
          <w:ilvl w:val="0"/>
          <w:numId w:val="204"/>
        </w:numPr>
        <w:spacing w:before="120"/>
        <w:ind w:left="1134" w:hanging="425"/>
        <w:jc w:val="both"/>
        <w:rPr>
          <w:rFonts w:ascii="Times New Roman" w:hAnsi="Times New Roman" w:cs="Times New Roman"/>
        </w:rPr>
      </w:pPr>
      <w:r>
        <w:rPr>
          <w:rFonts w:ascii="Times New Roman" w:hAnsi="Times New Roman" w:cs="Times New Roman"/>
        </w:rPr>
        <w:t>Poskytovateľ</w:t>
      </w:r>
      <w:r w:rsidRPr="001B41AE">
        <w:rPr>
          <w:rFonts w:ascii="Times New Roman" w:hAnsi="Times New Roman" w:cs="Times New Roman"/>
        </w:rPr>
        <w:t xml:space="preserve"> postupuje v</w:t>
      </w:r>
      <w:r>
        <w:rPr>
          <w:rFonts w:ascii="Times New Roman" w:hAnsi="Times New Roman" w:cs="Times New Roman"/>
        </w:rPr>
        <w:t> </w:t>
      </w:r>
      <w:r w:rsidRPr="001B41AE">
        <w:rPr>
          <w:rFonts w:ascii="Times New Roman" w:hAnsi="Times New Roman" w:cs="Times New Roman"/>
        </w:rPr>
        <w:t>súlade</w:t>
      </w:r>
      <w:r>
        <w:rPr>
          <w:rFonts w:ascii="Times New Roman" w:hAnsi="Times New Roman" w:cs="Times New Roman"/>
        </w:rPr>
        <w:t xml:space="preserve"> </w:t>
      </w:r>
      <w:r w:rsidRPr="001B41AE">
        <w:rPr>
          <w:rFonts w:ascii="Times New Roman" w:hAnsi="Times New Roman" w:cs="Times New Roman"/>
        </w:rPr>
        <w:t>s</w:t>
      </w:r>
      <w:r>
        <w:rPr>
          <w:rFonts w:ascii="Times New Roman" w:hAnsi="Times New Roman" w:cs="Times New Roman"/>
        </w:rPr>
        <w:t> </w:t>
      </w:r>
      <w:r w:rsidRPr="001B41AE">
        <w:rPr>
          <w:rFonts w:ascii="Times New Roman" w:hAnsi="Times New Roman" w:cs="Times New Roman"/>
        </w:rPr>
        <w:t>pravidlami</w:t>
      </w:r>
      <w:r>
        <w:rPr>
          <w:rFonts w:ascii="Times New Roman" w:hAnsi="Times New Roman" w:cs="Times New Roman"/>
        </w:rPr>
        <w:t>, ktoré určí v internom predpise</w:t>
      </w:r>
      <w:r w:rsidRPr="001B41AE">
        <w:rPr>
          <w:rFonts w:ascii="Times New Roman" w:hAnsi="Times New Roman" w:cs="Times New Roman"/>
        </w:rPr>
        <w:t xml:space="preserve"> </w:t>
      </w:r>
      <w:r>
        <w:rPr>
          <w:rFonts w:ascii="Times New Roman" w:hAnsi="Times New Roman" w:cs="Times New Roman"/>
        </w:rPr>
        <w:t>týkajúcom sa posudzovania zmien v</w:t>
      </w:r>
      <w:r w:rsidR="003B73BB">
        <w:rPr>
          <w:rFonts w:ascii="Times New Roman" w:hAnsi="Times New Roman" w:cs="Times New Roman"/>
        </w:rPr>
        <w:t> </w:t>
      </w:r>
      <w:r>
        <w:rPr>
          <w:rFonts w:ascii="Times New Roman" w:hAnsi="Times New Roman" w:cs="Times New Roman"/>
        </w:rPr>
        <w:t>projekte</w:t>
      </w:r>
      <w:r w:rsidR="003B73BB">
        <w:rPr>
          <w:rFonts w:ascii="Times New Roman" w:hAnsi="Times New Roman" w:cs="Times New Roman"/>
        </w:rPr>
        <w:t>.</w:t>
      </w:r>
    </w:p>
    <w:p w14:paraId="5BE8C9AD" w14:textId="74135A15" w:rsidR="008748CC" w:rsidRPr="001B41AE" w:rsidRDefault="008748CC" w:rsidP="008748CC">
      <w:pPr>
        <w:pStyle w:val="Default"/>
        <w:spacing w:before="120"/>
        <w:ind w:left="567" w:hanging="566"/>
        <w:jc w:val="both"/>
        <w:rPr>
          <w:rFonts w:ascii="Times New Roman" w:hAnsi="Times New Roman" w:cs="Times New Roman"/>
        </w:rPr>
      </w:pPr>
      <w:r>
        <w:rPr>
          <w:rFonts w:ascii="Times New Roman" w:hAnsi="Times New Roman" w:cs="Times New Roman"/>
        </w:rPr>
        <w:t xml:space="preserve">4)   </w:t>
      </w:r>
      <w:r w:rsidRPr="00D35206">
        <w:rPr>
          <w:rFonts w:ascii="Times New Roman" w:hAnsi="Times New Roman" w:cs="Times New Roman"/>
        </w:rPr>
        <w:t>Ak zákon ustanovuje povinné zverejnenie zmluvy</w:t>
      </w:r>
      <w:r>
        <w:rPr>
          <w:rFonts w:ascii="Times New Roman" w:hAnsi="Times New Roman" w:cs="Times New Roman"/>
        </w:rPr>
        <w:t xml:space="preserve"> o poskytnutí NFP resp. dodatku k zmluve o poskytnutí NFP, Poskytovateľ</w:t>
      </w:r>
      <w:r w:rsidRPr="001B41AE">
        <w:rPr>
          <w:rFonts w:ascii="Times New Roman" w:hAnsi="Times New Roman" w:cs="Times New Roman"/>
        </w:rPr>
        <w:t xml:space="preserve"> zabezpečí </w:t>
      </w:r>
      <w:r>
        <w:rPr>
          <w:rFonts w:ascii="Times New Roman" w:hAnsi="Times New Roman" w:cs="Times New Roman"/>
        </w:rPr>
        <w:t xml:space="preserve">jej zverejnenie </w:t>
      </w:r>
      <w:r w:rsidRPr="001B41AE">
        <w:rPr>
          <w:rFonts w:ascii="Times New Roman" w:hAnsi="Times New Roman" w:cs="Times New Roman"/>
        </w:rPr>
        <w:t xml:space="preserve">v súlade s platnou </w:t>
      </w:r>
      <w:r>
        <w:rPr>
          <w:rFonts w:ascii="Times New Roman" w:hAnsi="Times New Roman" w:cs="Times New Roman"/>
        </w:rPr>
        <w:t xml:space="preserve">legislatívou SR a internou smernicou Poskytovateľa týkajúcou sa </w:t>
      </w:r>
      <w:r w:rsidRPr="001B41AE">
        <w:rPr>
          <w:rFonts w:ascii="Times New Roman" w:hAnsi="Times New Roman" w:cs="Times New Roman"/>
        </w:rPr>
        <w:t>zverej</w:t>
      </w:r>
      <w:r>
        <w:rPr>
          <w:rFonts w:ascii="Times New Roman" w:hAnsi="Times New Roman" w:cs="Times New Roman"/>
        </w:rPr>
        <w:t>ňovania zmlúv</w:t>
      </w:r>
      <w:r w:rsidRPr="001B41AE">
        <w:rPr>
          <w:rFonts w:ascii="Times New Roman" w:hAnsi="Times New Roman" w:cs="Times New Roman"/>
        </w:rPr>
        <w:t xml:space="preserve">. </w:t>
      </w:r>
    </w:p>
    <w:p w14:paraId="0C8DD6EE" w14:textId="77777777" w:rsidR="008748CC" w:rsidRDefault="008748CC" w:rsidP="008748CC">
      <w:pPr>
        <w:spacing w:before="120" w:after="0" w:line="240" w:lineRule="auto"/>
        <w:jc w:val="both"/>
        <w:rPr>
          <w:rFonts w:ascii="Times New Roman" w:hAnsi="Times New Roman" w:cs="Times New Roman"/>
          <w:sz w:val="24"/>
          <w:szCs w:val="24"/>
        </w:rPr>
      </w:pPr>
    </w:p>
    <w:p w14:paraId="387B1D36" w14:textId="77777777" w:rsidR="008748CC" w:rsidRPr="007434B8" w:rsidRDefault="008748CC" w:rsidP="008748CC">
      <w:pPr>
        <w:pStyle w:val="Nadpis4"/>
      </w:pPr>
      <w:r w:rsidRPr="009A5A24">
        <w:t xml:space="preserve"> </w:t>
      </w:r>
      <w:bookmarkStart w:id="137" w:name="_Toc287004206"/>
      <w:r w:rsidRPr="001B411C">
        <w:t>Ukončenie Zmluvy o poskytnutí NFP</w:t>
      </w:r>
      <w:bookmarkEnd w:id="137"/>
    </w:p>
    <w:p w14:paraId="661C75A9" w14:textId="77777777" w:rsidR="008748CC" w:rsidRPr="001B411C" w:rsidRDefault="008748CC" w:rsidP="00CD00AD">
      <w:pPr>
        <w:pStyle w:val="Odsekzoznamu"/>
        <w:numPr>
          <w:ilvl w:val="0"/>
          <w:numId w:val="99"/>
        </w:numPr>
        <w:spacing w:before="240"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je povinný zabezpečiť a vyžadovať plnenie povinností, stanovených v zmluve o poskytnutí nenávratného finančného príspevku, po celú dobu udržateľnosti projektu tak, ako stanovuje článok 71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Európskom poľnohospodárskom fonde pre rozvoj vidieka a Európskom námornom a rybárskom fonde, a ktorým sa zrušuje nariadenie Rady (ES) č. 1083/2006.</w:t>
      </w:r>
    </w:p>
    <w:p w14:paraId="6CDAB473" w14:textId="77777777" w:rsidR="008748CC" w:rsidRPr="001B411C" w:rsidRDefault="008748CC" w:rsidP="00AB4C68">
      <w:pPr>
        <w:pStyle w:val="Odsekzoznamu"/>
        <w:numPr>
          <w:ilvl w:val="0"/>
          <w:numId w:val="99"/>
        </w:numPr>
        <w:spacing w:after="120" w:line="240" w:lineRule="auto"/>
        <w:ind w:left="567" w:hanging="567"/>
        <w:contextualSpacing w:val="0"/>
        <w:jc w:val="both"/>
        <w:rPr>
          <w:rFonts w:cs="Times New Roman"/>
          <w:szCs w:val="24"/>
        </w:rPr>
      </w:pPr>
      <w:r w:rsidRPr="001B411C">
        <w:rPr>
          <w:rFonts w:cs="Times New Roman"/>
          <w:szCs w:val="24"/>
        </w:rPr>
        <w:t xml:space="preserve">Udržateľnosť projektu v prípade operácií zložených z investície do infraštruktúry alebo investície do výroby sa musí zabezpečiť počas doby  do piatich rokov od záverečnej </w:t>
      </w:r>
      <w:r w:rsidRPr="001B411C">
        <w:rPr>
          <w:rFonts w:cs="Times New Roman"/>
          <w:szCs w:val="24"/>
        </w:rPr>
        <w:lastRenderedPageBreak/>
        <w:t>platby poskytnutej prijímateľovi, alebo prípadne v období stanovenom v pravidlách o štátnej pomoci v prípade nasledujúcich skutočností:</w:t>
      </w:r>
    </w:p>
    <w:p w14:paraId="1D499ABD" w14:textId="24D3F837" w:rsidR="008748CC" w:rsidRPr="001B411C" w:rsidRDefault="008748CC" w:rsidP="00AB4C68">
      <w:pPr>
        <w:pStyle w:val="Odsekzoznamu"/>
        <w:numPr>
          <w:ilvl w:val="0"/>
          <w:numId w:val="100"/>
        </w:numPr>
        <w:spacing w:after="120" w:line="240" w:lineRule="auto"/>
        <w:ind w:left="1276" w:hanging="425"/>
        <w:contextualSpacing w:val="0"/>
        <w:jc w:val="both"/>
        <w:rPr>
          <w:rFonts w:cs="Times New Roman"/>
          <w:szCs w:val="24"/>
        </w:rPr>
      </w:pPr>
      <w:r w:rsidRPr="001B411C">
        <w:rPr>
          <w:rFonts w:cs="Times New Roman"/>
          <w:szCs w:val="24"/>
        </w:rPr>
        <w:t>skončenia alebo premiestnenia výrobnej činnosti mimo oblasti programu</w:t>
      </w:r>
      <w:r w:rsidR="004E574A">
        <w:rPr>
          <w:rFonts w:cs="Times New Roman"/>
          <w:szCs w:val="24"/>
        </w:rPr>
        <w:t>;</w:t>
      </w:r>
    </w:p>
    <w:p w14:paraId="2BC1FAFC" w14:textId="72E61524" w:rsidR="008748CC" w:rsidRPr="001B411C" w:rsidRDefault="008748CC" w:rsidP="00AB4C68">
      <w:pPr>
        <w:pStyle w:val="Odsekzoznamu"/>
        <w:numPr>
          <w:ilvl w:val="0"/>
          <w:numId w:val="100"/>
        </w:numPr>
        <w:spacing w:after="120" w:line="240" w:lineRule="auto"/>
        <w:ind w:left="1276" w:hanging="425"/>
        <w:contextualSpacing w:val="0"/>
        <w:jc w:val="both"/>
        <w:rPr>
          <w:rFonts w:cs="Times New Roman"/>
          <w:szCs w:val="24"/>
        </w:rPr>
      </w:pPr>
      <w:r w:rsidRPr="001B411C">
        <w:rPr>
          <w:rFonts w:cs="Times New Roman"/>
          <w:szCs w:val="24"/>
        </w:rPr>
        <w:t>zmeny vlastníctva položky infraštruktúry, ktorá poskytuje firme alebo orgánu verejnej moci neoprávnené zvýhodnenie</w:t>
      </w:r>
      <w:r w:rsidR="004E574A">
        <w:rPr>
          <w:rFonts w:cs="Times New Roman"/>
          <w:szCs w:val="24"/>
        </w:rPr>
        <w:t>;</w:t>
      </w:r>
    </w:p>
    <w:p w14:paraId="4BC66379" w14:textId="77777777" w:rsidR="008748CC" w:rsidRPr="001B411C" w:rsidRDefault="008748CC" w:rsidP="00AB4C68">
      <w:pPr>
        <w:pStyle w:val="Odsekzoznamu"/>
        <w:numPr>
          <w:ilvl w:val="0"/>
          <w:numId w:val="100"/>
        </w:numPr>
        <w:spacing w:after="120" w:line="240" w:lineRule="auto"/>
        <w:ind w:left="1276" w:hanging="425"/>
        <w:contextualSpacing w:val="0"/>
        <w:jc w:val="both"/>
        <w:rPr>
          <w:rFonts w:cs="Times New Roman"/>
          <w:szCs w:val="24"/>
        </w:rPr>
      </w:pPr>
      <w:r w:rsidRPr="001B411C">
        <w:rPr>
          <w:rFonts w:cs="Times New Roman"/>
          <w:szCs w:val="24"/>
        </w:rPr>
        <w:t>podstatnej zmeny, ktorá ovplyvňuje jej povahu, ciele alebo podmienky realizácie, čo by spôsobilo narušenie jej pôvodných cieľov.</w:t>
      </w:r>
    </w:p>
    <w:p w14:paraId="14E2EF34" w14:textId="77777777" w:rsidR="008748CC" w:rsidRPr="001B411C" w:rsidRDefault="008748CC" w:rsidP="008748CC">
      <w:pPr>
        <w:pStyle w:val="Odsekzoznamu"/>
        <w:spacing w:after="120" w:line="240" w:lineRule="auto"/>
        <w:ind w:left="567"/>
        <w:contextualSpacing w:val="0"/>
        <w:jc w:val="both"/>
        <w:rPr>
          <w:rFonts w:cs="Times New Roman"/>
          <w:szCs w:val="24"/>
        </w:rPr>
      </w:pPr>
      <w:r>
        <w:rPr>
          <w:rFonts w:cs="Times New Roman"/>
          <w:szCs w:val="24"/>
        </w:rPr>
        <w:t>Poskytovateľ</w:t>
      </w:r>
      <w:r w:rsidRPr="001B411C">
        <w:rPr>
          <w:rFonts w:cs="Times New Roman"/>
          <w:szCs w:val="24"/>
        </w:rPr>
        <w:t xml:space="preserve"> môže uvedenú lehotu skrátiť na tri roky od záverečnej platby poskytnutej prijímateľovi v prípadoch súvisiacich so zachovaním investícií alebo pracovných miest vytvorených MSP.</w:t>
      </w:r>
    </w:p>
    <w:p w14:paraId="60FF53FD" w14:textId="77777777" w:rsidR="008748CC" w:rsidRPr="001B411C" w:rsidRDefault="008748CC" w:rsidP="00AB4C68">
      <w:pPr>
        <w:pStyle w:val="Odsekzoznamu"/>
        <w:numPr>
          <w:ilvl w:val="0"/>
          <w:numId w:val="99"/>
        </w:numPr>
        <w:spacing w:before="120" w:after="0" w:line="240" w:lineRule="auto"/>
        <w:ind w:left="567" w:hanging="567"/>
        <w:contextualSpacing w:val="0"/>
        <w:jc w:val="both"/>
        <w:rPr>
          <w:rFonts w:cs="Times New Roman"/>
          <w:szCs w:val="24"/>
        </w:rPr>
      </w:pPr>
      <w:r w:rsidRPr="001B411C">
        <w:rPr>
          <w:rFonts w:cs="Times New Roman"/>
          <w:szCs w:val="24"/>
        </w:rPr>
        <w:t>Udržateľnosť projektu v prípade operácií zložených z investície do infraštruktúry alebo investície do výroby sa musí zabezpečiť počas doby  do desiatich rokov od záverečnej platby poskytnutej prijímateľovi v prípade, ak sa výrobná činnosť presunie mimo Európskej únie okrem prípadu, ak je prijímateľom MSP.</w:t>
      </w:r>
    </w:p>
    <w:p w14:paraId="3E45F04B" w14:textId="77777777" w:rsidR="008748CC" w:rsidRDefault="008748CC" w:rsidP="00AB4C68">
      <w:pPr>
        <w:pStyle w:val="Odsekzoznamu"/>
        <w:numPr>
          <w:ilvl w:val="0"/>
          <w:numId w:val="99"/>
        </w:numPr>
        <w:spacing w:before="120" w:after="0" w:line="240" w:lineRule="auto"/>
        <w:ind w:left="567" w:hanging="567"/>
        <w:contextualSpacing w:val="0"/>
        <w:jc w:val="both"/>
        <w:rPr>
          <w:rFonts w:cs="Times New Roman"/>
          <w:szCs w:val="24"/>
        </w:rPr>
      </w:pPr>
      <w:r w:rsidRPr="001B411C">
        <w:rPr>
          <w:rFonts w:cs="Times New Roman"/>
          <w:szCs w:val="24"/>
        </w:rPr>
        <w:t>Udržateľnosť projektu v prípade operácií, ktoré nepredstavujú investície do infraštruktúry alebo investície do výroby sa musí zabezpečiť počas doby stanovenej v uplatniteľných pravidlách o štátnej pomoci.</w:t>
      </w:r>
    </w:p>
    <w:p w14:paraId="1C204FDB" w14:textId="77777777" w:rsidR="008748CC" w:rsidRPr="001B411C" w:rsidRDefault="008748CC" w:rsidP="00AB4C68">
      <w:pPr>
        <w:pStyle w:val="Odsekzoznamu"/>
        <w:numPr>
          <w:ilvl w:val="0"/>
          <w:numId w:val="99"/>
        </w:numPr>
        <w:spacing w:before="120" w:after="0" w:line="240" w:lineRule="auto"/>
        <w:ind w:left="567" w:hanging="567"/>
        <w:contextualSpacing w:val="0"/>
        <w:jc w:val="both"/>
        <w:rPr>
          <w:rFonts w:cs="Times New Roman"/>
          <w:szCs w:val="24"/>
        </w:rPr>
      </w:pPr>
      <w:r w:rsidRPr="001B411C">
        <w:rPr>
          <w:rFonts w:cs="Times New Roman"/>
          <w:szCs w:val="24"/>
        </w:rPr>
        <w:t>Hore uvedené pravidlá sa nevzťahujú na:</w:t>
      </w:r>
    </w:p>
    <w:p w14:paraId="1EA43989" w14:textId="7FC60AFF" w:rsidR="008748CC" w:rsidRPr="001B411C" w:rsidRDefault="008748CC" w:rsidP="00AB4C68">
      <w:pPr>
        <w:pStyle w:val="Odsekzoznamu"/>
        <w:numPr>
          <w:ilvl w:val="0"/>
          <w:numId w:val="101"/>
        </w:numPr>
        <w:spacing w:before="120" w:after="0" w:line="240" w:lineRule="auto"/>
        <w:ind w:left="1134" w:hanging="425"/>
        <w:contextualSpacing w:val="0"/>
        <w:jc w:val="both"/>
        <w:rPr>
          <w:rFonts w:cs="Times New Roman"/>
          <w:szCs w:val="24"/>
        </w:rPr>
      </w:pPr>
      <w:r w:rsidRPr="001B411C">
        <w:rPr>
          <w:rFonts w:cs="Times New Roman"/>
          <w:szCs w:val="24"/>
        </w:rPr>
        <w:t>príspevky na finančné nástroje alebo z finančných nástrojov alebo na každú operáciu, v prípade ktorej sa skončila výrobná činnosť v dôsledku nepodvodného vyhlásenia konkurzu</w:t>
      </w:r>
      <w:r w:rsidR="004E574A">
        <w:rPr>
          <w:rFonts w:cs="Times New Roman"/>
          <w:szCs w:val="24"/>
        </w:rPr>
        <w:t>;</w:t>
      </w:r>
    </w:p>
    <w:p w14:paraId="1D40005B" w14:textId="77777777" w:rsidR="008748CC" w:rsidRPr="001B411C" w:rsidRDefault="008748CC" w:rsidP="00AB4C68">
      <w:pPr>
        <w:pStyle w:val="Odsekzoznamu"/>
        <w:numPr>
          <w:ilvl w:val="0"/>
          <w:numId w:val="101"/>
        </w:numPr>
        <w:spacing w:before="120" w:after="0" w:line="240" w:lineRule="auto"/>
        <w:ind w:left="1134" w:hanging="425"/>
        <w:contextualSpacing w:val="0"/>
        <w:jc w:val="both"/>
        <w:rPr>
          <w:rFonts w:cs="Times New Roman"/>
          <w:szCs w:val="24"/>
        </w:rPr>
      </w:pPr>
      <w:r w:rsidRPr="001B411C">
        <w:rPr>
          <w:rFonts w:cs="Times New Roman"/>
          <w:szCs w:val="24"/>
        </w:rPr>
        <w:t>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sa globalizácii.</w:t>
      </w:r>
    </w:p>
    <w:p w14:paraId="3B5A76C1" w14:textId="77777777" w:rsidR="008748CC" w:rsidRPr="001B411C" w:rsidRDefault="008748CC" w:rsidP="00AB4C68">
      <w:pPr>
        <w:pStyle w:val="Odsekzoznamu"/>
        <w:numPr>
          <w:ilvl w:val="0"/>
          <w:numId w:val="99"/>
        </w:numPr>
        <w:spacing w:before="120" w:after="0" w:line="240" w:lineRule="auto"/>
        <w:ind w:left="567" w:hanging="567"/>
        <w:contextualSpacing w:val="0"/>
        <w:jc w:val="both"/>
        <w:rPr>
          <w:rFonts w:cs="Times New Roman"/>
          <w:szCs w:val="24"/>
        </w:rPr>
      </w:pPr>
      <w:r w:rsidRPr="001B411C">
        <w:rPr>
          <w:rFonts w:cs="Times New Roman"/>
          <w:szCs w:val="24"/>
        </w:rPr>
        <w:t>K ukončeniu doby platnosti zmluvy o poskytnutí NFP môže dôjsť :</w:t>
      </w:r>
    </w:p>
    <w:p w14:paraId="188A9FD5" w14:textId="6BA0E1D4" w:rsidR="008748CC" w:rsidRPr="001B411C" w:rsidRDefault="008748CC" w:rsidP="00AB4C68">
      <w:pPr>
        <w:pStyle w:val="Odsekzoznamu"/>
        <w:numPr>
          <w:ilvl w:val="0"/>
          <w:numId w:val="102"/>
        </w:numPr>
        <w:spacing w:before="120" w:after="0" w:line="240" w:lineRule="auto"/>
        <w:ind w:left="1134" w:hanging="425"/>
        <w:contextualSpacing w:val="0"/>
        <w:jc w:val="both"/>
        <w:rPr>
          <w:rFonts w:cs="Times New Roman"/>
          <w:szCs w:val="24"/>
        </w:rPr>
      </w:pPr>
      <w:r w:rsidRPr="001B411C">
        <w:rPr>
          <w:rFonts w:cs="Times New Roman"/>
          <w:szCs w:val="24"/>
        </w:rPr>
        <w:t>štandardným spôsobom, tzn. ak sa záväzky zmluvných strán splnia včas a riadne. Ide o najpravidelnejší a najprirodzenejší spôsob zániku záväzkov zo zmluvy o poskytnutí NFP</w:t>
      </w:r>
      <w:r w:rsidR="004E574A">
        <w:rPr>
          <w:rFonts w:cs="Times New Roman"/>
          <w:szCs w:val="24"/>
        </w:rPr>
        <w:t>;</w:t>
      </w:r>
    </w:p>
    <w:p w14:paraId="1922806E" w14:textId="41800B7A" w:rsidR="008748CC" w:rsidRPr="0019257E" w:rsidRDefault="008748CC" w:rsidP="00AB4C68">
      <w:pPr>
        <w:pStyle w:val="Odsekzoznamu"/>
        <w:numPr>
          <w:ilvl w:val="0"/>
          <w:numId w:val="102"/>
        </w:numPr>
        <w:spacing w:before="120" w:after="0" w:line="240" w:lineRule="auto"/>
        <w:ind w:left="1134" w:hanging="425"/>
        <w:contextualSpacing w:val="0"/>
        <w:jc w:val="both"/>
        <w:rPr>
          <w:rFonts w:cs="Times New Roman"/>
          <w:szCs w:val="24"/>
        </w:rPr>
      </w:pPr>
      <w:r w:rsidRPr="001B411C">
        <w:rPr>
          <w:rFonts w:cs="Times New Roman"/>
          <w:szCs w:val="24"/>
        </w:rPr>
        <w:t>neštandardným spôsobom, tzn.</w:t>
      </w:r>
      <w:r w:rsidRPr="0019257E">
        <w:t xml:space="preserve"> </w:t>
      </w:r>
      <w:r w:rsidR="003B73BB">
        <w:t>:</w:t>
      </w:r>
    </w:p>
    <w:p w14:paraId="5BA5AB77" w14:textId="16047256" w:rsidR="008748CC" w:rsidRPr="0019257E" w:rsidRDefault="008748CC" w:rsidP="003B73BB">
      <w:pPr>
        <w:pStyle w:val="Odsekzoznamu"/>
        <w:numPr>
          <w:ilvl w:val="2"/>
          <w:numId w:val="102"/>
        </w:numPr>
        <w:spacing w:before="120" w:after="0" w:line="240" w:lineRule="auto"/>
        <w:ind w:left="1701" w:hanging="283"/>
        <w:contextualSpacing w:val="0"/>
        <w:jc w:val="both"/>
        <w:rPr>
          <w:rFonts w:cs="Times New Roman"/>
          <w:szCs w:val="24"/>
        </w:rPr>
      </w:pPr>
      <w:r w:rsidRPr="0019257E">
        <w:rPr>
          <w:rFonts w:cs="Times New Roman"/>
          <w:szCs w:val="24"/>
        </w:rPr>
        <w:t xml:space="preserve">písomnou dohodou zmluvných strán na podnet prijímateľa alebo </w:t>
      </w:r>
      <w:r>
        <w:rPr>
          <w:rFonts w:cs="Times New Roman"/>
          <w:szCs w:val="24"/>
        </w:rPr>
        <w:t>Poskytovateľ</w:t>
      </w:r>
      <w:r w:rsidRPr="0019257E">
        <w:rPr>
          <w:rFonts w:cs="Times New Roman"/>
          <w:szCs w:val="24"/>
        </w:rPr>
        <w:t>a</w:t>
      </w:r>
      <w:r w:rsidR="004E574A">
        <w:rPr>
          <w:rFonts w:cs="Times New Roman"/>
          <w:szCs w:val="24"/>
        </w:rPr>
        <w:t>;</w:t>
      </w:r>
    </w:p>
    <w:p w14:paraId="7DAFD436" w14:textId="43A30B82" w:rsidR="008748CC" w:rsidRPr="0019257E" w:rsidRDefault="008748CC" w:rsidP="003B73BB">
      <w:pPr>
        <w:pStyle w:val="Odsekzoznamu"/>
        <w:numPr>
          <w:ilvl w:val="2"/>
          <w:numId w:val="102"/>
        </w:numPr>
        <w:spacing w:before="120" w:after="0" w:line="240" w:lineRule="auto"/>
        <w:ind w:left="1701" w:hanging="283"/>
        <w:contextualSpacing w:val="0"/>
        <w:jc w:val="both"/>
        <w:rPr>
          <w:rFonts w:cs="Times New Roman"/>
          <w:szCs w:val="24"/>
        </w:rPr>
      </w:pPr>
      <w:r w:rsidRPr="0019257E">
        <w:rPr>
          <w:rFonts w:cs="Times New Roman"/>
          <w:szCs w:val="24"/>
        </w:rPr>
        <w:t>odstúpením od zmluvy jednou zo zmluvných strán (§ 344 a nasl. Obchodného zákonníka</w:t>
      </w:r>
      <w:r w:rsidR="000D0A33">
        <w:rPr>
          <w:rFonts w:cs="Times New Roman"/>
          <w:szCs w:val="24"/>
        </w:rPr>
        <w:t>)</w:t>
      </w:r>
      <w:r w:rsidR="004E574A">
        <w:rPr>
          <w:rFonts w:cs="Times New Roman"/>
          <w:szCs w:val="24"/>
        </w:rPr>
        <w:t>;</w:t>
      </w:r>
    </w:p>
    <w:p w14:paraId="5D6D0F9B" w14:textId="77777777" w:rsidR="008748CC" w:rsidRPr="0019257E" w:rsidRDefault="008748CC" w:rsidP="003B73BB">
      <w:pPr>
        <w:pStyle w:val="Odsekzoznamu"/>
        <w:numPr>
          <w:ilvl w:val="2"/>
          <w:numId w:val="102"/>
        </w:numPr>
        <w:spacing w:before="120" w:after="0" w:line="240" w:lineRule="auto"/>
        <w:ind w:left="1701" w:hanging="283"/>
        <w:contextualSpacing w:val="0"/>
        <w:jc w:val="both"/>
        <w:rPr>
          <w:rFonts w:cs="Times New Roman"/>
          <w:szCs w:val="24"/>
        </w:rPr>
      </w:pPr>
      <w:r w:rsidRPr="0019257E">
        <w:rPr>
          <w:rFonts w:cs="Times New Roman"/>
          <w:szCs w:val="24"/>
        </w:rPr>
        <w:t xml:space="preserve">automatickým ukončením, tzv. fixné záväzky (§ 349 ods. 3 Obchodného zákonníka), kedy z obsahu zmluvy o poskytnutí NFP vyplýva, že </w:t>
      </w:r>
      <w:r>
        <w:rPr>
          <w:rFonts w:cs="Times New Roman"/>
          <w:szCs w:val="24"/>
        </w:rPr>
        <w:t>Poskytovateľ</w:t>
      </w:r>
      <w:r w:rsidRPr="0019257E">
        <w:rPr>
          <w:rFonts w:cs="Times New Roman"/>
          <w:szCs w:val="24"/>
        </w:rPr>
        <w:t xml:space="preserve"> nemá záujem  na splnení záväzku prijímateľa (napr. podať žiadosť o platbu) po dobe určenej na plnenie. V týchto prípadoch nastávajú účinky odstúpenia od zmluvy automaticky bez potreby odstúpenia od zmluvy už samotným začiatkom omeškania zo strany prijímateľa (napr. nepodaním žiadosti o platbu v stanovenom termíne). </w:t>
      </w:r>
    </w:p>
    <w:p w14:paraId="2360F39B" w14:textId="63E62B75" w:rsidR="00132C6C" w:rsidRDefault="008748CC" w:rsidP="00CD00AD">
      <w:pPr>
        <w:pStyle w:val="Odsekzoznamu"/>
        <w:numPr>
          <w:ilvl w:val="0"/>
          <w:numId w:val="99"/>
        </w:numPr>
        <w:spacing w:before="120" w:after="0" w:line="240" w:lineRule="auto"/>
        <w:ind w:left="567" w:hanging="567"/>
        <w:contextualSpacing w:val="0"/>
        <w:jc w:val="both"/>
      </w:pPr>
      <w:r w:rsidRPr="001B411C">
        <w:rPr>
          <w:rFonts w:cs="Times New Roman"/>
          <w:szCs w:val="24"/>
        </w:rPr>
        <w:lastRenderedPageBreak/>
        <w:t>Podrobné vymedzenie trvania záväzkov zo zmluvy o poskytnutí NFP a podmienky ukončenia zmluvy budú upravené v zmluve o poskytnutí NFP.</w:t>
      </w:r>
    </w:p>
    <w:p w14:paraId="596E42F2" w14:textId="77777777" w:rsidR="00132C6C" w:rsidRDefault="00132C6C" w:rsidP="008748CC">
      <w:pPr>
        <w:pStyle w:val="Bezriadkovania"/>
      </w:pPr>
    </w:p>
    <w:p w14:paraId="760B1C3F" w14:textId="77777777" w:rsidR="00132C6C" w:rsidRDefault="00132C6C" w:rsidP="008748CC">
      <w:pPr>
        <w:pStyle w:val="Bezriadkovania"/>
      </w:pPr>
    </w:p>
    <w:p w14:paraId="1389C5A7" w14:textId="101E08D7" w:rsidR="008748CC" w:rsidRPr="004E574A" w:rsidRDefault="008748CC" w:rsidP="008748CC">
      <w:pPr>
        <w:pStyle w:val="Popis"/>
        <w:ind w:left="360" w:firstLine="207"/>
        <w:rPr>
          <w:rFonts w:ascii="Times New Roman" w:hAnsi="Times New Roman" w:cs="Times New Roman"/>
          <w:color w:val="808080" w:themeColor="background1" w:themeShade="80"/>
        </w:rPr>
      </w:pPr>
      <w:bookmarkStart w:id="138" w:name="_Toc284238189"/>
      <w:r w:rsidRPr="00CD00AD">
        <w:rPr>
          <w:rFonts w:ascii="Times New Roman" w:hAnsi="Times New Roman" w:cs="Times New Roman"/>
          <w:color w:val="808080" w:themeColor="background1" w:themeShade="80"/>
        </w:rPr>
        <w:t xml:space="preserve">Schéma </w:t>
      </w:r>
      <w:r w:rsidR="00A14CF8">
        <w:rPr>
          <w:rFonts w:ascii="Times New Roman" w:hAnsi="Times New Roman" w:cs="Times New Roman"/>
          <w:color w:val="808080" w:themeColor="background1" w:themeShade="80"/>
        </w:rPr>
        <w:t>1</w:t>
      </w:r>
      <w:r w:rsidR="00132C6C" w:rsidRPr="00CD00AD">
        <w:rPr>
          <w:rFonts w:ascii="Times New Roman" w:hAnsi="Times New Roman" w:cs="Times New Roman"/>
          <w:color w:val="808080" w:themeColor="background1" w:themeShade="80"/>
        </w:rPr>
        <w:t>8</w:t>
      </w:r>
      <w:r w:rsidRPr="00CD00AD">
        <w:rPr>
          <w:rFonts w:ascii="Times New Roman" w:hAnsi="Times New Roman" w:cs="Times New Roman"/>
          <w:color w:val="808080" w:themeColor="background1" w:themeShade="80"/>
        </w:rPr>
        <w:t xml:space="preserve"> - Ukončenie zmluvy o NFP</w:t>
      </w:r>
      <w:bookmarkEnd w:id="138"/>
    </w:p>
    <w:p w14:paraId="27706200" w14:textId="77777777" w:rsidR="008748CC" w:rsidRPr="00994604" w:rsidRDefault="008748CC" w:rsidP="008748CC">
      <w:pPr>
        <w:pStyle w:val="Odsekzoznamu"/>
        <w:spacing w:after="120" w:line="240" w:lineRule="auto"/>
        <w:contextualSpacing w:val="0"/>
        <w:jc w:val="both"/>
        <w:rPr>
          <w:rFonts w:cs="Times New Roman"/>
          <w:szCs w:val="24"/>
        </w:rPr>
      </w:pPr>
      <w:r w:rsidRPr="00994604">
        <w:rPr>
          <w:rFonts w:cs="Times New Roman"/>
          <w:noProof/>
          <w:szCs w:val="24"/>
        </w:rPr>
        <w:drawing>
          <wp:inline distT="0" distB="0" distL="0" distR="0" wp14:anchorId="495CBE44" wp14:editId="05FC0FA6">
            <wp:extent cx="5486400" cy="3200400"/>
            <wp:effectExtent l="0" t="19050" r="38100" b="38100"/>
            <wp:docPr id="134" name="Diagram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1D6C54AC" w14:textId="77777777" w:rsidR="008748CC" w:rsidRDefault="008748CC" w:rsidP="008748CC">
      <w:pPr>
        <w:pStyle w:val="Popis"/>
      </w:pPr>
    </w:p>
    <w:p w14:paraId="2A0E5A36" w14:textId="77777777" w:rsidR="003B73BB" w:rsidRDefault="003B73BB" w:rsidP="003108A9"/>
    <w:p w14:paraId="2796546B" w14:textId="77777777" w:rsidR="004E574A" w:rsidRDefault="004E574A" w:rsidP="003108A9"/>
    <w:p w14:paraId="4D314571" w14:textId="77777777" w:rsidR="004E574A" w:rsidRDefault="004E574A" w:rsidP="003108A9"/>
    <w:p w14:paraId="7641DF35" w14:textId="77777777" w:rsidR="004E574A" w:rsidRDefault="004E574A" w:rsidP="003108A9"/>
    <w:p w14:paraId="581CE851" w14:textId="77777777" w:rsidR="004E574A" w:rsidRDefault="004E574A" w:rsidP="003108A9"/>
    <w:p w14:paraId="68095333" w14:textId="77777777" w:rsidR="004E574A" w:rsidRDefault="004E574A" w:rsidP="003108A9"/>
    <w:p w14:paraId="48C9BB52" w14:textId="77777777" w:rsidR="004E574A" w:rsidRDefault="004E574A" w:rsidP="003108A9"/>
    <w:p w14:paraId="7E2412ED" w14:textId="77777777" w:rsidR="004E574A" w:rsidRDefault="004E574A" w:rsidP="003108A9"/>
    <w:p w14:paraId="48F6FBA5" w14:textId="77777777" w:rsidR="004E574A" w:rsidRDefault="004E574A" w:rsidP="003108A9"/>
    <w:p w14:paraId="4620B1FF" w14:textId="77777777" w:rsidR="004E574A" w:rsidRDefault="004E574A" w:rsidP="003108A9"/>
    <w:p w14:paraId="6F59614B" w14:textId="77777777" w:rsidR="004E574A" w:rsidRDefault="004E574A" w:rsidP="003108A9"/>
    <w:p w14:paraId="3FB83932" w14:textId="77777777" w:rsidR="004E574A" w:rsidRDefault="004E574A" w:rsidP="003108A9"/>
    <w:p w14:paraId="19770703" w14:textId="77777777" w:rsidR="004E574A" w:rsidRPr="003B73BB" w:rsidRDefault="004E574A" w:rsidP="003108A9"/>
    <w:p w14:paraId="5FF90693" w14:textId="77777777" w:rsidR="008748CC" w:rsidRDefault="008748CC" w:rsidP="008748CC">
      <w:pPr>
        <w:pStyle w:val="Nadpis1"/>
      </w:pPr>
      <w:bookmarkStart w:id="139" w:name="_Toc287004207"/>
      <w:r w:rsidRPr="001B411C">
        <w:lastRenderedPageBreak/>
        <w:t>Ochrana finančných záujmov Slovenskej republiky a Európskej únie</w:t>
      </w:r>
      <w:bookmarkEnd w:id="139"/>
    </w:p>
    <w:p w14:paraId="6F7E292A" w14:textId="77777777" w:rsidR="008748CC" w:rsidRPr="006A5413" w:rsidRDefault="008748CC" w:rsidP="008748CC">
      <w:pPr>
        <w:pStyle w:val="Bezriadkovania"/>
      </w:pPr>
    </w:p>
    <w:p w14:paraId="55FE2273" w14:textId="77777777" w:rsidR="008748CC" w:rsidRDefault="008748CC" w:rsidP="008748CC">
      <w:pPr>
        <w:pStyle w:val="Nadpis2"/>
        <w:spacing w:before="120" w:line="240" w:lineRule="auto"/>
        <w:jc w:val="both"/>
        <w:rPr>
          <w:rFonts w:cs="Times New Roman"/>
          <w:sz w:val="24"/>
          <w:szCs w:val="24"/>
        </w:rPr>
      </w:pPr>
      <w:bookmarkStart w:id="140" w:name="_Toc287004208"/>
      <w:r w:rsidRPr="001B411C">
        <w:rPr>
          <w:rFonts w:cs="Times New Roman"/>
          <w:sz w:val="24"/>
          <w:szCs w:val="24"/>
        </w:rPr>
        <w:t>Všeobecné zásady ochrany finančných záujmov EÚ a </w:t>
      </w:r>
      <w:r>
        <w:rPr>
          <w:rFonts w:cs="Times New Roman"/>
          <w:sz w:val="24"/>
          <w:szCs w:val="24"/>
        </w:rPr>
        <w:t>Š</w:t>
      </w:r>
      <w:r w:rsidRPr="001B411C">
        <w:rPr>
          <w:rFonts w:cs="Times New Roman"/>
          <w:sz w:val="24"/>
          <w:szCs w:val="24"/>
        </w:rPr>
        <w:t>tátneho rozpočtu</w:t>
      </w:r>
      <w:bookmarkEnd w:id="140"/>
    </w:p>
    <w:p w14:paraId="117C68BA" w14:textId="77777777" w:rsidR="008748CC" w:rsidRPr="003D51EB" w:rsidRDefault="008748CC" w:rsidP="008748CC">
      <w:pPr>
        <w:pStyle w:val="Bezriadkovania"/>
      </w:pPr>
    </w:p>
    <w:p w14:paraId="6CCA5DF7" w14:textId="77777777" w:rsidR="008748CC" w:rsidRDefault="008748CC" w:rsidP="00AB4C68">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 xml:space="preserve">Podľa ustanovenia § 2 </w:t>
      </w:r>
      <w:r>
        <w:rPr>
          <w:rFonts w:cs="Times New Roman"/>
          <w:szCs w:val="24"/>
        </w:rPr>
        <w:t>písm</w:t>
      </w:r>
      <w:r w:rsidRPr="001B411C">
        <w:rPr>
          <w:rFonts w:cs="Times New Roman"/>
          <w:szCs w:val="24"/>
        </w:rPr>
        <w:t xml:space="preserve">. </w:t>
      </w:r>
      <w:r>
        <w:rPr>
          <w:rFonts w:cs="Times New Roman"/>
          <w:szCs w:val="24"/>
        </w:rPr>
        <w:t>a)</w:t>
      </w:r>
      <w:r w:rsidRPr="001B411C">
        <w:rPr>
          <w:rFonts w:cs="Times New Roman"/>
          <w:szCs w:val="24"/>
        </w:rPr>
        <w:t xml:space="preserve"> zákona č. </w:t>
      </w:r>
      <w:r>
        <w:rPr>
          <w:rFonts w:cs="Times New Roman"/>
          <w:szCs w:val="24"/>
        </w:rPr>
        <w:t>374</w:t>
      </w:r>
      <w:r w:rsidRPr="001B411C">
        <w:rPr>
          <w:rFonts w:cs="Times New Roman"/>
          <w:szCs w:val="24"/>
        </w:rPr>
        <w:t>/</w:t>
      </w:r>
      <w:r>
        <w:rPr>
          <w:rFonts w:cs="Times New Roman"/>
          <w:szCs w:val="24"/>
        </w:rPr>
        <w:t>2014</w:t>
      </w:r>
      <w:r w:rsidRPr="001B411C">
        <w:rPr>
          <w:rFonts w:cs="Times New Roman"/>
          <w:szCs w:val="24"/>
        </w:rPr>
        <w:t xml:space="preserve"> Z. z. o</w:t>
      </w:r>
      <w:r>
        <w:rPr>
          <w:rFonts w:cs="Times New Roman"/>
          <w:szCs w:val="24"/>
        </w:rPr>
        <w:t> pohľadávkach</w:t>
      </w:r>
      <w:r w:rsidRPr="001B411C">
        <w:rPr>
          <w:rFonts w:cs="Times New Roman"/>
          <w:szCs w:val="24"/>
        </w:rPr>
        <w:t xml:space="preserve"> štátu</w:t>
      </w:r>
      <w:r>
        <w:rPr>
          <w:rFonts w:cs="Times New Roman"/>
          <w:szCs w:val="24"/>
        </w:rPr>
        <w:t xml:space="preserve">: </w:t>
      </w:r>
    </w:p>
    <w:p w14:paraId="2A83C7FD" w14:textId="6B45D1B5" w:rsidR="008748CC" w:rsidRDefault="008748CC" w:rsidP="00AB4C68">
      <w:pPr>
        <w:pStyle w:val="Odsekzoznamu"/>
        <w:numPr>
          <w:ilvl w:val="0"/>
          <w:numId w:val="183"/>
        </w:numPr>
        <w:autoSpaceDE w:val="0"/>
        <w:autoSpaceDN w:val="0"/>
        <w:adjustRightInd w:val="0"/>
        <w:spacing w:before="120" w:after="0" w:line="240" w:lineRule="auto"/>
        <w:ind w:left="1134" w:hanging="426"/>
        <w:contextualSpacing w:val="0"/>
        <w:jc w:val="both"/>
        <w:rPr>
          <w:rFonts w:cs="Times New Roman"/>
          <w:szCs w:val="24"/>
        </w:rPr>
      </w:pPr>
      <w:r>
        <w:rPr>
          <w:rFonts w:cs="Times New Roman"/>
          <w:szCs w:val="24"/>
        </w:rPr>
        <w:t xml:space="preserve">pohľadávkou štátu je právo štátu na peňažné plnenie, ktoré vzniklo zo zákona, </w:t>
      </w:r>
      <w:r w:rsidR="003B73BB">
        <w:rPr>
          <w:rFonts w:cs="Times New Roman"/>
          <w:szCs w:val="24"/>
        </w:rPr>
        <w:t xml:space="preserve">    </w:t>
      </w:r>
      <w:r>
        <w:rPr>
          <w:rFonts w:cs="Times New Roman"/>
          <w:szCs w:val="24"/>
        </w:rPr>
        <w:t>na základe zákona, alebo z činnosti správcu pohľadávky štátu, jeho hodnota je určená alebo určiteľná a dlžník je známy</w:t>
      </w:r>
      <w:r w:rsidR="004E574A">
        <w:rPr>
          <w:rFonts w:cs="Times New Roman"/>
          <w:szCs w:val="24"/>
        </w:rPr>
        <w:t>;</w:t>
      </w:r>
    </w:p>
    <w:p w14:paraId="1C9C071C" w14:textId="708AF008" w:rsidR="008748CC" w:rsidRDefault="008748CC" w:rsidP="00AB4C68">
      <w:pPr>
        <w:pStyle w:val="Odsekzoznamu"/>
        <w:numPr>
          <w:ilvl w:val="0"/>
          <w:numId w:val="183"/>
        </w:numPr>
        <w:autoSpaceDE w:val="0"/>
        <w:autoSpaceDN w:val="0"/>
        <w:adjustRightInd w:val="0"/>
        <w:spacing w:before="120" w:after="0" w:line="240" w:lineRule="auto"/>
        <w:ind w:left="1134" w:hanging="426"/>
        <w:contextualSpacing w:val="0"/>
        <w:jc w:val="both"/>
        <w:rPr>
          <w:rFonts w:cs="Times New Roman"/>
          <w:szCs w:val="24"/>
        </w:rPr>
      </w:pPr>
      <w:r>
        <w:rPr>
          <w:rFonts w:cs="Times New Roman"/>
          <w:szCs w:val="24"/>
        </w:rPr>
        <w:t>verejnou pohľadávkou štátu je právo štátu na peňažné plnenie, ktoré vzniklo rozhodnutím, schváleným zmierom alebo výkazom nedoplatkov podľa všeobecného predpisu o správnom konaní, alebo osobitných predpisov</w:t>
      </w:r>
      <w:r w:rsidR="004E574A">
        <w:rPr>
          <w:rFonts w:cs="Times New Roman"/>
          <w:szCs w:val="24"/>
        </w:rPr>
        <w:t>;</w:t>
      </w:r>
    </w:p>
    <w:p w14:paraId="28C97A9D" w14:textId="1D2756AC" w:rsidR="008748CC" w:rsidRDefault="008748CC" w:rsidP="00AB4C68">
      <w:pPr>
        <w:pStyle w:val="Odsekzoznamu"/>
        <w:numPr>
          <w:ilvl w:val="0"/>
          <w:numId w:val="183"/>
        </w:numPr>
        <w:autoSpaceDE w:val="0"/>
        <w:autoSpaceDN w:val="0"/>
        <w:adjustRightInd w:val="0"/>
        <w:spacing w:before="120" w:after="0" w:line="240" w:lineRule="auto"/>
        <w:ind w:left="1134" w:hanging="426"/>
        <w:contextualSpacing w:val="0"/>
        <w:jc w:val="both"/>
        <w:rPr>
          <w:rFonts w:cs="Times New Roman"/>
          <w:szCs w:val="24"/>
        </w:rPr>
      </w:pPr>
      <w:r>
        <w:rPr>
          <w:rFonts w:cs="Times New Roman"/>
          <w:szCs w:val="24"/>
        </w:rPr>
        <w:t>súkromnou pohľadávkou štátu je právo štátu na peňažné plnenie, iné ako podľa písmena b)</w:t>
      </w:r>
      <w:r w:rsidR="004E574A">
        <w:rPr>
          <w:rFonts w:cs="Times New Roman"/>
          <w:szCs w:val="24"/>
        </w:rPr>
        <w:t>;</w:t>
      </w:r>
    </w:p>
    <w:p w14:paraId="5471B0C6" w14:textId="77777777" w:rsidR="008748CC" w:rsidRPr="003D51EB" w:rsidRDefault="008748CC" w:rsidP="00AB4C68">
      <w:pPr>
        <w:pStyle w:val="Odsekzoznamu"/>
        <w:numPr>
          <w:ilvl w:val="0"/>
          <w:numId w:val="183"/>
        </w:numPr>
        <w:autoSpaceDE w:val="0"/>
        <w:autoSpaceDN w:val="0"/>
        <w:adjustRightInd w:val="0"/>
        <w:spacing w:before="120" w:after="0" w:line="240" w:lineRule="auto"/>
        <w:ind w:left="1134" w:hanging="426"/>
        <w:contextualSpacing w:val="0"/>
        <w:jc w:val="both"/>
        <w:rPr>
          <w:rFonts w:cs="Times New Roman"/>
          <w:szCs w:val="24"/>
        </w:rPr>
      </w:pPr>
      <w:r>
        <w:rPr>
          <w:rFonts w:cs="Times New Roman"/>
          <w:szCs w:val="24"/>
        </w:rPr>
        <w:t xml:space="preserve">splatnou pohľadávkou štátu je pohľadávka štátu, ktorá nebola uhradená do dátumu jej </w:t>
      </w:r>
      <w:r w:rsidRPr="003D51EB">
        <w:rPr>
          <w:rFonts w:cs="Times New Roman"/>
          <w:szCs w:val="24"/>
        </w:rPr>
        <w:t>splatnosti.</w:t>
      </w:r>
    </w:p>
    <w:p w14:paraId="289790AB" w14:textId="77777777" w:rsidR="008748CC" w:rsidRPr="003D51EB" w:rsidRDefault="008748CC" w:rsidP="00AB4C68">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3D51EB">
        <w:rPr>
          <w:rFonts w:cs="Times New Roman"/>
          <w:szCs w:val="24"/>
        </w:rPr>
        <w:t xml:space="preserve">Podľa ustanovenia § 3 ods. 2 zákona č. 374/2014 Z. z. správca je oprávnený a povinný s pohľadávkou štátu nakladať, uplatňovať a vymáhať ju v mene štátu.  </w:t>
      </w:r>
    </w:p>
    <w:p w14:paraId="5995C9CF" w14:textId="77777777" w:rsidR="008748CC" w:rsidRPr="00994604" w:rsidRDefault="008748CC" w:rsidP="00AB4C68">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Podľa </w:t>
      </w:r>
      <w:r w:rsidRPr="005672FE">
        <w:rPr>
          <w:rFonts w:cs="Times New Roman"/>
          <w:szCs w:val="24"/>
        </w:rPr>
        <w:t xml:space="preserve">§ </w:t>
      </w:r>
      <w:r>
        <w:rPr>
          <w:rFonts w:cs="Times New Roman"/>
          <w:szCs w:val="24"/>
        </w:rPr>
        <w:t>4 ods. 1 zákona č. 374/2014 Z. z. je správca pohľadávky štátu povinný využívať všetky právne prostriedky na jej vymoženie a dbať aby nedošlo k jej zániku alebo premlčaniu, zániku alebo premlčaniu práv na jej vymáhanie a k zmenšeniu pohľadávky štátu.</w:t>
      </w:r>
    </w:p>
    <w:p w14:paraId="626BF44C" w14:textId="784626B7" w:rsidR="008748CC" w:rsidRPr="001B411C" w:rsidRDefault="008748CC" w:rsidP="00AB4C68">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 xml:space="preserve">Podľa ustanovenia čl. 58 ods. 1 Nariadenia Európskeho parlamentu a Rady (EÚ) </w:t>
      </w:r>
      <w:r w:rsidR="003B73BB">
        <w:rPr>
          <w:rFonts w:cs="Times New Roman"/>
          <w:szCs w:val="24"/>
        </w:rPr>
        <w:t xml:space="preserve">          </w:t>
      </w:r>
      <w:r w:rsidRPr="001B411C">
        <w:rPr>
          <w:rFonts w:cs="Times New Roman"/>
          <w:szCs w:val="24"/>
        </w:rPr>
        <w:t xml:space="preserve">č. 1306/2013 o financovaní, riadení a monitorovaní spoločnej poľnohospodárskej politiky a ktorým sa zrušujú nariadenia Rady (EHS) č. 352/78, (ES) č. 165/94, (ES) </w:t>
      </w:r>
      <w:r w:rsidR="003B73BB">
        <w:rPr>
          <w:rFonts w:cs="Times New Roman"/>
          <w:szCs w:val="24"/>
        </w:rPr>
        <w:t xml:space="preserve">      </w:t>
      </w:r>
      <w:r w:rsidRPr="001B411C">
        <w:rPr>
          <w:rFonts w:cs="Times New Roman"/>
          <w:szCs w:val="24"/>
        </w:rPr>
        <w:t xml:space="preserve">č. 2799/98, (ES) č. 814/2000, (ES) č. 1290/2005 a (ES) č. 485/2008  </w:t>
      </w:r>
      <w:r>
        <w:rPr>
          <w:rFonts w:cs="Times New Roman"/>
          <w:szCs w:val="24"/>
        </w:rPr>
        <w:t>Poskytovateľ</w:t>
      </w:r>
      <w:r w:rsidRPr="001B411C">
        <w:rPr>
          <w:rFonts w:cs="Times New Roman"/>
          <w:szCs w:val="24"/>
        </w:rPr>
        <w:t xml:space="preserve"> nenávratného finančného príspevku musí prijať opatrenia potrebné na zabezpečenie účinnej ochrany finančných záujmov EÚ.</w:t>
      </w:r>
    </w:p>
    <w:p w14:paraId="6287E93D" w14:textId="77777777" w:rsidR="008748CC" w:rsidRPr="001B411C" w:rsidRDefault="008748CC" w:rsidP="00AB4C68">
      <w:pPr>
        <w:pStyle w:val="Odsekzoznamu"/>
        <w:numPr>
          <w:ilvl w:val="0"/>
          <w:numId w:val="86"/>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bude v rámci celej svojej činnosti, súvisiacej s realizáciou Programu rozvoja vidieka SR 2014 – 2020 zabezpečovať ochranu finančných záujmov EÚ a štátneho rozpočtu najmä:</w:t>
      </w:r>
    </w:p>
    <w:p w14:paraId="130BBD01" w14:textId="77777777" w:rsidR="008748CC" w:rsidRPr="001B411C" w:rsidRDefault="008748CC"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dôsledným dodržiavaním legislatívy EÚ a legislatívy Slovenskej republiky,</w:t>
      </w:r>
    </w:p>
    <w:p w14:paraId="445E7BCC" w14:textId="77777777" w:rsidR="008748CC" w:rsidRDefault="008748CC"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dôslednou kontrolou oprávnených výdavkov v rámci:</w:t>
      </w:r>
      <w:r w:rsidRPr="0019257E">
        <w:t xml:space="preserve"> </w:t>
      </w:r>
      <w:r w:rsidRPr="0019257E">
        <w:rPr>
          <w:rFonts w:cs="Times New Roman"/>
          <w:szCs w:val="24"/>
        </w:rPr>
        <w:tab/>
      </w:r>
    </w:p>
    <w:p w14:paraId="77C00FEE" w14:textId="0934D064" w:rsidR="008748CC" w:rsidRPr="0019257E" w:rsidRDefault="008748CC" w:rsidP="003B73BB">
      <w:pPr>
        <w:pStyle w:val="Odsekzoznamu"/>
        <w:numPr>
          <w:ilvl w:val="2"/>
          <w:numId w:val="87"/>
        </w:numPr>
        <w:autoSpaceDE w:val="0"/>
        <w:autoSpaceDN w:val="0"/>
        <w:adjustRightInd w:val="0"/>
        <w:spacing w:before="120" w:after="0" w:line="240" w:lineRule="auto"/>
        <w:ind w:left="1843" w:hanging="283"/>
        <w:contextualSpacing w:val="0"/>
        <w:jc w:val="both"/>
        <w:rPr>
          <w:rFonts w:cs="Times New Roman"/>
          <w:szCs w:val="24"/>
        </w:rPr>
      </w:pPr>
      <w:r w:rsidRPr="0019257E">
        <w:rPr>
          <w:rFonts w:cs="Times New Roman"/>
          <w:szCs w:val="24"/>
        </w:rPr>
        <w:t>podaných žiadostí o nenávratný finančný príspevok</w:t>
      </w:r>
      <w:r w:rsidR="004E574A">
        <w:rPr>
          <w:rFonts w:cs="Times New Roman"/>
          <w:szCs w:val="24"/>
        </w:rPr>
        <w:t>;</w:t>
      </w:r>
      <w:r w:rsidRPr="0019257E">
        <w:rPr>
          <w:rFonts w:cs="Times New Roman"/>
          <w:szCs w:val="24"/>
        </w:rPr>
        <w:t xml:space="preserve"> </w:t>
      </w:r>
    </w:p>
    <w:p w14:paraId="1E3020F6" w14:textId="783E7360" w:rsidR="008748CC" w:rsidRPr="0019257E" w:rsidRDefault="008748CC" w:rsidP="003B73BB">
      <w:pPr>
        <w:pStyle w:val="Odsekzoznamu"/>
        <w:numPr>
          <w:ilvl w:val="2"/>
          <w:numId w:val="87"/>
        </w:numPr>
        <w:autoSpaceDE w:val="0"/>
        <w:autoSpaceDN w:val="0"/>
        <w:adjustRightInd w:val="0"/>
        <w:spacing w:before="120" w:after="0" w:line="240" w:lineRule="auto"/>
        <w:ind w:left="1843" w:hanging="283"/>
        <w:contextualSpacing w:val="0"/>
        <w:jc w:val="both"/>
        <w:rPr>
          <w:rFonts w:cs="Times New Roman"/>
          <w:szCs w:val="24"/>
        </w:rPr>
      </w:pPr>
      <w:r w:rsidRPr="0019257E">
        <w:rPr>
          <w:rFonts w:cs="Times New Roman"/>
          <w:szCs w:val="24"/>
        </w:rPr>
        <w:t>administratívnej kontroly žiadosti o</w:t>
      </w:r>
      <w:r w:rsidR="004E574A">
        <w:rPr>
          <w:rFonts w:cs="Times New Roman"/>
          <w:szCs w:val="24"/>
        </w:rPr>
        <w:t> </w:t>
      </w:r>
      <w:r w:rsidRPr="0019257E">
        <w:rPr>
          <w:rFonts w:cs="Times New Roman"/>
          <w:szCs w:val="24"/>
        </w:rPr>
        <w:t>platbu</w:t>
      </w:r>
      <w:r w:rsidR="004E574A">
        <w:rPr>
          <w:rFonts w:cs="Times New Roman"/>
          <w:szCs w:val="24"/>
        </w:rPr>
        <w:t>;</w:t>
      </w:r>
    </w:p>
    <w:p w14:paraId="376D4ED1" w14:textId="0EDD2583" w:rsidR="008748CC" w:rsidRPr="0019257E" w:rsidRDefault="008748CC" w:rsidP="003B73BB">
      <w:pPr>
        <w:pStyle w:val="Odsekzoznamu"/>
        <w:numPr>
          <w:ilvl w:val="2"/>
          <w:numId w:val="87"/>
        </w:numPr>
        <w:autoSpaceDE w:val="0"/>
        <w:autoSpaceDN w:val="0"/>
        <w:adjustRightInd w:val="0"/>
        <w:spacing w:before="120" w:after="0" w:line="240" w:lineRule="auto"/>
        <w:ind w:left="1843" w:hanging="283"/>
        <w:contextualSpacing w:val="0"/>
        <w:jc w:val="both"/>
        <w:rPr>
          <w:rFonts w:cs="Times New Roman"/>
          <w:szCs w:val="24"/>
        </w:rPr>
      </w:pPr>
      <w:r w:rsidRPr="0019257E">
        <w:rPr>
          <w:rFonts w:cs="Times New Roman"/>
          <w:szCs w:val="24"/>
        </w:rPr>
        <w:t>kontroly projektov na mieste</w:t>
      </w:r>
      <w:r w:rsidR="004E574A">
        <w:rPr>
          <w:rFonts w:cs="Times New Roman"/>
          <w:szCs w:val="24"/>
        </w:rPr>
        <w:t>;</w:t>
      </w:r>
    </w:p>
    <w:p w14:paraId="77756C68" w14:textId="54F4BAFA" w:rsidR="008748CC" w:rsidRPr="0019257E" w:rsidRDefault="008748CC" w:rsidP="003B73BB">
      <w:pPr>
        <w:pStyle w:val="Odsekzoznamu"/>
        <w:numPr>
          <w:ilvl w:val="2"/>
          <w:numId w:val="87"/>
        </w:numPr>
        <w:autoSpaceDE w:val="0"/>
        <w:autoSpaceDN w:val="0"/>
        <w:adjustRightInd w:val="0"/>
        <w:spacing w:before="120" w:after="0" w:line="240" w:lineRule="auto"/>
        <w:ind w:left="1843" w:hanging="283"/>
        <w:contextualSpacing w:val="0"/>
        <w:jc w:val="both"/>
        <w:rPr>
          <w:rFonts w:cs="Times New Roman"/>
          <w:szCs w:val="24"/>
        </w:rPr>
      </w:pPr>
      <w:r w:rsidRPr="0019257E">
        <w:rPr>
          <w:rFonts w:cs="Times New Roman"/>
          <w:szCs w:val="24"/>
        </w:rPr>
        <w:t>následnej finančnej kontroly</w:t>
      </w:r>
      <w:r w:rsidR="004E574A">
        <w:rPr>
          <w:rFonts w:cs="Times New Roman"/>
          <w:szCs w:val="24"/>
        </w:rPr>
        <w:t>;</w:t>
      </w:r>
    </w:p>
    <w:p w14:paraId="6ECCD2BB" w14:textId="4BB5DEFD" w:rsidR="008748CC" w:rsidRPr="0019257E" w:rsidRDefault="008748CC" w:rsidP="003B73BB">
      <w:pPr>
        <w:pStyle w:val="Odsekzoznamu"/>
        <w:numPr>
          <w:ilvl w:val="2"/>
          <w:numId w:val="87"/>
        </w:numPr>
        <w:autoSpaceDE w:val="0"/>
        <w:autoSpaceDN w:val="0"/>
        <w:adjustRightInd w:val="0"/>
        <w:spacing w:before="120" w:after="0" w:line="240" w:lineRule="auto"/>
        <w:ind w:left="1843" w:hanging="283"/>
        <w:contextualSpacing w:val="0"/>
        <w:jc w:val="both"/>
        <w:rPr>
          <w:rFonts w:cs="Times New Roman"/>
          <w:szCs w:val="24"/>
        </w:rPr>
      </w:pPr>
      <w:r w:rsidRPr="0019257E">
        <w:rPr>
          <w:rFonts w:cs="Times New Roman"/>
          <w:szCs w:val="24"/>
        </w:rPr>
        <w:t>zmeny a predčasného ukončovania zmlúv o poskytnutí nenávratného finančného príspevku</w:t>
      </w:r>
      <w:r w:rsidR="004E574A">
        <w:rPr>
          <w:rFonts w:cs="Times New Roman"/>
          <w:szCs w:val="24"/>
        </w:rPr>
        <w:t>.</w:t>
      </w:r>
    </w:p>
    <w:p w14:paraId="42BD4100" w14:textId="1B386568" w:rsidR="008748CC" w:rsidRPr="001B411C" w:rsidRDefault="008748CC"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dôsledným zabezpečením budúcej pohľadávky z poskytnutého nenávratného finančného príspevku záložným právom, bankovou zárukou, ručením</w:t>
      </w:r>
      <w:r w:rsidR="004E574A">
        <w:rPr>
          <w:rFonts w:cs="Times New Roman"/>
          <w:szCs w:val="24"/>
        </w:rPr>
        <w:t>;</w:t>
      </w:r>
    </w:p>
    <w:p w14:paraId="71737A95" w14:textId="5D9703EC" w:rsidR="008748CC" w:rsidRPr="001B411C" w:rsidRDefault="006B551D"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6B551D">
        <w:rPr>
          <w:rFonts w:cs="Times New Roman"/>
          <w:szCs w:val="24"/>
        </w:rPr>
        <w:lastRenderedPageBreak/>
        <w:t>dôslednou kontrolou dodržiavania povinností, vyplývajúcich zo zmluvy o poskytnutí nenávratného finančného príspevku a/alebo rozhodnutia o schválení žiadosti pre prijímateľa pomoci</w:t>
      </w:r>
      <w:r w:rsidR="004E574A">
        <w:rPr>
          <w:rFonts w:cs="Times New Roman"/>
          <w:szCs w:val="24"/>
        </w:rPr>
        <w:t>;</w:t>
      </w:r>
    </w:p>
    <w:p w14:paraId="7632A14F" w14:textId="057E56F8" w:rsidR="008748CC" w:rsidRPr="001B411C" w:rsidRDefault="008748CC"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dôslednou kontrolou obstarávania tovarov, služieb a stavebných prác</w:t>
      </w:r>
      <w:r w:rsidR="004E574A">
        <w:rPr>
          <w:rFonts w:cs="Times New Roman"/>
          <w:szCs w:val="24"/>
        </w:rPr>
        <w:t>;</w:t>
      </w:r>
    </w:p>
    <w:p w14:paraId="0F634538" w14:textId="5ADB2097" w:rsidR="008748CC" w:rsidRPr="001B411C" w:rsidRDefault="008748CC"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včasným a dôsledným riešením nezrovnalostí</w:t>
      </w:r>
      <w:r w:rsidR="004E574A">
        <w:rPr>
          <w:rFonts w:cs="Times New Roman"/>
          <w:szCs w:val="24"/>
        </w:rPr>
        <w:t>;</w:t>
      </w:r>
    </w:p>
    <w:p w14:paraId="6E633003" w14:textId="5E7ACB33" w:rsidR="008748CC" w:rsidRPr="001B411C" w:rsidRDefault="008748CC" w:rsidP="00AB4C68">
      <w:pPr>
        <w:pStyle w:val="Odsekzoznamu"/>
        <w:numPr>
          <w:ilvl w:val="0"/>
          <w:numId w:val="87"/>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včasným a dôsledným vymáhaním pohľadávok zo zmlúv o poskytnutí nenávratného finančného príspevku</w:t>
      </w:r>
      <w:r w:rsidR="006B551D" w:rsidRPr="006B551D">
        <w:t xml:space="preserve"> </w:t>
      </w:r>
      <w:r w:rsidR="006B551D" w:rsidRPr="006B551D">
        <w:rPr>
          <w:rFonts w:cs="Times New Roman"/>
          <w:szCs w:val="24"/>
        </w:rPr>
        <w:t>a/alebo rozhodnutia o schválení žiadosti</w:t>
      </w:r>
      <w:r w:rsidRPr="001B411C">
        <w:rPr>
          <w:rFonts w:cs="Times New Roman"/>
          <w:szCs w:val="24"/>
        </w:rPr>
        <w:t xml:space="preserve">, včasným a dôsledným prihlasovaním týchto pohľadávok v rámci likvidácie, konkurzu a reštrukturalizácie, včasnou a dôslednou realizáciou výkonu záložných práv, zriadených v prospech </w:t>
      </w:r>
      <w:r>
        <w:rPr>
          <w:rFonts w:cs="Times New Roman"/>
          <w:szCs w:val="24"/>
        </w:rPr>
        <w:t>Poskytovateľ</w:t>
      </w:r>
      <w:r w:rsidRPr="001B411C">
        <w:rPr>
          <w:rFonts w:cs="Times New Roman"/>
          <w:szCs w:val="24"/>
        </w:rPr>
        <w:t>a.</w:t>
      </w:r>
    </w:p>
    <w:p w14:paraId="6E35C58B" w14:textId="77777777" w:rsidR="008748CC" w:rsidRPr="003D51EB" w:rsidRDefault="008748CC" w:rsidP="008748CC">
      <w:pPr>
        <w:spacing w:after="120" w:line="240" w:lineRule="auto"/>
        <w:jc w:val="both"/>
        <w:rPr>
          <w:rFonts w:ascii="Times New Roman" w:hAnsi="Times New Roman" w:cs="Times New Roman"/>
          <w:sz w:val="24"/>
          <w:szCs w:val="24"/>
        </w:rPr>
      </w:pPr>
    </w:p>
    <w:p w14:paraId="1FE8596A" w14:textId="77777777" w:rsidR="008748CC" w:rsidRDefault="008748CC" w:rsidP="008748CC">
      <w:pPr>
        <w:pStyle w:val="Nadpis2"/>
        <w:spacing w:before="0" w:after="120" w:line="240" w:lineRule="auto"/>
        <w:jc w:val="both"/>
        <w:rPr>
          <w:rFonts w:cs="Times New Roman"/>
          <w:sz w:val="24"/>
          <w:szCs w:val="24"/>
        </w:rPr>
      </w:pPr>
      <w:bookmarkStart w:id="141" w:name="_Toc287004209"/>
      <w:r w:rsidRPr="003D51EB">
        <w:rPr>
          <w:rFonts w:cs="Times New Roman"/>
          <w:sz w:val="24"/>
          <w:szCs w:val="24"/>
        </w:rPr>
        <w:t>Záložné právo</w:t>
      </w:r>
      <w:bookmarkEnd w:id="141"/>
    </w:p>
    <w:p w14:paraId="2FBAEAFC" w14:textId="77777777" w:rsidR="008748CC" w:rsidRPr="003D51EB" w:rsidRDefault="008748CC" w:rsidP="008748CC">
      <w:pPr>
        <w:pStyle w:val="Bezriadkovania"/>
      </w:pPr>
    </w:p>
    <w:p w14:paraId="30D59738" w14:textId="77777777" w:rsidR="008748CC" w:rsidRPr="00FD113E" w:rsidRDefault="008748CC" w:rsidP="00AB4C68">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sidRPr="00FD113E">
        <w:rPr>
          <w:rFonts w:cs="Times New Roman"/>
          <w:szCs w:val="24"/>
        </w:rPr>
        <w:t>Ak bude predmetom projektu nadobudnutie a/alebo zhodnotenie hnuteľného a/alebo nehnuteľného hmotného majetku,  prijímateľ musí uzatvoriť s </w:t>
      </w:r>
      <w:r>
        <w:rPr>
          <w:rFonts w:cs="Times New Roman"/>
          <w:szCs w:val="24"/>
        </w:rPr>
        <w:t>Poskytovateľ</w:t>
      </w:r>
      <w:r w:rsidRPr="00FD113E">
        <w:rPr>
          <w:rFonts w:cs="Times New Roman"/>
          <w:szCs w:val="24"/>
        </w:rPr>
        <w:t xml:space="preserve">om ako prednostným (prvým) záložným veriteľom zmluvu o zriadení záložného práva. RO môže určiť, kedy </w:t>
      </w:r>
      <w:r>
        <w:rPr>
          <w:rFonts w:cs="Times New Roman"/>
          <w:szCs w:val="24"/>
        </w:rPr>
        <w:t>Poskytovateľ</w:t>
      </w:r>
      <w:r w:rsidRPr="00FD113E">
        <w:rPr>
          <w:rFonts w:cs="Times New Roman"/>
          <w:szCs w:val="24"/>
        </w:rPr>
        <w:t xml:space="preserve"> nebude pre jednotlivé opatrenia vyžadovať zriadenie záložného práva. </w:t>
      </w:r>
    </w:p>
    <w:p w14:paraId="0D1718BD" w14:textId="77777777" w:rsidR="008748CC" w:rsidRPr="001B411C" w:rsidRDefault="008748CC" w:rsidP="00AB4C68">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bude pri uzatváraní zmlúv o zriadení záložného práva postupovať podľa nasledovných princípov:</w:t>
      </w:r>
    </w:p>
    <w:p w14:paraId="4A1CB286" w14:textId="77777777" w:rsidR="008748CC" w:rsidRPr="003A5142" w:rsidRDefault="008748CC" w:rsidP="00AB4C68">
      <w:pPr>
        <w:pStyle w:val="Odsekzoznamu"/>
        <w:numPr>
          <w:ilvl w:val="0"/>
          <w:numId w:val="90"/>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 xml:space="preserve">ak </w:t>
      </w:r>
      <w:r w:rsidRPr="003A5142">
        <w:rPr>
          <w:rFonts w:cs="Times New Roman"/>
          <w:szCs w:val="24"/>
        </w:rPr>
        <w:t xml:space="preserve">bude predmetom projektu nadobudnutie a/alebo zhodnotenie iba hnuteľnej veci, predmetom záložného práva v prospech </w:t>
      </w:r>
      <w:r>
        <w:rPr>
          <w:rFonts w:cs="Times New Roman"/>
          <w:szCs w:val="24"/>
        </w:rPr>
        <w:t>Poskytovateľ</w:t>
      </w:r>
      <w:r w:rsidRPr="003A5142">
        <w:rPr>
          <w:rFonts w:cs="Times New Roman"/>
          <w:szCs w:val="24"/>
        </w:rPr>
        <w:t>a v súvislosti s projektom musia byť všetky hnuteľné veci, nadobudnuté v rámci projektu; znalecký posudok sa v tomto prípade nevyžaduje;</w:t>
      </w:r>
    </w:p>
    <w:p w14:paraId="49F98A6F" w14:textId="77777777" w:rsidR="008748CC" w:rsidRPr="003A5142" w:rsidRDefault="008748CC" w:rsidP="00AB4C68">
      <w:pPr>
        <w:pStyle w:val="Odsekzoznamu"/>
        <w:numPr>
          <w:ilvl w:val="0"/>
          <w:numId w:val="90"/>
        </w:numPr>
        <w:autoSpaceDE w:val="0"/>
        <w:autoSpaceDN w:val="0"/>
        <w:adjustRightInd w:val="0"/>
        <w:spacing w:after="120" w:line="240" w:lineRule="auto"/>
        <w:ind w:left="1134" w:hanging="357"/>
        <w:contextualSpacing w:val="0"/>
        <w:jc w:val="both"/>
        <w:rPr>
          <w:rFonts w:cs="Times New Roman"/>
          <w:szCs w:val="24"/>
        </w:rPr>
      </w:pPr>
      <w:r w:rsidRPr="003A5142">
        <w:rPr>
          <w:rFonts w:cs="Times New Roman"/>
          <w:szCs w:val="24"/>
        </w:rPr>
        <w:t xml:space="preserve">ak bude predmetom projektu nadobudnutie a/alebo zhodnotenie iba nehnuteľnej veci - stavby, predmetom záložného práva v prospech </w:t>
      </w:r>
      <w:r>
        <w:rPr>
          <w:rFonts w:cs="Times New Roman"/>
          <w:szCs w:val="24"/>
        </w:rPr>
        <w:t>Poskytovateľ</w:t>
      </w:r>
      <w:r w:rsidRPr="003A5142">
        <w:rPr>
          <w:rFonts w:cs="Times New Roman"/>
          <w:szCs w:val="24"/>
        </w:rPr>
        <w:t>a v súvislosti s projektom musí byť stavba, nadobudnutá a/alebo zhodnotená v rámci projektu a pozemok, na ktorom stavba stojí, za predpokladu, že pozemok je majetkoprávne</w:t>
      </w:r>
      <w:r>
        <w:rPr>
          <w:rFonts w:cs="Times New Roman"/>
          <w:szCs w:val="24"/>
        </w:rPr>
        <w:t xml:space="preserve"> </w:t>
      </w:r>
      <w:r w:rsidRPr="003A5142">
        <w:rPr>
          <w:rFonts w:cs="Times New Roman"/>
          <w:szCs w:val="24"/>
        </w:rPr>
        <w:t xml:space="preserve">vysporiadaný – zapísaný na LV v časti </w:t>
      </w:r>
      <w:r>
        <w:rPr>
          <w:rFonts w:cs="Times New Roman"/>
          <w:szCs w:val="24"/>
        </w:rPr>
        <w:t xml:space="preserve">C, </w:t>
      </w:r>
      <w:r w:rsidRPr="003A5142">
        <w:rPr>
          <w:rFonts w:cs="Times New Roman"/>
          <w:szCs w:val="24"/>
        </w:rPr>
        <w:t xml:space="preserve">ak bude predmetom projektu nadobudnutie a/alebo zhodnotenie nehnuteľnej veci - pozemku, predmetom záložného práva v prospech </w:t>
      </w:r>
      <w:r>
        <w:rPr>
          <w:rFonts w:cs="Times New Roman"/>
          <w:szCs w:val="24"/>
        </w:rPr>
        <w:t>Poskytovateľ</w:t>
      </w:r>
      <w:r w:rsidRPr="003A5142">
        <w:rPr>
          <w:rFonts w:cs="Times New Roman"/>
          <w:szCs w:val="24"/>
        </w:rPr>
        <w:t>a v súvislosti s projektom musí byť pozemok, nadobudnutý a/alebo zhodnotený v rámci projektu;</w:t>
      </w:r>
    </w:p>
    <w:p w14:paraId="0540904E" w14:textId="77777777" w:rsidR="008748CC" w:rsidRDefault="008748CC" w:rsidP="00AB4C68">
      <w:pPr>
        <w:pStyle w:val="Odsekzoznamu"/>
        <w:numPr>
          <w:ilvl w:val="0"/>
          <w:numId w:val="90"/>
        </w:numPr>
        <w:autoSpaceDE w:val="0"/>
        <w:autoSpaceDN w:val="0"/>
        <w:adjustRightInd w:val="0"/>
        <w:spacing w:after="120" w:line="240" w:lineRule="auto"/>
        <w:ind w:left="1134" w:hanging="357"/>
        <w:contextualSpacing w:val="0"/>
        <w:jc w:val="both"/>
        <w:rPr>
          <w:rFonts w:cs="Times New Roman"/>
          <w:szCs w:val="24"/>
        </w:rPr>
      </w:pPr>
      <w:r w:rsidRPr="003A5142">
        <w:rPr>
          <w:rFonts w:cs="Times New Roman"/>
          <w:szCs w:val="24"/>
        </w:rPr>
        <w:t xml:space="preserve">ak bude predmetom projektu súčasne nadobudnutie a /alebo zhodnotenie hnuteľnej aj nehnuteľnej veci, budúca pohľadávka z poskytnutého nenávratného finančného príspevku musí byť zabezpečená najmenej vo výške 100% celkovej sumy nenávratného finančného príspevku. Predmetom záložného práva v prospech </w:t>
      </w:r>
      <w:r>
        <w:rPr>
          <w:rFonts w:cs="Times New Roman"/>
          <w:szCs w:val="24"/>
        </w:rPr>
        <w:t>Poskytovateľ</w:t>
      </w:r>
      <w:r w:rsidRPr="003A5142">
        <w:rPr>
          <w:rFonts w:cs="Times New Roman"/>
          <w:szCs w:val="24"/>
        </w:rPr>
        <w:t>a v súvislosti s projektom musí byť prioritne stavba, nadobudnutá a/alebo zhodnotená v rámci projektu a pozemok, na ktorom stavba stojí za predpokladu, že je majetkoprávnevysporiadaný – zapísaný na LV v časti C;</w:t>
      </w:r>
    </w:p>
    <w:p w14:paraId="18ECBADC" w14:textId="77777777" w:rsidR="008748CC" w:rsidRPr="003A5142" w:rsidRDefault="008748CC" w:rsidP="00AB4C68">
      <w:pPr>
        <w:pStyle w:val="Odsekzoznamu"/>
        <w:numPr>
          <w:ilvl w:val="0"/>
          <w:numId w:val="90"/>
        </w:numPr>
        <w:autoSpaceDE w:val="0"/>
        <w:autoSpaceDN w:val="0"/>
        <w:adjustRightInd w:val="0"/>
        <w:spacing w:after="120" w:line="240" w:lineRule="auto"/>
        <w:ind w:left="1134" w:hanging="357"/>
        <w:contextualSpacing w:val="0"/>
        <w:jc w:val="both"/>
        <w:rPr>
          <w:rFonts w:cs="Times New Roman"/>
          <w:szCs w:val="24"/>
        </w:rPr>
      </w:pPr>
      <w:r w:rsidRPr="003A5142">
        <w:rPr>
          <w:rFonts w:cs="Times New Roman"/>
          <w:szCs w:val="24"/>
        </w:rPr>
        <w:t xml:space="preserve">doba platnosti zmluvy o zriadení záložného práva k hnuteľným veciam a k nehnuteľným veciam musí byť minimálne do 5 rokov od záverečnej platby poskytnutej prijímateľovi (dátum </w:t>
      </w:r>
      <w:r w:rsidRPr="003D51EB">
        <w:rPr>
          <w:rFonts w:cs="Times New Roman"/>
          <w:szCs w:val="24"/>
        </w:rPr>
        <w:t>pripísania na účet prijímateľa alebo prípadne do termínu stanovenému v pravidlách o štátnej pomoci (do troch rokov od záverečnej platby poskytnutej prijímateľovi v prípadoch súvisiacich so zachovaním investícií alebo pracovných miest vytvorených MSP);</w:t>
      </w:r>
    </w:p>
    <w:p w14:paraId="4CC93814" w14:textId="77777777" w:rsidR="008748CC" w:rsidRPr="001B411C" w:rsidRDefault="008748CC" w:rsidP="00AB4C68">
      <w:pPr>
        <w:pStyle w:val="Odsekzoznamu"/>
        <w:numPr>
          <w:ilvl w:val="0"/>
          <w:numId w:val="90"/>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lastRenderedPageBreak/>
        <w:t xml:space="preserve">vzory zmlúv o zriadení záložného práva k hnuteľným veciam a k nehnuteľným veciam vydá </w:t>
      </w:r>
      <w:r>
        <w:rPr>
          <w:rFonts w:cs="Times New Roman"/>
          <w:szCs w:val="24"/>
        </w:rPr>
        <w:t>Poskytovateľ</w:t>
      </w:r>
      <w:r w:rsidRPr="001B411C">
        <w:rPr>
          <w:rFonts w:cs="Times New Roman"/>
          <w:szCs w:val="24"/>
        </w:rPr>
        <w:t>; podrobnosti a špecifiká pri zriaďovaní záložného práva v prípade jednotlivých opatrení budú predmetom metodických príručiek pre žiadateľa a predmetom zmluvy o poskytnutí nenávratného finančného príspevku.</w:t>
      </w:r>
    </w:p>
    <w:p w14:paraId="5E792CE8" w14:textId="7D25E10E" w:rsidR="008748CC" w:rsidRPr="00994604" w:rsidRDefault="008748CC" w:rsidP="00AB4C68">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sidRPr="003A5142">
        <w:rPr>
          <w:rFonts w:cs="Times New Roman"/>
          <w:szCs w:val="24"/>
        </w:rPr>
        <w:t xml:space="preserve">Prijímateľ na základe zmluvy o zriadení záložného práva uzatvorenej podľa § 151a a nasl. Občianskeho zákonníka  č. 40/1964 Zb. v znení neskorších predpisov zabezpečí zriadenie záložného práva na hnuteľný a/alebo nehnuteľný majetok, ktorý je predmetom projektu, v prospech </w:t>
      </w:r>
      <w:r>
        <w:rPr>
          <w:rFonts w:cs="Times New Roman"/>
          <w:szCs w:val="24"/>
        </w:rPr>
        <w:t>Poskytovateľa</w:t>
      </w:r>
      <w:r w:rsidRPr="003A5142">
        <w:rPr>
          <w:rFonts w:cs="Times New Roman"/>
          <w:szCs w:val="24"/>
        </w:rPr>
        <w:t xml:space="preserve"> ako prednostného záložného veriteľa, v súlade s princípmi uvedenými </w:t>
      </w:r>
      <w:r w:rsidRPr="00581BEA">
        <w:rPr>
          <w:rFonts w:cs="Times New Roman"/>
          <w:szCs w:val="24"/>
        </w:rPr>
        <w:t xml:space="preserve">v bode </w:t>
      </w:r>
      <w:r w:rsidRPr="003D51EB">
        <w:rPr>
          <w:rFonts w:cs="Times New Roman"/>
          <w:szCs w:val="24"/>
        </w:rPr>
        <w:t>1.</w:t>
      </w:r>
      <w:r w:rsidRPr="00581BEA">
        <w:rPr>
          <w:rFonts w:cs="Times New Roman"/>
          <w:szCs w:val="24"/>
        </w:rPr>
        <w:t xml:space="preserve"> Na základe predchádzajúceho písomného súhlasu </w:t>
      </w:r>
      <w:r>
        <w:rPr>
          <w:rFonts w:cs="Times New Roman"/>
          <w:szCs w:val="24"/>
        </w:rPr>
        <w:t>Poskytovateľ</w:t>
      </w:r>
      <w:r w:rsidRPr="00581BEA">
        <w:rPr>
          <w:rFonts w:cs="Times New Roman"/>
          <w:szCs w:val="24"/>
        </w:rPr>
        <w:t>a môže byť tento majetok</w:t>
      </w:r>
      <w:r w:rsidRPr="003A5142">
        <w:rPr>
          <w:rFonts w:cs="Times New Roman"/>
          <w:szCs w:val="24"/>
        </w:rPr>
        <w:t xml:space="preserve"> následne predmetom záložného práva </w:t>
      </w:r>
      <w:r w:rsidR="003B73BB">
        <w:rPr>
          <w:rFonts w:cs="Times New Roman"/>
          <w:szCs w:val="24"/>
        </w:rPr>
        <w:t xml:space="preserve">                </w:t>
      </w:r>
      <w:r w:rsidRPr="003A5142">
        <w:rPr>
          <w:rFonts w:cs="Times New Roman"/>
          <w:szCs w:val="24"/>
        </w:rPr>
        <w:t xml:space="preserve">v prospech tretích osôb. </w:t>
      </w:r>
    </w:p>
    <w:p w14:paraId="69BCB1B8" w14:textId="77777777" w:rsidR="008748CC" w:rsidRPr="00994604" w:rsidRDefault="008748CC" w:rsidP="00AB4C68">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3A5142">
        <w:rPr>
          <w:rFonts w:cs="Times New Roman"/>
          <w:szCs w:val="24"/>
        </w:rPr>
        <w:t xml:space="preserve"> umožní prijímateľovi, aby v </w:t>
      </w:r>
      <w:r w:rsidRPr="00247ABC">
        <w:rPr>
          <w:rFonts w:cs="Times New Roman"/>
          <w:szCs w:val="24"/>
        </w:rPr>
        <w:t xml:space="preserve">prípadoch stanovených v bode </w:t>
      </w:r>
      <w:r w:rsidRPr="003D51EB">
        <w:rPr>
          <w:rFonts w:cs="Times New Roman"/>
          <w:szCs w:val="24"/>
        </w:rPr>
        <w:t>1</w:t>
      </w:r>
      <w:r w:rsidRPr="00247ABC">
        <w:rPr>
          <w:rFonts w:cs="Times New Roman"/>
          <w:szCs w:val="24"/>
        </w:rPr>
        <w:t xml:space="preserve"> na základe zmluvy o zriadení záložného práva uzatvorenej podľa § 151a a</w:t>
      </w:r>
      <w:r w:rsidRPr="003A5142">
        <w:rPr>
          <w:rFonts w:cs="Times New Roman"/>
          <w:szCs w:val="24"/>
        </w:rPr>
        <w:t> nasl. Občianskeho zákonníka  č. 40/1964 Zb. v znení neskorších predpisov zabezpeči</w:t>
      </w:r>
      <w:r w:rsidRPr="003D51EB">
        <w:rPr>
          <w:rFonts w:cs="Times New Roman"/>
          <w:szCs w:val="24"/>
        </w:rPr>
        <w:t xml:space="preserve">l zriadenie záložného práva na vhodný nehnuteľný majetok  (ktorý nie je predmetom projektu) v prospech </w:t>
      </w:r>
      <w:r>
        <w:rPr>
          <w:rFonts w:cs="Times New Roman"/>
          <w:szCs w:val="24"/>
        </w:rPr>
        <w:t>Poskytovateľa</w:t>
      </w:r>
      <w:r w:rsidRPr="003D51EB">
        <w:rPr>
          <w:rFonts w:cs="Times New Roman"/>
          <w:szCs w:val="24"/>
        </w:rPr>
        <w:t xml:space="preserve"> ako prednostného - prvého záložného veriteľa. Všeobecná hodnota založeného majetku musí byť stanovená znaleckým posudkom, vypracovaným podľa vyhlášky Ministerstva spravodlivosti Slovenskej republiky č. 492/2004 Z. z. o stanovení všeobecnej hodnoty majetku v znení neskorších predpisov a musí predstavovať najmenej 100 % hodnoty nenávratného finančného príspevku uvedeného v zmluve o poskytnutí NFP. Na základe predchádzajúceho písomného súhlasu </w:t>
      </w:r>
      <w:r>
        <w:rPr>
          <w:rFonts w:cs="Times New Roman"/>
          <w:szCs w:val="24"/>
        </w:rPr>
        <w:t>Poskytovateľ</w:t>
      </w:r>
      <w:r w:rsidRPr="003A5142">
        <w:rPr>
          <w:rFonts w:cs="Times New Roman"/>
          <w:szCs w:val="24"/>
        </w:rPr>
        <w:t xml:space="preserve">a môže byť tento majetok predmetom záložného práva v prospech tretích osôb. </w:t>
      </w:r>
    </w:p>
    <w:p w14:paraId="06FAE033" w14:textId="77777777" w:rsidR="008748CC" w:rsidRPr="00581BEA" w:rsidRDefault="008748CC" w:rsidP="003B73BB">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sidRPr="003A5142">
        <w:rPr>
          <w:rFonts w:cs="Times New Roman"/>
          <w:szCs w:val="24"/>
        </w:rPr>
        <w:t xml:space="preserve">Banka alebo iné finančné inštitúcie, financujúce a/alebo spolufinancujúce realizáciu predmetu projektu, môžu byť prednostným záložným veriteľom na majetok nadobudnutý a/alebo zhodnotený na základe zmluvy o poskytnutí nenávratného finančného príspevku za predpokladu, že má platne uzatvorenú zmluvu o vzájomnej spolupráci s </w:t>
      </w:r>
      <w:r>
        <w:rPr>
          <w:rFonts w:cs="Times New Roman"/>
          <w:szCs w:val="24"/>
        </w:rPr>
        <w:t>Poskytovateľ</w:t>
      </w:r>
      <w:r w:rsidRPr="003A5142">
        <w:rPr>
          <w:rFonts w:cs="Times New Roman"/>
          <w:szCs w:val="24"/>
        </w:rPr>
        <w:t xml:space="preserve">om pre programové obdobie 2014 -2020 (zoznam bánk a finančných inštitúcií sa zverejňuje na webovom sídle PPA www.apa.sk). </w:t>
      </w:r>
      <w:r>
        <w:rPr>
          <w:rFonts w:cs="Times New Roman"/>
          <w:szCs w:val="24"/>
        </w:rPr>
        <w:t>Poskytovateľ</w:t>
      </w:r>
      <w:r w:rsidRPr="003A5142">
        <w:rPr>
          <w:rFonts w:cs="Times New Roman"/>
          <w:szCs w:val="24"/>
        </w:rPr>
        <w:t xml:space="preserve"> v tomto prípade bude druhým záložným veriteľom za financujúcou </w:t>
      </w:r>
      <w:r w:rsidRPr="00581BEA">
        <w:rPr>
          <w:rFonts w:cs="Times New Roman"/>
          <w:szCs w:val="24"/>
        </w:rPr>
        <w:t>bankou/finančnou inštitúciou.</w:t>
      </w:r>
    </w:p>
    <w:p w14:paraId="6177BDC5" w14:textId="613AB5FA" w:rsidR="008748CC" w:rsidRPr="003D51EB" w:rsidRDefault="008748CC" w:rsidP="003B73BB">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sidRPr="00581BEA">
        <w:rPr>
          <w:rFonts w:cs="Times New Roman"/>
          <w:szCs w:val="24"/>
        </w:rPr>
        <w:t xml:space="preserve">Ustanovenia o poistení a záložnom práve sa vzťahujú na hmotný majetok definovaný </w:t>
      </w:r>
      <w:r w:rsidR="003B73BB">
        <w:rPr>
          <w:rFonts w:cs="Times New Roman"/>
          <w:szCs w:val="24"/>
        </w:rPr>
        <w:t xml:space="preserve">    </w:t>
      </w:r>
      <w:r w:rsidRPr="00581BEA">
        <w:rPr>
          <w:rFonts w:cs="Times New Roman"/>
          <w:szCs w:val="24"/>
        </w:rPr>
        <w:t>v § 22 ods. 2 písm. a) – c) zákona č. 595/2003 Z. z. o dani z príjmov v znení neskorších predpisov.</w:t>
      </w:r>
    </w:p>
    <w:p w14:paraId="49B82614" w14:textId="738EF67B" w:rsidR="008748CC" w:rsidRPr="00BA31F1" w:rsidRDefault="008748CC" w:rsidP="003B73BB">
      <w:pPr>
        <w:pStyle w:val="Odsekzoznamu"/>
        <w:numPr>
          <w:ilvl w:val="0"/>
          <w:numId w:val="89"/>
        </w:numPr>
        <w:autoSpaceDE w:val="0"/>
        <w:autoSpaceDN w:val="0"/>
        <w:adjustRightInd w:val="0"/>
        <w:spacing w:after="120" w:line="240" w:lineRule="auto"/>
        <w:ind w:left="567" w:hanging="567"/>
        <w:contextualSpacing w:val="0"/>
        <w:jc w:val="both"/>
        <w:rPr>
          <w:rFonts w:cs="Times New Roman"/>
          <w:szCs w:val="24"/>
        </w:rPr>
      </w:pPr>
      <w:r w:rsidRPr="00BA31F1">
        <w:rPr>
          <w:rFonts w:cs="Times New Roman"/>
          <w:szCs w:val="24"/>
        </w:rPr>
        <w:t xml:space="preserve">Záložné právo v prospech </w:t>
      </w:r>
      <w:r>
        <w:rPr>
          <w:rFonts w:cs="Times New Roman"/>
          <w:szCs w:val="24"/>
        </w:rPr>
        <w:t>Poskytovateľ</w:t>
      </w:r>
      <w:r w:rsidRPr="00BA31F1">
        <w:rPr>
          <w:rFonts w:cs="Times New Roman"/>
          <w:szCs w:val="24"/>
        </w:rPr>
        <w:t xml:space="preserve">a sa bude zriaďovať v prípade nasledovných </w:t>
      </w:r>
      <w:r w:rsidR="00C752EC">
        <w:rPr>
          <w:rFonts w:cs="Times New Roman"/>
          <w:szCs w:val="24"/>
        </w:rPr>
        <w:t>investičných</w:t>
      </w:r>
      <w:r w:rsidRPr="00BA31F1">
        <w:rPr>
          <w:rFonts w:cs="Times New Roman"/>
          <w:szCs w:val="24"/>
        </w:rPr>
        <w:t xml:space="preserve"> opatrení:</w:t>
      </w:r>
    </w:p>
    <w:p w14:paraId="38999C3E" w14:textId="24641BA0" w:rsidR="008748CC" w:rsidRPr="003D51EB"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A60477">
        <w:rPr>
          <w:rFonts w:cs="Times New Roman"/>
          <w:szCs w:val="24"/>
        </w:rPr>
        <w:t>opatrenie 4</w:t>
      </w:r>
      <w:r w:rsidRPr="003D51EB">
        <w:rPr>
          <w:rFonts w:cs="Times New Roman"/>
          <w:szCs w:val="24"/>
        </w:rPr>
        <w:t xml:space="preserve"> - Investície do hmotného majetku</w:t>
      </w:r>
      <w:r w:rsidR="003B73BB">
        <w:rPr>
          <w:rFonts w:cs="Times New Roman"/>
          <w:szCs w:val="24"/>
        </w:rPr>
        <w:t>:</w:t>
      </w:r>
    </w:p>
    <w:p w14:paraId="780BBB3B" w14:textId="237E190C"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BA31F1">
        <w:rPr>
          <w:rFonts w:cs="Times New Roman"/>
          <w:szCs w:val="24"/>
        </w:rPr>
        <w:t>podopatrenie 4.1</w:t>
      </w:r>
      <w:r w:rsidRPr="003D51EB">
        <w:rPr>
          <w:rFonts w:cs="Times New Roman"/>
          <w:szCs w:val="24"/>
        </w:rPr>
        <w:t xml:space="preserve"> - </w:t>
      </w:r>
      <w:r w:rsidRPr="00994604">
        <w:rPr>
          <w:rFonts w:cs="Times New Roman"/>
          <w:szCs w:val="24"/>
          <w:lang w:val="en-US"/>
        </w:rPr>
        <w:t>Podpora investícií do po</w:t>
      </w:r>
      <w:r w:rsidRPr="00994604">
        <w:rPr>
          <w:rFonts w:ascii="pé˙ø◊w„" w:hAnsi="pé˙ø◊w„" w:cs="pé˙ø◊w„" w:hint="eastAsia"/>
          <w:szCs w:val="24"/>
          <w:lang w:val="en-US"/>
        </w:rPr>
        <w:t>ľ</w:t>
      </w:r>
      <w:r w:rsidRPr="00994604">
        <w:rPr>
          <w:rFonts w:cs="Times New Roman"/>
          <w:szCs w:val="24"/>
          <w:lang w:val="en-US"/>
        </w:rPr>
        <w:t>nohospodárskych podnikov</w:t>
      </w:r>
      <w:r w:rsidR="004E574A">
        <w:rPr>
          <w:rFonts w:cs="Times New Roman"/>
          <w:szCs w:val="24"/>
        </w:rPr>
        <w:t>;</w:t>
      </w:r>
    </w:p>
    <w:p w14:paraId="751AB5ED" w14:textId="384DD30A"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w:t>
      </w:r>
      <w:r w:rsidRPr="00BA31F1">
        <w:rPr>
          <w:rFonts w:cs="Times New Roman"/>
          <w:szCs w:val="24"/>
        </w:rPr>
        <w:t>4.2</w:t>
      </w:r>
      <w:r>
        <w:rPr>
          <w:rFonts w:cs="Times New Roman"/>
          <w:szCs w:val="24"/>
        </w:rPr>
        <w:t xml:space="preserve"> </w:t>
      </w:r>
      <w:r w:rsidRPr="003D51EB">
        <w:rPr>
          <w:rFonts w:cs="Times New Roman"/>
          <w:szCs w:val="24"/>
        </w:rPr>
        <w:t xml:space="preserve">- </w:t>
      </w:r>
      <w:r w:rsidRPr="00994604">
        <w:rPr>
          <w:rFonts w:cs="Times New Roman"/>
          <w:szCs w:val="24"/>
          <w:lang w:val="en-US"/>
        </w:rPr>
        <w:t>Podpora investícií do spracovania/uvádzania na trh a/alebo vývoja po</w:t>
      </w:r>
      <w:r w:rsidRPr="00994604">
        <w:rPr>
          <w:rFonts w:ascii="pé˙ø◊w„" w:hAnsi="pé˙ø◊w„" w:cs="pé˙ø◊w„" w:hint="eastAsia"/>
          <w:szCs w:val="24"/>
          <w:lang w:val="en-US"/>
        </w:rPr>
        <w:t>ľ</w:t>
      </w:r>
      <w:r w:rsidRPr="00994604">
        <w:rPr>
          <w:rFonts w:cs="Times New Roman"/>
          <w:szCs w:val="24"/>
          <w:lang w:val="en-US"/>
        </w:rPr>
        <w:t>nohospodárskych produktov</w:t>
      </w:r>
      <w:r w:rsidR="004E574A">
        <w:rPr>
          <w:rFonts w:cs="Times New Roman"/>
          <w:szCs w:val="24"/>
        </w:rPr>
        <w:t>;</w:t>
      </w:r>
    </w:p>
    <w:p w14:paraId="1CC229BB" w14:textId="1CA5EC9E"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4.3 - </w:t>
      </w:r>
      <w:r w:rsidRPr="00994604">
        <w:rPr>
          <w:rFonts w:cs="Times New Roman"/>
          <w:szCs w:val="24"/>
          <w:lang w:val="en-US"/>
        </w:rPr>
        <w:t>Podpora inve</w:t>
      </w:r>
      <w:r>
        <w:rPr>
          <w:rFonts w:cs="Times New Roman"/>
          <w:szCs w:val="24"/>
          <w:lang w:val="en-US"/>
        </w:rPr>
        <w:t>stícií do infraštruktúry týkajú</w:t>
      </w:r>
      <w:r w:rsidRPr="00994604">
        <w:rPr>
          <w:rFonts w:cs="Times New Roman"/>
          <w:szCs w:val="24"/>
          <w:lang w:val="en-US"/>
        </w:rPr>
        <w:t>cej sa rozvoja, modernizácie alebo adaptácie po</w:t>
      </w:r>
      <w:r w:rsidRPr="00994604">
        <w:rPr>
          <w:rFonts w:ascii="pé˙ø◊w„" w:hAnsi="pé˙ø◊w„" w:cs="pé˙ø◊w„" w:hint="eastAsia"/>
          <w:szCs w:val="24"/>
          <w:lang w:val="en-US"/>
        </w:rPr>
        <w:t>ľ</w:t>
      </w:r>
      <w:r w:rsidRPr="00994604">
        <w:rPr>
          <w:rFonts w:cs="Times New Roman"/>
          <w:szCs w:val="24"/>
          <w:lang w:val="en-US"/>
        </w:rPr>
        <w:t>nohospodárstva a lesníctva</w:t>
      </w:r>
      <w:r w:rsidRPr="003D51EB">
        <w:rPr>
          <w:rFonts w:cs="Times New Roman"/>
          <w:szCs w:val="24"/>
        </w:rPr>
        <w:t xml:space="preserve"> (</w:t>
      </w:r>
      <w:r w:rsidR="005C07F9" w:rsidRPr="005C07F9">
        <w:rPr>
          <w:rFonts w:cs="Times New Roman"/>
          <w:szCs w:val="24"/>
        </w:rPr>
        <w:t>len v prípade zálohovej platby, ak sa neuplatní iný spôsob zabezpečenia</w:t>
      </w:r>
      <w:r w:rsidRPr="003D51EB">
        <w:rPr>
          <w:rFonts w:cs="Times New Roman"/>
          <w:szCs w:val="24"/>
        </w:rPr>
        <w:t>)</w:t>
      </w:r>
      <w:r w:rsidR="004E574A">
        <w:rPr>
          <w:rFonts w:cs="Times New Roman"/>
          <w:szCs w:val="24"/>
        </w:rPr>
        <w:t>.</w:t>
      </w:r>
    </w:p>
    <w:p w14:paraId="5FC79C4F" w14:textId="6ADE46DE" w:rsidR="008748CC" w:rsidRPr="00EE020B"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5</w:t>
      </w:r>
      <w:r w:rsidRPr="003D51EB">
        <w:rPr>
          <w:rFonts w:cs="Times New Roman"/>
          <w:szCs w:val="24"/>
        </w:rPr>
        <w:t xml:space="preserve"> - Obnova potenciálu poľnohospodárskej výroby zničeného prírodnými pohromami a</w:t>
      </w:r>
      <w:r w:rsidRPr="00994604">
        <w:rPr>
          <w:rFonts w:cs="Times New Roman"/>
          <w:szCs w:val="24"/>
        </w:rPr>
        <w:t xml:space="preserve"> katastrofickými udalosťami a zavedenie vhodných preventívnych opatrení</w:t>
      </w:r>
      <w:r w:rsidR="003B73BB">
        <w:t>:</w:t>
      </w:r>
    </w:p>
    <w:p w14:paraId="07C47771" w14:textId="247335E7"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19257E">
        <w:rPr>
          <w:rFonts w:cs="Times New Roman"/>
          <w:szCs w:val="24"/>
        </w:rPr>
        <w:lastRenderedPageBreak/>
        <w:t>podopatrenie 5.1 - Podpora investícií do preventívnych opatrení na zníženie následkov pravdepodobných prírodných pohrôm, nepriaznivých klimatických a katastrofických udalostí (</w:t>
      </w:r>
      <w:r w:rsidR="005C07F9" w:rsidRPr="005C07F9">
        <w:rPr>
          <w:rFonts w:cs="Times New Roman"/>
          <w:szCs w:val="24"/>
        </w:rPr>
        <w:t>len v prípade zálohovej platby, ak sa neuplatní iný spôsob zabezpečenia</w:t>
      </w:r>
      <w:r w:rsidRPr="0019257E">
        <w:rPr>
          <w:rFonts w:cs="Times New Roman"/>
          <w:szCs w:val="24"/>
        </w:rPr>
        <w:t>)</w:t>
      </w:r>
      <w:r w:rsidR="004E574A">
        <w:rPr>
          <w:rFonts w:cs="Times New Roman"/>
          <w:szCs w:val="24"/>
        </w:rPr>
        <w:t>.</w:t>
      </w:r>
    </w:p>
    <w:p w14:paraId="1726DD61" w14:textId="11F72D05" w:rsidR="008748CC" w:rsidRPr="003D51EB"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6</w:t>
      </w:r>
      <w:r w:rsidRPr="003D51EB">
        <w:rPr>
          <w:rFonts w:cs="Times New Roman"/>
          <w:szCs w:val="24"/>
        </w:rPr>
        <w:t xml:space="preserve"> - Rozvoj poľnohospodárskych podnikov a podnikateľskej činnosti</w:t>
      </w:r>
      <w:r w:rsidR="003B73BB">
        <w:rPr>
          <w:rFonts w:cs="Times New Roman"/>
          <w:szCs w:val="24"/>
        </w:rPr>
        <w:t>:</w:t>
      </w:r>
    </w:p>
    <w:p w14:paraId="490795F9" w14:textId="72E7A3D9"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BA31F1">
        <w:rPr>
          <w:rFonts w:cs="Times New Roman"/>
          <w:szCs w:val="24"/>
        </w:rPr>
        <w:t>podopatrenie 6.4</w:t>
      </w:r>
      <w:r w:rsidRPr="003D51EB">
        <w:rPr>
          <w:rFonts w:cs="Times New Roman"/>
          <w:szCs w:val="24"/>
        </w:rPr>
        <w:t xml:space="preserve"> - Podpora investícií do vytvárania a rozvoja nepoľnohospodárskych činností</w:t>
      </w:r>
      <w:r w:rsidR="004E574A">
        <w:rPr>
          <w:rFonts w:cs="Times New Roman"/>
          <w:szCs w:val="24"/>
        </w:rPr>
        <w:t>.</w:t>
      </w:r>
    </w:p>
    <w:p w14:paraId="43115317" w14:textId="5286E65E" w:rsidR="008748CC" w:rsidRPr="003D51EB"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7</w:t>
      </w:r>
      <w:r w:rsidRPr="003D51EB">
        <w:rPr>
          <w:rFonts w:cs="Times New Roman"/>
          <w:szCs w:val="24"/>
        </w:rPr>
        <w:t xml:space="preserve"> - </w:t>
      </w:r>
      <w:r w:rsidRPr="00994604">
        <w:rPr>
          <w:rFonts w:cs="Times New Roman"/>
          <w:szCs w:val="24"/>
        </w:rPr>
        <w:t>Základné služby a obnova dedín vo vidieckych oblastiach</w:t>
      </w:r>
      <w:r w:rsidR="003B73BB">
        <w:rPr>
          <w:rFonts w:cs="Times New Roman"/>
          <w:szCs w:val="24"/>
        </w:rPr>
        <w:t>:</w:t>
      </w:r>
    </w:p>
    <w:p w14:paraId="0AAD66D6" w14:textId="152C6FC7"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BA31F1">
        <w:rPr>
          <w:rFonts w:cs="Times New Roman"/>
          <w:szCs w:val="24"/>
        </w:rPr>
        <w:t>podopatrenie 7.2</w:t>
      </w:r>
      <w:r w:rsidRPr="003D51EB">
        <w:rPr>
          <w:rFonts w:cs="Times New Roman"/>
          <w:szCs w:val="24"/>
        </w:rPr>
        <w:t xml:space="preserve"> - Podpora investícií do budovania, zlepšenia alebo rozšírenia všetkých typov malej infraštruktúry vrátane investícií do obnoviteľných zdrojov energie a úspor energie</w:t>
      </w:r>
      <w:r w:rsidR="00726711">
        <w:rPr>
          <w:rFonts w:cs="Times New Roman"/>
          <w:szCs w:val="24"/>
        </w:rPr>
        <w:t xml:space="preserve"> </w:t>
      </w:r>
      <w:r w:rsidR="00726711" w:rsidRPr="00BA31F1">
        <w:rPr>
          <w:rFonts w:cs="Times New Roman"/>
          <w:szCs w:val="24"/>
        </w:rPr>
        <w:t>(</w:t>
      </w:r>
      <w:r w:rsidR="00726711">
        <w:rPr>
          <w:rFonts w:cs="Times New Roman"/>
          <w:szCs w:val="24"/>
        </w:rPr>
        <w:t>len v prípade zálohovej platby, ak sa neuplatní iný spôsob zabezpečenia)</w:t>
      </w:r>
      <w:r w:rsidR="004E574A">
        <w:rPr>
          <w:rFonts w:cs="Times New Roman"/>
          <w:szCs w:val="24"/>
        </w:rPr>
        <w:t>;</w:t>
      </w:r>
    </w:p>
    <w:p w14:paraId="394ECC2D" w14:textId="0913E506"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w:t>
      </w:r>
      <w:r w:rsidRPr="00BA31F1">
        <w:rPr>
          <w:rFonts w:cs="Times New Roman"/>
          <w:szCs w:val="24"/>
        </w:rPr>
        <w:t>7.3</w:t>
      </w:r>
      <w:r w:rsidRPr="003D51EB">
        <w:rPr>
          <w:rFonts w:cs="Times New Roman"/>
          <w:szCs w:val="24"/>
        </w:rPr>
        <w:t xml:space="preserve"> - Podpora infraštruktúry širokopásmového internetu vrátane jej budovania, zlepšenia a rozšírenia, podpora pasívnej infraštruktúry širokopásmového internetu a zabezpečenie prístupu k širokopásmovému internetu a verejnému e-governmentu</w:t>
      </w:r>
      <w:r w:rsidR="00726711">
        <w:rPr>
          <w:rFonts w:cs="Times New Roman"/>
          <w:szCs w:val="24"/>
        </w:rPr>
        <w:t xml:space="preserve"> </w:t>
      </w:r>
      <w:r w:rsidR="00726711" w:rsidRPr="00BA31F1">
        <w:rPr>
          <w:rFonts w:cs="Times New Roman"/>
          <w:szCs w:val="24"/>
        </w:rPr>
        <w:t>(</w:t>
      </w:r>
      <w:r w:rsidR="00726711">
        <w:rPr>
          <w:rFonts w:cs="Times New Roman"/>
          <w:szCs w:val="24"/>
        </w:rPr>
        <w:t>len v prípade zálohovej platby, ak sa neuplatní iný spôsob zabezpečenia)</w:t>
      </w:r>
      <w:r w:rsidR="004E574A">
        <w:rPr>
          <w:rFonts w:cs="Times New Roman"/>
          <w:szCs w:val="24"/>
        </w:rPr>
        <w:t>;</w:t>
      </w:r>
    </w:p>
    <w:p w14:paraId="1EFBA92D" w14:textId="225F1F78"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w:t>
      </w:r>
      <w:r w:rsidRPr="00BA31F1">
        <w:rPr>
          <w:rFonts w:cs="Times New Roman"/>
          <w:szCs w:val="24"/>
        </w:rPr>
        <w:t xml:space="preserve">7.4 </w:t>
      </w:r>
      <w:r w:rsidRPr="003D51EB">
        <w:rPr>
          <w:rFonts w:cs="Times New Roman"/>
          <w:szCs w:val="24"/>
        </w:rPr>
        <w:t>- Podpora investícií do zriaďovania, zlepšenia alebo rozšírenia miestnych základných služieb pre vidiecke obyvateľstvo vrátane služieb v oblasti voľného času a kultúry a do súvisiacej infraštruktúry</w:t>
      </w:r>
      <w:r w:rsidR="00726711">
        <w:rPr>
          <w:rFonts w:cs="Times New Roman"/>
          <w:szCs w:val="24"/>
        </w:rPr>
        <w:t xml:space="preserve"> </w:t>
      </w:r>
      <w:r w:rsidR="00726711" w:rsidRPr="00BA31F1">
        <w:rPr>
          <w:rFonts w:cs="Times New Roman"/>
          <w:szCs w:val="24"/>
        </w:rPr>
        <w:t>(</w:t>
      </w:r>
      <w:r w:rsidR="00726711">
        <w:rPr>
          <w:rFonts w:cs="Times New Roman"/>
          <w:szCs w:val="24"/>
        </w:rPr>
        <w:t>len v prípade zálohovej platby, ak sa neuplatní iný spôsob zabezpečenia)</w:t>
      </w:r>
      <w:r w:rsidR="004E574A">
        <w:rPr>
          <w:rFonts w:cs="Times New Roman"/>
          <w:szCs w:val="24"/>
        </w:rPr>
        <w:t>;</w:t>
      </w:r>
    </w:p>
    <w:p w14:paraId="3795DA1F" w14:textId="364700AE" w:rsidR="008748CC" w:rsidRPr="00BA31F1"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w:t>
      </w:r>
      <w:r w:rsidRPr="00BA31F1">
        <w:rPr>
          <w:rFonts w:cs="Times New Roman"/>
          <w:szCs w:val="24"/>
        </w:rPr>
        <w:t xml:space="preserve">7.5 </w:t>
      </w:r>
      <w:r w:rsidRPr="003D51EB">
        <w:rPr>
          <w:rFonts w:cs="Times New Roman"/>
          <w:szCs w:val="24"/>
        </w:rPr>
        <w:t xml:space="preserve">- Podpora investícií pre verejné využívanie rekreačnej infraštruktúry, informačnej a drobnej infraštruktúry cestovného ruchu </w:t>
      </w:r>
      <w:r w:rsidR="00726711" w:rsidRPr="00BA31F1">
        <w:rPr>
          <w:rFonts w:cs="Times New Roman"/>
          <w:szCs w:val="24"/>
        </w:rPr>
        <w:t>(</w:t>
      </w:r>
      <w:r w:rsidR="00726711">
        <w:rPr>
          <w:rFonts w:cs="Times New Roman"/>
          <w:szCs w:val="24"/>
        </w:rPr>
        <w:t>len v prípade zálohovej platby, ak sa neuplatní iný spôsob zabezpečenia)</w:t>
      </w:r>
      <w:r w:rsidR="004E574A">
        <w:rPr>
          <w:rFonts w:cs="Times New Roman"/>
          <w:szCs w:val="24"/>
        </w:rPr>
        <w:t>.</w:t>
      </w:r>
    </w:p>
    <w:p w14:paraId="0ADDA8A3" w14:textId="1C407DEA" w:rsidR="008748CC" w:rsidRPr="003D51EB"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8</w:t>
      </w:r>
      <w:r w:rsidRPr="003D51EB">
        <w:rPr>
          <w:rFonts w:cs="Times New Roman"/>
          <w:szCs w:val="24"/>
        </w:rPr>
        <w:t xml:space="preserve"> - </w:t>
      </w:r>
      <w:r w:rsidRPr="00994604">
        <w:rPr>
          <w:rFonts w:cs="Times New Roman"/>
          <w:szCs w:val="24"/>
        </w:rPr>
        <w:t>Investície do rozvoja lesných oblastí a zlepšenie životaschopnosti lesov</w:t>
      </w:r>
      <w:r w:rsidR="003B73BB">
        <w:rPr>
          <w:rFonts w:cs="Times New Roman"/>
          <w:szCs w:val="24"/>
        </w:rPr>
        <w:t>:</w:t>
      </w:r>
    </w:p>
    <w:p w14:paraId="749B32BA" w14:textId="5CF1F4FE" w:rsidR="008748CC" w:rsidRPr="003D51EB" w:rsidRDefault="008748CC" w:rsidP="003108A9">
      <w:pPr>
        <w:pStyle w:val="Odsekzoznamu"/>
        <w:widowControl w:val="0"/>
        <w:numPr>
          <w:ilvl w:val="2"/>
          <w:numId w:val="205"/>
        </w:numPr>
        <w:autoSpaceDE w:val="0"/>
        <w:autoSpaceDN w:val="0"/>
        <w:adjustRightInd w:val="0"/>
        <w:spacing w:before="120" w:after="0" w:line="240" w:lineRule="auto"/>
        <w:ind w:left="1560"/>
        <w:contextualSpacing w:val="0"/>
        <w:jc w:val="both"/>
        <w:rPr>
          <w:rFonts w:cs="Times New Roman"/>
          <w:szCs w:val="24"/>
        </w:rPr>
      </w:pPr>
      <w:r w:rsidRPr="00BA31F1">
        <w:rPr>
          <w:rFonts w:cs="Times New Roman"/>
          <w:szCs w:val="24"/>
        </w:rPr>
        <w:t>podopatrenie 8.3</w:t>
      </w:r>
      <w:r w:rsidRPr="003D51EB">
        <w:rPr>
          <w:rFonts w:cs="Times New Roman"/>
          <w:szCs w:val="24"/>
        </w:rPr>
        <w:t xml:space="preserve"> - Podpora prevencie poškodzovania lesov lesnými požiarmi, prírodnými pohromami a katastrofickými udalosťami</w:t>
      </w:r>
      <w:r w:rsidR="005C07F9">
        <w:rPr>
          <w:rFonts w:cs="Times New Roman"/>
          <w:szCs w:val="24"/>
        </w:rPr>
        <w:t xml:space="preserve"> (</w:t>
      </w:r>
      <w:r w:rsidR="005C07F9" w:rsidRPr="005C07F9">
        <w:rPr>
          <w:rFonts w:cs="Times New Roman"/>
          <w:szCs w:val="24"/>
        </w:rPr>
        <w:t>len v prípade zálohovej platby, ak sa neuplatní iný spôsob zabezpečenia</w:t>
      </w:r>
      <w:r w:rsidR="005C07F9">
        <w:rPr>
          <w:rFonts w:cs="Times New Roman"/>
          <w:szCs w:val="24"/>
        </w:rPr>
        <w:t>)</w:t>
      </w:r>
      <w:r w:rsidR="004E574A">
        <w:rPr>
          <w:rFonts w:cs="Times New Roman"/>
          <w:szCs w:val="24"/>
        </w:rPr>
        <w:t>;</w:t>
      </w:r>
    </w:p>
    <w:p w14:paraId="00F60EA6" w14:textId="49508FB0" w:rsidR="008748CC" w:rsidRPr="003D51EB" w:rsidRDefault="008748CC" w:rsidP="003108A9">
      <w:pPr>
        <w:pStyle w:val="Odsekzoznamu"/>
        <w:widowControl w:val="0"/>
        <w:numPr>
          <w:ilvl w:val="2"/>
          <w:numId w:val="205"/>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w:t>
      </w:r>
      <w:r w:rsidRPr="00BA31F1">
        <w:rPr>
          <w:rFonts w:cs="Times New Roman"/>
          <w:szCs w:val="24"/>
        </w:rPr>
        <w:t>8.4</w:t>
      </w:r>
      <w:r w:rsidRPr="003D51EB">
        <w:rPr>
          <w:rFonts w:cs="Times New Roman"/>
          <w:szCs w:val="24"/>
        </w:rPr>
        <w:t xml:space="preserve"> - Podpora prevencie poškodzovania lesov lesnými požiarmi, prírodnými pohromami, katastrofickými udalosťami a obnova poškodených lesov</w:t>
      </w:r>
      <w:r w:rsidRPr="00BA31F1">
        <w:rPr>
          <w:rFonts w:cs="Times New Roman"/>
          <w:szCs w:val="24"/>
        </w:rPr>
        <w:t xml:space="preserve"> (</w:t>
      </w:r>
      <w:r w:rsidR="005C07F9" w:rsidRPr="005C07F9">
        <w:rPr>
          <w:rFonts w:cs="Times New Roman"/>
          <w:szCs w:val="24"/>
        </w:rPr>
        <w:t>len v prípade zálohovej platby, ak sa neuplatní iný spôsob zabezpečenia</w:t>
      </w:r>
      <w:r w:rsidRPr="00BA31F1">
        <w:rPr>
          <w:rFonts w:cs="Times New Roman"/>
          <w:szCs w:val="24"/>
        </w:rPr>
        <w:t>)</w:t>
      </w:r>
      <w:r w:rsidR="004E574A">
        <w:rPr>
          <w:rFonts w:cs="Times New Roman"/>
          <w:szCs w:val="24"/>
        </w:rPr>
        <w:t>;</w:t>
      </w:r>
    </w:p>
    <w:p w14:paraId="7A9C9A31" w14:textId="32A51D7E" w:rsidR="008748CC" w:rsidRPr="00BA31F1" w:rsidRDefault="008748CC" w:rsidP="003108A9">
      <w:pPr>
        <w:pStyle w:val="Odsekzoznamu"/>
        <w:widowControl w:val="0"/>
        <w:numPr>
          <w:ilvl w:val="2"/>
          <w:numId w:val="205"/>
        </w:numPr>
        <w:autoSpaceDE w:val="0"/>
        <w:autoSpaceDN w:val="0"/>
        <w:adjustRightInd w:val="0"/>
        <w:spacing w:before="120" w:after="0" w:line="240" w:lineRule="auto"/>
        <w:ind w:left="1560"/>
        <w:contextualSpacing w:val="0"/>
        <w:jc w:val="both"/>
        <w:rPr>
          <w:rFonts w:cs="Times New Roman"/>
          <w:szCs w:val="24"/>
        </w:rPr>
      </w:pPr>
      <w:r w:rsidRPr="003D51EB">
        <w:rPr>
          <w:rFonts w:cs="Times New Roman"/>
          <w:szCs w:val="24"/>
        </w:rPr>
        <w:t xml:space="preserve">podopatrenie </w:t>
      </w:r>
      <w:r w:rsidRPr="00BA31F1">
        <w:rPr>
          <w:rFonts w:cs="Times New Roman"/>
          <w:szCs w:val="24"/>
        </w:rPr>
        <w:t>8.6</w:t>
      </w:r>
      <w:r w:rsidRPr="003D51EB">
        <w:rPr>
          <w:rFonts w:cs="Times New Roman"/>
          <w:szCs w:val="24"/>
        </w:rPr>
        <w:t xml:space="preserve"> - Podpora investícií do lesných technológií a spracovania, do mobilizácie lesníckych výrobkov a ich uvádzania na trh</w:t>
      </w:r>
      <w:r w:rsidR="004E574A">
        <w:rPr>
          <w:rFonts w:cs="Times New Roman"/>
          <w:szCs w:val="24"/>
        </w:rPr>
        <w:t>.</w:t>
      </w:r>
    </w:p>
    <w:p w14:paraId="64D44A3A" w14:textId="76180956" w:rsidR="008748CC"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16</w:t>
      </w:r>
      <w:r w:rsidRPr="003D51EB">
        <w:rPr>
          <w:rFonts w:cs="Times New Roman"/>
          <w:szCs w:val="24"/>
        </w:rPr>
        <w:t xml:space="preserve"> </w:t>
      </w:r>
      <w:r w:rsidR="003B73BB">
        <w:rPr>
          <w:rFonts w:cs="Times New Roman"/>
          <w:szCs w:val="24"/>
        </w:rPr>
        <w:t>–</w:t>
      </w:r>
      <w:r w:rsidRPr="003D51EB">
        <w:rPr>
          <w:rFonts w:cs="Times New Roman"/>
          <w:szCs w:val="24"/>
        </w:rPr>
        <w:t xml:space="preserve"> Spolupráca</w:t>
      </w:r>
      <w:r w:rsidR="003B73BB">
        <w:rPr>
          <w:rFonts w:cs="Times New Roman"/>
          <w:szCs w:val="24"/>
        </w:rPr>
        <w:t>:</w:t>
      </w:r>
    </w:p>
    <w:p w14:paraId="3F308530" w14:textId="03693A5A" w:rsidR="008748CC" w:rsidRPr="008D6290"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8D6290">
        <w:rPr>
          <w:rFonts w:cs="Times New Roman"/>
          <w:szCs w:val="24"/>
        </w:rPr>
        <w:t>podopatrenie 16.2 - Podpora pilotných projektov a podpora vývoja nových postupov, procesov a</w:t>
      </w:r>
      <w:r w:rsidR="005C07F9">
        <w:rPr>
          <w:rFonts w:cs="Times New Roman"/>
          <w:szCs w:val="24"/>
        </w:rPr>
        <w:t> </w:t>
      </w:r>
      <w:r w:rsidRPr="008D6290">
        <w:rPr>
          <w:rFonts w:cs="Times New Roman"/>
          <w:szCs w:val="24"/>
        </w:rPr>
        <w:t>technológií</w:t>
      </w:r>
      <w:r w:rsidR="005C07F9">
        <w:rPr>
          <w:rFonts w:cs="Times New Roman"/>
          <w:szCs w:val="24"/>
        </w:rPr>
        <w:t xml:space="preserve"> (</w:t>
      </w:r>
      <w:r w:rsidR="005C07F9" w:rsidRPr="005C07F9">
        <w:rPr>
          <w:rFonts w:cs="Times New Roman"/>
          <w:szCs w:val="24"/>
        </w:rPr>
        <w:t>len v prípade zálohovej platby, ak sa neuplatní iný spôsob zabezpečenia  resp. pri investíciách</w:t>
      </w:r>
      <w:r w:rsidR="005C07F9">
        <w:rPr>
          <w:rFonts w:cs="Times New Roman"/>
          <w:szCs w:val="24"/>
        </w:rPr>
        <w:t>)</w:t>
      </w:r>
      <w:r w:rsidR="004E574A">
        <w:rPr>
          <w:rFonts w:cs="Times New Roman"/>
          <w:szCs w:val="24"/>
        </w:rPr>
        <w:t>;</w:t>
      </w:r>
    </w:p>
    <w:p w14:paraId="43724E6A" w14:textId="76F03E6C" w:rsidR="008748CC" w:rsidRPr="008D6290"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8D6290">
        <w:rPr>
          <w:rFonts w:cs="Times New Roman"/>
          <w:szCs w:val="24"/>
        </w:rPr>
        <w:t xml:space="preserve">podopatrenie 16.3 - Spolupráca medzi strediskami prevádzkovateľov </w:t>
      </w:r>
      <w:r w:rsidR="003B73BB">
        <w:rPr>
          <w:rFonts w:cs="Times New Roman"/>
          <w:szCs w:val="24"/>
        </w:rPr>
        <w:t xml:space="preserve">             </w:t>
      </w:r>
      <w:r w:rsidRPr="008D6290">
        <w:rPr>
          <w:rFonts w:cs="Times New Roman"/>
          <w:szCs w:val="24"/>
        </w:rPr>
        <w:t>v organizovaní spoločných pracovných procesov pri spoločnom využívaní zariadení a prostriedkov pre rozvoj/marketing cestovného ruchu</w:t>
      </w:r>
      <w:r w:rsidR="005C07F9">
        <w:rPr>
          <w:rFonts w:cs="Times New Roman"/>
          <w:szCs w:val="24"/>
        </w:rPr>
        <w:t xml:space="preserve"> (</w:t>
      </w:r>
      <w:r w:rsidR="005C07F9" w:rsidRPr="005C07F9">
        <w:rPr>
          <w:rFonts w:cs="Times New Roman"/>
          <w:szCs w:val="24"/>
        </w:rPr>
        <w:t xml:space="preserve">len </w:t>
      </w:r>
      <w:r w:rsidR="003B73BB">
        <w:rPr>
          <w:rFonts w:cs="Times New Roman"/>
          <w:szCs w:val="24"/>
        </w:rPr>
        <w:t xml:space="preserve">              </w:t>
      </w:r>
      <w:r w:rsidR="005C07F9" w:rsidRPr="005C07F9">
        <w:rPr>
          <w:rFonts w:cs="Times New Roman"/>
          <w:szCs w:val="24"/>
        </w:rPr>
        <w:t>v prípade zálohovej platby, ak sa neuplatní iný spôsob zabezpečenia  resp. pri investíciách</w:t>
      </w:r>
      <w:r w:rsidR="005C07F9">
        <w:rPr>
          <w:rFonts w:cs="Times New Roman"/>
          <w:szCs w:val="24"/>
        </w:rPr>
        <w:t>)</w:t>
      </w:r>
      <w:r w:rsidR="004E574A">
        <w:rPr>
          <w:rFonts w:cs="Times New Roman"/>
          <w:szCs w:val="24"/>
        </w:rPr>
        <w:t>;</w:t>
      </w:r>
    </w:p>
    <w:p w14:paraId="13371965" w14:textId="7997AA1F" w:rsidR="008748CC" w:rsidRPr="008D6290" w:rsidRDefault="008748CC" w:rsidP="003108A9">
      <w:pPr>
        <w:pStyle w:val="Odsekzoznamu"/>
        <w:widowControl w:val="0"/>
        <w:numPr>
          <w:ilvl w:val="2"/>
          <w:numId w:val="202"/>
        </w:numPr>
        <w:autoSpaceDE w:val="0"/>
        <w:autoSpaceDN w:val="0"/>
        <w:adjustRightInd w:val="0"/>
        <w:spacing w:before="120" w:after="0" w:line="240" w:lineRule="auto"/>
        <w:ind w:left="1560"/>
        <w:contextualSpacing w:val="0"/>
        <w:jc w:val="both"/>
        <w:rPr>
          <w:rFonts w:cs="Times New Roman"/>
          <w:szCs w:val="24"/>
        </w:rPr>
      </w:pPr>
      <w:r w:rsidRPr="008D6290">
        <w:rPr>
          <w:rFonts w:cs="Times New Roman"/>
          <w:szCs w:val="24"/>
        </w:rPr>
        <w:lastRenderedPageBreak/>
        <w:t>podopatrenie 16.4 - Podpora horizontálnej a vertikálnej spolupráce medzi účastníkmi dodávateľského reťazca pre vznik a rozvoj krátkych dodávateľských reťazcov a miestnych trhov a podpora propagačných činností v miestnom kontexte týkajúcich sa rozvoja krátkych dodávateľských reťazcov a miestnych trhov</w:t>
      </w:r>
      <w:r w:rsidR="005C07F9">
        <w:rPr>
          <w:rFonts w:cs="Times New Roman"/>
          <w:szCs w:val="24"/>
        </w:rPr>
        <w:t xml:space="preserve"> (</w:t>
      </w:r>
      <w:r w:rsidR="005C07F9" w:rsidRPr="005C07F9">
        <w:rPr>
          <w:rFonts w:cs="Times New Roman"/>
          <w:szCs w:val="24"/>
        </w:rPr>
        <w:t>len v prípade zálohovej platby, ak sa neuplatní iný spôsob zabezpečenia  resp. pri investíciách</w:t>
      </w:r>
      <w:r w:rsidR="005C07F9">
        <w:rPr>
          <w:rFonts w:cs="Times New Roman"/>
          <w:szCs w:val="24"/>
        </w:rPr>
        <w:t>)</w:t>
      </w:r>
      <w:r w:rsidR="004E574A">
        <w:rPr>
          <w:rFonts w:cs="Times New Roman"/>
          <w:szCs w:val="24"/>
        </w:rPr>
        <w:t>.</w:t>
      </w:r>
      <w:r w:rsidRPr="008D6290">
        <w:rPr>
          <w:rFonts w:cs="Times New Roman"/>
          <w:szCs w:val="24"/>
        </w:rPr>
        <w:t xml:space="preserve"> </w:t>
      </w:r>
    </w:p>
    <w:p w14:paraId="43D5E5D9" w14:textId="7B1DF2E2" w:rsidR="008748CC" w:rsidRPr="003D51EB" w:rsidRDefault="008748CC" w:rsidP="003108A9">
      <w:pPr>
        <w:pStyle w:val="Odsekzoznamu"/>
        <w:widowControl w:val="0"/>
        <w:numPr>
          <w:ilvl w:val="1"/>
          <w:numId w:val="202"/>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19</w:t>
      </w:r>
      <w:r w:rsidRPr="003D51EB">
        <w:rPr>
          <w:rFonts w:cs="Times New Roman"/>
          <w:szCs w:val="24"/>
        </w:rPr>
        <w:t xml:space="preserve"> </w:t>
      </w:r>
      <w:r w:rsidR="003B73BB">
        <w:rPr>
          <w:rFonts w:cs="Times New Roman"/>
          <w:szCs w:val="24"/>
        </w:rPr>
        <w:t>–</w:t>
      </w:r>
      <w:r w:rsidRPr="003D51EB">
        <w:rPr>
          <w:rFonts w:cs="Times New Roman"/>
          <w:szCs w:val="24"/>
        </w:rPr>
        <w:t xml:space="preserve"> LEADER</w:t>
      </w:r>
      <w:r w:rsidR="003B73BB">
        <w:rPr>
          <w:rFonts w:cs="Times New Roman"/>
          <w:szCs w:val="24"/>
        </w:rPr>
        <w:t>:</w:t>
      </w:r>
    </w:p>
    <w:p w14:paraId="7FDF8B79" w14:textId="4A664EE3"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701"/>
        <w:contextualSpacing w:val="0"/>
        <w:jc w:val="both"/>
        <w:rPr>
          <w:rFonts w:cs="Times New Roman"/>
          <w:szCs w:val="24"/>
        </w:rPr>
      </w:pPr>
      <w:r w:rsidRPr="00BA31F1">
        <w:rPr>
          <w:rFonts w:cs="Times New Roman"/>
          <w:szCs w:val="24"/>
        </w:rPr>
        <w:t xml:space="preserve">podopatrenie 19.2 </w:t>
      </w:r>
      <w:r w:rsidRPr="003D51EB">
        <w:rPr>
          <w:rFonts w:cs="Times New Roman"/>
          <w:szCs w:val="24"/>
        </w:rPr>
        <w:t xml:space="preserve">- Podpora implementácie operácií v rámci stratégie miestneho rozvoja vedeného komunitou </w:t>
      </w:r>
      <w:r w:rsidRPr="00BA31F1">
        <w:rPr>
          <w:rFonts w:cs="Times New Roman"/>
          <w:szCs w:val="24"/>
        </w:rPr>
        <w:t>(</w:t>
      </w:r>
      <w:r w:rsidR="00726711">
        <w:rPr>
          <w:rFonts w:cs="Times New Roman"/>
          <w:szCs w:val="24"/>
        </w:rPr>
        <w:t>len v prípade zálohovej platby, ak sa neuplatní iný spôsob zabezpečenia)</w:t>
      </w:r>
      <w:r w:rsidR="004E574A">
        <w:rPr>
          <w:rFonts w:cs="Times New Roman"/>
          <w:szCs w:val="24"/>
        </w:rPr>
        <w:t>;</w:t>
      </w:r>
    </w:p>
    <w:p w14:paraId="3DF69266" w14:textId="51ED3C65" w:rsidR="008748CC" w:rsidRPr="003D51EB" w:rsidRDefault="008748CC" w:rsidP="003108A9">
      <w:pPr>
        <w:pStyle w:val="Odsekzoznamu"/>
        <w:widowControl w:val="0"/>
        <w:numPr>
          <w:ilvl w:val="2"/>
          <w:numId w:val="202"/>
        </w:numPr>
        <w:autoSpaceDE w:val="0"/>
        <w:autoSpaceDN w:val="0"/>
        <w:adjustRightInd w:val="0"/>
        <w:spacing w:before="120" w:after="0" w:line="240" w:lineRule="auto"/>
        <w:ind w:left="1701"/>
        <w:contextualSpacing w:val="0"/>
        <w:jc w:val="both"/>
        <w:rPr>
          <w:rFonts w:cs="Times New Roman"/>
          <w:szCs w:val="24"/>
        </w:rPr>
      </w:pPr>
      <w:r w:rsidRPr="003D51EB">
        <w:rPr>
          <w:rFonts w:cs="Times New Roman"/>
          <w:szCs w:val="24"/>
        </w:rPr>
        <w:t xml:space="preserve">podopatrenie </w:t>
      </w:r>
      <w:r w:rsidRPr="00BA31F1">
        <w:rPr>
          <w:rFonts w:cs="Times New Roman"/>
          <w:szCs w:val="24"/>
        </w:rPr>
        <w:t>19.3</w:t>
      </w:r>
      <w:r w:rsidRPr="003D51EB">
        <w:rPr>
          <w:rFonts w:cs="Times New Roman"/>
          <w:szCs w:val="24"/>
        </w:rPr>
        <w:t xml:space="preserve"> - Príprava a vykonávanie činností spolupráce miestnych akčných skupín</w:t>
      </w:r>
      <w:r w:rsidR="005C07F9">
        <w:rPr>
          <w:rFonts w:cs="Times New Roman"/>
          <w:szCs w:val="24"/>
        </w:rPr>
        <w:t xml:space="preserve"> (</w:t>
      </w:r>
      <w:r w:rsidR="005C07F9" w:rsidRPr="005C07F9">
        <w:rPr>
          <w:rFonts w:cs="Times New Roman"/>
          <w:szCs w:val="24"/>
        </w:rPr>
        <w:t>len v prípade zálohovej platby, ak sa neuplatní iný spôsob zabezpečenia  resp. pri investíciách</w:t>
      </w:r>
      <w:r w:rsidR="005C07F9">
        <w:rPr>
          <w:rFonts w:cs="Times New Roman"/>
          <w:szCs w:val="24"/>
        </w:rPr>
        <w:t>)</w:t>
      </w:r>
      <w:r w:rsidR="004E574A">
        <w:rPr>
          <w:rFonts w:cs="Times New Roman"/>
          <w:szCs w:val="24"/>
        </w:rPr>
        <w:t>;</w:t>
      </w:r>
    </w:p>
    <w:p w14:paraId="375B2D32" w14:textId="46FBC741" w:rsidR="008748CC" w:rsidRPr="00994604" w:rsidRDefault="008748CC" w:rsidP="003108A9">
      <w:pPr>
        <w:pStyle w:val="Odsekzoznamu"/>
        <w:widowControl w:val="0"/>
        <w:numPr>
          <w:ilvl w:val="2"/>
          <w:numId w:val="202"/>
        </w:numPr>
        <w:autoSpaceDE w:val="0"/>
        <w:autoSpaceDN w:val="0"/>
        <w:adjustRightInd w:val="0"/>
        <w:spacing w:before="120" w:after="0" w:line="240" w:lineRule="auto"/>
        <w:ind w:left="1701"/>
        <w:contextualSpacing w:val="0"/>
        <w:jc w:val="both"/>
        <w:rPr>
          <w:rFonts w:cs="Times New Roman"/>
          <w:szCs w:val="24"/>
        </w:rPr>
      </w:pPr>
      <w:r w:rsidRPr="003D51EB">
        <w:rPr>
          <w:rFonts w:cs="Times New Roman"/>
          <w:szCs w:val="24"/>
        </w:rPr>
        <w:t xml:space="preserve">podopatrenie </w:t>
      </w:r>
      <w:r w:rsidRPr="00BA31F1">
        <w:rPr>
          <w:rFonts w:cs="Times New Roman"/>
          <w:szCs w:val="24"/>
        </w:rPr>
        <w:t>19.4.</w:t>
      </w:r>
      <w:r w:rsidRPr="003D51EB">
        <w:rPr>
          <w:rFonts w:cs="Times New Roman"/>
          <w:szCs w:val="24"/>
        </w:rPr>
        <w:t xml:space="preserve"> - Chod miestnej akčnej skupiny a</w:t>
      </w:r>
      <w:r w:rsidR="005C07F9">
        <w:rPr>
          <w:rFonts w:cs="Times New Roman"/>
          <w:szCs w:val="24"/>
        </w:rPr>
        <w:t> </w:t>
      </w:r>
      <w:r w:rsidRPr="003D51EB">
        <w:rPr>
          <w:rFonts w:cs="Times New Roman"/>
          <w:szCs w:val="24"/>
        </w:rPr>
        <w:t>animácia</w:t>
      </w:r>
      <w:r w:rsidR="005C07F9">
        <w:rPr>
          <w:rFonts w:cs="Times New Roman"/>
          <w:szCs w:val="24"/>
        </w:rPr>
        <w:t xml:space="preserve"> (</w:t>
      </w:r>
      <w:r w:rsidR="005C07F9" w:rsidRPr="005C07F9">
        <w:rPr>
          <w:rFonts w:cs="Times New Roman"/>
          <w:szCs w:val="24"/>
        </w:rPr>
        <w:t xml:space="preserve">len </w:t>
      </w:r>
      <w:r w:rsidR="0071690B">
        <w:rPr>
          <w:rFonts w:cs="Times New Roman"/>
          <w:szCs w:val="24"/>
        </w:rPr>
        <w:t xml:space="preserve">              </w:t>
      </w:r>
      <w:r w:rsidR="005C07F9" w:rsidRPr="005C07F9">
        <w:rPr>
          <w:rFonts w:cs="Times New Roman"/>
          <w:szCs w:val="24"/>
        </w:rPr>
        <w:t>v prípade zálohovej platby, ak sa neuplatní iný spôsob zabezpečenia</w:t>
      </w:r>
      <w:r w:rsidR="005C07F9">
        <w:rPr>
          <w:rFonts w:cs="Times New Roman"/>
          <w:szCs w:val="24"/>
        </w:rPr>
        <w:t>)</w:t>
      </w:r>
      <w:r>
        <w:rPr>
          <w:rFonts w:cs="Times New Roman"/>
          <w:szCs w:val="24"/>
        </w:rPr>
        <w:t>.</w:t>
      </w:r>
      <w:r w:rsidRPr="00BA31F1">
        <w:rPr>
          <w:rFonts w:cs="Times New Roman"/>
          <w:szCs w:val="24"/>
        </w:rPr>
        <w:t xml:space="preserve"> </w:t>
      </w:r>
    </w:p>
    <w:p w14:paraId="3FE19E59" w14:textId="77777777" w:rsidR="008748CC" w:rsidRPr="003D51EB" w:rsidRDefault="008748CC" w:rsidP="008748CC">
      <w:pPr>
        <w:spacing w:before="120" w:after="0" w:line="240" w:lineRule="auto"/>
        <w:jc w:val="both"/>
        <w:rPr>
          <w:rFonts w:ascii="Times New Roman" w:hAnsi="Times New Roman" w:cs="Times New Roman"/>
          <w:sz w:val="24"/>
          <w:szCs w:val="24"/>
        </w:rPr>
      </w:pPr>
    </w:p>
    <w:p w14:paraId="4D84853D" w14:textId="77777777" w:rsidR="008748CC" w:rsidRDefault="008748CC" w:rsidP="008748CC">
      <w:pPr>
        <w:pStyle w:val="Nadpis2"/>
        <w:spacing w:before="0" w:after="120" w:line="240" w:lineRule="auto"/>
        <w:jc w:val="both"/>
        <w:rPr>
          <w:rFonts w:cs="Times New Roman"/>
          <w:sz w:val="24"/>
          <w:szCs w:val="24"/>
        </w:rPr>
      </w:pPr>
      <w:bookmarkStart w:id="142" w:name="_Toc287004210"/>
      <w:r w:rsidRPr="001B411C">
        <w:rPr>
          <w:rFonts w:cs="Times New Roman"/>
          <w:sz w:val="24"/>
          <w:szCs w:val="24"/>
        </w:rPr>
        <w:t>Poistenie majetku</w:t>
      </w:r>
      <w:bookmarkEnd w:id="142"/>
    </w:p>
    <w:p w14:paraId="6FF844E2" w14:textId="77777777" w:rsidR="008748CC" w:rsidRPr="003D51EB" w:rsidRDefault="008748CC" w:rsidP="008748CC">
      <w:pPr>
        <w:pStyle w:val="Bezriadkovania"/>
      </w:pPr>
    </w:p>
    <w:p w14:paraId="22777622" w14:textId="77777777" w:rsidR="008748CC" w:rsidRDefault="008748CC" w:rsidP="00AB4C68">
      <w:pPr>
        <w:pStyle w:val="Odsekzoznamu"/>
        <w:numPr>
          <w:ilvl w:val="0"/>
          <w:numId w:val="88"/>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Na základe hore citovaných  ustanovení v súvislosti s  Nariadením Európskeho parlamentu a Rady (EÚ) č. 1303/2013, </w:t>
      </w:r>
      <w:r>
        <w:rPr>
          <w:rFonts w:cs="Times New Roman"/>
          <w:szCs w:val="24"/>
        </w:rPr>
        <w:t xml:space="preserve">bude </w:t>
      </w:r>
      <w:r w:rsidRPr="001B411C">
        <w:rPr>
          <w:rFonts w:cs="Times New Roman"/>
          <w:szCs w:val="24"/>
        </w:rPr>
        <w:t xml:space="preserve">prijímateľ v zmluve o poskytnutí NFP zaviazaný zabezpečiť poistenie hmotného majetku, ktorý bol nadobudnutý a/alebo zhodnotený z prostriedkov EÚ a štátneho rozpočtu, minimálne proti krádeži a poškodeniu, resp. zničeniu, počas lehoty najneskôr od dňa podania žiadosti o platbu, ktorá sa týka nadobudnutia a/alebo zhodnotenia hnuteľnej/nehnuteľnej veci, ktorá je predmetom žiadosti o platbu,  minimálne do 5 rokov  od záverečnej platby poskytnutej prijímateľovi (dátum pripísania na účet prijímateľa) alebo do termínu  stanovenému v pravidlách o štátnej pomoci (do troch rokov od záverečnej platby poskytnutej prijímateľovi v prípadoch súvisiacich so zachovaním investícií alebo pracovných miest vytvorených MSP). </w:t>
      </w:r>
    </w:p>
    <w:p w14:paraId="5BFBBCB5" w14:textId="5C138E5E" w:rsidR="008748CC" w:rsidRPr="001B411C" w:rsidRDefault="008748CC" w:rsidP="00AB4C68">
      <w:pPr>
        <w:pStyle w:val="Odsekzoznamu"/>
        <w:numPr>
          <w:ilvl w:val="0"/>
          <w:numId w:val="88"/>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 xml:space="preserve">Nepoisťuje sa majetok, ktorého povaha to neumožňuje, napr. softvér, licencie </w:t>
      </w:r>
      <w:r w:rsidR="0071690B">
        <w:rPr>
          <w:rFonts w:cs="Times New Roman"/>
          <w:szCs w:val="24"/>
        </w:rPr>
        <w:t xml:space="preserve">              </w:t>
      </w:r>
      <w:r>
        <w:rPr>
          <w:rFonts w:cs="Times New Roman"/>
          <w:szCs w:val="24"/>
        </w:rPr>
        <w:t>na predmety priemyselného vlastníctva, patenty, ochranné známky a podobne. Pozemky sa nepoisťujú proti krádeži.</w:t>
      </w:r>
    </w:p>
    <w:p w14:paraId="414AA4C6" w14:textId="77777777" w:rsidR="008748CC" w:rsidRPr="001B411C" w:rsidRDefault="008748CC" w:rsidP="008748CC">
      <w:pPr>
        <w:spacing w:after="120" w:line="240" w:lineRule="auto"/>
        <w:jc w:val="both"/>
        <w:rPr>
          <w:rFonts w:ascii="Times New Roman" w:hAnsi="Times New Roman" w:cs="Times New Roman"/>
          <w:sz w:val="24"/>
          <w:szCs w:val="24"/>
        </w:rPr>
      </w:pPr>
    </w:p>
    <w:p w14:paraId="67A01FD6" w14:textId="77777777" w:rsidR="008748CC" w:rsidRDefault="008748CC" w:rsidP="008748CC">
      <w:pPr>
        <w:pStyle w:val="Nadpis2"/>
        <w:spacing w:before="0" w:after="120" w:line="240" w:lineRule="auto"/>
        <w:jc w:val="both"/>
        <w:rPr>
          <w:rFonts w:cs="Times New Roman"/>
          <w:sz w:val="24"/>
          <w:szCs w:val="24"/>
        </w:rPr>
      </w:pPr>
      <w:bookmarkStart w:id="143" w:name="_Toc287004211"/>
      <w:r w:rsidRPr="00286817">
        <w:rPr>
          <w:rFonts w:cs="Times New Roman"/>
          <w:sz w:val="24"/>
          <w:szCs w:val="24"/>
        </w:rPr>
        <w:t>Banková záruka</w:t>
      </w:r>
      <w:bookmarkEnd w:id="143"/>
      <w:r w:rsidRPr="001B411C">
        <w:rPr>
          <w:rFonts w:cs="Times New Roman"/>
          <w:sz w:val="24"/>
          <w:szCs w:val="24"/>
        </w:rPr>
        <w:t xml:space="preserve"> </w:t>
      </w:r>
    </w:p>
    <w:p w14:paraId="04F241C4" w14:textId="77777777" w:rsidR="008748CC" w:rsidRPr="003D51EB" w:rsidRDefault="008748CC" w:rsidP="008748CC">
      <w:pPr>
        <w:pStyle w:val="Bezriadkovania"/>
      </w:pPr>
    </w:p>
    <w:p w14:paraId="5CD1BAB1" w14:textId="77777777" w:rsidR="008748CC" w:rsidRPr="006350FF" w:rsidRDefault="008748CC" w:rsidP="0071690B">
      <w:pPr>
        <w:pStyle w:val="Odsekzoznamu"/>
        <w:numPr>
          <w:ilvl w:val="0"/>
          <w:numId w:val="91"/>
        </w:numPr>
        <w:autoSpaceDE w:val="0"/>
        <w:autoSpaceDN w:val="0"/>
        <w:adjustRightInd w:val="0"/>
        <w:spacing w:after="120" w:line="240" w:lineRule="auto"/>
        <w:ind w:left="567" w:hanging="567"/>
        <w:contextualSpacing w:val="0"/>
        <w:jc w:val="both"/>
        <w:rPr>
          <w:rFonts w:cs="Times New Roman"/>
          <w:szCs w:val="24"/>
        </w:rPr>
      </w:pPr>
      <w:r w:rsidRPr="00BA31F1">
        <w:rPr>
          <w:rFonts w:cs="Times New Roman"/>
          <w:szCs w:val="24"/>
        </w:rPr>
        <w:t xml:space="preserve">Platba zálohových platieb podlieha poskytnutiu bankovej záruky alebo rovnocennej záruky zodpovedajúcej 100% sumy zálohovej platby v prípade nasledovných opatrení: </w:t>
      </w:r>
    </w:p>
    <w:p w14:paraId="74F404DE" w14:textId="5A96E04E" w:rsidR="008748CC" w:rsidRPr="003D51EB" w:rsidRDefault="008748CC" w:rsidP="003108A9">
      <w:pPr>
        <w:pStyle w:val="Odsekzoznamu"/>
        <w:widowControl w:val="0"/>
        <w:numPr>
          <w:ilvl w:val="1"/>
          <w:numId w:val="206"/>
        </w:numPr>
        <w:autoSpaceDE w:val="0"/>
        <w:autoSpaceDN w:val="0"/>
        <w:adjustRightInd w:val="0"/>
        <w:spacing w:before="120" w:after="0" w:line="240" w:lineRule="auto"/>
        <w:ind w:left="1134"/>
        <w:contextualSpacing w:val="0"/>
        <w:jc w:val="both"/>
        <w:rPr>
          <w:rFonts w:cs="Times New Roman"/>
          <w:szCs w:val="24"/>
        </w:rPr>
      </w:pPr>
      <w:r w:rsidRPr="003D51EB">
        <w:rPr>
          <w:rFonts w:cs="Times New Roman"/>
          <w:szCs w:val="24"/>
        </w:rPr>
        <w:t xml:space="preserve"> </w:t>
      </w:r>
      <w:r w:rsidRPr="00994604">
        <w:rPr>
          <w:rFonts w:cs="Times New Roman"/>
          <w:szCs w:val="24"/>
        </w:rPr>
        <w:t xml:space="preserve">opatrenie 4.3 </w:t>
      </w:r>
      <w:r>
        <w:rPr>
          <w:rFonts w:cs="Times New Roman"/>
          <w:szCs w:val="24"/>
        </w:rPr>
        <w:t xml:space="preserve">- </w:t>
      </w:r>
      <w:r w:rsidRPr="003D51EB">
        <w:rPr>
          <w:rFonts w:cs="Times New Roman"/>
          <w:szCs w:val="24"/>
        </w:rPr>
        <w:t>Podpora inve</w:t>
      </w:r>
      <w:r>
        <w:rPr>
          <w:rFonts w:cs="Times New Roman"/>
          <w:szCs w:val="24"/>
        </w:rPr>
        <w:t>stícií do infraštruktúry týkajú</w:t>
      </w:r>
      <w:r w:rsidRPr="003D51EB">
        <w:rPr>
          <w:rFonts w:cs="Times New Roman"/>
          <w:szCs w:val="24"/>
        </w:rPr>
        <w:t>cej sa rozvoja, modernizácie</w:t>
      </w:r>
      <w:r>
        <w:rPr>
          <w:rFonts w:cs="Times New Roman"/>
          <w:szCs w:val="24"/>
        </w:rPr>
        <w:t xml:space="preserve"> </w:t>
      </w:r>
      <w:r w:rsidRPr="003D51EB">
        <w:rPr>
          <w:rFonts w:cs="Times New Roman"/>
          <w:szCs w:val="24"/>
        </w:rPr>
        <w:t>alebo adaptácie poľnohospodárstva a</w:t>
      </w:r>
      <w:r w:rsidR="004E574A">
        <w:rPr>
          <w:rFonts w:cs="Times New Roman"/>
          <w:szCs w:val="24"/>
        </w:rPr>
        <w:t> </w:t>
      </w:r>
      <w:r w:rsidRPr="003D51EB">
        <w:rPr>
          <w:rFonts w:cs="Times New Roman"/>
          <w:szCs w:val="24"/>
        </w:rPr>
        <w:t>lesníctva</w:t>
      </w:r>
      <w:r w:rsidR="004E574A">
        <w:rPr>
          <w:rFonts w:cs="Times New Roman"/>
          <w:szCs w:val="24"/>
        </w:rPr>
        <w:t>:</w:t>
      </w:r>
    </w:p>
    <w:p w14:paraId="506BC06B" w14:textId="3FA2403B" w:rsidR="008748CC" w:rsidRPr="003D51EB" w:rsidRDefault="008748CC" w:rsidP="003108A9">
      <w:pPr>
        <w:pStyle w:val="Odsekzoznamu"/>
        <w:widowControl w:val="0"/>
        <w:numPr>
          <w:ilvl w:val="2"/>
          <w:numId w:val="207"/>
        </w:numPr>
        <w:autoSpaceDE w:val="0"/>
        <w:autoSpaceDN w:val="0"/>
        <w:adjustRightInd w:val="0"/>
        <w:spacing w:before="120" w:after="0" w:line="240" w:lineRule="auto"/>
        <w:ind w:left="1701"/>
        <w:contextualSpacing w:val="0"/>
        <w:jc w:val="both"/>
        <w:rPr>
          <w:rFonts w:cs="Times New Roman"/>
          <w:szCs w:val="24"/>
        </w:rPr>
      </w:pPr>
      <w:r w:rsidRPr="003D51EB">
        <w:rPr>
          <w:rFonts w:cs="Times New Roman"/>
          <w:szCs w:val="24"/>
        </w:rPr>
        <w:t>operácia - Vypracovanie a vykonanie projektov pozemkových úprav</w:t>
      </w:r>
      <w:r w:rsidR="004E574A">
        <w:rPr>
          <w:rFonts w:cs="Times New Roman"/>
          <w:szCs w:val="24"/>
        </w:rPr>
        <w:t>;</w:t>
      </w:r>
    </w:p>
    <w:p w14:paraId="50C1A7CE" w14:textId="4E86E31C" w:rsidR="008748CC" w:rsidRPr="003D51EB" w:rsidRDefault="008748CC" w:rsidP="003108A9">
      <w:pPr>
        <w:pStyle w:val="Odsekzoznamu"/>
        <w:widowControl w:val="0"/>
        <w:numPr>
          <w:ilvl w:val="2"/>
          <w:numId w:val="207"/>
        </w:numPr>
        <w:autoSpaceDE w:val="0"/>
        <w:autoSpaceDN w:val="0"/>
        <w:adjustRightInd w:val="0"/>
        <w:spacing w:before="120" w:after="0" w:line="240" w:lineRule="auto"/>
        <w:ind w:left="1701"/>
        <w:contextualSpacing w:val="0"/>
        <w:jc w:val="both"/>
        <w:rPr>
          <w:rFonts w:cs="Times New Roman"/>
          <w:szCs w:val="24"/>
        </w:rPr>
      </w:pPr>
      <w:r w:rsidRPr="003D51EB">
        <w:rPr>
          <w:rFonts w:cs="Times New Roman"/>
          <w:szCs w:val="24"/>
        </w:rPr>
        <w:t>operácia - Vybudovanie spoločných zariadení a</w:t>
      </w:r>
      <w:r>
        <w:rPr>
          <w:rFonts w:cs="Times New Roman"/>
          <w:szCs w:val="24"/>
        </w:rPr>
        <w:t> </w:t>
      </w:r>
      <w:r w:rsidRPr="003D51EB">
        <w:rPr>
          <w:rFonts w:cs="Times New Roman"/>
          <w:szCs w:val="24"/>
        </w:rPr>
        <w:t>opatrení</w:t>
      </w:r>
      <w:r w:rsidR="004E574A">
        <w:rPr>
          <w:rFonts w:cs="Times New Roman"/>
          <w:szCs w:val="24"/>
        </w:rPr>
        <w:t>.</w:t>
      </w:r>
    </w:p>
    <w:p w14:paraId="304F68FF" w14:textId="77777777" w:rsidR="008748CC" w:rsidRPr="00994604" w:rsidRDefault="008748CC" w:rsidP="0071690B">
      <w:pPr>
        <w:pStyle w:val="Odsekzoznamu"/>
        <w:autoSpaceDE w:val="0"/>
        <w:autoSpaceDN w:val="0"/>
        <w:adjustRightInd w:val="0"/>
        <w:spacing w:after="120" w:line="240" w:lineRule="auto"/>
        <w:ind w:left="1027"/>
        <w:jc w:val="both"/>
        <w:rPr>
          <w:rFonts w:cs="Times New Roman"/>
          <w:szCs w:val="24"/>
        </w:rPr>
      </w:pPr>
    </w:p>
    <w:p w14:paraId="717BCC56" w14:textId="4417EBE5" w:rsidR="008748CC" w:rsidRPr="003D51EB" w:rsidRDefault="008748CC" w:rsidP="003108A9">
      <w:pPr>
        <w:pStyle w:val="Odsekzoznamu"/>
        <w:widowControl w:val="0"/>
        <w:numPr>
          <w:ilvl w:val="1"/>
          <w:numId w:val="206"/>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5</w:t>
      </w:r>
      <w:r w:rsidRPr="003D51EB">
        <w:rPr>
          <w:rFonts w:cs="Times New Roman"/>
          <w:szCs w:val="24"/>
        </w:rPr>
        <w:t xml:space="preserve"> - obnova potenciálu poľnohospodárskej výroby zničeného prírodnými pohromami a katastrofickými udalosťami a zavedenie vhodných preventívnych opatrení</w:t>
      </w:r>
      <w:r w:rsidR="0071690B">
        <w:rPr>
          <w:rFonts w:cs="Times New Roman"/>
          <w:szCs w:val="24"/>
        </w:rPr>
        <w:t>:</w:t>
      </w:r>
    </w:p>
    <w:p w14:paraId="355AE6F2" w14:textId="27C3948C" w:rsidR="008748CC" w:rsidRPr="00BA31F1" w:rsidRDefault="008748CC" w:rsidP="003108A9">
      <w:pPr>
        <w:pStyle w:val="Odsekzoznamu"/>
        <w:widowControl w:val="0"/>
        <w:numPr>
          <w:ilvl w:val="2"/>
          <w:numId w:val="208"/>
        </w:numPr>
        <w:autoSpaceDE w:val="0"/>
        <w:autoSpaceDN w:val="0"/>
        <w:adjustRightInd w:val="0"/>
        <w:spacing w:before="120" w:after="0" w:line="240" w:lineRule="auto"/>
        <w:ind w:left="1701"/>
        <w:contextualSpacing w:val="0"/>
        <w:jc w:val="both"/>
        <w:rPr>
          <w:rFonts w:cs="Times New Roman"/>
          <w:szCs w:val="24"/>
        </w:rPr>
      </w:pPr>
      <w:r w:rsidRPr="00BA31F1">
        <w:rPr>
          <w:rFonts w:cs="Times New Roman"/>
          <w:szCs w:val="24"/>
        </w:rPr>
        <w:lastRenderedPageBreak/>
        <w:t>podopatrenie 5.1</w:t>
      </w:r>
      <w:r w:rsidRPr="003D51EB">
        <w:rPr>
          <w:rFonts w:cs="Times New Roman"/>
          <w:szCs w:val="24"/>
        </w:rPr>
        <w:t xml:space="preserve"> - Podpora investícií do preventívnych opatrení na zníženie následkov pravdepodobných prírodných pohrôm, nepriaznivých klimatických a katastrofických udalostí</w:t>
      </w:r>
      <w:r w:rsidR="004E574A">
        <w:rPr>
          <w:rFonts w:cs="Times New Roman"/>
          <w:szCs w:val="24"/>
        </w:rPr>
        <w:t>.</w:t>
      </w:r>
    </w:p>
    <w:p w14:paraId="7B5A945F" w14:textId="77777777" w:rsidR="008748CC" w:rsidRPr="003D51EB" w:rsidRDefault="008748CC" w:rsidP="0071690B">
      <w:pPr>
        <w:autoSpaceDE w:val="0"/>
        <w:autoSpaceDN w:val="0"/>
        <w:adjustRightInd w:val="0"/>
        <w:spacing w:after="120" w:line="240" w:lineRule="auto"/>
        <w:jc w:val="both"/>
        <w:rPr>
          <w:rFonts w:cs="Times New Roman"/>
          <w:szCs w:val="24"/>
        </w:rPr>
      </w:pPr>
    </w:p>
    <w:p w14:paraId="5CFB0522" w14:textId="64C17D84" w:rsidR="008748CC" w:rsidRDefault="008748CC" w:rsidP="003108A9">
      <w:pPr>
        <w:pStyle w:val="Odsekzoznamu"/>
        <w:widowControl w:val="0"/>
        <w:numPr>
          <w:ilvl w:val="1"/>
          <w:numId w:val="206"/>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7</w:t>
      </w:r>
      <w:r w:rsidRPr="003D51EB">
        <w:rPr>
          <w:rFonts w:cs="Times New Roman"/>
          <w:szCs w:val="24"/>
        </w:rPr>
        <w:t xml:space="preserve"> - Základné služby a obnova dedín vo vidieckych oblastiach</w:t>
      </w:r>
      <w:r w:rsidR="0071690B">
        <w:rPr>
          <w:rFonts w:cs="Times New Roman"/>
          <w:szCs w:val="24"/>
        </w:rPr>
        <w:t>:</w:t>
      </w:r>
    </w:p>
    <w:p w14:paraId="2500D6AD" w14:textId="15267D81" w:rsidR="008748CC" w:rsidRPr="00BA31F1" w:rsidRDefault="008748CC" w:rsidP="003108A9">
      <w:pPr>
        <w:pStyle w:val="Odsekzoznamu"/>
        <w:widowControl w:val="0"/>
        <w:numPr>
          <w:ilvl w:val="2"/>
          <w:numId w:val="209"/>
        </w:numPr>
        <w:autoSpaceDE w:val="0"/>
        <w:autoSpaceDN w:val="0"/>
        <w:adjustRightInd w:val="0"/>
        <w:spacing w:before="120" w:after="0" w:line="240" w:lineRule="auto"/>
        <w:ind w:left="1701"/>
        <w:contextualSpacing w:val="0"/>
        <w:jc w:val="both"/>
        <w:rPr>
          <w:rFonts w:cs="Times New Roman"/>
          <w:szCs w:val="24"/>
        </w:rPr>
      </w:pPr>
      <w:r w:rsidRPr="00BA31F1">
        <w:rPr>
          <w:rFonts w:cs="Times New Roman"/>
          <w:szCs w:val="24"/>
        </w:rPr>
        <w:t>podopatrenie 7.2 - Podpora investícií do budovania, zlepšenia alebo rozšírenia všetkých typov</w:t>
      </w:r>
      <w:r w:rsidRPr="00A60477">
        <w:rPr>
          <w:rFonts w:cs="Times New Roman"/>
          <w:szCs w:val="24"/>
        </w:rPr>
        <w:t xml:space="preserve"> malej infraštruktúry vrátane investícií do obnoviteľných zdrojov energie</w:t>
      </w:r>
      <w:r>
        <w:rPr>
          <w:rFonts w:cs="Times New Roman"/>
          <w:szCs w:val="24"/>
        </w:rPr>
        <w:t xml:space="preserve"> </w:t>
      </w:r>
      <w:r w:rsidRPr="00BA31F1">
        <w:rPr>
          <w:rFonts w:cs="Times New Roman"/>
          <w:szCs w:val="24"/>
        </w:rPr>
        <w:t>a úspor energie</w:t>
      </w:r>
      <w:r w:rsidR="004E574A">
        <w:rPr>
          <w:rFonts w:cs="Times New Roman"/>
          <w:szCs w:val="24"/>
        </w:rPr>
        <w:t>;</w:t>
      </w:r>
    </w:p>
    <w:p w14:paraId="2C385ED9" w14:textId="00A96BA6" w:rsidR="008748CC" w:rsidRPr="00BA31F1" w:rsidRDefault="008748CC" w:rsidP="003108A9">
      <w:pPr>
        <w:pStyle w:val="Odsekzoznamu"/>
        <w:widowControl w:val="0"/>
        <w:numPr>
          <w:ilvl w:val="2"/>
          <w:numId w:val="209"/>
        </w:numPr>
        <w:autoSpaceDE w:val="0"/>
        <w:autoSpaceDN w:val="0"/>
        <w:adjustRightInd w:val="0"/>
        <w:spacing w:before="120" w:after="0" w:line="240" w:lineRule="auto"/>
        <w:ind w:left="1701"/>
        <w:contextualSpacing w:val="0"/>
        <w:jc w:val="both"/>
        <w:rPr>
          <w:rFonts w:cs="Times New Roman"/>
          <w:szCs w:val="24"/>
        </w:rPr>
      </w:pPr>
      <w:r w:rsidRPr="00A60477">
        <w:rPr>
          <w:rFonts w:cs="Times New Roman"/>
          <w:szCs w:val="24"/>
        </w:rPr>
        <w:t>podopatrenie 7.3 - Podpora infraštruktúry širokopásmového internetu vrátane jej budovania, zlepšenia a rozšírenia, podpora pasívnej infraštruktúry širokopásmového internetu a zabezpečenie prístupu k širokopásmovému internetu</w:t>
      </w:r>
      <w:r>
        <w:rPr>
          <w:rFonts w:cs="Times New Roman"/>
          <w:szCs w:val="24"/>
        </w:rPr>
        <w:t xml:space="preserve"> </w:t>
      </w:r>
      <w:r w:rsidRPr="00BA31F1">
        <w:rPr>
          <w:rFonts w:cs="Times New Roman"/>
          <w:szCs w:val="24"/>
        </w:rPr>
        <w:t>a verejnému e-governmentu</w:t>
      </w:r>
      <w:r w:rsidR="004E574A">
        <w:rPr>
          <w:rFonts w:cs="Times New Roman"/>
          <w:szCs w:val="24"/>
        </w:rPr>
        <w:t>;</w:t>
      </w:r>
    </w:p>
    <w:p w14:paraId="099B86EC" w14:textId="798D557D" w:rsidR="008748CC" w:rsidRPr="00A60477" w:rsidRDefault="008748CC" w:rsidP="003108A9">
      <w:pPr>
        <w:pStyle w:val="Odsekzoznamu"/>
        <w:widowControl w:val="0"/>
        <w:numPr>
          <w:ilvl w:val="2"/>
          <w:numId w:val="209"/>
        </w:numPr>
        <w:autoSpaceDE w:val="0"/>
        <w:autoSpaceDN w:val="0"/>
        <w:adjustRightInd w:val="0"/>
        <w:spacing w:before="120" w:after="0" w:line="240" w:lineRule="auto"/>
        <w:ind w:left="1701"/>
        <w:contextualSpacing w:val="0"/>
        <w:jc w:val="both"/>
        <w:rPr>
          <w:rFonts w:cs="Times New Roman"/>
          <w:szCs w:val="24"/>
        </w:rPr>
      </w:pPr>
      <w:r w:rsidRPr="00A60477">
        <w:rPr>
          <w:rFonts w:cs="Times New Roman"/>
          <w:szCs w:val="24"/>
        </w:rPr>
        <w:t>podopatrenie 7.4 - Podpora investícií do zriaďovania, zlepšenia alebo rozšírenia miestnych základných služieb pre vidiecke obyvateľstvo vrátane služieb v</w:t>
      </w:r>
      <w:r>
        <w:rPr>
          <w:rFonts w:cs="Times New Roman"/>
          <w:szCs w:val="24"/>
        </w:rPr>
        <w:t> </w:t>
      </w:r>
      <w:r w:rsidRPr="00BA31F1">
        <w:rPr>
          <w:rFonts w:cs="Times New Roman"/>
          <w:szCs w:val="24"/>
        </w:rPr>
        <w:t>oblasti</w:t>
      </w:r>
      <w:r>
        <w:rPr>
          <w:rFonts w:cs="Times New Roman"/>
          <w:szCs w:val="24"/>
        </w:rPr>
        <w:t xml:space="preserve"> </w:t>
      </w:r>
      <w:r w:rsidRPr="00BA31F1">
        <w:rPr>
          <w:rFonts w:cs="Times New Roman"/>
          <w:szCs w:val="24"/>
        </w:rPr>
        <w:t>voľného času a kultúry a do súvisiacej infraštruktúry</w:t>
      </w:r>
      <w:r w:rsidR="004E574A">
        <w:rPr>
          <w:rFonts w:cs="Times New Roman"/>
          <w:szCs w:val="24"/>
        </w:rPr>
        <w:t>;</w:t>
      </w:r>
    </w:p>
    <w:p w14:paraId="2E93C847" w14:textId="3E15A681" w:rsidR="008748CC" w:rsidRPr="00A60477" w:rsidRDefault="008748CC" w:rsidP="003108A9">
      <w:pPr>
        <w:pStyle w:val="Odsekzoznamu"/>
        <w:widowControl w:val="0"/>
        <w:numPr>
          <w:ilvl w:val="2"/>
          <w:numId w:val="209"/>
        </w:numPr>
        <w:autoSpaceDE w:val="0"/>
        <w:autoSpaceDN w:val="0"/>
        <w:adjustRightInd w:val="0"/>
        <w:spacing w:before="120" w:after="0" w:line="240" w:lineRule="auto"/>
        <w:ind w:left="1701"/>
        <w:contextualSpacing w:val="0"/>
        <w:jc w:val="both"/>
        <w:rPr>
          <w:rFonts w:cs="Times New Roman"/>
          <w:szCs w:val="24"/>
        </w:rPr>
      </w:pPr>
      <w:r w:rsidRPr="00A60477">
        <w:rPr>
          <w:rFonts w:cs="Times New Roman"/>
          <w:szCs w:val="24"/>
        </w:rPr>
        <w:t>podopatrenie 7.5 -  Podpora investícií pre verejné využívanie rekreačnej infraštruktúry,</w:t>
      </w:r>
      <w:r>
        <w:rPr>
          <w:rFonts w:cs="Times New Roman"/>
          <w:szCs w:val="24"/>
        </w:rPr>
        <w:t xml:space="preserve"> </w:t>
      </w:r>
      <w:r w:rsidRPr="00BA31F1">
        <w:rPr>
          <w:rFonts w:cs="Times New Roman"/>
          <w:szCs w:val="24"/>
        </w:rPr>
        <w:t>informačnej a drobnej infraštruktúry cestovného ruchu</w:t>
      </w:r>
      <w:r w:rsidR="004E574A">
        <w:rPr>
          <w:rFonts w:cs="Times New Roman"/>
          <w:szCs w:val="24"/>
        </w:rPr>
        <w:t>.</w:t>
      </w:r>
    </w:p>
    <w:p w14:paraId="76771CA3" w14:textId="77777777" w:rsidR="008748CC" w:rsidRPr="00A60477" w:rsidRDefault="008748CC" w:rsidP="0071690B">
      <w:pPr>
        <w:pStyle w:val="Odsekzoznamu"/>
        <w:autoSpaceDE w:val="0"/>
        <w:autoSpaceDN w:val="0"/>
        <w:adjustRightInd w:val="0"/>
        <w:spacing w:after="120" w:line="240" w:lineRule="auto"/>
        <w:ind w:left="1747"/>
        <w:jc w:val="both"/>
        <w:rPr>
          <w:rFonts w:cs="Times New Roman"/>
          <w:szCs w:val="24"/>
        </w:rPr>
      </w:pPr>
    </w:p>
    <w:p w14:paraId="5292990B" w14:textId="6DF91C2C" w:rsidR="008748CC" w:rsidRPr="003D51EB" w:rsidRDefault="008748CC" w:rsidP="003108A9">
      <w:pPr>
        <w:pStyle w:val="Odsekzoznamu"/>
        <w:widowControl w:val="0"/>
        <w:numPr>
          <w:ilvl w:val="1"/>
          <w:numId w:val="206"/>
        </w:numPr>
        <w:autoSpaceDE w:val="0"/>
        <w:autoSpaceDN w:val="0"/>
        <w:adjustRightInd w:val="0"/>
        <w:spacing w:before="120" w:after="0" w:line="240" w:lineRule="auto"/>
        <w:ind w:left="1134"/>
        <w:contextualSpacing w:val="0"/>
        <w:jc w:val="both"/>
        <w:rPr>
          <w:rFonts w:cs="Times New Roman"/>
          <w:szCs w:val="24"/>
        </w:rPr>
      </w:pPr>
      <w:r w:rsidRPr="003D51EB">
        <w:rPr>
          <w:rFonts w:cs="Times New Roman"/>
          <w:szCs w:val="24"/>
        </w:rPr>
        <w:t xml:space="preserve">opatrenie 8 - </w:t>
      </w:r>
      <w:r w:rsidRPr="00BA31F1">
        <w:rPr>
          <w:rFonts w:cs="Times New Roman"/>
          <w:szCs w:val="24"/>
        </w:rPr>
        <w:t>Investície do rozvoja lesných oblastí a zlepšenie životaschopnosti lesov</w:t>
      </w:r>
      <w:r w:rsidR="0071690B">
        <w:rPr>
          <w:rFonts w:cs="Times New Roman"/>
          <w:szCs w:val="24"/>
        </w:rPr>
        <w:t>:</w:t>
      </w:r>
    </w:p>
    <w:p w14:paraId="5D061057" w14:textId="5FA173B6" w:rsidR="008748CC" w:rsidRPr="003D51EB" w:rsidRDefault="008748CC" w:rsidP="003108A9">
      <w:pPr>
        <w:pStyle w:val="Odsekzoznamu"/>
        <w:widowControl w:val="0"/>
        <w:numPr>
          <w:ilvl w:val="2"/>
          <w:numId w:val="210"/>
        </w:numPr>
        <w:autoSpaceDE w:val="0"/>
        <w:autoSpaceDN w:val="0"/>
        <w:adjustRightInd w:val="0"/>
        <w:spacing w:before="120" w:after="0" w:line="240" w:lineRule="auto"/>
        <w:ind w:left="1701"/>
        <w:contextualSpacing w:val="0"/>
        <w:jc w:val="both"/>
        <w:rPr>
          <w:rFonts w:cs="Times New Roman"/>
          <w:szCs w:val="24"/>
        </w:rPr>
      </w:pPr>
      <w:r w:rsidRPr="003D51EB">
        <w:rPr>
          <w:rFonts w:cs="Times New Roman"/>
          <w:szCs w:val="24"/>
        </w:rPr>
        <w:t>podopatrenie 8.3 - Podpora prevencie poškodzovania lesov lesnými požiarmi, prírodnými pohromami a katastrofickými udalosťami</w:t>
      </w:r>
      <w:r w:rsidR="004E574A">
        <w:rPr>
          <w:rFonts w:cs="Times New Roman"/>
          <w:szCs w:val="24"/>
        </w:rPr>
        <w:t>;</w:t>
      </w:r>
    </w:p>
    <w:p w14:paraId="4CADAF2C" w14:textId="4FE0E695" w:rsidR="008748CC" w:rsidRDefault="008748CC" w:rsidP="003108A9">
      <w:pPr>
        <w:pStyle w:val="Odsekzoznamu"/>
        <w:widowControl w:val="0"/>
        <w:numPr>
          <w:ilvl w:val="2"/>
          <w:numId w:val="210"/>
        </w:numPr>
        <w:autoSpaceDE w:val="0"/>
        <w:autoSpaceDN w:val="0"/>
        <w:adjustRightInd w:val="0"/>
        <w:spacing w:before="120" w:after="0" w:line="240" w:lineRule="auto"/>
        <w:ind w:left="1701"/>
        <w:contextualSpacing w:val="0"/>
        <w:jc w:val="both"/>
        <w:rPr>
          <w:rFonts w:cs="Times New Roman"/>
          <w:szCs w:val="24"/>
        </w:rPr>
      </w:pPr>
      <w:r w:rsidRPr="003D51EB">
        <w:rPr>
          <w:rFonts w:cs="Times New Roman"/>
          <w:szCs w:val="24"/>
        </w:rPr>
        <w:t>podopatrenie 8.4 - Podpora prevencie poškodzovania lesov lesnými požiarmi</w:t>
      </w:r>
      <w:r w:rsidR="004E574A">
        <w:rPr>
          <w:rFonts w:cs="Times New Roman"/>
          <w:szCs w:val="24"/>
        </w:rPr>
        <w:t>.</w:t>
      </w:r>
    </w:p>
    <w:p w14:paraId="3E261575" w14:textId="77777777" w:rsidR="008748CC" w:rsidRPr="003D51EB" w:rsidRDefault="008748CC" w:rsidP="003108A9">
      <w:pPr>
        <w:pStyle w:val="Odsekzoznamu"/>
        <w:widowControl w:val="0"/>
        <w:autoSpaceDE w:val="0"/>
        <w:autoSpaceDN w:val="0"/>
        <w:adjustRightInd w:val="0"/>
        <w:spacing w:after="0" w:line="240" w:lineRule="auto"/>
        <w:ind w:left="1080"/>
        <w:jc w:val="both"/>
        <w:rPr>
          <w:rFonts w:cs="Times New Roman"/>
          <w:szCs w:val="24"/>
        </w:rPr>
      </w:pPr>
    </w:p>
    <w:p w14:paraId="5612079D" w14:textId="7F9ADC0A" w:rsidR="008748CC" w:rsidRDefault="008748CC" w:rsidP="003108A9">
      <w:pPr>
        <w:pStyle w:val="Odsekzoznamu"/>
        <w:widowControl w:val="0"/>
        <w:numPr>
          <w:ilvl w:val="1"/>
          <w:numId w:val="206"/>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16</w:t>
      </w:r>
      <w:r w:rsidRPr="00A60477">
        <w:rPr>
          <w:rFonts w:cs="Times New Roman"/>
          <w:szCs w:val="24"/>
        </w:rPr>
        <w:t xml:space="preserve"> </w:t>
      </w:r>
      <w:r w:rsidR="0071690B">
        <w:rPr>
          <w:rFonts w:cs="Times New Roman"/>
          <w:szCs w:val="24"/>
        </w:rPr>
        <w:t>–</w:t>
      </w:r>
      <w:r w:rsidRPr="00A60477">
        <w:rPr>
          <w:rFonts w:cs="Times New Roman"/>
          <w:szCs w:val="24"/>
        </w:rPr>
        <w:t xml:space="preserve"> Spolupráca</w:t>
      </w:r>
      <w:r w:rsidR="0071690B">
        <w:rPr>
          <w:rFonts w:cs="Times New Roman"/>
          <w:szCs w:val="24"/>
        </w:rPr>
        <w:t>:</w:t>
      </w:r>
      <w:r w:rsidRPr="00A60477">
        <w:rPr>
          <w:rFonts w:cs="Times New Roman"/>
          <w:szCs w:val="24"/>
        </w:rPr>
        <w:t xml:space="preserve"> </w:t>
      </w:r>
    </w:p>
    <w:p w14:paraId="0CBAF146" w14:textId="6172955F" w:rsidR="008748CC" w:rsidRDefault="008748CC" w:rsidP="003108A9">
      <w:pPr>
        <w:pStyle w:val="Odsekzoznamu"/>
        <w:widowControl w:val="0"/>
        <w:numPr>
          <w:ilvl w:val="2"/>
          <w:numId w:val="275"/>
        </w:numPr>
        <w:autoSpaceDE w:val="0"/>
        <w:autoSpaceDN w:val="0"/>
        <w:adjustRightInd w:val="0"/>
        <w:spacing w:before="120" w:after="0" w:line="240" w:lineRule="auto"/>
        <w:ind w:left="1701" w:hanging="283"/>
        <w:contextualSpacing w:val="0"/>
        <w:jc w:val="both"/>
        <w:rPr>
          <w:rFonts w:cs="Times New Roman"/>
          <w:szCs w:val="24"/>
        </w:rPr>
      </w:pPr>
      <w:r w:rsidRPr="00BA31F1">
        <w:rPr>
          <w:rFonts w:cs="Times New Roman"/>
          <w:szCs w:val="24"/>
        </w:rPr>
        <w:t xml:space="preserve">podopatrenie 16.2 - </w:t>
      </w:r>
      <w:r w:rsidRPr="003D51EB">
        <w:rPr>
          <w:rFonts w:cs="Times New Roman"/>
          <w:szCs w:val="24"/>
        </w:rPr>
        <w:t>Podpora pilotných projektov a podpora vývoja nových postupov, procesov a</w:t>
      </w:r>
      <w:r w:rsidR="004E574A">
        <w:rPr>
          <w:rFonts w:cs="Times New Roman"/>
          <w:szCs w:val="24"/>
        </w:rPr>
        <w:t> </w:t>
      </w:r>
      <w:r w:rsidRPr="003D51EB">
        <w:rPr>
          <w:rFonts w:cs="Times New Roman"/>
          <w:szCs w:val="24"/>
        </w:rPr>
        <w:t>technológií</w:t>
      </w:r>
      <w:r w:rsidR="004E574A">
        <w:rPr>
          <w:rFonts w:cs="Times New Roman"/>
          <w:szCs w:val="24"/>
        </w:rPr>
        <w:t>;</w:t>
      </w:r>
    </w:p>
    <w:p w14:paraId="7AC6B8BB" w14:textId="03D951DF" w:rsidR="008748CC" w:rsidRPr="006A5413" w:rsidRDefault="008748CC" w:rsidP="003108A9">
      <w:pPr>
        <w:pStyle w:val="Odsekzoznamu"/>
        <w:widowControl w:val="0"/>
        <w:numPr>
          <w:ilvl w:val="2"/>
          <w:numId w:val="275"/>
        </w:numPr>
        <w:autoSpaceDE w:val="0"/>
        <w:autoSpaceDN w:val="0"/>
        <w:adjustRightInd w:val="0"/>
        <w:spacing w:before="120" w:after="0" w:line="240" w:lineRule="auto"/>
        <w:ind w:left="1701"/>
        <w:contextualSpacing w:val="0"/>
        <w:jc w:val="both"/>
        <w:rPr>
          <w:rFonts w:cs="Times New Roman"/>
          <w:szCs w:val="24"/>
        </w:rPr>
      </w:pPr>
      <w:r w:rsidRPr="00994604">
        <w:rPr>
          <w:rFonts w:cs="Times New Roman"/>
          <w:szCs w:val="24"/>
        </w:rPr>
        <w:t>podopatrenie</w:t>
      </w:r>
      <w:r w:rsidR="0037325E">
        <w:rPr>
          <w:rFonts w:cs="Times New Roman"/>
          <w:szCs w:val="24"/>
        </w:rPr>
        <w:t xml:space="preserve"> </w:t>
      </w:r>
      <w:r w:rsidRPr="00BA31F1">
        <w:rPr>
          <w:rFonts w:cs="Times New Roman"/>
          <w:szCs w:val="24"/>
        </w:rPr>
        <w:t xml:space="preserve">16.4 - </w:t>
      </w:r>
      <w:r w:rsidRPr="003D51EB">
        <w:rPr>
          <w:rFonts w:cs="Times New Roman"/>
          <w:szCs w:val="24"/>
        </w:rPr>
        <w:t>Podpora horizontálnej a vertikálnej spolupráce medzi účastníkmi dodávateľského reťazca pre vznik a rozvoj krátkych dodávateľských reťazcov a miestnych trhov a podpora propagačných činností v miestnom kontexte týkaj</w:t>
      </w:r>
      <w:r>
        <w:rPr>
          <w:rFonts w:cs="Times New Roman"/>
          <w:szCs w:val="24"/>
        </w:rPr>
        <w:t>i</w:t>
      </w:r>
      <w:r w:rsidRPr="003D51EB">
        <w:rPr>
          <w:rFonts w:cs="Times New Roman"/>
          <w:szCs w:val="24"/>
        </w:rPr>
        <w:t>cich sa rozvoja krátkych dodávateľských reťazcov a miestnych trhov</w:t>
      </w:r>
      <w:r w:rsidR="004E574A">
        <w:rPr>
          <w:rFonts w:cs="Times New Roman"/>
          <w:szCs w:val="24"/>
        </w:rPr>
        <w:t>.</w:t>
      </w:r>
    </w:p>
    <w:p w14:paraId="377E5F6B" w14:textId="72F87858" w:rsidR="00B1135B" w:rsidRDefault="008748CC" w:rsidP="003108A9">
      <w:pPr>
        <w:pStyle w:val="Odsekzoznamu"/>
        <w:widowControl w:val="0"/>
        <w:numPr>
          <w:ilvl w:val="1"/>
          <w:numId w:val="206"/>
        </w:numPr>
        <w:autoSpaceDE w:val="0"/>
        <w:autoSpaceDN w:val="0"/>
        <w:adjustRightInd w:val="0"/>
        <w:spacing w:before="120" w:after="0" w:line="240" w:lineRule="auto"/>
        <w:ind w:left="1134"/>
        <w:contextualSpacing w:val="0"/>
        <w:jc w:val="both"/>
        <w:rPr>
          <w:rFonts w:cs="Times New Roman"/>
          <w:szCs w:val="24"/>
        </w:rPr>
      </w:pPr>
      <w:r w:rsidRPr="00BA31F1">
        <w:rPr>
          <w:rFonts w:cs="Times New Roman"/>
          <w:szCs w:val="24"/>
        </w:rPr>
        <w:t>opatrenie 19</w:t>
      </w:r>
      <w:r w:rsidR="0037325E">
        <w:rPr>
          <w:rFonts w:cs="Times New Roman"/>
          <w:szCs w:val="24"/>
        </w:rPr>
        <w:t xml:space="preserve"> – </w:t>
      </w:r>
      <w:r w:rsidR="0037325E" w:rsidRPr="003D51EB">
        <w:rPr>
          <w:rFonts w:cs="Times New Roman"/>
          <w:szCs w:val="24"/>
        </w:rPr>
        <w:t>LEADER</w:t>
      </w:r>
      <w:r w:rsidR="0071690B">
        <w:rPr>
          <w:rFonts w:cs="Times New Roman"/>
          <w:szCs w:val="24"/>
        </w:rPr>
        <w:t>:</w:t>
      </w:r>
    </w:p>
    <w:p w14:paraId="34A9E7E1" w14:textId="43267F93" w:rsidR="008748CC" w:rsidRPr="00B1135B" w:rsidRDefault="00B1135B" w:rsidP="003108A9">
      <w:pPr>
        <w:pStyle w:val="Odsekzoznamu"/>
        <w:widowControl w:val="0"/>
        <w:numPr>
          <w:ilvl w:val="2"/>
          <w:numId w:val="206"/>
        </w:numPr>
        <w:autoSpaceDE w:val="0"/>
        <w:autoSpaceDN w:val="0"/>
        <w:adjustRightInd w:val="0"/>
        <w:spacing w:before="120" w:after="0" w:line="240" w:lineRule="auto"/>
        <w:ind w:left="1701" w:hanging="283"/>
        <w:contextualSpacing w:val="0"/>
        <w:jc w:val="both"/>
        <w:rPr>
          <w:rFonts w:cs="Times New Roman"/>
          <w:szCs w:val="24"/>
        </w:rPr>
      </w:pPr>
      <w:r w:rsidRPr="00B1135B">
        <w:rPr>
          <w:rFonts w:cs="Times New Roman"/>
          <w:szCs w:val="24"/>
        </w:rPr>
        <w:t>podopatrenie 19</w:t>
      </w:r>
      <w:r w:rsidR="008748CC" w:rsidRPr="00B1135B">
        <w:rPr>
          <w:rFonts w:cs="Times New Roman"/>
          <w:szCs w:val="24"/>
        </w:rPr>
        <w:t>.</w:t>
      </w:r>
      <w:r w:rsidRPr="00B1135B">
        <w:rPr>
          <w:rFonts w:cs="Times New Roman"/>
          <w:szCs w:val="24"/>
        </w:rPr>
        <w:t>2</w:t>
      </w:r>
      <w:r w:rsidR="008748CC" w:rsidRPr="00B1135B">
        <w:rPr>
          <w:rFonts w:cs="Times New Roman"/>
          <w:szCs w:val="24"/>
        </w:rPr>
        <w:t xml:space="preserve"> - </w:t>
      </w:r>
      <w:r w:rsidRPr="00B1135B">
        <w:rPr>
          <w:rFonts w:cs="Times New Roman"/>
          <w:szCs w:val="24"/>
        </w:rPr>
        <w:t>Podpora implementácie operácií v rámci stratégie miestneho rozvoja</w:t>
      </w:r>
      <w:r>
        <w:rPr>
          <w:rFonts w:cs="Times New Roman"/>
          <w:szCs w:val="24"/>
        </w:rPr>
        <w:t xml:space="preserve"> </w:t>
      </w:r>
      <w:r w:rsidRPr="00B1135B">
        <w:rPr>
          <w:rFonts w:cs="Times New Roman"/>
          <w:szCs w:val="24"/>
        </w:rPr>
        <w:t>vedeného komunitou</w:t>
      </w:r>
      <w:r w:rsidR="004E574A">
        <w:rPr>
          <w:rFonts w:cs="Times New Roman"/>
          <w:szCs w:val="24"/>
        </w:rPr>
        <w:t>;</w:t>
      </w:r>
    </w:p>
    <w:p w14:paraId="56A2B0F8" w14:textId="1A872C1F" w:rsidR="00B1135B" w:rsidRPr="00994604" w:rsidRDefault="00B1135B" w:rsidP="003108A9">
      <w:pPr>
        <w:pStyle w:val="Odsekzoznamu"/>
        <w:widowControl w:val="0"/>
        <w:numPr>
          <w:ilvl w:val="2"/>
          <w:numId w:val="206"/>
        </w:numPr>
        <w:autoSpaceDE w:val="0"/>
        <w:autoSpaceDN w:val="0"/>
        <w:adjustRightInd w:val="0"/>
        <w:spacing w:before="120" w:after="0" w:line="240" w:lineRule="auto"/>
        <w:ind w:left="1701" w:hanging="283"/>
        <w:contextualSpacing w:val="0"/>
        <w:jc w:val="both"/>
        <w:rPr>
          <w:rFonts w:cs="Times New Roman"/>
          <w:szCs w:val="24"/>
        </w:rPr>
      </w:pPr>
      <w:r>
        <w:rPr>
          <w:rFonts w:cs="Times New Roman"/>
          <w:szCs w:val="24"/>
        </w:rPr>
        <w:t>podopatrenie 19</w:t>
      </w:r>
      <w:r w:rsidRPr="00BA31F1">
        <w:rPr>
          <w:rFonts w:cs="Times New Roman"/>
          <w:szCs w:val="24"/>
        </w:rPr>
        <w:t>.4</w:t>
      </w:r>
      <w:r>
        <w:rPr>
          <w:rFonts w:cs="Times New Roman"/>
          <w:szCs w:val="24"/>
        </w:rPr>
        <w:t xml:space="preserve"> - </w:t>
      </w:r>
      <w:r w:rsidRPr="003D51EB">
        <w:rPr>
          <w:rFonts w:cs="Times New Roman"/>
          <w:szCs w:val="24"/>
        </w:rPr>
        <w:t>Chod miestnej akčnej skupiny a</w:t>
      </w:r>
      <w:r>
        <w:rPr>
          <w:rFonts w:cs="Times New Roman"/>
          <w:szCs w:val="24"/>
        </w:rPr>
        <w:t> </w:t>
      </w:r>
      <w:r w:rsidRPr="003D51EB">
        <w:rPr>
          <w:rFonts w:cs="Times New Roman"/>
          <w:szCs w:val="24"/>
        </w:rPr>
        <w:t>animácia</w:t>
      </w:r>
      <w:r>
        <w:rPr>
          <w:rFonts w:cs="Times New Roman"/>
          <w:szCs w:val="24"/>
        </w:rPr>
        <w:t>.</w:t>
      </w:r>
    </w:p>
    <w:p w14:paraId="753165A5" w14:textId="77777777" w:rsidR="008748CC" w:rsidRPr="00994604" w:rsidRDefault="008748CC" w:rsidP="008748CC">
      <w:pPr>
        <w:pStyle w:val="Odsekzoznamu"/>
        <w:widowControl w:val="0"/>
        <w:autoSpaceDE w:val="0"/>
        <w:autoSpaceDN w:val="0"/>
        <w:adjustRightInd w:val="0"/>
        <w:spacing w:after="0" w:line="240" w:lineRule="auto"/>
        <w:ind w:left="360"/>
        <w:rPr>
          <w:rFonts w:cs="Times New Roman"/>
          <w:szCs w:val="24"/>
        </w:rPr>
      </w:pPr>
    </w:p>
    <w:p w14:paraId="03157304" w14:textId="5EFBF32A" w:rsidR="008748CC" w:rsidRPr="008748CC" w:rsidRDefault="008748CC" w:rsidP="00AB4C68">
      <w:pPr>
        <w:pStyle w:val="Odsekzoznamu"/>
        <w:numPr>
          <w:ilvl w:val="0"/>
          <w:numId w:val="91"/>
        </w:numPr>
        <w:autoSpaceDE w:val="0"/>
        <w:autoSpaceDN w:val="0"/>
        <w:adjustRightInd w:val="0"/>
        <w:spacing w:after="120" w:line="240" w:lineRule="auto"/>
        <w:ind w:left="567" w:hanging="567"/>
        <w:contextualSpacing w:val="0"/>
        <w:jc w:val="both"/>
        <w:rPr>
          <w:rFonts w:cs="Times New Roman"/>
          <w:szCs w:val="24"/>
        </w:rPr>
      </w:pPr>
      <w:r w:rsidRPr="008748CC">
        <w:rPr>
          <w:rFonts w:cs="Times New Roman"/>
          <w:szCs w:val="24"/>
        </w:rPr>
        <w:t xml:space="preserve">Ak je prijímateľom verejný orgán, nástroj, ktorý verejný orgán poskytne ako záruku, sa považuje za ekvivalent záruky uvedenej v predchádzajúcej vete za predpokladu, že sa orgán zaviaže uhradiť sumu, na ktorú sa daná záruka vzťahuje, ak sa nepreukáže nárok na vyplatenú zálohovú platbu. Záruka sa môže uvoľniť vtedy, ak Poskytovateľ zistí, </w:t>
      </w:r>
      <w:r w:rsidR="0071690B">
        <w:rPr>
          <w:rFonts w:cs="Times New Roman"/>
          <w:szCs w:val="24"/>
        </w:rPr>
        <w:t xml:space="preserve">    </w:t>
      </w:r>
      <w:r w:rsidRPr="008748CC">
        <w:rPr>
          <w:rFonts w:cs="Times New Roman"/>
          <w:szCs w:val="24"/>
        </w:rPr>
        <w:t xml:space="preserve">že výška skutočných výdavkov zodpovedajúcich verejnému príspevku súvisiacemu s operáciou presahuje výšku zálohovej platby. Ak je prijímateľom pomoci Ministerstvo pôdohospodárstva a rozvoja vidieka, Poskytovateľ ako záruku bude akceptovať </w:t>
      </w:r>
      <w:r w:rsidRPr="008748CC">
        <w:rPr>
          <w:rFonts w:cs="Times New Roman"/>
          <w:szCs w:val="24"/>
        </w:rPr>
        <w:lastRenderedPageBreak/>
        <w:t xml:space="preserve">písomné prehlásenie MPRV SR, v ktorom sa MPRV SR zaviaže uhradiť sumu, na ktorú sa daná záruka vzťahuje, ak sa nepreukáže nárok na vyplatenú zálohovú platbu. </w:t>
      </w:r>
    </w:p>
    <w:p w14:paraId="68EA0E88" w14:textId="6BC53A8D" w:rsidR="008748CC" w:rsidRPr="00994604" w:rsidRDefault="008748CC" w:rsidP="00AB4C68">
      <w:pPr>
        <w:pStyle w:val="Odsekzoznamu"/>
        <w:numPr>
          <w:ilvl w:val="0"/>
          <w:numId w:val="91"/>
        </w:numPr>
        <w:autoSpaceDE w:val="0"/>
        <w:autoSpaceDN w:val="0"/>
        <w:adjustRightInd w:val="0"/>
        <w:spacing w:after="120" w:line="240" w:lineRule="auto"/>
        <w:ind w:left="567" w:hanging="567"/>
        <w:contextualSpacing w:val="0"/>
        <w:jc w:val="both"/>
        <w:rPr>
          <w:rFonts w:cs="Times New Roman"/>
          <w:szCs w:val="24"/>
        </w:rPr>
      </w:pPr>
      <w:r w:rsidRPr="00FD113E">
        <w:rPr>
          <w:rFonts w:cs="Times New Roman"/>
          <w:szCs w:val="24"/>
        </w:rPr>
        <w:t>Ak je prijímateľom iný subjekt ako verejný orgán, podmienkou poskytnutia zálohovej platby je povinnosť  prijímateľa zabezpečiť zálohovú platbu bankovou zárukou (§ 313 a 322</w:t>
      </w:r>
      <w:r w:rsidRPr="001B411C">
        <w:rPr>
          <w:rFonts w:cs="Times New Roman"/>
          <w:szCs w:val="24"/>
        </w:rPr>
        <w:t xml:space="preserve"> zákona č. 513/1991 Zb.) alebo rovnocennou písomnou zárukou (napríklad ručenie podľa § 303 až 312 zákona č. 513/1991 Zb.- v tomto prípade sa vyžaduje úradne osvedčený podpis ručiteľa, pričom ručiteľom musia byť dve právnické osoby v súlade </w:t>
      </w:r>
      <w:r w:rsidR="0071690B">
        <w:rPr>
          <w:rFonts w:cs="Times New Roman"/>
          <w:szCs w:val="24"/>
        </w:rPr>
        <w:t xml:space="preserve">   </w:t>
      </w:r>
      <w:r w:rsidRPr="001B411C">
        <w:rPr>
          <w:rFonts w:cs="Times New Roman"/>
          <w:szCs w:val="24"/>
        </w:rPr>
        <w:t xml:space="preserve">s § 307 ods. 1 zákona č. 513/1991 Zb. a ručiteľský záväzok musí prechádzať aj na právneho nástupcu ručiteľa), vo výške minimálne 100 % z poskytnutej zálohovej platby. Zabezpečenie zálohovej platby jedným z uvedených spôsobov preukáže  prijímateľ súčasne s predložením ŽoP (zálohová platba). Záruka sa môže uvoľniť vtedy, ak </w:t>
      </w:r>
      <w:r>
        <w:rPr>
          <w:rFonts w:cs="Times New Roman"/>
          <w:szCs w:val="24"/>
        </w:rPr>
        <w:t>Poskytovateľ</w:t>
      </w:r>
      <w:r w:rsidRPr="001B411C">
        <w:rPr>
          <w:rFonts w:cs="Times New Roman"/>
          <w:szCs w:val="24"/>
        </w:rPr>
        <w:t xml:space="preserve"> zistí, že výška skutočných výdavkov zodpovedajúcich verejnému príspevku súvisiacemu s operáciou presahuje výšku zálohovej platby. </w:t>
      </w:r>
    </w:p>
    <w:p w14:paraId="763C6C72" w14:textId="66B6B4DD" w:rsidR="008748CC" w:rsidRPr="003D51EB" w:rsidRDefault="008748CC" w:rsidP="00AB4C68">
      <w:pPr>
        <w:pStyle w:val="Odsekzoznamu"/>
        <w:numPr>
          <w:ilvl w:val="0"/>
          <w:numId w:val="91"/>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FD113E">
        <w:rPr>
          <w:rFonts w:cs="Times New Roman"/>
          <w:szCs w:val="24"/>
        </w:rPr>
        <w:t xml:space="preserve"> bude okrem bankovej záruky/ručenia alternatívne akceptovať zabezpečenie zálohovej platby aj zriadením záložného práva podľa bodu </w:t>
      </w:r>
      <w:r w:rsidRPr="003D51EB">
        <w:rPr>
          <w:rFonts w:cs="Times New Roman"/>
          <w:szCs w:val="24"/>
        </w:rPr>
        <w:t>6</w:t>
      </w:r>
      <w:r w:rsidRPr="00FD113E">
        <w:rPr>
          <w:rFonts w:cs="Times New Roman"/>
          <w:szCs w:val="24"/>
        </w:rPr>
        <w:t xml:space="preserve">.2 </w:t>
      </w:r>
      <w:r w:rsidR="0047540C">
        <w:rPr>
          <w:rFonts w:cs="Times New Roman"/>
          <w:szCs w:val="24"/>
        </w:rPr>
        <w:t>systému riadenia</w:t>
      </w:r>
      <w:r w:rsidRPr="00FD113E">
        <w:rPr>
          <w:rFonts w:cs="Times New Roman"/>
          <w:szCs w:val="24"/>
        </w:rPr>
        <w:t xml:space="preserve"> </w:t>
      </w:r>
      <w:r w:rsidR="0047540C">
        <w:rPr>
          <w:rFonts w:cs="Times New Roman"/>
          <w:szCs w:val="24"/>
        </w:rPr>
        <w:t>PRV SR 2014 - 2020</w:t>
      </w:r>
      <w:r w:rsidRPr="00FD113E">
        <w:rPr>
          <w:rFonts w:cs="Times New Roman"/>
          <w:szCs w:val="24"/>
        </w:rPr>
        <w:t>.</w:t>
      </w:r>
    </w:p>
    <w:p w14:paraId="0719379F" w14:textId="77777777" w:rsidR="008748CC" w:rsidRDefault="008748CC" w:rsidP="00AB4C68">
      <w:pPr>
        <w:pStyle w:val="Odsekzoznamu"/>
        <w:numPr>
          <w:ilvl w:val="0"/>
          <w:numId w:val="9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Podrobnosti a špecifiká pri uplatňovaní záložného práva, bankových záruk/ručenia v prípade jednotlivých opatrení budú predmetom metodických príručiek pre žiadateľa a predmetom zmluvy o poskytnutí NFP.</w:t>
      </w:r>
    </w:p>
    <w:p w14:paraId="079B0DBB" w14:textId="77777777" w:rsidR="004E574A" w:rsidRPr="00994604" w:rsidRDefault="004E574A" w:rsidP="00CD00AD">
      <w:pPr>
        <w:pStyle w:val="Odsekzoznamu"/>
        <w:autoSpaceDE w:val="0"/>
        <w:autoSpaceDN w:val="0"/>
        <w:adjustRightInd w:val="0"/>
        <w:spacing w:after="120" w:line="240" w:lineRule="auto"/>
        <w:ind w:left="567"/>
        <w:contextualSpacing w:val="0"/>
        <w:jc w:val="both"/>
        <w:rPr>
          <w:rFonts w:cs="Times New Roman"/>
          <w:szCs w:val="24"/>
        </w:rPr>
      </w:pPr>
    </w:p>
    <w:p w14:paraId="76388D79" w14:textId="36F900A5" w:rsidR="008748CC" w:rsidRPr="003D51EB" w:rsidRDefault="008748CC" w:rsidP="00CD00AD">
      <w:pPr>
        <w:pStyle w:val="Nadpis2"/>
        <w:spacing w:before="0" w:after="120" w:line="240" w:lineRule="auto"/>
        <w:jc w:val="both"/>
      </w:pPr>
      <w:bookmarkStart w:id="144" w:name="_Toc287004212"/>
      <w:r w:rsidRPr="001B411C">
        <w:rPr>
          <w:rFonts w:cs="Times New Roman"/>
          <w:sz w:val="24"/>
          <w:szCs w:val="24"/>
        </w:rPr>
        <w:t>Nezrovnalosti</w:t>
      </w:r>
      <w:bookmarkEnd w:id="144"/>
    </w:p>
    <w:p w14:paraId="72985563" w14:textId="412DCCF7" w:rsidR="008748CC" w:rsidRPr="001B411C" w:rsidRDefault="008748CC" w:rsidP="00CD00AD">
      <w:pPr>
        <w:pStyle w:val="Odsekzoznamu"/>
        <w:numPr>
          <w:ilvl w:val="0"/>
          <w:numId w:val="93"/>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Ochrana finančných záujmov EÚ </w:t>
      </w:r>
      <w:r w:rsidR="002A113F">
        <w:rPr>
          <w:rFonts w:cs="Times New Roman"/>
          <w:szCs w:val="24"/>
        </w:rPr>
        <w:t>v</w:t>
      </w:r>
      <w:r w:rsidRPr="001B411C">
        <w:rPr>
          <w:rFonts w:cs="Times New Roman"/>
          <w:szCs w:val="24"/>
        </w:rPr>
        <w:t xml:space="preserve"> SR zahŕňa prevenciu, odhaľovanie, zisťovanie a riešenie nezrovnalostí, prijímanie nápravných opatrení vo forme finančných opráv a vysporiadania finančných vzťahov a iných nápravných opatrení.</w:t>
      </w:r>
    </w:p>
    <w:p w14:paraId="5910AFAC" w14:textId="3EB023CB"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Účinná ochrana finančných záujmov na národnej úrovni spočíva </w:t>
      </w:r>
      <w:r w:rsidR="002A113F">
        <w:rPr>
          <w:rFonts w:cs="Times New Roman"/>
          <w:szCs w:val="24"/>
        </w:rPr>
        <w:t xml:space="preserve">najmä </w:t>
      </w:r>
      <w:r w:rsidRPr="001B411C">
        <w:rPr>
          <w:rFonts w:cs="Times New Roman"/>
          <w:szCs w:val="24"/>
        </w:rPr>
        <w:t>v zabezpečení:</w:t>
      </w:r>
    </w:p>
    <w:p w14:paraId="70304B4C" w14:textId="77777777" w:rsidR="008748CC" w:rsidRPr="001B411C" w:rsidRDefault="008748CC" w:rsidP="00AB4C68">
      <w:pPr>
        <w:pStyle w:val="CM4"/>
        <w:numPr>
          <w:ilvl w:val="0"/>
          <w:numId w:val="94"/>
        </w:numPr>
        <w:spacing w:after="120"/>
        <w:ind w:left="1134"/>
        <w:jc w:val="both"/>
        <w:rPr>
          <w:rFonts w:ascii="Times New Roman" w:hAnsi="Times New Roman" w:cs="Times New Roman"/>
        </w:rPr>
      </w:pPr>
      <w:r w:rsidRPr="001B411C">
        <w:rPr>
          <w:rFonts w:ascii="Times New Roman" w:hAnsi="Times New Roman" w:cs="Times New Roman"/>
        </w:rPr>
        <w:t xml:space="preserve">kontroly zákonnosti a správnosti operácií financovaných z fondov; </w:t>
      </w:r>
    </w:p>
    <w:p w14:paraId="07C59F72" w14:textId="77777777" w:rsidR="008748CC" w:rsidRPr="001B411C" w:rsidRDefault="008748CC" w:rsidP="00AB4C68">
      <w:pPr>
        <w:pStyle w:val="CM4"/>
        <w:numPr>
          <w:ilvl w:val="0"/>
          <w:numId w:val="94"/>
        </w:numPr>
        <w:spacing w:after="120"/>
        <w:ind w:left="1134"/>
        <w:jc w:val="both"/>
        <w:rPr>
          <w:rFonts w:ascii="Times New Roman" w:hAnsi="Times New Roman" w:cs="Times New Roman"/>
        </w:rPr>
      </w:pPr>
      <w:r w:rsidRPr="001B411C">
        <w:rPr>
          <w:rFonts w:ascii="Times New Roman" w:hAnsi="Times New Roman" w:cs="Times New Roman"/>
        </w:rPr>
        <w:t xml:space="preserve">účinnej ochrany proti podvodom, najmä pokiaľ ide o oblasti s vyššou mierou rizika, ktoré majú pôsobiť ako odstrašujúci prostriedok, so zreteľom na náklady a výnosy, ako aj primeranosť opatrení; </w:t>
      </w:r>
    </w:p>
    <w:p w14:paraId="43827D34" w14:textId="77777777" w:rsidR="008748CC" w:rsidRPr="001B411C" w:rsidRDefault="008748CC" w:rsidP="00AB4C68">
      <w:pPr>
        <w:pStyle w:val="CM4"/>
        <w:numPr>
          <w:ilvl w:val="0"/>
          <w:numId w:val="94"/>
        </w:numPr>
        <w:spacing w:after="120"/>
        <w:ind w:left="1134"/>
        <w:jc w:val="both"/>
        <w:rPr>
          <w:rFonts w:ascii="Times New Roman" w:hAnsi="Times New Roman" w:cs="Times New Roman"/>
        </w:rPr>
      </w:pPr>
      <w:r w:rsidRPr="001B411C">
        <w:rPr>
          <w:rFonts w:ascii="Times New Roman" w:hAnsi="Times New Roman" w:cs="Times New Roman"/>
        </w:rPr>
        <w:t xml:space="preserve">predchádzania nezrovnalostiam a podvodom, ich zistenie a náprava; </w:t>
      </w:r>
    </w:p>
    <w:p w14:paraId="000A14DA" w14:textId="77777777" w:rsidR="008748CC" w:rsidRPr="001B411C" w:rsidRDefault="008748CC" w:rsidP="00AB4C68">
      <w:pPr>
        <w:pStyle w:val="CM4"/>
        <w:numPr>
          <w:ilvl w:val="0"/>
          <w:numId w:val="94"/>
        </w:numPr>
        <w:spacing w:after="120"/>
        <w:ind w:left="1134"/>
        <w:jc w:val="both"/>
        <w:rPr>
          <w:rFonts w:ascii="Times New Roman" w:hAnsi="Times New Roman" w:cs="Times New Roman"/>
        </w:rPr>
      </w:pPr>
      <w:r w:rsidRPr="001B411C">
        <w:rPr>
          <w:rFonts w:ascii="Times New Roman" w:hAnsi="Times New Roman" w:cs="Times New Roman"/>
        </w:rPr>
        <w:t xml:space="preserve">zavádzania účinných, odrádzajúcich a primeraných sankcií v súlade so všeobecne záväznými predpismi SR alebo právne záväznými predpismi EÚ; </w:t>
      </w:r>
    </w:p>
    <w:p w14:paraId="1DCEA452" w14:textId="77777777" w:rsidR="008748CC" w:rsidRPr="001B411C" w:rsidRDefault="008748CC" w:rsidP="00AB4C68">
      <w:pPr>
        <w:pStyle w:val="CM4"/>
        <w:numPr>
          <w:ilvl w:val="0"/>
          <w:numId w:val="94"/>
        </w:numPr>
        <w:spacing w:after="120"/>
        <w:ind w:left="1134"/>
        <w:jc w:val="both"/>
        <w:rPr>
          <w:rFonts w:ascii="Times New Roman" w:hAnsi="Times New Roman" w:cs="Times New Roman"/>
        </w:rPr>
      </w:pPr>
      <w:r w:rsidRPr="001B411C">
        <w:rPr>
          <w:rFonts w:ascii="Times New Roman" w:hAnsi="Times New Roman" w:cs="Times New Roman"/>
        </w:rPr>
        <w:t>vymáhanie neoprávnene vyplatených súm vrátane prislúchajúcich úrokov z omeškania a prijatie účinných opatrení za účelom vrátenia finančných prostriedkov, podľa potreby aj na začatie súdneho konania.</w:t>
      </w:r>
    </w:p>
    <w:p w14:paraId="1B82AF51" w14:textId="16008C4C" w:rsidR="008748CC" w:rsidRPr="001B411C" w:rsidRDefault="0031234B"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31234B">
        <w:rPr>
          <w:rFonts w:cs="Times New Roman"/>
          <w:szCs w:val="24"/>
        </w:rPr>
        <w:t xml:space="preserve">Nezrovnalosť znamená akékoľvek porušenie ustanovenia práva Únie vyplývajúce </w:t>
      </w:r>
      <w:r w:rsidR="0071690B">
        <w:rPr>
          <w:rFonts w:cs="Times New Roman"/>
          <w:szCs w:val="24"/>
        </w:rPr>
        <w:t xml:space="preserve">         </w:t>
      </w:r>
      <w:r w:rsidRPr="0031234B">
        <w:rPr>
          <w:rFonts w:cs="Times New Roman"/>
          <w:szCs w:val="24"/>
        </w:rPr>
        <w:t xml:space="preserve">z konania alebo opomenutia hospodárskeho subjektu, dôsledkom čoho je alebo by bolo poškodenie všeobecného rozpočtu Únie alebo rozpočtov ňou spravovaných, buď zmenšením, alebo stratou výnosov plynúcich z vlastných zdrojov vyberaných priamo </w:t>
      </w:r>
      <w:r w:rsidR="0071690B">
        <w:rPr>
          <w:rFonts w:cs="Times New Roman"/>
          <w:szCs w:val="24"/>
        </w:rPr>
        <w:t xml:space="preserve">   </w:t>
      </w:r>
      <w:r w:rsidRPr="0031234B">
        <w:rPr>
          <w:rFonts w:cs="Times New Roman"/>
          <w:szCs w:val="24"/>
        </w:rPr>
        <w:t>v mene Únie alebo neoprávnenou výdavkovou položkou</w:t>
      </w:r>
      <w:r>
        <w:rPr>
          <w:rStyle w:val="Odkaznapoznmkupodiarou"/>
          <w:rFonts w:cs="Times New Roman"/>
          <w:szCs w:val="24"/>
        </w:rPr>
        <w:footnoteReference w:id="10"/>
      </w:r>
      <w:r w:rsidR="008748CC" w:rsidRPr="001B411C">
        <w:rPr>
          <w:rFonts w:cs="Times New Roman"/>
          <w:szCs w:val="24"/>
        </w:rPr>
        <w:t>.</w:t>
      </w:r>
    </w:p>
    <w:p w14:paraId="7F8C6926" w14:textId="77777777"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Nezrovnalosť môže zistiť riadiaci orgán, </w:t>
      </w:r>
      <w:r>
        <w:rPr>
          <w:rFonts w:cs="Times New Roman"/>
          <w:szCs w:val="24"/>
        </w:rPr>
        <w:t>Poskytovateľ</w:t>
      </w:r>
      <w:r w:rsidRPr="001B411C">
        <w:rPr>
          <w:rFonts w:cs="Times New Roman"/>
          <w:szCs w:val="24"/>
        </w:rPr>
        <w:t>, certifikačný orgán, útvary následnej finančnej kontroly MPRV SR. V rámci kontrolnej činnosti môže nezrovnalosť zistiť aj Správa finančnej kontroly, Najvyšší kontrolný úrad SR, Úrad pre verejné obstarávanie a Úrad vlády SR v rámci výkonu svojich kompetencií. Nezrovnalosť môžu zistiť aj orgány Európskej komisie, Európsky dvor audítorov alebo Európsky úrad pre boj proti podvodom v rámci výkonu svojich kompetencií.</w:t>
      </w:r>
    </w:p>
    <w:p w14:paraId="5CDC1B56" w14:textId="09A0F306" w:rsidR="008748CC" w:rsidRPr="001B411C" w:rsidRDefault="005E5A58"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3108A9">
        <w:rPr>
          <w:rFonts w:cs="Calibri"/>
          <w:szCs w:val="24"/>
        </w:rPr>
        <w:t>Nezrovnalosť môže zistiť aj prijímateľ, partner, užívateľ alebo dodávateľ. Prijímateľ bezodkladne oznámi zistenú nezrovnalosť Poskytovateľovi; ak partner, užívateľ alebo dodávateľ zistia nezrovnalosť, sú povinní to bezodkladne oznámiť prijímateľovi</w:t>
      </w:r>
      <w:r w:rsidR="008748CC" w:rsidRPr="001B411C">
        <w:rPr>
          <w:rFonts w:cs="Times New Roman"/>
          <w:szCs w:val="24"/>
        </w:rPr>
        <w:t xml:space="preserve">Subjekty zapojené do systému riadenia a kontroly na národnej úrovni sú povinné všetky podozrenia z nezrovnalostí alebo zistené nezrovnalosti bezodkladne oznámiť </w:t>
      </w:r>
      <w:r w:rsidR="008748CC">
        <w:rPr>
          <w:rFonts w:cs="Times New Roman"/>
          <w:szCs w:val="24"/>
        </w:rPr>
        <w:t>Poskytovateľ</w:t>
      </w:r>
      <w:r w:rsidR="008748CC" w:rsidRPr="001B411C">
        <w:rPr>
          <w:rFonts w:cs="Times New Roman"/>
          <w:szCs w:val="24"/>
        </w:rPr>
        <w:t xml:space="preserve">ovi. V súlade so všeobecnými zásadami systému riadenia a kontroly podľa čl. 72 písm. h) nariadenia Európskeho parlamentu a Rady (EÚ) </w:t>
      </w:r>
      <w:r w:rsidR="0071690B">
        <w:rPr>
          <w:rFonts w:cs="Times New Roman"/>
          <w:szCs w:val="24"/>
        </w:rPr>
        <w:t xml:space="preserve">          </w:t>
      </w:r>
      <w:r w:rsidR="008748CC" w:rsidRPr="001B411C">
        <w:rPr>
          <w:rFonts w:cs="Times New Roman"/>
          <w:szCs w:val="24"/>
        </w:rPr>
        <w:t xml:space="preserve">č. 1303/2013 je Slovenská republika povinná zabezpečiť najmä prevenciu, zisťovanie a opravu nezrovnalostí vrátane podvodu a vymáhania neoprávnene vyplatených súm vrátane všetkých úrokov z omeškania. Za riešenie nezrovnalostí v rámci PRV SR 2014-2020 je zodpovedný </w:t>
      </w:r>
      <w:r w:rsidR="008748CC">
        <w:rPr>
          <w:rFonts w:cs="Times New Roman"/>
          <w:szCs w:val="24"/>
        </w:rPr>
        <w:t>Poskytovateľ</w:t>
      </w:r>
      <w:r w:rsidR="008748CC" w:rsidRPr="001B411C">
        <w:rPr>
          <w:rFonts w:cs="Times New Roman"/>
          <w:szCs w:val="24"/>
        </w:rPr>
        <w:t xml:space="preserve">. </w:t>
      </w:r>
    </w:p>
    <w:p w14:paraId="0311A317" w14:textId="77777777"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Pod riešením nezrovnalosti sa na národnej úrovni rozumie najmä:</w:t>
      </w:r>
    </w:p>
    <w:p w14:paraId="56AA4B99" w14:textId="77777777" w:rsidR="008748CC" w:rsidRPr="001B411C"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 xml:space="preserve">vypracovanie a schválenie správy o zistenej nezrovnalosti v IS </w:t>
      </w:r>
      <w:r>
        <w:rPr>
          <w:rFonts w:cs="Times New Roman"/>
          <w:szCs w:val="24"/>
        </w:rPr>
        <w:t>Poskytovateľ</w:t>
      </w:r>
      <w:r w:rsidRPr="001B411C">
        <w:rPr>
          <w:rFonts w:cs="Times New Roman"/>
          <w:szCs w:val="24"/>
        </w:rPr>
        <w:t xml:space="preserve">a; </w:t>
      </w:r>
    </w:p>
    <w:p w14:paraId="5E2306CC" w14:textId="77777777" w:rsidR="008748CC" w:rsidRPr="001B411C"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oznámenie nezrovnalosti prijímateľovi;</w:t>
      </w:r>
    </w:p>
    <w:p w14:paraId="00C8A544" w14:textId="77777777" w:rsidR="008748CC" w:rsidRPr="001B411C"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 xml:space="preserve">aktualizovanie správy o zistenej nezrovnalosti v IS </w:t>
      </w:r>
      <w:r>
        <w:rPr>
          <w:rFonts w:cs="Times New Roman"/>
          <w:szCs w:val="24"/>
        </w:rPr>
        <w:t>Poskytovateľ</w:t>
      </w:r>
      <w:r w:rsidRPr="001B411C">
        <w:rPr>
          <w:rFonts w:cs="Times New Roman"/>
          <w:szCs w:val="24"/>
        </w:rPr>
        <w:t xml:space="preserve">a, monitorovanie a popis stavu riešenia nezrovnalosti; </w:t>
      </w:r>
    </w:p>
    <w:p w14:paraId="2C78DD6C" w14:textId="77777777" w:rsidR="008748CC" w:rsidRPr="001B411C"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bezodkladné prijatie účinných nápravných opatrení na odstránenie vzniknutej nezrovnalosti a predchádzanie vzniku ďalších nezrovnalostí;</w:t>
      </w:r>
    </w:p>
    <w:p w14:paraId="33D34929" w14:textId="77777777" w:rsidR="008748CC" w:rsidRPr="001B411C"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 xml:space="preserve">preverenie možného dopadu na systém riadenia a kontroly programu, revízia uplatňovaných postupov riadenia a kontroly; </w:t>
      </w:r>
    </w:p>
    <w:p w14:paraId="4BAA6F77" w14:textId="77777777" w:rsidR="008748CC" w:rsidRPr="001B411C"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zabezpečenie bezodkladného finančného vysporiadania nezrovnalosti podľa podmienok zmluvy o poskytnutí nenávratného finančného príspevku alebo rozhodnutia o schválení žiadosti a príslušných právnych predpisov;</w:t>
      </w:r>
    </w:p>
    <w:p w14:paraId="648307F3" w14:textId="77777777" w:rsidR="008748CC" w:rsidRPr="007E7943" w:rsidRDefault="008748CC" w:rsidP="00AB4C68">
      <w:pPr>
        <w:pStyle w:val="Odsekzoznamu"/>
        <w:widowControl w:val="0"/>
        <w:numPr>
          <w:ilvl w:val="0"/>
          <w:numId w:val="95"/>
        </w:numPr>
        <w:tabs>
          <w:tab w:val="left" w:pos="284"/>
        </w:tabs>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 xml:space="preserve">v prípade zistenia závažnej nezrovnalosti rozšírenie šetrenia na všetky podpory, projekty a výdavky, ktoré by mohli byť nepriaznivo ovplyvnené a bezodkladné prijatie účinných nápravných opatrení za účelom vysporiadania finančných vzťahov a revízie  uplatňovaných </w:t>
      </w:r>
      <w:r w:rsidRPr="007E7943">
        <w:rPr>
          <w:rFonts w:cs="Times New Roman"/>
          <w:szCs w:val="24"/>
        </w:rPr>
        <w:t>postupov riadenia a kontroly.</w:t>
      </w:r>
    </w:p>
    <w:p w14:paraId="11D4E406" w14:textId="77777777" w:rsidR="008748CC" w:rsidRPr="00EE020B"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R</w:t>
      </w:r>
      <w:r w:rsidRPr="00EE020B">
        <w:rPr>
          <w:rFonts w:cs="Times New Roman"/>
          <w:szCs w:val="24"/>
        </w:rPr>
        <w:t xml:space="preserve">O a </w:t>
      </w:r>
      <w:r>
        <w:rPr>
          <w:rFonts w:cs="Times New Roman"/>
          <w:szCs w:val="24"/>
        </w:rPr>
        <w:t>Poskytovateľ</w:t>
      </w:r>
      <w:r w:rsidRPr="00EE020B">
        <w:rPr>
          <w:rFonts w:cs="Times New Roman"/>
          <w:szCs w:val="24"/>
        </w:rPr>
        <w:t xml:space="preserve"> v procese prevencie vzniku, zisťovania, riešenia a nahlasovania nezrovnalostí postupuje v súlade s pravidlami upravenými najmä v: </w:t>
      </w:r>
    </w:p>
    <w:p w14:paraId="2F3C7F7D" w14:textId="77777777" w:rsidR="008748CC" w:rsidRPr="001B411C" w:rsidRDefault="008748CC" w:rsidP="00AB4C68">
      <w:pPr>
        <w:pStyle w:val="Default"/>
        <w:numPr>
          <w:ilvl w:val="0"/>
          <w:numId w:val="96"/>
        </w:numPr>
        <w:spacing w:after="120"/>
        <w:ind w:left="1134"/>
        <w:jc w:val="both"/>
        <w:rPr>
          <w:rFonts w:ascii="Times New Roman" w:hAnsi="Times New Roman" w:cs="Times New Roman"/>
          <w:color w:val="auto"/>
        </w:rPr>
      </w:pPr>
      <w:r w:rsidRPr="007E7943">
        <w:rPr>
          <w:rFonts w:ascii="Times New Roman" w:hAnsi="Times New Roman" w:cs="Times New Roman"/>
          <w:color w:val="auto"/>
        </w:rPr>
        <w:t xml:space="preserve">právne záväzných aktoch EÚ (napr.: </w:t>
      </w:r>
      <w:r>
        <w:rPr>
          <w:rFonts w:ascii="Times New Roman" w:hAnsi="Times New Roman" w:cs="Times New Roman"/>
          <w:color w:val="auto"/>
        </w:rPr>
        <w:t xml:space="preserve">Nariadenie Komisie (ES) č. 1848/2006 o nezrovnalostiach a vymáhaní súm neoprávnene vyplatených v súvislosti s financovaním spoločnej poľnohospodárskej politiky, o organizácii informačného systému v tejto oblasti a o zrušení nariadenia (EHS) č. 595/91, </w:t>
      </w:r>
      <w:r w:rsidRPr="007E7943">
        <w:rPr>
          <w:rFonts w:ascii="Times New Roman" w:hAnsi="Times New Roman" w:cs="Times New Roman"/>
          <w:color w:val="auto"/>
        </w:rPr>
        <w:t>Nariadenie Európskeho parlamentu a Rady (EÚ) č. 1303/2013, ktorým sa stanovujú spoločné ustanovenia o Európskom fonde regionálneho</w:t>
      </w:r>
      <w:r w:rsidRPr="001B411C">
        <w:rPr>
          <w:rFonts w:ascii="Times New Roman" w:hAnsi="Times New Roman" w:cs="Times New Roman"/>
          <w:color w:val="auto"/>
        </w:rPr>
        <w:t xml:space="preserve"> rozvoja, Európskom sociálnom fonde, Kohéznom fonde, Európskom poľnohospodárskom fonde pre rozvoj vidieka a Európskom námornom a rybárskom fonde a ktorým sa stanovujú </w:t>
      </w:r>
      <w:r w:rsidRPr="001B411C">
        <w:rPr>
          <w:rFonts w:ascii="Times New Roman" w:hAnsi="Times New Roman" w:cs="Times New Roman"/>
          <w:color w:val="auto"/>
        </w:rPr>
        <w:lastRenderedPageBreak/>
        <w:t xml:space="preserve">všeobecné ustanovenia o Európskom fonde regionálneho rozvoja, Európskom sociálnom fonde, Kohéznom fonde a Európskom námornom a rybárskom fonde, Nariadenie Európskeho parlamentu a Rady (EÚ) č. 1306/2013 o financovaní, riadení a monitorovaní spoločnej poľnohospodárskej politiky, Vykonávacie nariadenie Komisie (EÚ) č. </w:t>
      </w:r>
      <w:r>
        <w:rPr>
          <w:rFonts w:ascii="Times New Roman" w:hAnsi="Times New Roman" w:cs="Times New Roman"/>
          <w:color w:val="auto"/>
        </w:rPr>
        <w:t>9</w:t>
      </w:r>
      <w:r w:rsidRPr="001B411C">
        <w:rPr>
          <w:rFonts w:ascii="Times New Roman" w:hAnsi="Times New Roman" w:cs="Times New Roman"/>
          <w:color w:val="auto"/>
        </w:rPr>
        <w:t>0</w:t>
      </w:r>
      <w:r>
        <w:rPr>
          <w:rFonts w:ascii="Times New Roman" w:hAnsi="Times New Roman" w:cs="Times New Roman"/>
          <w:color w:val="auto"/>
        </w:rPr>
        <w:t>8</w:t>
      </w:r>
      <w:r w:rsidRPr="001B411C">
        <w:rPr>
          <w:rFonts w:ascii="Times New Roman" w:hAnsi="Times New Roman" w:cs="Times New Roman"/>
          <w:color w:val="auto"/>
        </w:rPr>
        <w:t xml:space="preserve">/2014, ktorým sa stanovujú pravidlá uplatňovania nariadenia Európskeho parlamentu a Rady (EÚ) č. 1306/2013 </w:t>
      </w:r>
      <w:r>
        <w:rPr>
          <w:rFonts w:ascii="Times New Roman" w:hAnsi="Times New Roman" w:cs="Times New Roman"/>
          <w:color w:val="auto"/>
        </w:rPr>
        <w:t xml:space="preserve"> vzhľadom na platobné agentúry a ostatné orgány, finančné hospodárenie, schvaľovanie účtovných závierok, pravidlá kontroly, zábezpeky a transparentnosť</w:t>
      </w:r>
      <w:r w:rsidRPr="001B411C">
        <w:rPr>
          <w:rFonts w:ascii="Times New Roman" w:hAnsi="Times New Roman" w:cs="Times New Roman"/>
          <w:color w:val="auto"/>
        </w:rPr>
        <w:t>;</w:t>
      </w:r>
    </w:p>
    <w:p w14:paraId="3EF3B8ED" w14:textId="77777777" w:rsidR="008748CC" w:rsidRPr="001B411C" w:rsidRDefault="008748CC" w:rsidP="00AB4C68">
      <w:pPr>
        <w:pStyle w:val="Default"/>
        <w:numPr>
          <w:ilvl w:val="0"/>
          <w:numId w:val="96"/>
        </w:numPr>
        <w:spacing w:after="120"/>
        <w:ind w:left="1134"/>
        <w:jc w:val="both"/>
        <w:rPr>
          <w:rFonts w:ascii="Times New Roman" w:hAnsi="Times New Roman" w:cs="Times New Roman"/>
          <w:color w:val="auto"/>
        </w:rPr>
      </w:pPr>
      <w:r w:rsidRPr="001B411C">
        <w:rPr>
          <w:rFonts w:ascii="Times New Roman" w:hAnsi="Times New Roman" w:cs="Times New Roman"/>
          <w:color w:val="auto"/>
        </w:rPr>
        <w:t>všeobecne záväzných právnych predpisoch SR (napr. zákon č. 292/2014 Z. z. o príspevku poskytovanom z európskych štrukturálnych a investičných fondov a o zmene a doplnení niektorých zákonov, zákon č. 543/20072007 Z. z. o pôsobnosti orgánov štátnej správy pri poskytovaní podpory v pôdohospodárstve a rozvoji vidieka);</w:t>
      </w:r>
    </w:p>
    <w:p w14:paraId="270A1FC2" w14:textId="77777777" w:rsidR="008748CC" w:rsidRPr="001B411C" w:rsidRDefault="008748CC" w:rsidP="00AB4C68">
      <w:pPr>
        <w:pStyle w:val="Default"/>
        <w:numPr>
          <w:ilvl w:val="0"/>
          <w:numId w:val="96"/>
        </w:numPr>
        <w:spacing w:after="120"/>
        <w:ind w:left="1134"/>
        <w:jc w:val="both"/>
        <w:rPr>
          <w:rFonts w:ascii="Times New Roman" w:hAnsi="Times New Roman" w:cs="Times New Roman"/>
          <w:color w:val="auto"/>
        </w:rPr>
      </w:pPr>
      <w:r w:rsidRPr="001B411C">
        <w:rPr>
          <w:rFonts w:ascii="Times New Roman" w:hAnsi="Times New Roman" w:cs="Times New Roman"/>
          <w:color w:val="auto"/>
        </w:rPr>
        <w:t>Systéme riadenia a systéme finančného riadenia upravujúce postupy pre riadenie Európskeho poľnohospodárskeho fondu pre rozvoj vidieka 2014 – 2020;</w:t>
      </w:r>
    </w:p>
    <w:p w14:paraId="4A713024" w14:textId="26471F8A" w:rsidR="008748CC" w:rsidRPr="001B411C" w:rsidRDefault="008748CC" w:rsidP="00AB4C68">
      <w:pPr>
        <w:pStyle w:val="Default"/>
        <w:numPr>
          <w:ilvl w:val="0"/>
          <w:numId w:val="96"/>
        </w:numPr>
        <w:spacing w:after="120"/>
        <w:ind w:left="1134"/>
        <w:jc w:val="both"/>
        <w:rPr>
          <w:rFonts w:ascii="Times New Roman" w:hAnsi="Times New Roman" w:cs="Times New Roman"/>
          <w:color w:val="auto"/>
        </w:rPr>
      </w:pPr>
      <w:r w:rsidRPr="001B411C">
        <w:rPr>
          <w:rFonts w:ascii="Times New Roman" w:hAnsi="Times New Roman" w:cs="Times New Roman"/>
          <w:color w:val="auto"/>
        </w:rPr>
        <w:t>materiáloch vydaných orgánom zabezpečujúcim ochranu finančných záujmov EÚ v SR (Národná stratégia ochrany finančných záujmov Európske</w:t>
      </w:r>
      <w:r w:rsidR="00BF18E4">
        <w:rPr>
          <w:rFonts w:ascii="Times New Roman" w:hAnsi="Times New Roman" w:cs="Times New Roman"/>
          <w:color w:val="auto"/>
        </w:rPr>
        <w:t>j</w:t>
      </w:r>
      <w:r w:rsidRPr="001B411C">
        <w:rPr>
          <w:rFonts w:ascii="Times New Roman" w:hAnsi="Times New Roman" w:cs="Times New Roman"/>
          <w:color w:val="auto"/>
        </w:rPr>
        <w:t xml:space="preserve"> </w:t>
      </w:r>
      <w:r w:rsidR="00BF18E4">
        <w:rPr>
          <w:rFonts w:ascii="Times New Roman" w:hAnsi="Times New Roman" w:cs="Times New Roman"/>
          <w:color w:val="auto"/>
        </w:rPr>
        <w:t>únie</w:t>
      </w:r>
      <w:r w:rsidRPr="001B411C">
        <w:rPr>
          <w:rFonts w:ascii="Times New Roman" w:hAnsi="Times New Roman" w:cs="Times New Roman"/>
          <w:color w:val="auto"/>
        </w:rPr>
        <w:t xml:space="preserve"> </w:t>
      </w:r>
      <w:r w:rsidR="0071690B">
        <w:rPr>
          <w:rFonts w:ascii="Times New Roman" w:hAnsi="Times New Roman" w:cs="Times New Roman"/>
          <w:color w:val="auto"/>
        </w:rPr>
        <w:t xml:space="preserve">                    </w:t>
      </w:r>
      <w:r w:rsidRPr="001B411C">
        <w:rPr>
          <w:rFonts w:ascii="Times New Roman" w:hAnsi="Times New Roman" w:cs="Times New Roman"/>
          <w:color w:val="auto"/>
        </w:rPr>
        <w:t xml:space="preserve">v Slovenskej republike, Manuál nahlasovania nezrovnalostí, Manuál spolupráce </w:t>
      </w:r>
      <w:r w:rsidR="00BF18E4">
        <w:rPr>
          <w:rFonts w:ascii="Times New Roman" w:hAnsi="Times New Roman" w:cs="Times New Roman"/>
          <w:color w:val="auto"/>
        </w:rPr>
        <w:t xml:space="preserve">partnerov </w:t>
      </w:r>
      <w:r w:rsidRPr="001B411C">
        <w:rPr>
          <w:rFonts w:ascii="Times New Roman" w:hAnsi="Times New Roman" w:cs="Times New Roman"/>
          <w:color w:val="auto"/>
        </w:rPr>
        <w:t>siete AFCOS a iné).</w:t>
      </w:r>
    </w:p>
    <w:p w14:paraId="7350A6AC" w14:textId="1BFA3F9F"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w:t>
      </w:r>
      <w:r>
        <w:rPr>
          <w:rFonts w:cs="Times New Roman"/>
          <w:szCs w:val="24"/>
        </w:rPr>
        <w:t>Poskytovateľ</w:t>
      </w:r>
      <w:r w:rsidRPr="001B411C">
        <w:rPr>
          <w:rFonts w:cs="Times New Roman"/>
          <w:szCs w:val="24"/>
        </w:rPr>
        <w:t xml:space="preserve"> zistí nezrovnalosť z vlastného alebo iného podnetu, je povinn</w:t>
      </w:r>
      <w:r w:rsidR="009712B6">
        <w:rPr>
          <w:rFonts w:cs="Times New Roman"/>
          <w:szCs w:val="24"/>
        </w:rPr>
        <w:t>ý</w:t>
      </w:r>
      <w:r w:rsidRPr="001B411C">
        <w:rPr>
          <w:rFonts w:cs="Times New Roman"/>
          <w:szCs w:val="24"/>
        </w:rPr>
        <w:t xml:space="preserve"> zaevidovať podozrenie z nezrovnalosti alebo zistenú nezrovnalosť do IS </w:t>
      </w:r>
      <w:r>
        <w:rPr>
          <w:rFonts w:cs="Times New Roman"/>
          <w:szCs w:val="24"/>
        </w:rPr>
        <w:t>Poskytovateľ</w:t>
      </w:r>
      <w:r w:rsidRPr="001B411C">
        <w:rPr>
          <w:rFonts w:cs="Times New Roman"/>
          <w:szCs w:val="24"/>
        </w:rPr>
        <w:t xml:space="preserve">a, vypracovať a schváliť správu o zistenej nezrovnalosti v IS </w:t>
      </w:r>
      <w:r>
        <w:rPr>
          <w:rFonts w:cs="Times New Roman"/>
          <w:szCs w:val="24"/>
        </w:rPr>
        <w:t>Poskytovateľ</w:t>
      </w:r>
      <w:r w:rsidRPr="001B411C">
        <w:rPr>
          <w:rFonts w:cs="Times New Roman"/>
          <w:szCs w:val="24"/>
        </w:rPr>
        <w:t xml:space="preserve">a a predložiť ju prijímateľovi. Ak </w:t>
      </w:r>
      <w:r w:rsidR="004039B2" w:rsidRPr="004039B2">
        <w:rPr>
          <w:rFonts w:cs="Times New Roman"/>
          <w:szCs w:val="24"/>
        </w:rPr>
        <w:t>MPRV SR (RO, orgán finančného riadenia, sekcia kontroly</w:t>
      </w:r>
      <w:r w:rsidR="004039B2">
        <w:rPr>
          <w:rFonts w:cs="Times New Roman"/>
          <w:szCs w:val="24"/>
        </w:rPr>
        <w:t>)</w:t>
      </w:r>
      <w:r w:rsidRPr="001B411C">
        <w:rPr>
          <w:rFonts w:cs="Times New Roman"/>
          <w:szCs w:val="24"/>
        </w:rPr>
        <w:t xml:space="preserve"> zistí nezrovnalosť z vlastného podnetu alebo iného podnetu, je povinný vypracovať správu o zistenej nezrovnalosti a predložiť ju </w:t>
      </w:r>
      <w:r>
        <w:rPr>
          <w:rFonts w:cs="Times New Roman"/>
          <w:szCs w:val="24"/>
        </w:rPr>
        <w:t>Poskytovateľ</w:t>
      </w:r>
      <w:r w:rsidRPr="001B411C">
        <w:rPr>
          <w:rFonts w:cs="Times New Roman"/>
          <w:szCs w:val="24"/>
        </w:rPr>
        <w:t>ovi a prijímateľovi. Správa o zistenej nezrovnalosti sa nepredkladá prijímateľovi ak štatutárny orgán, zamestnanec, alebo osoba konajúca v mene a na účet prijímateľa je podozrivá zo spáchania trestného činu.</w:t>
      </w:r>
    </w:p>
    <w:p w14:paraId="78170D44" w14:textId="77777777"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Správa o zistenej nezrovnalosti obsahuje najmä</w:t>
      </w:r>
    </w:p>
    <w:p w14:paraId="2764E26A" w14:textId="099A9668"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 xml:space="preserve">kód nezrovnalosti v IS </w:t>
      </w:r>
      <w:r>
        <w:rPr>
          <w:rFonts w:cs="Times New Roman"/>
          <w:szCs w:val="24"/>
        </w:rPr>
        <w:t>Poskytovateľ</w:t>
      </w:r>
      <w:r w:rsidRPr="001B411C">
        <w:rPr>
          <w:rFonts w:cs="Times New Roman"/>
          <w:szCs w:val="24"/>
        </w:rPr>
        <w:t>a</w:t>
      </w:r>
      <w:r w:rsidR="004E574A">
        <w:rPr>
          <w:rFonts w:cs="Times New Roman"/>
          <w:szCs w:val="24"/>
        </w:rPr>
        <w:t>;</w:t>
      </w:r>
    </w:p>
    <w:p w14:paraId="644EC7F5" w14:textId="0A88CCCE"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popis nezrovnalosti</w:t>
      </w:r>
      <w:r w:rsidR="004E574A">
        <w:rPr>
          <w:rFonts w:cs="Times New Roman"/>
          <w:szCs w:val="24"/>
        </w:rPr>
        <w:t>;</w:t>
      </w:r>
    </w:p>
    <w:p w14:paraId="3D59FED6" w14:textId="3D25B714"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označenie ustanovení všeobecne záväzných právnych predpisov, ktoré boli porušené</w:t>
      </w:r>
      <w:r w:rsidR="004E574A">
        <w:rPr>
          <w:rFonts w:cs="Times New Roman"/>
          <w:szCs w:val="24"/>
        </w:rPr>
        <w:t>;</w:t>
      </w:r>
    </w:p>
    <w:p w14:paraId="409222BF" w14:textId="6AED559A"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obdobie alebo dátum vzniku nezrovnalosti</w:t>
      </w:r>
      <w:r w:rsidR="004E574A">
        <w:rPr>
          <w:rFonts w:cs="Times New Roman"/>
          <w:szCs w:val="24"/>
        </w:rPr>
        <w:t>;</w:t>
      </w:r>
    </w:p>
    <w:p w14:paraId="414BCC68" w14:textId="2DF9DEE5"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dátum zistenia nezrovnalosti</w:t>
      </w:r>
      <w:r w:rsidR="004E574A">
        <w:rPr>
          <w:rFonts w:cs="Times New Roman"/>
          <w:szCs w:val="24"/>
        </w:rPr>
        <w:t>;</w:t>
      </w:r>
    </w:p>
    <w:p w14:paraId="13ED9584" w14:textId="65E8CB09"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označenie subjektu, ktorý nezrovnalosť spôsobil, označenia dlžníka</w:t>
      </w:r>
      <w:r w:rsidR="004E574A">
        <w:rPr>
          <w:rFonts w:cs="Times New Roman"/>
          <w:szCs w:val="24"/>
        </w:rPr>
        <w:t>;</w:t>
      </w:r>
    </w:p>
    <w:p w14:paraId="1C8D935D" w14:textId="2EC1FBED"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finančné vyčíslenie nezrovnalosti podľa zdrojov financovania</w:t>
      </w:r>
      <w:r w:rsidR="004E574A">
        <w:rPr>
          <w:rFonts w:cs="Times New Roman"/>
          <w:szCs w:val="24"/>
        </w:rPr>
        <w:t>;</w:t>
      </w:r>
    </w:p>
    <w:p w14:paraId="7E5B2947" w14:textId="77777777" w:rsidR="008748CC" w:rsidRPr="001B411C" w:rsidRDefault="008748CC" w:rsidP="00AB4C68">
      <w:pPr>
        <w:pStyle w:val="Odsekzoznamu"/>
        <w:numPr>
          <w:ilvl w:val="0"/>
          <w:numId w:val="97"/>
        </w:numPr>
        <w:spacing w:after="120" w:line="240" w:lineRule="auto"/>
        <w:ind w:left="1134"/>
        <w:contextualSpacing w:val="0"/>
        <w:jc w:val="both"/>
        <w:rPr>
          <w:rFonts w:cs="Times New Roman"/>
          <w:szCs w:val="24"/>
        </w:rPr>
      </w:pPr>
      <w:r w:rsidRPr="001B411C">
        <w:rPr>
          <w:rFonts w:cs="Times New Roman"/>
          <w:szCs w:val="24"/>
        </w:rPr>
        <w:t>popis stavu riešenia nezrovnalosti.</w:t>
      </w:r>
    </w:p>
    <w:p w14:paraId="0A4B8879" w14:textId="77777777"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nastane zmena v údajoch uvedených v správe o zistenej nezrovnalosti, </w:t>
      </w:r>
      <w:r>
        <w:rPr>
          <w:rFonts w:cs="Times New Roman"/>
          <w:szCs w:val="24"/>
        </w:rPr>
        <w:t>Poskytovateľ</w:t>
      </w:r>
      <w:r w:rsidRPr="001B411C">
        <w:rPr>
          <w:rFonts w:cs="Times New Roman"/>
          <w:szCs w:val="24"/>
        </w:rPr>
        <w:t xml:space="preserve"> alebo RO bezodkladne zabezpečí aktualizáciu správy o zistenej nezrovnalosti v IS </w:t>
      </w:r>
      <w:r>
        <w:rPr>
          <w:rFonts w:cs="Times New Roman"/>
          <w:szCs w:val="24"/>
        </w:rPr>
        <w:t>Poskytovateľ</w:t>
      </w:r>
      <w:r w:rsidRPr="001B411C">
        <w:rPr>
          <w:rFonts w:cs="Times New Roman"/>
          <w:szCs w:val="24"/>
        </w:rPr>
        <w:t>a.</w:t>
      </w:r>
    </w:p>
    <w:p w14:paraId="0EBF5138" w14:textId="48E18090" w:rsidR="008748CC" w:rsidRPr="001B411C" w:rsidRDefault="00EF386F"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EF386F">
        <w:rPr>
          <w:rFonts w:cs="Times New Roman"/>
          <w:szCs w:val="24"/>
        </w:rPr>
        <w:t xml:space="preserve">V záujme zabezpečenia ochrany finančných záujmov EÚ v SR, poskytovateľ schválením správy o zistenej nezrovnalosti v IS poskytovateľa pozastaví vyplácanie príspevku alebo podpory (prostriedkov EÚ a štátneho rozpočtu na spolufinancovanie </w:t>
      </w:r>
      <w:r w:rsidR="0071690B">
        <w:rPr>
          <w:rFonts w:cs="Times New Roman"/>
          <w:szCs w:val="24"/>
        </w:rPr>
        <w:t xml:space="preserve">    </w:t>
      </w:r>
      <w:r w:rsidRPr="00EF386F">
        <w:rPr>
          <w:rFonts w:cs="Times New Roman"/>
          <w:szCs w:val="24"/>
        </w:rPr>
        <w:lastRenderedPageBreak/>
        <w:t>v rámci EPZF a EPFRV) prijímateľovi až do momentu vysporiadania celej sumy nezrovnalosti a prislúchajúcich úrokov z omeškania</w:t>
      </w:r>
      <w:r w:rsidR="008748CC" w:rsidRPr="001B411C">
        <w:rPr>
          <w:rFonts w:cs="Times New Roman"/>
          <w:szCs w:val="24"/>
        </w:rPr>
        <w:t xml:space="preserve">. </w:t>
      </w:r>
    </w:p>
    <w:p w14:paraId="5C9B7ADA" w14:textId="4D30102A" w:rsidR="008748CC" w:rsidRPr="001B411C" w:rsidRDefault="008748CC" w:rsidP="00AB4C68">
      <w:pPr>
        <w:pStyle w:val="Odsekzoznamu"/>
        <w:numPr>
          <w:ilvl w:val="0"/>
          <w:numId w:val="9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Rovnako v záujme zabezpečenia ochrany finančných záujmov EÚ a SR </w:t>
      </w:r>
      <w:r>
        <w:rPr>
          <w:rFonts w:cs="Times New Roman"/>
          <w:szCs w:val="24"/>
        </w:rPr>
        <w:t>Poskytovateľ</w:t>
      </w:r>
      <w:r w:rsidRPr="001B411C">
        <w:rPr>
          <w:rFonts w:cs="Times New Roman"/>
          <w:szCs w:val="24"/>
        </w:rPr>
        <w:t xml:space="preserve"> sleduje konkurzy, likvidácie a reštrukturalizácie u prijímateľov a prijíma opatrenia </w:t>
      </w:r>
      <w:r w:rsidR="0071690B">
        <w:rPr>
          <w:rFonts w:cs="Times New Roman"/>
          <w:szCs w:val="24"/>
        </w:rPr>
        <w:t xml:space="preserve">      </w:t>
      </w:r>
      <w:r w:rsidRPr="001B411C">
        <w:rPr>
          <w:rFonts w:cs="Times New Roman"/>
          <w:szCs w:val="24"/>
        </w:rPr>
        <w:t>na vymoženie pohľadávok v nadväznosti na konkurz, likvidáciu alebo reštrukturalizáciu prijímateľa.</w:t>
      </w:r>
    </w:p>
    <w:p w14:paraId="53C4EF29" w14:textId="77777777" w:rsidR="008748CC" w:rsidRPr="001B411C" w:rsidRDefault="008748CC" w:rsidP="00AB4C68">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Vysporiadanie finančných vzťahov sa vykonáva</w:t>
      </w:r>
      <w:r>
        <w:rPr>
          <w:rFonts w:cs="Times New Roman"/>
          <w:szCs w:val="24"/>
        </w:rPr>
        <w:t xml:space="preserve"> nižšie uvedenými spôsobmi</w:t>
      </w:r>
      <w:r w:rsidRPr="001B411C">
        <w:rPr>
          <w:rFonts w:cs="Times New Roman"/>
          <w:szCs w:val="24"/>
        </w:rPr>
        <w:t>:</w:t>
      </w:r>
    </w:p>
    <w:p w14:paraId="4517DC4C" w14:textId="77777777" w:rsidR="008748CC" w:rsidRPr="001B411C" w:rsidRDefault="008748CC" w:rsidP="00AB4C68">
      <w:pPr>
        <w:pStyle w:val="Odsekzoznamu"/>
        <w:numPr>
          <w:ilvl w:val="0"/>
          <w:numId w:val="98"/>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 xml:space="preserve">vzájomným započítaním pohľadávky z príspevku </w:t>
      </w:r>
      <w:r>
        <w:rPr>
          <w:rFonts w:cs="Times New Roman"/>
          <w:szCs w:val="24"/>
        </w:rPr>
        <w:t xml:space="preserve">alebo jej časti </w:t>
      </w:r>
      <w:r w:rsidRPr="001B411C">
        <w:rPr>
          <w:rFonts w:cs="Times New Roman"/>
          <w:szCs w:val="24"/>
        </w:rPr>
        <w:t>voči pohľadávke prijímateľa na poskytnutie príspevku alebo jeho časti alebo voči pohľadávke prijímateľa na poskytnutie podpory</w:t>
      </w:r>
      <w:r>
        <w:rPr>
          <w:rFonts w:cs="Times New Roman"/>
          <w:szCs w:val="24"/>
        </w:rPr>
        <w:t xml:space="preserve"> alebo jej časti</w:t>
      </w:r>
      <w:r w:rsidRPr="001B411C">
        <w:rPr>
          <w:rFonts w:cs="Times New Roman"/>
          <w:szCs w:val="24"/>
        </w:rPr>
        <w:t>;</w:t>
      </w:r>
    </w:p>
    <w:p w14:paraId="3F6B38BC" w14:textId="77777777" w:rsidR="008748CC" w:rsidRPr="001B411C" w:rsidRDefault="008748CC" w:rsidP="00AB4C68">
      <w:pPr>
        <w:pStyle w:val="Odsekzoznamu"/>
        <w:numPr>
          <w:ilvl w:val="0"/>
          <w:numId w:val="98"/>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vzájomným započítaním pohľadávky z</w:t>
      </w:r>
      <w:r>
        <w:rPr>
          <w:rFonts w:cs="Times New Roman"/>
          <w:szCs w:val="24"/>
        </w:rPr>
        <w:t> </w:t>
      </w:r>
      <w:r w:rsidRPr="001B411C">
        <w:rPr>
          <w:rFonts w:cs="Times New Roman"/>
          <w:szCs w:val="24"/>
        </w:rPr>
        <w:t>podpory</w:t>
      </w:r>
      <w:r>
        <w:rPr>
          <w:rFonts w:cs="Times New Roman"/>
          <w:szCs w:val="24"/>
        </w:rPr>
        <w:t xml:space="preserve"> alebo jej časti</w:t>
      </w:r>
      <w:r w:rsidRPr="001B411C">
        <w:rPr>
          <w:rFonts w:cs="Times New Roman"/>
          <w:szCs w:val="24"/>
        </w:rPr>
        <w:t xml:space="preserve"> voči pohľadávke prijímateľa na poskytnutie príspevku alebo jeho časti alebo voči pohľadávke prijímateľa na poskytnutie podpory</w:t>
      </w:r>
      <w:r>
        <w:rPr>
          <w:rFonts w:cs="Times New Roman"/>
          <w:szCs w:val="24"/>
        </w:rPr>
        <w:t xml:space="preserve"> alebo jej časti</w:t>
      </w:r>
      <w:r w:rsidRPr="001B411C">
        <w:rPr>
          <w:rFonts w:cs="Times New Roman"/>
          <w:szCs w:val="24"/>
        </w:rPr>
        <w:t>;</w:t>
      </w:r>
    </w:p>
    <w:p w14:paraId="0F6C5812" w14:textId="77777777" w:rsidR="008748CC" w:rsidRPr="001B411C" w:rsidRDefault="008748CC" w:rsidP="00AB4C68">
      <w:pPr>
        <w:pStyle w:val="Odsekzoznamu"/>
        <w:numPr>
          <w:ilvl w:val="0"/>
          <w:numId w:val="98"/>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 xml:space="preserve">vzájomným započítaním pohľadávky </w:t>
      </w:r>
      <w:r>
        <w:rPr>
          <w:rFonts w:cs="Times New Roman"/>
          <w:szCs w:val="24"/>
        </w:rPr>
        <w:t xml:space="preserve">alebo jej časti </w:t>
      </w:r>
      <w:r w:rsidRPr="001B411C">
        <w:rPr>
          <w:rFonts w:cs="Times New Roman"/>
          <w:szCs w:val="24"/>
        </w:rPr>
        <w:t xml:space="preserve">z právoplatného rozhodnutia </w:t>
      </w:r>
      <w:r>
        <w:rPr>
          <w:rFonts w:cs="Times New Roman"/>
          <w:szCs w:val="24"/>
        </w:rPr>
        <w:t>Poskytovateľ</w:t>
      </w:r>
      <w:r w:rsidRPr="001B411C">
        <w:rPr>
          <w:rFonts w:cs="Times New Roman"/>
          <w:szCs w:val="24"/>
        </w:rPr>
        <w:t>a, ktorým je uložený odvod za porušenie finančnej disciplíny, voči pohľadávke prijímateľa na poskytnutie príspevku alebo jeho časti alebo voči pohľadávke prijímateľa na poskytnutie podpory</w:t>
      </w:r>
      <w:r>
        <w:rPr>
          <w:rFonts w:cs="Times New Roman"/>
          <w:szCs w:val="24"/>
        </w:rPr>
        <w:t xml:space="preserve"> alebo jej časti</w:t>
      </w:r>
      <w:r w:rsidRPr="001B411C">
        <w:rPr>
          <w:rFonts w:cs="Times New Roman"/>
          <w:szCs w:val="24"/>
        </w:rPr>
        <w:t>;</w:t>
      </w:r>
    </w:p>
    <w:p w14:paraId="4A7B60DD" w14:textId="1F1F17ED" w:rsidR="008748CC" w:rsidRPr="001B411C" w:rsidRDefault="008748CC" w:rsidP="00AB4C68">
      <w:pPr>
        <w:pStyle w:val="Odsekzoznamu"/>
        <w:numPr>
          <w:ilvl w:val="0"/>
          <w:numId w:val="98"/>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vzájomným započítaním vylúčenia z </w:t>
      </w:r>
      <w:r w:rsidRPr="003A5142">
        <w:rPr>
          <w:rFonts w:cs="Times New Roman"/>
          <w:szCs w:val="24"/>
        </w:rPr>
        <w:t>poskytnutia podpory</w:t>
      </w:r>
      <w:r w:rsidRPr="001B411C">
        <w:rPr>
          <w:rFonts w:cs="Times New Roman"/>
          <w:szCs w:val="24"/>
        </w:rPr>
        <w:t xml:space="preserve"> voči pohľadávke prijímateľa na poskytnutie príspevku alebo jeho časti alebo voči pohľadávke prijímateľa na poskytnutie podpory</w:t>
      </w:r>
      <w:r>
        <w:rPr>
          <w:rFonts w:cs="Times New Roman"/>
          <w:szCs w:val="24"/>
        </w:rPr>
        <w:t xml:space="preserve"> alebo jej časti</w:t>
      </w:r>
      <w:r w:rsidR="005C07F9">
        <w:rPr>
          <w:rFonts w:cs="Times New Roman"/>
          <w:szCs w:val="24"/>
        </w:rPr>
        <w:t xml:space="preserve"> v zmysle Nariadenia (EÚ) 1305/2013</w:t>
      </w:r>
      <w:r w:rsidRPr="001B411C">
        <w:rPr>
          <w:rFonts w:cs="Times New Roman"/>
          <w:szCs w:val="24"/>
        </w:rPr>
        <w:t>;</w:t>
      </w:r>
    </w:p>
    <w:p w14:paraId="7C8A09DB" w14:textId="77777777" w:rsidR="008748CC" w:rsidRDefault="008748CC" w:rsidP="00AB4C68">
      <w:pPr>
        <w:pStyle w:val="Odsekzoznamu"/>
        <w:numPr>
          <w:ilvl w:val="0"/>
          <w:numId w:val="98"/>
        </w:numPr>
        <w:autoSpaceDE w:val="0"/>
        <w:autoSpaceDN w:val="0"/>
        <w:adjustRightInd w:val="0"/>
        <w:spacing w:before="120" w:after="0" w:line="240" w:lineRule="auto"/>
        <w:ind w:left="1134"/>
        <w:contextualSpacing w:val="0"/>
        <w:jc w:val="both"/>
        <w:rPr>
          <w:rFonts w:cs="Times New Roman"/>
          <w:szCs w:val="24"/>
        </w:rPr>
      </w:pPr>
      <w:r w:rsidRPr="001B411C">
        <w:rPr>
          <w:rFonts w:cs="Times New Roman"/>
          <w:szCs w:val="24"/>
        </w:rPr>
        <w:t>vrátením príspevku alebo jeho časti alebo vrátením podpory</w:t>
      </w:r>
      <w:r>
        <w:rPr>
          <w:rFonts w:cs="Times New Roman"/>
          <w:szCs w:val="24"/>
        </w:rPr>
        <w:t xml:space="preserve"> alebo jej časti</w:t>
      </w:r>
      <w:r w:rsidRPr="001B411C">
        <w:rPr>
          <w:rFonts w:cs="Times New Roman"/>
          <w:szCs w:val="24"/>
        </w:rPr>
        <w:t>, ak sa nevykoná vzájomné započítanie pohľadávok</w:t>
      </w:r>
      <w:r>
        <w:rPr>
          <w:rFonts w:cs="Times New Roman"/>
          <w:szCs w:val="24"/>
        </w:rPr>
        <w:t>.</w:t>
      </w:r>
    </w:p>
    <w:p w14:paraId="314244F0" w14:textId="5D3DBBD9" w:rsidR="006B551D" w:rsidRDefault="006B551D" w:rsidP="006B551D">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sidRPr="008758DC">
        <w:rPr>
          <w:rFonts w:cs="Times New Roman"/>
          <w:szCs w:val="24"/>
        </w:rPr>
        <w:t>Započítanie vzájomných pohľadávok vykonáva Poskytovateľ aj medzi fondmi EPFRV a EPZF v súlade s čl. 28 vykonávacieho nariadenia č. 908/2014</w:t>
      </w:r>
      <w:r>
        <w:rPr>
          <w:rFonts w:cs="Times New Roman"/>
          <w:szCs w:val="24"/>
        </w:rPr>
        <w:t>.</w:t>
      </w:r>
    </w:p>
    <w:p w14:paraId="56A91975" w14:textId="77777777" w:rsidR="008748CC" w:rsidRPr="00EE020B" w:rsidRDefault="008748CC" w:rsidP="00AB4C68">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sidRPr="003D51EB">
        <w:rPr>
          <w:rFonts w:cs="Times New Roman"/>
          <w:szCs w:val="24"/>
        </w:rPr>
        <w:t xml:space="preserve"> </w:t>
      </w:r>
      <w:r w:rsidRPr="00D02968">
        <w:rPr>
          <w:rFonts w:cs="Times New Roman"/>
          <w:szCs w:val="24"/>
        </w:rPr>
        <w:t>Vysporiadanie finančných vzťahov sa vykonáva v prípadoch ak</w:t>
      </w:r>
      <w:r>
        <w:rPr>
          <w:rFonts w:cs="Times New Roman"/>
          <w:szCs w:val="24"/>
        </w:rPr>
        <w:t>:</w:t>
      </w:r>
    </w:p>
    <w:p w14:paraId="304283EF" w14:textId="09BEF626" w:rsidR="008748CC" w:rsidRPr="0056260C" w:rsidRDefault="008748CC" w:rsidP="00AB4C68">
      <w:pPr>
        <w:pStyle w:val="Odsekzoznamu"/>
        <w:numPr>
          <w:ilvl w:val="0"/>
          <w:numId w:val="253"/>
        </w:numPr>
        <w:autoSpaceDE w:val="0"/>
        <w:autoSpaceDN w:val="0"/>
        <w:adjustRightInd w:val="0"/>
        <w:spacing w:before="120" w:after="0" w:line="240" w:lineRule="auto"/>
        <w:ind w:left="1134" w:hanging="425"/>
        <w:contextualSpacing w:val="0"/>
        <w:jc w:val="both"/>
        <w:rPr>
          <w:rFonts w:cs="Times New Roman"/>
          <w:szCs w:val="24"/>
        </w:rPr>
      </w:pPr>
      <w:r w:rsidRPr="0056260C">
        <w:rPr>
          <w:rFonts w:cs="Times New Roman"/>
          <w:szCs w:val="24"/>
        </w:rPr>
        <w:t xml:space="preserve">prijímateľ vyčerpal poskytnuté prostriedky EÚ a štátneho rozpočtu </w:t>
      </w:r>
      <w:r w:rsidR="0071690B">
        <w:rPr>
          <w:rFonts w:cs="Times New Roman"/>
          <w:szCs w:val="24"/>
        </w:rPr>
        <w:t xml:space="preserve">                     </w:t>
      </w:r>
      <w:r w:rsidRPr="0056260C">
        <w:rPr>
          <w:rFonts w:cs="Times New Roman"/>
          <w:szCs w:val="24"/>
        </w:rPr>
        <w:t>na spolufinancovanie v rozpore so všeobecne záväznými predpismi SR alebo právne záväznými predpismi EÚ (najmä porušenie finančnej disciplíny alebo vznik nezrovnalosti);</w:t>
      </w:r>
    </w:p>
    <w:p w14:paraId="02CC26EB" w14:textId="3B9B1963" w:rsidR="008748CC" w:rsidRPr="0056260C" w:rsidRDefault="008748CC" w:rsidP="00AB4C68">
      <w:pPr>
        <w:pStyle w:val="Odsekzoznamu"/>
        <w:numPr>
          <w:ilvl w:val="0"/>
          <w:numId w:val="253"/>
        </w:numPr>
        <w:autoSpaceDE w:val="0"/>
        <w:autoSpaceDN w:val="0"/>
        <w:adjustRightInd w:val="0"/>
        <w:spacing w:before="120" w:after="0" w:line="240" w:lineRule="auto"/>
        <w:ind w:left="1134" w:hanging="425"/>
        <w:contextualSpacing w:val="0"/>
        <w:jc w:val="both"/>
        <w:rPr>
          <w:rFonts w:cs="Times New Roman"/>
          <w:szCs w:val="24"/>
        </w:rPr>
      </w:pPr>
      <w:r>
        <w:rPr>
          <w:rFonts w:cs="Times New Roman"/>
          <w:szCs w:val="24"/>
        </w:rPr>
        <w:t>p</w:t>
      </w:r>
      <w:r w:rsidRPr="0056260C">
        <w:rPr>
          <w:rFonts w:cs="Times New Roman"/>
          <w:szCs w:val="24"/>
        </w:rPr>
        <w:t xml:space="preserve">rijímateľ vyčerpal poskytnuté prostriedky EÚ a štátneho rozpočtu </w:t>
      </w:r>
      <w:r w:rsidR="0071690B">
        <w:rPr>
          <w:rFonts w:cs="Times New Roman"/>
          <w:szCs w:val="24"/>
        </w:rPr>
        <w:t xml:space="preserve">                      </w:t>
      </w:r>
      <w:r w:rsidRPr="0056260C">
        <w:rPr>
          <w:rFonts w:cs="Times New Roman"/>
          <w:szCs w:val="24"/>
        </w:rPr>
        <w:t>na spolufinancovanie v rozpore s podmienkami zmluvy o poskytnutí nenávratného finančného príspevku alebo rozhodnutia o schválení žiadosti, resp. prijímateľ porušil alebo nesplnil povinnosti stanovené v zmluve o poskytnutí nenávratného finančného príspevku alebo rozhodnutí o schválení žiadosti (najmä porušenie finančnej disciplíny alebo vznik nezrovnalosti) a porušenie týchto povinností, resp. nesplnenie týchto povinností je spojené s povinnosťou vrátenia finančných prostriedkov;</w:t>
      </w:r>
    </w:p>
    <w:p w14:paraId="6CFDB699" w14:textId="4BDCA19D" w:rsidR="008748CC" w:rsidRPr="0056260C" w:rsidRDefault="008748CC" w:rsidP="00AB4C68">
      <w:pPr>
        <w:pStyle w:val="Odsekzoznamu"/>
        <w:numPr>
          <w:ilvl w:val="0"/>
          <w:numId w:val="253"/>
        </w:numPr>
        <w:autoSpaceDE w:val="0"/>
        <w:autoSpaceDN w:val="0"/>
        <w:adjustRightInd w:val="0"/>
        <w:spacing w:before="120" w:after="0" w:line="240" w:lineRule="auto"/>
        <w:ind w:left="1134" w:hanging="425"/>
        <w:contextualSpacing w:val="0"/>
        <w:jc w:val="both"/>
        <w:rPr>
          <w:rFonts w:cs="Times New Roman"/>
          <w:szCs w:val="24"/>
        </w:rPr>
      </w:pPr>
      <w:r w:rsidRPr="0056260C">
        <w:rPr>
          <w:rFonts w:cs="Times New Roman"/>
          <w:szCs w:val="24"/>
        </w:rPr>
        <w:t xml:space="preserve">prijímateľ nevyčerpal poskytnuté prostriedky EÚ a štátneho rozpočtu </w:t>
      </w:r>
      <w:r w:rsidR="0071690B">
        <w:rPr>
          <w:rFonts w:cs="Times New Roman"/>
          <w:szCs w:val="24"/>
        </w:rPr>
        <w:t xml:space="preserve">                 </w:t>
      </w:r>
      <w:r w:rsidRPr="0056260C">
        <w:rPr>
          <w:rFonts w:cs="Times New Roman"/>
          <w:szCs w:val="24"/>
        </w:rPr>
        <w:t>na spolufinancovanie v súlade s podmienkami zmluvy o poskytnutí nenávratného finančného príspevku alebo rozhodnutia o schválení žiadosti;</w:t>
      </w:r>
    </w:p>
    <w:p w14:paraId="5C52F262" w14:textId="2FF7947F" w:rsidR="008748CC" w:rsidRPr="0056260C" w:rsidRDefault="008748CC" w:rsidP="00AB4C68">
      <w:pPr>
        <w:pStyle w:val="Odsekzoznamu"/>
        <w:numPr>
          <w:ilvl w:val="0"/>
          <w:numId w:val="253"/>
        </w:numPr>
        <w:autoSpaceDE w:val="0"/>
        <w:autoSpaceDN w:val="0"/>
        <w:adjustRightInd w:val="0"/>
        <w:spacing w:before="120" w:after="0" w:line="240" w:lineRule="auto"/>
        <w:ind w:left="1134" w:hanging="425"/>
        <w:contextualSpacing w:val="0"/>
        <w:jc w:val="both"/>
        <w:rPr>
          <w:rFonts w:cs="Times New Roman"/>
          <w:szCs w:val="24"/>
        </w:rPr>
      </w:pPr>
      <w:r w:rsidRPr="0056260C">
        <w:rPr>
          <w:rFonts w:cs="Times New Roman"/>
          <w:szCs w:val="24"/>
        </w:rPr>
        <w:t xml:space="preserve">prijímateľovi boli poskytnuté finančné prostriedky EÚ a štátneho rozpočtu </w:t>
      </w:r>
      <w:r w:rsidR="0071690B">
        <w:rPr>
          <w:rFonts w:cs="Times New Roman"/>
          <w:szCs w:val="24"/>
        </w:rPr>
        <w:t xml:space="preserve">          </w:t>
      </w:r>
      <w:r w:rsidRPr="0056260C">
        <w:rPr>
          <w:rFonts w:cs="Times New Roman"/>
          <w:szCs w:val="24"/>
        </w:rPr>
        <w:t xml:space="preserve">na spolufinancovanie z titulu administratívnej chyby, mylnej platby. </w:t>
      </w:r>
    </w:p>
    <w:p w14:paraId="7529929C" w14:textId="29DC1B64" w:rsidR="008748CC" w:rsidRPr="001B411C" w:rsidRDefault="008748CC" w:rsidP="00AB4C68">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lastRenderedPageBreak/>
        <w:t>Poskytovateľ</w:t>
      </w:r>
      <w:r w:rsidRPr="001B411C">
        <w:rPr>
          <w:rFonts w:cs="Times New Roman"/>
          <w:szCs w:val="24"/>
        </w:rPr>
        <w:t xml:space="preserve"> </w:t>
      </w:r>
      <w:r w:rsidR="00B37FF3">
        <w:rPr>
          <w:rFonts w:cs="Times New Roman"/>
          <w:szCs w:val="24"/>
        </w:rPr>
        <w:t>(</w:t>
      </w:r>
      <w:r w:rsidR="00B37FF3" w:rsidRPr="00B37FF3">
        <w:rPr>
          <w:rFonts w:cs="Times New Roman"/>
          <w:szCs w:val="24"/>
        </w:rPr>
        <w:t>ak ju už nezaslalo MPRV SR</w:t>
      </w:r>
      <w:r w:rsidR="00B37FF3">
        <w:rPr>
          <w:rFonts w:cs="Times New Roman"/>
          <w:szCs w:val="24"/>
        </w:rPr>
        <w:t>)</w:t>
      </w:r>
      <w:r w:rsidR="00B37FF3" w:rsidRPr="00B37FF3">
        <w:rPr>
          <w:rFonts w:cs="Times New Roman"/>
          <w:szCs w:val="24"/>
        </w:rPr>
        <w:t xml:space="preserve"> </w:t>
      </w:r>
      <w:r w:rsidRPr="001B411C">
        <w:rPr>
          <w:rFonts w:cs="Times New Roman"/>
          <w:szCs w:val="24"/>
        </w:rPr>
        <w:t xml:space="preserve">zašle prijímateľovi správu o zistenej nezrovnalosti spolu so žiadosťou o vysporiadanie finančných vzťahov. Príslušné sumy sa v čase požiadania o vrátenie zaznamenajú v účtovnej knihe dlžníkov </w:t>
      </w:r>
      <w:r>
        <w:rPr>
          <w:rFonts w:cs="Times New Roman"/>
          <w:szCs w:val="24"/>
        </w:rPr>
        <w:t>Poskytovateľ</w:t>
      </w:r>
      <w:r w:rsidRPr="001B411C">
        <w:rPr>
          <w:rFonts w:cs="Times New Roman"/>
          <w:szCs w:val="24"/>
        </w:rPr>
        <w:t xml:space="preserve">a.  Prijímateľ je povinný neoprávnene vyplatené finančné prostriedky uvedené v žiadosti o vysporiadanie finančných vzťahov vrátiť v stanovenej lehote </w:t>
      </w:r>
      <w:r w:rsidR="0071690B">
        <w:rPr>
          <w:rFonts w:cs="Times New Roman"/>
          <w:szCs w:val="24"/>
        </w:rPr>
        <w:t xml:space="preserve">       </w:t>
      </w:r>
      <w:r w:rsidRPr="001B411C">
        <w:rPr>
          <w:rFonts w:cs="Times New Roman"/>
          <w:szCs w:val="24"/>
        </w:rPr>
        <w:t xml:space="preserve">na účty </w:t>
      </w:r>
      <w:r>
        <w:rPr>
          <w:rFonts w:cs="Times New Roman"/>
          <w:szCs w:val="24"/>
        </w:rPr>
        <w:t>Poskytovateľ</w:t>
      </w:r>
      <w:r w:rsidRPr="001B411C">
        <w:rPr>
          <w:rFonts w:cs="Times New Roman"/>
          <w:szCs w:val="24"/>
        </w:rPr>
        <w:t xml:space="preserve">a osobitne za prostriedky EÚ a prostriedky štátneho rozpočtu </w:t>
      </w:r>
      <w:r w:rsidR="0071690B">
        <w:rPr>
          <w:rFonts w:cs="Times New Roman"/>
          <w:szCs w:val="24"/>
        </w:rPr>
        <w:t xml:space="preserve">       </w:t>
      </w:r>
      <w:r w:rsidRPr="001B411C">
        <w:rPr>
          <w:rFonts w:cs="Times New Roman"/>
          <w:szCs w:val="24"/>
        </w:rPr>
        <w:t>na spolufinancovanie.</w:t>
      </w:r>
    </w:p>
    <w:p w14:paraId="56EA51EC" w14:textId="77777777" w:rsidR="008748CC" w:rsidRPr="001B411C" w:rsidRDefault="008748CC" w:rsidP="00AB4C68">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 xml:space="preserve">Prijímateľ môže požiadať </w:t>
      </w:r>
      <w:r>
        <w:rPr>
          <w:rFonts w:cs="Times New Roman"/>
          <w:szCs w:val="24"/>
        </w:rPr>
        <w:t>Poskytovateľ</w:t>
      </w:r>
      <w:r w:rsidRPr="001B411C">
        <w:rPr>
          <w:rFonts w:cs="Times New Roman"/>
          <w:szCs w:val="24"/>
        </w:rPr>
        <w:t xml:space="preserve">a o uzatvorenie  dohody o splátkach alebo dohody o odklade plnenia. </w:t>
      </w:r>
      <w:r>
        <w:rPr>
          <w:rFonts w:cs="Times New Roman"/>
          <w:szCs w:val="24"/>
        </w:rPr>
        <w:t>Poskytovateľ</w:t>
      </w:r>
      <w:r w:rsidRPr="001B411C">
        <w:rPr>
          <w:rFonts w:cs="Times New Roman"/>
          <w:szCs w:val="24"/>
        </w:rPr>
        <w:t xml:space="preserve">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w:t>
      </w:r>
      <w:r>
        <w:rPr>
          <w:rFonts w:cs="Times New Roman"/>
          <w:szCs w:val="24"/>
        </w:rPr>
        <w:t>Poskytovateľ</w:t>
      </w:r>
      <w:r w:rsidRPr="001B411C">
        <w:rPr>
          <w:rFonts w:cs="Times New Roman"/>
          <w:szCs w:val="24"/>
        </w:rPr>
        <w:t>a o vzájomné započítanie pohľadávok.  Vzájomné započítanie pohľadávok nie je možné vykonať, ak je prijímateľom štátna rozpočtová organizácia.</w:t>
      </w:r>
    </w:p>
    <w:p w14:paraId="7655B042" w14:textId="77777777" w:rsidR="008748CC" w:rsidRPr="001B411C" w:rsidRDefault="008748CC" w:rsidP="00AB4C68">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sidRPr="001B411C">
        <w:rPr>
          <w:rFonts w:cs="Times New Roman"/>
          <w:szCs w:val="24"/>
        </w:rPr>
        <w:t>Vrátenie finančných prostriedkov spolu s výpisom z bankového účtu resp. úpravou rozpočtu formou rozpočtového opatrenia</w:t>
      </w:r>
      <w:r>
        <w:rPr>
          <w:rFonts w:cs="Times New Roman"/>
          <w:szCs w:val="24"/>
        </w:rPr>
        <w:t xml:space="preserve"> </w:t>
      </w:r>
      <w:r w:rsidRPr="001B411C">
        <w:rPr>
          <w:rFonts w:cs="Times New Roman"/>
          <w:szCs w:val="24"/>
        </w:rPr>
        <w:t xml:space="preserve">je prijímateľ povinný oznámiť </w:t>
      </w:r>
      <w:r>
        <w:rPr>
          <w:rFonts w:cs="Times New Roman"/>
          <w:szCs w:val="24"/>
        </w:rPr>
        <w:t>Poskytovateľ</w:t>
      </w:r>
      <w:r w:rsidRPr="001B411C">
        <w:rPr>
          <w:rFonts w:cs="Times New Roman"/>
          <w:szCs w:val="24"/>
        </w:rPr>
        <w:t>ovi</w:t>
      </w:r>
      <w:r w:rsidRPr="003D51EB">
        <w:rPr>
          <w:rFonts w:cs="Times New Roman"/>
          <w:szCs w:val="24"/>
        </w:rPr>
        <w:t xml:space="preserve"> </w:t>
      </w:r>
      <w:r w:rsidRPr="001B411C">
        <w:rPr>
          <w:rFonts w:cs="Times New Roman"/>
          <w:szCs w:val="24"/>
        </w:rPr>
        <w:t xml:space="preserve">bezodkladne po realizácii úhrady. Ak prijímateľ v lehote stanovenej v žiadosti o vysporiadanie finančných vzťahov finančné prostriedky nevráti, </w:t>
      </w:r>
      <w:r>
        <w:rPr>
          <w:rFonts w:cs="Times New Roman"/>
          <w:szCs w:val="24"/>
        </w:rPr>
        <w:t>Poskytovateľ</w:t>
      </w:r>
      <w:r w:rsidRPr="001B411C">
        <w:rPr>
          <w:rFonts w:cs="Times New Roman"/>
          <w:szCs w:val="24"/>
        </w:rPr>
        <w:t xml:space="preserve"> postupuje podľa Zákona č. 71/1967 Zb. o správnom konaní v znení neskorších predpisov. </w:t>
      </w:r>
    </w:p>
    <w:p w14:paraId="5057D8E6" w14:textId="7E5BE30A" w:rsidR="008748CC" w:rsidRPr="001B411C" w:rsidRDefault="008748CC" w:rsidP="00AB4C68">
      <w:pPr>
        <w:pStyle w:val="Odsekzoznamu"/>
        <w:numPr>
          <w:ilvl w:val="0"/>
          <w:numId w:val="93"/>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sprístupní Komisii všetky informácie o zistených nezrovnalostiach a prípadoch podozrenia z podvodu, ako aj informácie o krokoch podniknutých </w:t>
      </w:r>
      <w:r w:rsidR="0071690B">
        <w:rPr>
          <w:rFonts w:cs="Times New Roman"/>
          <w:szCs w:val="24"/>
        </w:rPr>
        <w:t xml:space="preserve">                </w:t>
      </w:r>
      <w:r w:rsidRPr="001B411C">
        <w:rPr>
          <w:rFonts w:cs="Times New Roman"/>
          <w:szCs w:val="24"/>
        </w:rPr>
        <w:t xml:space="preserve">na vymáhanie neoprávnene vyplatených finančných prostriedkov v súvislosti s uvedenými nezrovnalosťami a podvodmi. Vysporiadanie neoprávnene vyplatených prostriedkov EÚ do všeobecného rozpočtu EÚ vykonáva </w:t>
      </w:r>
      <w:r>
        <w:rPr>
          <w:rFonts w:cs="Times New Roman"/>
          <w:szCs w:val="24"/>
        </w:rPr>
        <w:t>Poskytovateľ</w:t>
      </w:r>
      <w:r w:rsidRPr="001B411C">
        <w:rPr>
          <w:rFonts w:cs="Times New Roman"/>
          <w:szCs w:val="24"/>
        </w:rPr>
        <w:t xml:space="preserve"> pred ukončením PRV SR 2014-2020  prostredníctvom započítania týchto prostriedkov do najbližšej žiadosti o platbu predloženej Európskej komisii.</w:t>
      </w:r>
    </w:p>
    <w:p w14:paraId="5528D262" w14:textId="77777777" w:rsidR="008748CC" w:rsidRDefault="008748CC" w:rsidP="008748CC">
      <w:pPr>
        <w:pStyle w:val="Odsekzoznamu"/>
        <w:spacing w:after="120" w:line="240" w:lineRule="auto"/>
        <w:contextualSpacing w:val="0"/>
        <w:jc w:val="both"/>
        <w:rPr>
          <w:rFonts w:asciiTheme="minorHAnsi" w:hAnsiTheme="minorHAnsi" w:cs="Times New Roman"/>
          <w:sz w:val="22"/>
          <w:szCs w:val="24"/>
        </w:rPr>
      </w:pPr>
    </w:p>
    <w:p w14:paraId="1A1BE9D9" w14:textId="77777777" w:rsidR="008748CC" w:rsidRDefault="008748CC" w:rsidP="008748CC">
      <w:pPr>
        <w:pStyle w:val="Odsekzoznamu"/>
        <w:spacing w:after="120" w:line="240" w:lineRule="auto"/>
        <w:contextualSpacing w:val="0"/>
        <w:jc w:val="both"/>
        <w:rPr>
          <w:rFonts w:asciiTheme="minorHAnsi" w:hAnsiTheme="minorHAnsi" w:cs="Times New Roman"/>
          <w:sz w:val="22"/>
          <w:szCs w:val="24"/>
        </w:rPr>
      </w:pPr>
    </w:p>
    <w:p w14:paraId="3BE6E10E" w14:textId="77777777" w:rsidR="008748CC" w:rsidRDefault="008748CC" w:rsidP="008748CC">
      <w:pPr>
        <w:pStyle w:val="Bezriadkovania"/>
      </w:pPr>
    </w:p>
    <w:p w14:paraId="2354AAE8" w14:textId="77777777" w:rsidR="008748CC" w:rsidRDefault="008748CC" w:rsidP="008748CC">
      <w:pPr>
        <w:pStyle w:val="Bezriadkovania"/>
      </w:pPr>
    </w:p>
    <w:p w14:paraId="022D5170" w14:textId="77777777" w:rsidR="008748CC" w:rsidRDefault="008748CC" w:rsidP="008748CC">
      <w:pPr>
        <w:pStyle w:val="Bezriadkovania"/>
      </w:pPr>
    </w:p>
    <w:p w14:paraId="1F99F049" w14:textId="77777777" w:rsidR="008748CC" w:rsidRDefault="008748CC" w:rsidP="008748CC">
      <w:pPr>
        <w:pStyle w:val="Bezriadkovania"/>
      </w:pPr>
    </w:p>
    <w:p w14:paraId="6FA3D5A5" w14:textId="77777777" w:rsidR="008748CC" w:rsidRDefault="008748CC" w:rsidP="008748CC">
      <w:pPr>
        <w:pStyle w:val="Bezriadkovania"/>
      </w:pPr>
    </w:p>
    <w:p w14:paraId="7B480377" w14:textId="77777777" w:rsidR="008748CC" w:rsidRDefault="008748CC" w:rsidP="008748CC">
      <w:pPr>
        <w:pStyle w:val="Bezriadkovania"/>
      </w:pPr>
    </w:p>
    <w:p w14:paraId="14B9D50F" w14:textId="77777777" w:rsidR="008748CC" w:rsidRDefault="008748CC" w:rsidP="008748CC">
      <w:pPr>
        <w:pStyle w:val="Bezriadkovania"/>
      </w:pPr>
    </w:p>
    <w:p w14:paraId="382F586C" w14:textId="77777777" w:rsidR="008748CC" w:rsidRDefault="008748CC" w:rsidP="008748CC">
      <w:pPr>
        <w:pStyle w:val="Bezriadkovania"/>
      </w:pPr>
    </w:p>
    <w:p w14:paraId="0B5FF503" w14:textId="77777777" w:rsidR="008748CC" w:rsidRDefault="008748CC" w:rsidP="008748CC">
      <w:pPr>
        <w:pStyle w:val="Bezriadkovania"/>
      </w:pPr>
    </w:p>
    <w:p w14:paraId="7B473C64" w14:textId="77777777" w:rsidR="008748CC" w:rsidRDefault="008748CC" w:rsidP="008748CC">
      <w:pPr>
        <w:pStyle w:val="Bezriadkovania"/>
      </w:pPr>
    </w:p>
    <w:p w14:paraId="76E4D364" w14:textId="77777777" w:rsidR="008748CC" w:rsidRDefault="008748CC" w:rsidP="008748CC">
      <w:pPr>
        <w:pStyle w:val="Bezriadkovania"/>
      </w:pPr>
    </w:p>
    <w:p w14:paraId="438EA853" w14:textId="77777777" w:rsidR="008748CC" w:rsidRDefault="008748CC" w:rsidP="008748CC">
      <w:pPr>
        <w:pStyle w:val="Odsekzoznamu"/>
        <w:spacing w:after="120" w:line="240" w:lineRule="auto"/>
        <w:contextualSpacing w:val="0"/>
        <w:jc w:val="both"/>
        <w:rPr>
          <w:rFonts w:cs="Times New Roman"/>
          <w:szCs w:val="24"/>
        </w:rPr>
      </w:pPr>
      <w:r>
        <w:rPr>
          <w:rFonts w:cs="Times New Roman"/>
          <w:szCs w:val="24"/>
        </w:rPr>
        <w:br w:type="page"/>
      </w:r>
    </w:p>
    <w:p w14:paraId="6BA3B387" w14:textId="77777777" w:rsidR="008748CC" w:rsidRDefault="008748CC" w:rsidP="008748CC">
      <w:pPr>
        <w:pStyle w:val="Nadpis1"/>
      </w:pPr>
      <w:bookmarkStart w:id="145" w:name="_Toc287004213"/>
      <w:r w:rsidRPr="001B411C">
        <w:lastRenderedPageBreak/>
        <w:t>Žiadosť o</w:t>
      </w:r>
      <w:r>
        <w:t> </w:t>
      </w:r>
      <w:r w:rsidRPr="001B411C">
        <w:t>platbu</w:t>
      </w:r>
      <w:bookmarkEnd w:id="145"/>
    </w:p>
    <w:p w14:paraId="022B2421" w14:textId="77777777" w:rsidR="008748CC" w:rsidRPr="006A5413" w:rsidRDefault="008748CC" w:rsidP="008748CC">
      <w:pPr>
        <w:pStyle w:val="Bezriadkovania"/>
      </w:pPr>
    </w:p>
    <w:p w14:paraId="4C15B09F" w14:textId="60820332" w:rsidR="008748CC" w:rsidRDefault="008748CC" w:rsidP="00AB4C68">
      <w:pPr>
        <w:pStyle w:val="Odsekzoznamu"/>
        <w:numPr>
          <w:ilvl w:val="0"/>
          <w:numId w:val="92"/>
        </w:numPr>
        <w:autoSpaceDE w:val="0"/>
        <w:autoSpaceDN w:val="0"/>
        <w:adjustRightInd w:val="0"/>
        <w:spacing w:after="120" w:line="240" w:lineRule="auto"/>
        <w:ind w:left="567" w:hanging="567"/>
        <w:contextualSpacing w:val="0"/>
        <w:jc w:val="both"/>
        <w:rPr>
          <w:rFonts w:cs="Times New Roman"/>
          <w:szCs w:val="24"/>
        </w:rPr>
      </w:pPr>
      <w:r w:rsidRPr="006A5413">
        <w:rPr>
          <w:rFonts w:cs="Times New Roman"/>
          <w:color w:val="000000"/>
          <w:szCs w:val="24"/>
        </w:rPr>
        <w:t>Nenávratný finančný príspev</w:t>
      </w:r>
      <w:r w:rsidRPr="00200DFB">
        <w:rPr>
          <w:rFonts w:cs="Times New Roman"/>
          <w:color w:val="000000"/>
          <w:szCs w:val="24"/>
        </w:rPr>
        <w:t xml:space="preserve">ok </w:t>
      </w:r>
      <w:r w:rsidRPr="005C1549">
        <w:rPr>
          <w:rFonts w:cs="Times New Roman"/>
          <w:color w:val="000000"/>
          <w:szCs w:val="24"/>
        </w:rPr>
        <w:t xml:space="preserve">na realizáciu projektu, ktorý je predmetom </w:t>
      </w:r>
      <w:r w:rsidRPr="003D51EB">
        <w:rPr>
          <w:rFonts w:cs="Times New Roman"/>
          <w:szCs w:val="24"/>
        </w:rPr>
        <w:t xml:space="preserve">schválenej ŽoNFP, sa prijímateľovi poskytuje na základe Žiadosti o platbu. Formulár ŽoP definuje RO v </w:t>
      </w:r>
      <w:r>
        <w:rPr>
          <w:rFonts w:cs="Times New Roman"/>
          <w:szCs w:val="24"/>
        </w:rPr>
        <w:t>spolupráci s Poskytovateľom</w:t>
      </w:r>
      <w:r w:rsidRPr="003D51EB">
        <w:rPr>
          <w:rFonts w:cs="Times New Roman"/>
          <w:szCs w:val="24"/>
        </w:rPr>
        <w:t xml:space="preserve">. </w:t>
      </w:r>
      <w:r>
        <w:rPr>
          <w:rFonts w:cs="Times New Roman"/>
          <w:szCs w:val="24"/>
        </w:rPr>
        <w:t>Poskytovateľ</w:t>
      </w:r>
      <w:r w:rsidRPr="003D51EB">
        <w:rPr>
          <w:rFonts w:cs="Times New Roman"/>
          <w:szCs w:val="24"/>
        </w:rPr>
        <w:t xml:space="preserve"> je povinný zabezpečiť, aby boli ŽoP, ktoré sú prijímateľom vypracované a v originálnom vyhotovení v písomnej forme </w:t>
      </w:r>
      <w:r w:rsidR="0071690B">
        <w:rPr>
          <w:rFonts w:cs="Times New Roman"/>
          <w:szCs w:val="24"/>
        </w:rPr>
        <w:t xml:space="preserve">      </w:t>
      </w:r>
      <w:r w:rsidRPr="003D51EB">
        <w:rPr>
          <w:rFonts w:cs="Times New Roman"/>
          <w:szCs w:val="24"/>
        </w:rPr>
        <w:t xml:space="preserve">(do času plnej elektronizácie ŽoP) alebo elektronickej forme (v čase plnej elektronizácie ŽoP) predložené </w:t>
      </w:r>
      <w:r>
        <w:rPr>
          <w:rFonts w:cs="Times New Roman"/>
          <w:szCs w:val="24"/>
        </w:rPr>
        <w:t>Poskytovateľ</w:t>
      </w:r>
      <w:r w:rsidRPr="003D51EB">
        <w:rPr>
          <w:rFonts w:cs="Times New Roman"/>
          <w:szCs w:val="24"/>
        </w:rPr>
        <w:t xml:space="preserve">ovi, zaregistrované v stanovených termínoch spolu </w:t>
      </w:r>
      <w:r w:rsidR="0071690B">
        <w:rPr>
          <w:rFonts w:cs="Times New Roman"/>
          <w:szCs w:val="24"/>
        </w:rPr>
        <w:t xml:space="preserve">          </w:t>
      </w:r>
      <w:r w:rsidRPr="003D51EB">
        <w:rPr>
          <w:rFonts w:cs="Times New Roman"/>
          <w:szCs w:val="24"/>
        </w:rPr>
        <w:t xml:space="preserve">s povinnými prílohami. </w:t>
      </w:r>
    </w:p>
    <w:p w14:paraId="7725AB29" w14:textId="77777777" w:rsidR="008748CC" w:rsidRPr="006A5413" w:rsidRDefault="008748CC" w:rsidP="008748CC">
      <w:pPr>
        <w:pStyle w:val="Odsekzoznamu"/>
        <w:autoSpaceDE w:val="0"/>
        <w:autoSpaceDN w:val="0"/>
        <w:adjustRightInd w:val="0"/>
        <w:spacing w:after="120" w:line="240" w:lineRule="auto"/>
        <w:ind w:left="0"/>
        <w:contextualSpacing w:val="0"/>
        <w:jc w:val="both"/>
        <w:rPr>
          <w:rFonts w:cs="Times New Roman"/>
          <w:szCs w:val="24"/>
        </w:rPr>
      </w:pPr>
    </w:p>
    <w:p w14:paraId="3AD95372" w14:textId="62EA7CE6" w:rsidR="008748CC" w:rsidRPr="003D51EB" w:rsidRDefault="008748CC" w:rsidP="00CD00AD">
      <w:pPr>
        <w:pStyle w:val="Nadpis2"/>
        <w:spacing w:before="0" w:after="120" w:line="240" w:lineRule="auto"/>
        <w:jc w:val="both"/>
      </w:pPr>
      <w:bookmarkStart w:id="146" w:name="_Toc287004214"/>
      <w:r w:rsidRPr="001B411C">
        <w:rPr>
          <w:rFonts w:cs="Times New Roman"/>
          <w:sz w:val="24"/>
          <w:szCs w:val="24"/>
        </w:rPr>
        <w:t>Príjem žiadosti o</w:t>
      </w:r>
      <w:r>
        <w:rPr>
          <w:rFonts w:cs="Times New Roman"/>
          <w:sz w:val="24"/>
          <w:szCs w:val="24"/>
        </w:rPr>
        <w:t> </w:t>
      </w:r>
      <w:r w:rsidRPr="001B411C">
        <w:rPr>
          <w:rFonts w:cs="Times New Roman"/>
          <w:sz w:val="24"/>
          <w:szCs w:val="24"/>
        </w:rPr>
        <w:t>platbu</w:t>
      </w:r>
      <w:bookmarkEnd w:id="146"/>
    </w:p>
    <w:p w14:paraId="3E63108F" w14:textId="4EEA7DF9" w:rsidR="008748CC" w:rsidRPr="001B411C" w:rsidRDefault="008748CC" w:rsidP="00CD00AD">
      <w:pPr>
        <w:pStyle w:val="Odsekzoznamu"/>
        <w:numPr>
          <w:ilvl w:val="0"/>
          <w:numId w:val="19"/>
        </w:numPr>
        <w:autoSpaceDE w:val="0"/>
        <w:autoSpaceDN w:val="0"/>
        <w:adjustRightInd w:val="0"/>
        <w:spacing w:before="240" w:after="120" w:line="240" w:lineRule="auto"/>
        <w:ind w:left="567" w:hanging="567"/>
        <w:contextualSpacing w:val="0"/>
        <w:jc w:val="both"/>
        <w:rPr>
          <w:rFonts w:cs="Times New Roman"/>
          <w:color w:val="000000"/>
          <w:szCs w:val="24"/>
        </w:rPr>
      </w:pPr>
      <w:r w:rsidRPr="001B411C">
        <w:rPr>
          <w:rFonts w:cs="Times New Roman"/>
          <w:color w:val="000000"/>
          <w:szCs w:val="24"/>
        </w:rPr>
        <w:t>Momentom začatia administratívnej kontroly ŽoP je do času plnej elektronizácie doručenie (t.j. prijatie) písomnej formy ŽoP</w:t>
      </w:r>
      <w:r w:rsidR="0071690B">
        <w:rPr>
          <w:rFonts w:cs="Times New Roman"/>
          <w:color w:val="000000"/>
          <w:szCs w:val="24"/>
        </w:rPr>
        <w:t>.</w:t>
      </w:r>
    </w:p>
    <w:p w14:paraId="797F171C" w14:textId="77777777" w:rsidR="008748CC" w:rsidRPr="001B411C" w:rsidRDefault="008748CC" w:rsidP="00AB4C68">
      <w:pPr>
        <w:pStyle w:val="Odsekzoznamu"/>
        <w:numPr>
          <w:ilvl w:val="0"/>
          <w:numId w:val="19"/>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Lehoty na spracovanie ŽoP definuje Systém finančného riadenia</w:t>
      </w:r>
      <w:r>
        <w:rPr>
          <w:rFonts w:cs="Times New Roman"/>
          <w:szCs w:val="24"/>
        </w:rPr>
        <w:t xml:space="preserve"> EPFRV 2014 - 2020</w:t>
      </w:r>
      <w:r w:rsidRPr="001B411C">
        <w:rPr>
          <w:rFonts w:cs="Times New Roman"/>
          <w:szCs w:val="24"/>
        </w:rPr>
        <w:t>.</w:t>
      </w:r>
    </w:p>
    <w:p w14:paraId="1BA69339" w14:textId="77777777" w:rsidR="008748CC" w:rsidRPr="003D51EB" w:rsidRDefault="008748CC" w:rsidP="008748CC">
      <w:pPr>
        <w:spacing w:after="120" w:line="240" w:lineRule="auto"/>
        <w:jc w:val="both"/>
        <w:rPr>
          <w:rFonts w:ascii="Times New Roman" w:hAnsi="Times New Roman" w:cs="Times New Roman"/>
          <w:sz w:val="24"/>
          <w:szCs w:val="24"/>
        </w:rPr>
      </w:pPr>
    </w:p>
    <w:p w14:paraId="76109097" w14:textId="58C68089" w:rsidR="008748CC" w:rsidRPr="003D51EB" w:rsidRDefault="008748CC" w:rsidP="00CD00AD">
      <w:pPr>
        <w:pStyle w:val="Nadpis2"/>
        <w:spacing w:before="0" w:after="120" w:line="240" w:lineRule="auto"/>
        <w:jc w:val="both"/>
      </w:pPr>
      <w:bookmarkStart w:id="147" w:name="_Toc287004215"/>
      <w:r w:rsidRPr="001B411C">
        <w:rPr>
          <w:rFonts w:cs="Times New Roman"/>
          <w:sz w:val="24"/>
          <w:szCs w:val="24"/>
        </w:rPr>
        <w:t>Administratívna kontrola žiadosti o</w:t>
      </w:r>
      <w:r>
        <w:rPr>
          <w:rFonts w:cs="Times New Roman"/>
          <w:sz w:val="24"/>
          <w:szCs w:val="24"/>
        </w:rPr>
        <w:t> </w:t>
      </w:r>
      <w:r w:rsidRPr="001B411C">
        <w:rPr>
          <w:rFonts w:cs="Times New Roman"/>
          <w:sz w:val="24"/>
          <w:szCs w:val="24"/>
        </w:rPr>
        <w:t>platbu</w:t>
      </w:r>
      <w:bookmarkEnd w:id="147"/>
    </w:p>
    <w:p w14:paraId="7487D82E" w14:textId="239BDF80" w:rsidR="008748CC" w:rsidRPr="001B411C" w:rsidRDefault="008748CC" w:rsidP="00CD00AD">
      <w:pPr>
        <w:pStyle w:val="Odsekzoznamu"/>
        <w:numPr>
          <w:ilvl w:val="0"/>
          <w:numId w:val="20"/>
        </w:numPr>
        <w:autoSpaceDE w:val="0"/>
        <w:autoSpaceDN w:val="0"/>
        <w:adjustRightInd w:val="0"/>
        <w:spacing w:before="240" w:after="120" w:line="240" w:lineRule="auto"/>
        <w:ind w:left="567" w:hanging="567"/>
        <w:contextualSpacing w:val="0"/>
        <w:jc w:val="both"/>
        <w:rPr>
          <w:rFonts w:cs="Times New Roman"/>
          <w:color w:val="000000"/>
          <w:szCs w:val="24"/>
        </w:rPr>
      </w:pPr>
      <w:r w:rsidRPr="001B411C">
        <w:rPr>
          <w:rFonts w:cs="Times New Roman"/>
          <w:szCs w:val="24"/>
        </w:rPr>
        <w:t xml:space="preserve">Všetky prijaté ŽoP prijímateľa musia byť podrobené administratívnej kontrole </w:t>
      </w:r>
      <w:r>
        <w:rPr>
          <w:rFonts w:cs="Times New Roman"/>
          <w:szCs w:val="24"/>
        </w:rPr>
        <w:t>Poskytovateľ</w:t>
      </w:r>
      <w:r w:rsidRPr="001B411C">
        <w:rPr>
          <w:rFonts w:cs="Times New Roman"/>
          <w:szCs w:val="24"/>
        </w:rPr>
        <w:t xml:space="preserve">om v plnom rozsahu. Cieľom administratívnej kontroly ŽoP je zabezpečenie splnenia zákonnosti, správnosti a oprávnenosti predložených nárokovaných finančných prostriedkov/deklarovaných výdavkov a ostatných skutočností uvedených v ŽoP vrátane ich podpornej dokumentácie a ich súladu </w:t>
      </w:r>
      <w:r w:rsidR="0071690B">
        <w:rPr>
          <w:rFonts w:cs="Times New Roman"/>
          <w:szCs w:val="24"/>
        </w:rPr>
        <w:t xml:space="preserve">             </w:t>
      </w:r>
      <w:r w:rsidRPr="001B411C">
        <w:rPr>
          <w:rFonts w:cs="Times New Roman"/>
          <w:szCs w:val="24"/>
        </w:rPr>
        <w:t xml:space="preserve">s legislatívou EÚ a SR a zmluvou o NFP. </w:t>
      </w:r>
    </w:p>
    <w:p w14:paraId="1A7D4923"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szCs w:val="24"/>
        </w:rPr>
        <w:t xml:space="preserve">V rámci kontroly ŽoP vykonanej formou administratívnej kontroly je </w:t>
      </w:r>
      <w:r>
        <w:rPr>
          <w:rFonts w:cs="Times New Roman"/>
          <w:szCs w:val="24"/>
        </w:rPr>
        <w:t>Poskytovateľ</w:t>
      </w:r>
      <w:r w:rsidRPr="001B411C">
        <w:rPr>
          <w:rFonts w:cs="Times New Roman"/>
          <w:szCs w:val="24"/>
        </w:rPr>
        <w:t xml:space="preserve"> povinný vykonať taktiež kontrolu relevantnej podpornej dokumentácie, ktorá tvorí prílohu ŽoP. Minimálny rozsah podpornej dokumentácie vo vzťahu k jednotlivým výdavkom bude uverejnený na webovom sídle </w:t>
      </w:r>
      <w:r>
        <w:rPr>
          <w:rFonts w:cs="Times New Roman"/>
          <w:szCs w:val="24"/>
        </w:rPr>
        <w:t>Poskytovateľ</w:t>
      </w:r>
      <w:r w:rsidRPr="001B411C">
        <w:rPr>
          <w:rFonts w:cs="Times New Roman"/>
          <w:szCs w:val="24"/>
        </w:rPr>
        <w:t xml:space="preserve">a. </w:t>
      </w:r>
    </w:p>
    <w:p w14:paraId="536B70E5"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szCs w:val="24"/>
        </w:rPr>
        <w:t xml:space="preserve">Na to, aby bola prijímateľovi schválená ŽoP, musí byť kontrola celej ŽoP vykonaná vždy formou administratívnej kontroly, v prípade potreby môže byť doplnená aj formou kontroly na mieste, pričom platí pravidlo, že kontrola ŽoP formou kontroly na mieste nemôže nahradiť kontrolu ŽoP formou administratívnej kontroly. </w:t>
      </w:r>
    </w:p>
    <w:p w14:paraId="5BD6EF56"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szCs w:val="24"/>
        </w:rPr>
        <w:t>Poskytovateľ</w:t>
      </w:r>
      <w:r w:rsidRPr="001B411C">
        <w:rPr>
          <w:rFonts w:cs="Times New Roman"/>
          <w:szCs w:val="24"/>
        </w:rPr>
        <w:t xml:space="preserve"> je oprávnený rozhodnúť, že počas výkonu administratívnej kontroly ŽoP je potrebné overiť deklarované výdavky a ostatné skutočnosti uvedené v ŽoP aj formou kontroly na mieste. </w:t>
      </w:r>
    </w:p>
    <w:p w14:paraId="5FA89087"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szCs w:val="24"/>
        </w:rPr>
        <w:t xml:space="preserve">Ak </w:t>
      </w:r>
      <w:r>
        <w:rPr>
          <w:rFonts w:cs="Times New Roman"/>
          <w:szCs w:val="24"/>
        </w:rPr>
        <w:t>Poskytovateľ</w:t>
      </w:r>
      <w:r w:rsidRPr="001B411C">
        <w:rPr>
          <w:rFonts w:cs="Times New Roman"/>
          <w:szCs w:val="24"/>
        </w:rPr>
        <w:t xml:space="preserve"> vykoná počas kontroly ŽoP vykonanej formou administratívnej kontroly kontrolu na mieste, nejedná sa o prerušenie výkonu kontroly ŽoP formou administratívnej kontroly, avšak v súlade so Systémom finančného riadenia sa uvedená lehota výkonu administratívnej kontroly kvôli výkonu kontroly na mieste môže predĺžiť.</w:t>
      </w:r>
    </w:p>
    <w:p w14:paraId="60BD8686"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szCs w:val="24"/>
        </w:rPr>
        <w:t xml:space="preserve">V prípade nekompletnosti ŽoP (napr. v prípade, ak ŽoP nie je správna, ak povinná podporná dokumentácia nie je súčasťou ŽoP, ak podporná dokumentácia, ktorá je súčasťou ŽoP nie je úplná alebo ak je nesprávne vyplnená, alebo sa začalo vyšetrovanie v súvislosti s možnou nezrovnalosťou ovplyvňujúcou dotknuté výdavky a pod.), je </w:t>
      </w:r>
      <w:r>
        <w:rPr>
          <w:rFonts w:cs="Times New Roman"/>
          <w:szCs w:val="24"/>
        </w:rPr>
        <w:t>Poskytovateľ</w:t>
      </w:r>
      <w:r w:rsidRPr="001B411C">
        <w:rPr>
          <w:rFonts w:cs="Times New Roman"/>
          <w:szCs w:val="24"/>
        </w:rPr>
        <w:t xml:space="preserve"> povinnýá oznámiť prijímateľovi prerušenie plynutia lehoty na spracovanie </w:t>
      </w:r>
      <w:r w:rsidRPr="001B411C">
        <w:rPr>
          <w:rFonts w:cs="Times New Roman"/>
          <w:szCs w:val="24"/>
        </w:rPr>
        <w:lastRenderedPageBreak/>
        <w:t xml:space="preserve">ŽoP, dôvody tohto prerušenia a lehotu na odstránenie nedostatkov (napr. prostredníctvom výzvy na doplnenie podpornej dokumentácie a pod.). </w:t>
      </w:r>
    </w:p>
    <w:p w14:paraId="61DEA9B4" w14:textId="51ED0C82"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sidRPr="001B411C">
        <w:rPr>
          <w:rFonts w:cs="Times New Roman"/>
          <w:szCs w:val="24"/>
        </w:rPr>
        <w:t xml:space="preserve">Po doručení ŽoP vykoná </w:t>
      </w:r>
      <w:r>
        <w:rPr>
          <w:rFonts w:cs="Times New Roman"/>
          <w:szCs w:val="24"/>
        </w:rPr>
        <w:t>Poskytovateľ</w:t>
      </w:r>
      <w:r w:rsidRPr="001B411C">
        <w:rPr>
          <w:rFonts w:cs="Times New Roman"/>
          <w:szCs w:val="24"/>
        </w:rPr>
        <w:t xml:space="preserve"> kontrolu správnosti nárokovaných finančných prostriedkov /deklarovaných výdavkov a ostatných skutočností uvedených v ŽoP </w:t>
      </w:r>
      <w:r w:rsidR="0071690B">
        <w:rPr>
          <w:rFonts w:cs="Times New Roman"/>
          <w:szCs w:val="24"/>
        </w:rPr>
        <w:t xml:space="preserve">          </w:t>
      </w:r>
      <w:r w:rsidRPr="001B411C">
        <w:rPr>
          <w:rFonts w:cs="Times New Roman"/>
          <w:szCs w:val="24"/>
        </w:rPr>
        <w:t xml:space="preserve">v lehote stanovenej Systémom finančného riadenia. </w:t>
      </w:r>
      <w:r>
        <w:rPr>
          <w:rFonts w:cs="Times New Roman"/>
          <w:szCs w:val="24"/>
        </w:rPr>
        <w:t>Poskytovateľ</w:t>
      </w:r>
      <w:r w:rsidRPr="001B411C">
        <w:rPr>
          <w:rFonts w:cs="Times New Roman"/>
          <w:szCs w:val="24"/>
        </w:rPr>
        <w:t xml:space="preserve"> je povinný vykonať kontrolu správnosti nárokovaných finančných prostriedkov/deklarovaných výdavkov a ostatných skutočností uvedených v ŽoP vo vzťahu ku všetkým nárokovaným finančným prostriedkom /deklarovaným výdavkom a ostatných skutočností uvedených v ŽoP prijímateľa pred ich uhradením/zúčtovaním.</w:t>
      </w:r>
    </w:p>
    <w:p w14:paraId="3621553A" w14:textId="2DF29B19"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szCs w:val="24"/>
        </w:rPr>
        <w:t>Poskytovateľ</w:t>
      </w:r>
      <w:r w:rsidRPr="001B411C">
        <w:rPr>
          <w:rFonts w:cs="Times New Roman"/>
          <w:szCs w:val="24"/>
        </w:rPr>
        <w:t xml:space="preserve"> v rámci kontroly správnosti predložených nárokovaných finančných prostriedkov /deklarovaných výdavkov a ostatných skutočností uvedených v ŽoP overí, či vo vzťahu k zmluve o NFP sú predmetné výdavky a ostatné skutočnosti uvedené </w:t>
      </w:r>
      <w:r w:rsidR="0071690B">
        <w:rPr>
          <w:rFonts w:cs="Times New Roman"/>
          <w:szCs w:val="24"/>
        </w:rPr>
        <w:t xml:space="preserve">      </w:t>
      </w:r>
      <w:r w:rsidRPr="001B411C">
        <w:rPr>
          <w:rFonts w:cs="Times New Roman"/>
          <w:szCs w:val="24"/>
        </w:rPr>
        <w:t xml:space="preserve">v ŽoP správne zaevidované vo všetkých relevantných poliach, kompletné, správne </w:t>
      </w:r>
      <w:r w:rsidR="0071690B">
        <w:rPr>
          <w:rFonts w:cs="Times New Roman"/>
          <w:szCs w:val="24"/>
        </w:rPr>
        <w:t xml:space="preserve">       </w:t>
      </w:r>
      <w:r w:rsidRPr="001B411C">
        <w:rPr>
          <w:rFonts w:cs="Times New Roman"/>
          <w:szCs w:val="24"/>
        </w:rPr>
        <w:t xml:space="preserve">v zmysle </w:t>
      </w:r>
      <w:r>
        <w:rPr>
          <w:rFonts w:cs="Times New Roman"/>
          <w:szCs w:val="24"/>
        </w:rPr>
        <w:t>zadefinovania RO v spolupráci s Poskytovateľom</w:t>
      </w:r>
      <w:r w:rsidRPr="001B411C">
        <w:rPr>
          <w:rFonts w:cs="Times New Roman"/>
          <w:szCs w:val="24"/>
        </w:rPr>
        <w:t xml:space="preserve"> a či výdavky sú v súlade </w:t>
      </w:r>
      <w:r w:rsidR="0071690B">
        <w:rPr>
          <w:rFonts w:cs="Times New Roman"/>
          <w:szCs w:val="24"/>
        </w:rPr>
        <w:t xml:space="preserve">     </w:t>
      </w:r>
      <w:r w:rsidRPr="001B411C">
        <w:rPr>
          <w:rFonts w:cs="Times New Roman"/>
          <w:szCs w:val="24"/>
        </w:rPr>
        <w:t xml:space="preserve">s vecnou, časovou a územnou oprávnenosťou uvedenou v zmluve o NFP a to najmä </w:t>
      </w:r>
      <w:r w:rsidR="0071690B">
        <w:rPr>
          <w:rFonts w:cs="Times New Roman"/>
          <w:szCs w:val="24"/>
        </w:rPr>
        <w:t xml:space="preserve">     </w:t>
      </w:r>
      <w:r w:rsidRPr="001B411C">
        <w:rPr>
          <w:rFonts w:cs="Times New Roman"/>
          <w:szCs w:val="24"/>
        </w:rPr>
        <w:t>z hľadiska:</w:t>
      </w:r>
    </w:p>
    <w:p w14:paraId="37CF6F0F" w14:textId="523DE0B5"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jednoznačnej identifikácie prijímateľa, údajov a ostatných skutočností</w:t>
      </w:r>
      <w:r w:rsidRPr="001B411C">
        <w:rPr>
          <w:rFonts w:cs="Times New Roman"/>
          <w:szCs w:val="24"/>
        </w:rPr>
        <w:tab/>
        <w:t>uvedených k deklarovaným výdavkom</w:t>
      </w:r>
      <w:r w:rsidR="00E307E6">
        <w:rPr>
          <w:rFonts w:cs="Times New Roman"/>
          <w:szCs w:val="24"/>
        </w:rPr>
        <w:t>;</w:t>
      </w:r>
    </w:p>
    <w:p w14:paraId="2BE455E3" w14:textId="2AE270E6"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oprávnenosti výdavkov vo väzbe na príslušnú aktivitu projektu</w:t>
      </w:r>
      <w:r w:rsidR="00E307E6">
        <w:rPr>
          <w:rFonts w:cs="Times New Roman"/>
          <w:szCs w:val="24"/>
        </w:rPr>
        <w:t>;</w:t>
      </w:r>
    </w:p>
    <w:p w14:paraId="71BFAB38" w14:textId="4C11E5AB"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oprávnenosti výdavkov vo vzťahu k miestu realizácie projektu</w:t>
      </w:r>
      <w:r w:rsidR="00E307E6">
        <w:rPr>
          <w:rFonts w:cs="Times New Roman"/>
          <w:szCs w:val="24"/>
        </w:rPr>
        <w:t>;</w:t>
      </w:r>
    </w:p>
    <w:p w14:paraId="611887AA" w14:textId="65A4C136"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časovej oprávnenosti výdavkov</w:t>
      </w:r>
      <w:r w:rsidR="00E307E6">
        <w:rPr>
          <w:rFonts w:cs="Times New Roman"/>
          <w:szCs w:val="24"/>
        </w:rPr>
        <w:t>;</w:t>
      </w:r>
    </w:p>
    <w:p w14:paraId="05197C92" w14:textId="7C952AA0"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overenie oprávnenosti výdavkov z pohľadu záverov už vykonanej  administratívnej kontroly verejného obstarávania</w:t>
      </w:r>
      <w:r>
        <w:rPr>
          <w:rFonts w:cs="Times New Roman"/>
          <w:szCs w:val="24"/>
        </w:rPr>
        <w:t xml:space="preserve"> (ak je relevantné)</w:t>
      </w:r>
      <w:r w:rsidR="00E307E6">
        <w:rPr>
          <w:rFonts w:cs="Times New Roman"/>
          <w:szCs w:val="24"/>
        </w:rPr>
        <w:t>;</w:t>
      </w:r>
    </w:p>
    <w:p w14:paraId="3DCCB186" w14:textId="01913F8E"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preukázateľnej matematickej správnosti výpočtu výdavkov</w:t>
      </w:r>
      <w:r w:rsidR="00E307E6">
        <w:rPr>
          <w:rFonts w:cs="Times New Roman"/>
          <w:szCs w:val="24"/>
        </w:rPr>
        <w:t>;</w:t>
      </w:r>
    </w:p>
    <w:p w14:paraId="70C33C44" w14:textId="3C3FCEC7"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 xml:space="preserve">realizácie oprávnených výdavkov v zmysle zmluvy o NFP, resp. dokumentu </w:t>
      </w:r>
      <w:r w:rsidR="0071690B">
        <w:rPr>
          <w:rFonts w:cs="Times New Roman"/>
          <w:szCs w:val="24"/>
        </w:rPr>
        <w:t xml:space="preserve">       </w:t>
      </w:r>
      <w:r w:rsidRPr="001B411C">
        <w:rPr>
          <w:rFonts w:cs="Times New Roman"/>
          <w:szCs w:val="24"/>
        </w:rPr>
        <w:t>na ktorý sa zmluva o NFP odkazuje</w:t>
      </w:r>
      <w:r w:rsidR="00E307E6">
        <w:rPr>
          <w:rFonts w:cs="Times New Roman"/>
          <w:szCs w:val="24"/>
        </w:rPr>
        <w:t>;</w:t>
      </w:r>
    </w:p>
    <w:p w14:paraId="0CEBEDB3" w14:textId="76EC77DD"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preukázateľnosti a reálnosti predloženia dokladov súvisiacich s deklarovanými výdavkami – napr. doklady súvisiace s dodaním tovaru, poskytnutím služby, vykonaním prác (napr. účtovné doklady - faktúry, pokladničné bloky, dodacie listy v prípadoch, že dodanie tovaru nie je zdokladované priamo na faktúre, dodávateľsko – odberateľské zmluvy a pod.)</w:t>
      </w:r>
      <w:r w:rsidR="00E307E6">
        <w:rPr>
          <w:rFonts w:cs="Times New Roman"/>
          <w:szCs w:val="24"/>
        </w:rPr>
        <w:t>;</w:t>
      </w:r>
    </w:p>
    <w:p w14:paraId="520A9C35" w14:textId="68BF6134"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preukázateľnosti reálneho vyplatenia výdavku prijímateľom (napr. potvrdenie výdavkovými pokladničnými blokmi, výpismi z bankového účtu) ak je relevantné</w:t>
      </w:r>
      <w:r w:rsidR="00E307E6">
        <w:rPr>
          <w:rFonts w:cs="Times New Roman"/>
          <w:szCs w:val="24"/>
        </w:rPr>
        <w:t>;</w:t>
      </w:r>
    </w:p>
    <w:p w14:paraId="7C176F39" w14:textId="1100F4EA"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súladu aplikovania výpočtu paušálnej sadzby v prípade využitia zjednodušeného vykazovania výdavkov formou paušálnej sadzby</w:t>
      </w:r>
      <w:r w:rsidR="00E307E6">
        <w:rPr>
          <w:rFonts w:cs="Times New Roman"/>
          <w:szCs w:val="24"/>
        </w:rPr>
        <w:t>;</w:t>
      </w:r>
    </w:p>
    <w:p w14:paraId="2A12D2F9" w14:textId="77777777" w:rsidR="008748CC" w:rsidRPr="001B411C" w:rsidRDefault="008748CC" w:rsidP="00AB4C68">
      <w:pPr>
        <w:pStyle w:val="Odsekzoznamu"/>
        <w:numPr>
          <w:ilvl w:val="0"/>
          <w:numId w:val="8"/>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neprekrývania sa výdavkov.</w:t>
      </w:r>
    </w:p>
    <w:p w14:paraId="2F345846"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Výdavky prijímateľa deklarované v ŽoP musia spĺňať najmä tieto podmienky:</w:t>
      </w:r>
    </w:p>
    <w:p w14:paraId="062B49A7" w14:textId="6CC0737F" w:rsidR="008748CC" w:rsidRPr="001B411C" w:rsidRDefault="008748CC" w:rsidP="00AB4C68">
      <w:pPr>
        <w:pStyle w:val="Odsekzoznamu"/>
        <w:numPr>
          <w:ilvl w:val="0"/>
          <w:numId w:val="9"/>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výdavok je v súlade s platnými všeobecne záväznými právnymi predpismi (napr. zákon o rozpočtových pravidlách, zákon o verejnom obstarávaní, zákon o štátnej pomoci, zákonník práce, zákon o slobode informácií)</w:t>
      </w:r>
      <w:r w:rsidR="00E307E6">
        <w:rPr>
          <w:rFonts w:cs="Times New Roman"/>
          <w:szCs w:val="24"/>
        </w:rPr>
        <w:t>;</w:t>
      </w:r>
    </w:p>
    <w:p w14:paraId="45B54570" w14:textId="78FCF03C" w:rsidR="008748CC" w:rsidRPr="001B411C" w:rsidRDefault="008748CC" w:rsidP="00AB4C68">
      <w:pPr>
        <w:pStyle w:val="Odsekzoznamu"/>
        <w:numPr>
          <w:ilvl w:val="0"/>
          <w:numId w:val="9"/>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 xml:space="preserve">výdavok je vynaložený na projekt (existencia priameho spojenia s projektom) schválený </w:t>
      </w:r>
      <w:r>
        <w:rPr>
          <w:rFonts w:cs="Times New Roman"/>
          <w:szCs w:val="24"/>
        </w:rPr>
        <w:t>Poskytovateľ</w:t>
      </w:r>
      <w:r w:rsidRPr="001B411C">
        <w:rPr>
          <w:rFonts w:cs="Times New Roman"/>
          <w:szCs w:val="24"/>
        </w:rPr>
        <w:t xml:space="preserve">om a realizovaný v zmysle podmienok výzvy </w:t>
      </w:r>
      <w:r w:rsidR="0071690B">
        <w:rPr>
          <w:rFonts w:cs="Times New Roman"/>
          <w:szCs w:val="24"/>
        </w:rPr>
        <w:t xml:space="preserve">                 </w:t>
      </w:r>
      <w:r w:rsidRPr="001B411C">
        <w:rPr>
          <w:rFonts w:cs="Times New Roman"/>
          <w:szCs w:val="24"/>
        </w:rPr>
        <w:lastRenderedPageBreak/>
        <w:t>na predkladanie ŽoNFP, podmienok schémy deminimis, príp. schémy štátnej pomoci, ktoré tvoria neoddeliteľnú súčasť výzvy, podmienok zmluvy o</w:t>
      </w:r>
      <w:r w:rsidR="00E307E6">
        <w:rPr>
          <w:rFonts w:cs="Times New Roman"/>
          <w:szCs w:val="24"/>
        </w:rPr>
        <w:t> </w:t>
      </w:r>
      <w:r w:rsidRPr="001B411C">
        <w:rPr>
          <w:rFonts w:cs="Times New Roman"/>
          <w:szCs w:val="24"/>
        </w:rPr>
        <w:t>NFP</w:t>
      </w:r>
      <w:r w:rsidR="00E307E6">
        <w:rPr>
          <w:rFonts w:cs="Times New Roman"/>
          <w:szCs w:val="24"/>
        </w:rPr>
        <w:t>;</w:t>
      </w:r>
      <w:r w:rsidRPr="001B411C">
        <w:rPr>
          <w:rFonts w:cs="Times New Roman"/>
          <w:szCs w:val="24"/>
        </w:rPr>
        <w:t xml:space="preserve"> </w:t>
      </w:r>
    </w:p>
    <w:p w14:paraId="5635B540" w14:textId="1A9913B4" w:rsidR="008748CC" w:rsidRPr="001B411C" w:rsidRDefault="008748CC" w:rsidP="00AB4C68">
      <w:pPr>
        <w:pStyle w:val="Odsekzoznamu"/>
        <w:numPr>
          <w:ilvl w:val="0"/>
          <w:numId w:val="9"/>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 xml:space="preserve">výdavky sú vynaložené v súlade s PRV SR 2014-2020 na aktivity v súlade </w:t>
      </w:r>
      <w:r w:rsidR="0071690B">
        <w:rPr>
          <w:rFonts w:cs="Times New Roman"/>
          <w:szCs w:val="24"/>
        </w:rPr>
        <w:t xml:space="preserve">           </w:t>
      </w:r>
      <w:r w:rsidRPr="001B411C">
        <w:rPr>
          <w:rFonts w:cs="Times New Roman"/>
          <w:szCs w:val="24"/>
        </w:rPr>
        <w:t>s obsahovou stránkou projektu, zodpovedajú časovej následnosti aktivít projektu, sú plne v súlade s cieľmi projektu a prispievajú k dosiahnutiu plánovaných cieľov projektu</w:t>
      </w:r>
      <w:r w:rsidR="00E307E6">
        <w:rPr>
          <w:rFonts w:cs="Times New Roman"/>
          <w:szCs w:val="24"/>
        </w:rPr>
        <w:t>;</w:t>
      </w:r>
    </w:p>
    <w:p w14:paraId="657730BD" w14:textId="6E847B40" w:rsidR="008748CC" w:rsidRPr="001B411C" w:rsidRDefault="008748CC" w:rsidP="00AB4C68">
      <w:pPr>
        <w:pStyle w:val="Odsekzoznamu"/>
        <w:numPr>
          <w:ilvl w:val="0"/>
          <w:numId w:val="9"/>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výdavok spĺňa podmienky hospodárnosti, efektívnosti, účelnosti a</w:t>
      </w:r>
      <w:r w:rsidR="00E307E6">
        <w:rPr>
          <w:rFonts w:cs="Times New Roman"/>
          <w:szCs w:val="24"/>
        </w:rPr>
        <w:t> </w:t>
      </w:r>
      <w:r w:rsidRPr="001B411C">
        <w:rPr>
          <w:rFonts w:cs="Times New Roman"/>
          <w:szCs w:val="24"/>
        </w:rPr>
        <w:t>účinnosti</w:t>
      </w:r>
      <w:r w:rsidR="00E307E6">
        <w:rPr>
          <w:rFonts w:cs="Times New Roman"/>
          <w:szCs w:val="24"/>
        </w:rPr>
        <w:t>;</w:t>
      </w:r>
    </w:p>
    <w:p w14:paraId="2895B05B" w14:textId="6B792A94" w:rsidR="008748CC" w:rsidRPr="001B411C" w:rsidRDefault="008748CC" w:rsidP="00AB4C68">
      <w:pPr>
        <w:pStyle w:val="Odsekzoznamu"/>
        <w:numPr>
          <w:ilvl w:val="0"/>
          <w:numId w:val="9"/>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výdavky musia byť identifikovateľné a preukázateľné a musia byť doložené účtovnými dokladmi, ktoré sú riadne evidované u prijímateľa v súlade s platnou legislatívou</w:t>
      </w:r>
      <w:r w:rsidR="00E307E6">
        <w:rPr>
          <w:rFonts w:cs="Times New Roman"/>
          <w:szCs w:val="24"/>
        </w:rPr>
        <w:t>;</w:t>
      </w:r>
    </w:p>
    <w:p w14:paraId="119B69E7" w14:textId="77777777" w:rsidR="008748CC" w:rsidRPr="001B411C" w:rsidRDefault="008748CC" w:rsidP="00AB4C68">
      <w:pPr>
        <w:pStyle w:val="Odsekzoznamu"/>
        <w:numPr>
          <w:ilvl w:val="0"/>
          <w:numId w:val="9"/>
        </w:numPr>
        <w:autoSpaceDE w:val="0"/>
        <w:autoSpaceDN w:val="0"/>
        <w:adjustRightInd w:val="0"/>
        <w:spacing w:after="120" w:line="240" w:lineRule="auto"/>
        <w:ind w:left="1134" w:hanging="357"/>
        <w:contextualSpacing w:val="0"/>
        <w:jc w:val="both"/>
        <w:rPr>
          <w:rFonts w:cs="Times New Roman"/>
          <w:szCs w:val="24"/>
        </w:rPr>
      </w:pPr>
      <w:r w:rsidRPr="001B411C">
        <w:rPr>
          <w:rFonts w:cs="Times New Roman"/>
          <w:szCs w:val="24"/>
        </w:rPr>
        <w:t xml:space="preserve">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zjednodušeným spôsobom vykazovania. </w:t>
      </w:r>
    </w:p>
    <w:p w14:paraId="123A8A67" w14:textId="65C768B4"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Ak </w:t>
      </w:r>
      <w:r>
        <w:rPr>
          <w:rFonts w:cs="Times New Roman"/>
          <w:szCs w:val="24"/>
        </w:rPr>
        <w:t>Poskytovateľ</w:t>
      </w:r>
      <w:r w:rsidRPr="001B411C">
        <w:rPr>
          <w:rFonts w:cs="Times New Roman"/>
          <w:szCs w:val="24"/>
        </w:rPr>
        <w:t xml:space="preserve"> pri kontrole ŽoP zistí, že je potrebné niektoré skutočnosti overiť </w:t>
      </w:r>
      <w:r w:rsidR="0071690B">
        <w:rPr>
          <w:rFonts w:cs="Times New Roman"/>
          <w:szCs w:val="24"/>
        </w:rPr>
        <w:t xml:space="preserve">       </w:t>
      </w:r>
      <w:r w:rsidRPr="001B411C">
        <w:rPr>
          <w:rFonts w:cs="Times New Roman"/>
          <w:szCs w:val="24"/>
        </w:rPr>
        <w:t xml:space="preserve">na mieste, príp. vyplynie táto povinnosť z vykonanej analýzy rizík, vykoná kontrolu </w:t>
      </w:r>
      <w:r w:rsidR="0071690B">
        <w:rPr>
          <w:rFonts w:cs="Times New Roman"/>
          <w:szCs w:val="24"/>
        </w:rPr>
        <w:t xml:space="preserve">     </w:t>
      </w:r>
      <w:r w:rsidRPr="001B411C">
        <w:rPr>
          <w:rFonts w:cs="Times New Roman"/>
          <w:szCs w:val="24"/>
        </w:rPr>
        <w:t xml:space="preserve">na mieste. Kontrola na mieste je samostatným procesom kontroly (vrátane samostatného výstupu z kontroly na mieste) popri kontrole ŽoP vykonanej formou administratívnej kontroly. V prípade, ak skutočnosti zistené pri kontrole na mieste majú vplyv na výkon a predpokladané závery administratívnej kontroly, je </w:t>
      </w:r>
      <w:r>
        <w:rPr>
          <w:rFonts w:cs="Times New Roman"/>
          <w:szCs w:val="24"/>
        </w:rPr>
        <w:t>Poskytovateľ</w:t>
      </w:r>
      <w:r w:rsidRPr="001B411C">
        <w:rPr>
          <w:rFonts w:cs="Times New Roman"/>
          <w:szCs w:val="24"/>
        </w:rPr>
        <w:t xml:space="preserve"> povinný zohľadniť ich aj v záveroch správy z administratívnej kontroly ŽoP vykonanej formou administratívnej kontroly.</w:t>
      </w:r>
    </w:p>
    <w:p w14:paraId="6ADC4FD5" w14:textId="48BB7C35"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 prípade, ak </w:t>
      </w:r>
      <w:r>
        <w:rPr>
          <w:rFonts w:cs="Times New Roman"/>
          <w:szCs w:val="24"/>
        </w:rPr>
        <w:t>Poskytovateľ</w:t>
      </w:r>
      <w:r w:rsidRPr="001B411C">
        <w:rPr>
          <w:rFonts w:cs="Times New Roman"/>
          <w:szCs w:val="24"/>
        </w:rPr>
        <w:t xml:space="preserve"> počas administratívnej kontroly ŽoP zistí, že je potrebné údaje v súvislosti s deklarovanými výdavkami a ostatnými skutočnosťami uvedenými </w:t>
      </w:r>
      <w:r w:rsidR="0071690B">
        <w:rPr>
          <w:rFonts w:cs="Times New Roman"/>
          <w:szCs w:val="24"/>
        </w:rPr>
        <w:t xml:space="preserve">   </w:t>
      </w:r>
      <w:r w:rsidRPr="001B411C">
        <w:rPr>
          <w:rFonts w:cs="Times New Roman"/>
          <w:szCs w:val="24"/>
        </w:rPr>
        <w:t xml:space="preserve">v ŽoP zo strany prijímateľa doplniť/zmeniť, vyzve </w:t>
      </w:r>
      <w:r>
        <w:rPr>
          <w:rFonts w:cs="Times New Roman"/>
          <w:szCs w:val="24"/>
        </w:rPr>
        <w:t>Poskytovateľ</w:t>
      </w:r>
      <w:r w:rsidRPr="001B411C">
        <w:rPr>
          <w:rFonts w:cs="Times New Roman"/>
          <w:szCs w:val="24"/>
        </w:rPr>
        <w:t xml:space="preserve"> prijímateľa na doplnenie týchto údajov. </w:t>
      </w:r>
      <w:r>
        <w:rPr>
          <w:rFonts w:cs="Times New Roman"/>
          <w:szCs w:val="24"/>
        </w:rPr>
        <w:t>Poskytovateľ</w:t>
      </w:r>
      <w:r w:rsidRPr="001B411C">
        <w:rPr>
          <w:rFonts w:cs="Times New Roman"/>
          <w:szCs w:val="24"/>
        </w:rPr>
        <w:t xml:space="preserve"> je oprávnen</w:t>
      </w:r>
      <w:r w:rsidR="00C13D98">
        <w:rPr>
          <w:rFonts w:cs="Times New Roman"/>
          <w:szCs w:val="24"/>
        </w:rPr>
        <w:t>ý</w:t>
      </w:r>
      <w:r w:rsidRPr="001B411C">
        <w:rPr>
          <w:rFonts w:cs="Times New Roman"/>
          <w:szCs w:val="24"/>
        </w:rPr>
        <w:t xml:space="preserve"> rozhodnúť, že za výzvu na doplnenie/zmenu týchto údajov bude považovať doručený návrh z administratívnej kontroly. Lehota na doplnenie/zmenu je minimálne 3 pracovné dni odo dňa doručenia výzvy. Lehota na uskutočnenie administratívnej kontroly ŽoP neplynie počas plynutia lehoty stanovenej na doplnenie/zmenu údajov ŽoP.</w:t>
      </w:r>
    </w:p>
    <w:p w14:paraId="20EF83FC"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Poskytovateľ</w:t>
      </w:r>
      <w:r w:rsidRPr="001B411C">
        <w:rPr>
          <w:rFonts w:cs="Times New Roman"/>
          <w:szCs w:val="24"/>
        </w:rPr>
        <w:t xml:space="preserve"> je oprávnený rozhodnúť, že časť deklarovaných výdavkov, ktorá si vyžaduje doplnenie/zmenu/overenie niektorých skutočností na mieste, príp. o tom rozhodne </w:t>
      </w:r>
      <w:r>
        <w:rPr>
          <w:rFonts w:cs="Times New Roman"/>
          <w:szCs w:val="24"/>
        </w:rPr>
        <w:t>Poskytovateľ</w:t>
      </w:r>
      <w:r w:rsidRPr="001B411C">
        <w:rPr>
          <w:rFonts w:cs="Times New Roman"/>
          <w:szCs w:val="24"/>
        </w:rPr>
        <w:t xml:space="preserve"> z iného dôvodu bude vyčlenená do predmetu samostatnej kontroly. </w:t>
      </w:r>
      <w:r>
        <w:rPr>
          <w:rFonts w:cs="Times New Roman"/>
          <w:szCs w:val="24"/>
        </w:rPr>
        <w:t>Poskytovateľ</w:t>
      </w:r>
      <w:r w:rsidRPr="001B411C">
        <w:rPr>
          <w:rFonts w:cs="Times New Roman"/>
          <w:szCs w:val="24"/>
        </w:rPr>
        <w:t xml:space="preserve"> v tomto prípade vyčlení časť výdavkov na samostatnú kontrolu, pričom lehota, ktorá uplynula od doručenia písomnej formy ŽoP (príp. elektronickej formy ŽoP), sa započítava do lehoty stanovenej na kontrolu ŽoP vykonanú administratívnou formou. </w:t>
      </w:r>
    </w:p>
    <w:p w14:paraId="1FA719B7" w14:textId="7505B6F9"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Pre výkon kontroly deklarovaných výdavkov vyčlenených na samostatnú kontrolu platia pre </w:t>
      </w:r>
      <w:r>
        <w:rPr>
          <w:rFonts w:cs="Times New Roman"/>
          <w:szCs w:val="24"/>
        </w:rPr>
        <w:t>Poskytovateľ</w:t>
      </w:r>
      <w:r w:rsidRPr="001B411C">
        <w:rPr>
          <w:rFonts w:cs="Times New Roman"/>
          <w:szCs w:val="24"/>
        </w:rPr>
        <w:t xml:space="preserve">a rovnaké práva a povinnosti ako pre výkon kontroly ŽoP vykonanej formou administratívnej kontroly. PPA je aj v tomto prípade povinná vypracovať návrh správy z administratívnej kontroly (v prípade zistenia nedostatkov) a správu </w:t>
      </w:r>
      <w:r w:rsidR="0071690B">
        <w:rPr>
          <w:rFonts w:cs="Times New Roman"/>
          <w:szCs w:val="24"/>
        </w:rPr>
        <w:t xml:space="preserve">                  </w:t>
      </w:r>
      <w:r w:rsidRPr="001B411C">
        <w:rPr>
          <w:rFonts w:cs="Times New Roman"/>
          <w:szCs w:val="24"/>
        </w:rPr>
        <w:t xml:space="preserve">z administratívnej kontroly. </w:t>
      </w:r>
    </w:p>
    <w:p w14:paraId="689239AD"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Do ukončenia kontroly ŽoP je </w:t>
      </w:r>
      <w:r>
        <w:rPr>
          <w:rFonts w:cs="Times New Roman"/>
          <w:szCs w:val="24"/>
        </w:rPr>
        <w:t>Poskytovateľ</w:t>
      </w:r>
      <w:r w:rsidRPr="001B411C">
        <w:rPr>
          <w:rFonts w:cs="Times New Roman"/>
          <w:szCs w:val="24"/>
        </w:rPr>
        <w:t xml:space="preserve"> povinný vyplniť kontrolný list priradený ku kontrole ŽoP, pričom rozsah kontrolných otázok predstavuje minimálnu základňu, ktorá je pre </w:t>
      </w:r>
      <w:r>
        <w:rPr>
          <w:rFonts w:cs="Times New Roman"/>
          <w:szCs w:val="24"/>
        </w:rPr>
        <w:t>Poskytovateľ</w:t>
      </w:r>
      <w:r w:rsidRPr="001B411C">
        <w:rPr>
          <w:rFonts w:cs="Times New Roman"/>
          <w:szCs w:val="24"/>
        </w:rPr>
        <w:t xml:space="preserve">a povinná. </w:t>
      </w:r>
    </w:p>
    <w:p w14:paraId="4CBB8487"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Po vykonaní administratívnej kontroly ŽoP vypracuje </w:t>
      </w:r>
      <w:r>
        <w:rPr>
          <w:rFonts w:cs="Times New Roman"/>
          <w:szCs w:val="24"/>
        </w:rPr>
        <w:t>Poskytovateľ</w:t>
      </w:r>
      <w:r w:rsidRPr="001B411C">
        <w:rPr>
          <w:rFonts w:cs="Times New Roman"/>
          <w:szCs w:val="24"/>
        </w:rPr>
        <w:t xml:space="preserve"> návrh správy z administratívnej kontroly ŽoP </w:t>
      </w:r>
      <w:r w:rsidRPr="00AE5298">
        <w:rPr>
          <w:rFonts w:cs="Times New Roman"/>
          <w:szCs w:val="24"/>
        </w:rPr>
        <w:t>(ak sú zistené nedostatky)</w:t>
      </w:r>
      <w:r w:rsidRPr="001B411C" w:rsidDel="00C2055C">
        <w:rPr>
          <w:rFonts w:cs="Times New Roman"/>
          <w:szCs w:val="24"/>
        </w:rPr>
        <w:t xml:space="preserve"> </w:t>
      </w:r>
      <w:r w:rsidRPr="001B411C">
        <w:rPr>
          <w:rFonts w:cs="Times New Roman"/>
          <w:szCs w:val="24"/>
        </w:rPr>
        <w:t xml:space="preserve">a správu z administratívnej kontroly. </w:t>
      </w:r>
    </w:p>
    <w:p w14:paraId="50D81159" w14:textId="77777777"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Záverom administratívnej kontroly ŽoP vo vzťahu k nárokovaným finančným prostriedkom/deklarovaným výdavkom, pri zohľadnení jednotlivých typov ŽoP uvedených v Systéme finančného riadenia, môže byť jedna z týchto skutočností:</w:t>
      </w:r>
    </w:p>
    <w:p w14:paraId="0C1E692A" w14:textId="22635200" w:rsidR="008748CC" w:rsidRPr="001B411C" w:rsidRDefault="008748CC" w:rsidP="00AB4C68">
      <w:pPr>
        <w:pStyle w:val="Odsekzoznamu"/>
        <w:numPr>
          <w:ilvl w:val="0"/>
          <w:numId w:val="10"/>
        </w:numPr>
        <w:autoSpaceDE w:val="0"/>
        <w:autoSpaceDN w:val="0"/>
        <w:adjustRightInd w:val="0"/>
        <w:spacing w:after="120" w:line="240" w:lineRule="auto"/>
        <w:ind w:left="1134" w:hanging="357"/>
        <w:contextualSpacing w:val="0"/>
        <w:jc w:val="both"/>
        <w:rPr>
          <w:rFonts w:cs="Times New Roman"/>
          <w:szCs w:val="24"/>
        </w:rPr>
      </w:pPr>
      <w:r>
        <w:rPr>
          <w:rFonts w:cs="Times New Roman"/>
          <w:szCs w:val="24"/>
        </w:rPr>
        <w:t>Poskytovateľ</w:t>
      </w:r>
      <w:r w:rsidRPr="001B411C">
        <w:rPr>
          <w:rFonts w:cs="Times New Roman"/>
          <w:szCs w:val="24"/>
        </w:rPr>
        <w:t xml:space="preserve"> navrhuje schváliť nárokované finančné prostriedky/deklarované výdavky prijímateľa v plnej výške (výdavky spĺňajú požiadavky vyplývajúce </w:t>
      </w:r>
      <w:r w:rsidR="0071690B">
        <w:rPr>
          <w:rFonts w:cs="Times New Roman"/>
          <w:szCs w:val="24"/>
        </w:rPr>
        <w:t xml:space="preserve">       </w:t>
      </w:r>
      <w:r w:rsidRPr="001B411C">
        <w:rPr>
          <w:rFonts w:cs="Times New Roman"/>
          <w:szCs w:val="24"/>
        </w:rPr>
        <w:t>z legislatívy EÚ a SR a sú v súlade so zmluvou o NFP)</w:t>
      </w:r>
      <w:r w:rsidR="00E307E6">
        <w:rPr>
          <w:rFonts w:cs="Times New Roman"/>
          <w:szCs w:val="24"/>
        </w:rPr>
        <w:t>;</w:t>
      </w:r>
    </w:p>
    <w:p w14:paraId="05B51DF8" w14:textId="574D8292" w:rsidR="008748CC" w:rsidRPr="001B411C" w:rsidRDefault="008748CC" w:rsidP="00AB4C68">
      <w:pPr>
        <w:pStyle w:val="Odsekzoznamu"/>
        <w:numPr>
          <w:ilvl w:val="0"/>
          <w:numId w:val="10"/>
        </w:numPr>
        <w:autoSpaceDE w:val="0"/>
        <w:autoSpaceDN w:val="0"/>
        <w:adjustRightInd w:val="0"/>
        <w:spacing w:after="120" w:line="240" w:lineRule="auto"/>
        <w:ind w:left="1134" w:hanging="357"/>
        <w:contextualSpacing w:val="0"/>
        <w:jc w:val="both"/>
        <w:rPr>
          <w:rFonts w:cs="Times New Roman"/>
          <w:szCs w:val="24"/>
        </w:rPr>
      </w:pPr>
      <w:r>
        <w:rPr>
          <w:rFonts w:cs="Times New Roman"/>
          <w:szCs w:val="24"/>
        </w:rPr>
        <w:t>Poskytovateľ</w:t>
      </w:r>
      <w:r w:rsidRPr="001B411C">
        <w:rPr>
          <w:rFonts w:cs="Times New Roman"/>
          <w:szCs w:val="24"/>
        </w:rPr>
        <w:t xml:space="preserve"> navrhuje schváliť nárokované finančné prostriedky/deklarované výdavky v zníženej sume o sumu neoprávnených výdavkov, resp. o sumu, ktorá prekračuje maximálnu výšku zálohovej platby určenej v zmysle podmienok Systému finančného riadenia (napr. ak zistí, že časť výdavkov nespĺňa požiadavky na oprávnenosť výdavkov v zmysle zmluvy o NFP, prijímateľ nedoložil údaje/doklady po vyzvaní zo strany </w:t>
      </w:r>
      <w:r>
        <w:rPr>
          <w:rFonts w:cs="Times New Roman"/>
          <w:szCs w:val="24"/>
        </w:rPr>
        <w:t>Poskytovateľ</w:t>
      </w:r>
      <w:r w:rsidRPr="001B411C">
        <w:rPr>
          <w:rFonts w:cs="Times New Roman"/>
          <w:szCs w:val="24"/>
        </w:rPr>
        <w:t>a, žiadaná výška zálohovej platby prekračuje maximálnu povolenú výšku zálohovej platbu vypočítanej podľa podmienok a postupov Systému finančného riadenia a zmluvy o NFP a pod.)</w:t>
      </w:r>
      <w:r w:rsidR="00E307E6">
        <w:rPr>
          <w:rFonts w:cs="Times New Roman"/>
          <w:szCs w:val="24"/>
        </w:rPr>
        <w:t>;</w:t>
      </w:r>
    </w:p>
    <w:p w14:paraId="104B5EEE" w14:textId="5396FA32" w:rsidR="008748CC" w:rsidRPr="001B411C" w:rsidRDefault="008748CC" w:rsidP="00AB4C68">
      <w:pPr>
        <w:pStyle w:val="Odsekzoznamu"/>
        <w:numPr>
          <w:ilvl w:val="0"/>
          <w:numId w:val="10"/>
        </w:numPr>
        <w:autoSpaceDE w:val="0"/>
        <w:autoSpaceDN w:val="0"/>
        <w:adjustRightInd w:val="0"/>
        <w:spacing w:after="120" w:line="240" w:lineRule="auto"/>
        <w:ind w:left="1134" w:hanging="357"/>
        <w:contextualSpacing w:val="0"/>
        <w:jc w:val="both"/>
        <w:rPr>
          <w:rFonts w:cs="Times New Roman"/>
          <w:szCs w:val="24"/>
        </w:rPr>
      </w:pPr>
      <w:r>
        <w:rPr>
          <w:rFonts w:cs="Times New Roman"/>
          <w:szCs w:val="24"/>
        </w:rPr>
        <w:t>Poskytovateľ</w:t>
      </w:r>
      <w:r w:rsidRPr="001B411C">
        <w:rPr>
          <w:rFonts w:cs="Times New Roman"/>
          <w:szCs w:val="24"/>
        </w:rPr>
        <w:t xml:space="preserve"> navrhuje schváliť nárokované finančné prostriedky/deklarované výdavky alebo skupinu nárokovaných/deklarovaných výdavkov bez nárokovaných/deklarovaných výdavkov, u ktorých počas výkonu kontroly rozhodol, že budú predmetom samostatnej kontroly z dôvodu doplnenia/zmeny/overenia skutočností na mieste a pod. (</w:t>
      </w:r>
      <w:r>
        <w:rPr>
          <w:rFonts w:cs="Times New Roman"/>
          <w:szCs w:val="24"/>
        </w:rPr>
        <w:t>Poskytovateľ</w:t>
      </w:r>
      <w:r w:rsidRPr="001B411C">
        <w:rPr>
          <w:rFonts w:cs="Times New Roman"/>
          <w:szCs w:val="24"/>
        </w:rPr>
        <w:t xml:space="preserve"> je oprávnený rozhodnúť, že niektoré z nárokovaných/deklarovaných výdavkov prijímateľa budú z opodstatnených dôvodov predmetom ďalšej kontroly bez potreby opätovného predkladania výdavkov zo strany prijímateľa, napr. z dôvodu nepokrytia celej výšky nárokovanej sumy ŽoP predmetom zálohy, z dôvodu potreby kontroly konkrétnych výdavkov na mieste, neukončenej zmeny zmluvy o NFP súvisiacej s výdavkom v ŽoP, neplnenia čiastkových ustanovení programového dokumentu, príp. zmluvy o NFP a pod.)</w:t>
      </w:r>
      <w:r w:rsidR="00E307E6">
        <w:rPr>
          <w:rFonts w:cs="Times New Roman"/>
          <w:szCs w:val="24"/>
        </w:rPr>
        <w:t>;</w:t>
      </w:r>
    </w:p>
    <w:p w14:paraId="36858DE7" w14:textId="6CC18A3C" w:rsidR="008748CC" w:rsidRPr="001B411C" w:rsidRDefault="008748CC" w:rsidP="00AB4C68">
      <w:pPr>
        <w:pStyle w:val="Odsekzoznamu"/>
        <w:numPr>
          <w:ilvl w:val="0"/>
          <w:numId w:val="10"/>
        </w:numPr>
        <w:autoSpaceDE w:val="0"/>
        <w:autoSpaceDN w:val="0"/>
        <w:adjustRightInd w:val="0"/>
        <w:spacing w:after="120" w:line="240" w:lineRule="auto"/>
        <w:ind w:left="1134" w:hanging="357"/>
        <w:contextualSpacing w:val="0"/>
        <w:jc w:val="both"/>
        <w:rPr>
          <w:rFonts w:cs="Times New Roman"/>
          <w:szCs w:val="24"/>
        </w:rPr>
      </w:pPr>
      <w:r>
        <w:rPr>
          <w:rFonts w:cs="Times New Roman"/>
          <w:szCs w:val="24"/>
        </w:rPr>
        <w:t>Poskytovateľ</w:t>
      </w:r>
      <w:r w:rsidRPr="001B411C">
        <w:rPr>
          <w:rFonts w:cs="Times New Roman"/>
          <w:szCs w:val="24"/>
        </w:rPr>
        <w:t xml:space="preserve"> navrhuje zamietnuť všetky nárokované finančné prostriedky/deklarované výdavky, ktoré boli predmetom kontroly (napr. všetky deklarované výdavky nespĺňajú pravidlá oprávnenosti, prijímateľ po vyzvaní zo strany </w:t>
      </w:r>
      <w:r>
        <w:rPr>
          <w:rFonts w:cs="Times New Roman"/>
          <w:szCs w:val="24"/>
        </w:rPr>
        <w:t>Poskytovateľ</w:t>
      </w:r>
      <w:r w:rsidRPr="001B411C">
        <w:rPr>
          <w:rFonts w:cs="Times New Roman"/>
          <w:szCs w:val="24"/>
        </w:rPr>
        <w:t xml:space="preserve">a nedoložil údaje/doklady a toto nedoloženie má vplyv </w:t>
      </w:r>
      <w:r w:rsidR="0071690B">
        <w:rPr>
          <w:rFonts w:cs="Times New Roman"/>
          <w:szCs w:val="24"/>
        </w:rPr>
        <w:t xml:space="preserve">        </w:t>
      </w:r>
      <w:r w:rsidRPr="001B411C">
        <w:rPr>
          <w:rFonts w:cs="Times New Roman"/>
          <w:szCs w:val="24"/>
        </w:rPr>
        <w:t xml:space="preserve">na všetky výdavky a pod.). </w:t>
      </w:r>
    </w:p>
    <w:p w14:paraId="3CA1AEA9" w14:textId="77777777" w:rsidR="008748CC" w:rsidRPr="00FD113E"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FD113E">
        <w:rPr>
          <w:rFonts w:cs="Times New Roman"/>
          <w:szCs w:val="24"/>
        </w:rPr>
        <w:t xml:space="preserve">Momentom ukončenia kontroly ŽoP je zaslanie správy z administratívnej kontroly prijímateľovi pri zachovaní postupov uvedených v bodoch </w:t>
      </w:r>
      <w:r w:rsidRPr="003D51EB">
        <w:rPr>
          <w:rFonts w:cs="Times New Roman"/>
          <w:szCs w:val="24"/>
        </w:rPr>
        <w:t>18 - 20</w:t>
      </w:r>
      <w:r w:rsidRPr="00FD113E">
        <w:rPr>
          <w:rFonts w:cs="Times New Roman"/>
          <w:szCs w:val="24"/>
        </w:rPr>
        <w:t xml:space="preserve"> v nasledovných odsekoch. Vo vzťahu k ŽoP postupuje ďalej </w:t>
      </w:r>
      <w:r>
        <w:rPr>
          <w:rFonts w:cs="Times New Roman"/>
          <w:szCs w:val="24"/>
        </w:rPr>
        <w:t>Poskytovateľ</w:t>
      </w:r>
      <w:r w:rsidRPr="00FD113E">
        <w:rPr>
          <w:rFonts w:cs="Times New Roman"/>
          <w:szCs w:val="24"/>
        </w:rPr>
        <w:t xml:space="preserve"> podľa podmienok a postupov definovaných v Systéme finančného riadenia. </w:t>
      </w:r>
    </w:p>
    <w:p w14:paraId="21B657C6" w14:textId="77777777" w:rsidR="008748CC" w:rsidRPr="00FD113E"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FD113E">
        <w:rPr>
          <w:rFonts w:cs="Times New Roman"/>
          <w:szCs w:val="24"/>
        </w:rPr>
        <w:t xml:space="preserve">Ak administratívnou kontrolou neboli zistené nedostatky je momentom ukončenia kontroly zaslanie správy z administratívnej kontroly prijímateľovi bez potreby vyžiadania si prípadných námietok zo strany prijímateľa. Vo vzťahu ku kontrole deklarovaných výdavkov tak nastane vždy v prípade uvedenom v bode </w:t>
      </w:r>
      <w:r w:rsidRPr="003D51EB">
        <w:rPr>
          <w:rFonts w:cs="Times New Roman"/>
          <w:szCs w:val="24"/>
        </w:rPr>
        <w:t>16</w:t>
      </w:r>
      <w:r w:rsidRPr="00FD113E">
        <w:rPr>
          <w:rFonts w:cs="Times New Roman"/>
          <w:szCs w:val="24"/>
        </w:rPr>
        <w:t xml:space="preserve"> písm. a) a písm. c) vtedy, ak </w:t>
      </w:r>
      <w:r>
        <w:rPr>
          <w:rFonts w:cs="Times New Roman"/>
          <w:szCs w:val="24"/>
        </w:rPr>
        <w:t>Poskytovateľ</w:t>
      </w:r>
      <w:r w:rsidRPr="00FD113E">
        <w:rPr>
          <w:rFonts w:cs="Times New Roman"/>
          <w:szCs w:val="24"/>
        </w:rPr>
        <w:t xml:space="preserve"> schváli deklarované výdavky bez deklarovaných </w:t>
      </w:r>
      <w:r w:rsidRPr="00FD113E">
        <w:rPr>
          <w:rFonts w:cs="Times New Roman"/>
          <w:szCs w:val="24"/>
        </w:rPr>
        <w:lastRenderedPageBreak/>
        <w:t xml:space="preserve">výdavkov, ktoré budú predmetom samostatnej kontroly z dôvodu doplnenia/zmeny/overenia skutočností na mieste a pod. </w:t>
      </w:r>
    </w:p>
    <w:p w14:paraId="6B51FA41" w14:textId="75128806" w:rsidR="008748CC" w:rsidRPr="001B411C"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FD113E">
        <w:rPr>
          <w:rFonts w:cs="Times New Roman"/>
          <w:szCs w:val="24"/>
        </w:rPr>
        <w:t xml:space="preserve">Ak je záverom administratívnej kontroly skutočnosť uvedená v bode </w:t>
      </w:r>
      <w:r w:rsidRPr="003D51EB">
        <w:rPr>
          <w:rFonts w:cs="Times New Roman"/>
          <w:szCs w:val="24"/>
        </w:rPr>
        <w:t xml:space="preserve">16 písm. b), a písm. c) vtedy, ak </w:t>
      </w:r>
      <w:r>
        <w:rPr>
          <w:rFonts w:cs="Times New Roman"/>
          <w:szCs w:val="24"/>
        </w:rPr>
        <w:t>Poskytovateľ</w:t>
      </w:r>
      <w:r w:rsidRPr="003D51EB">
        <w:rPr>
          <w:rFonts w:cs="Times New Roman"/>
          <w:szCs w:val="24"/>
        </w:rPr>
        <w:t xml:space="preserve"> schváli niektoré z deklarovaných výdavkov bez deklarovaných</w:t>
      </w:r>
      <w:r w:rsidRPr="001B411C">
        <w:rPr>
          <w:rFonts w:cs="Times New Roman"/>
          <w:szCs w:val="24"/>
        </w:rPr>
        <w:t xml:space="preserve"> výdavkov, ktoré budú predmetom samostatnej kontroly z dôvodu dopĺňania/zmeny/overenia skutočností na mieste a pod. a písm. d) je </w:t>
      </w:r>
      <w:r>
        <w:rPr>
          <w:rFonts w:cs="Times New Roman"/>
          <w:szCs w:val="24"/>
        </w:rPr>
        <w:t>Poskytovateľ</w:t>
      </w:r>
      <w:r w:rsidRPr="001B411C">
        <w:rPr>
          <w:rFonts w:cs="Times New Roman"/>
          <w:szCs w:val="24"/>
        </w:rPr>
        <w:t xml:space="preserve"> povinný doručiť návrh správy z kontroly prijímateľovi s určením lehoty na podanie námietok. </w:t>
      </w:r>
      <w:r>
        <w:rPr>
          <w:rFonts w:cs="Times New Roman"/>
          <w:szCs w:val="24"/>
        </w:rPr>
        <w:t>Poskytovateľ</w:t>
      </w:r>
      <w:r w:rsidRPr="001B411C">
        <w:rPr>
          <w:rFonts w:cs="Times New Roman"/>
          <w:szCs w:val="24"/>
        </w:rPr>
        <w:t xml:space="preserve"> je povinný poskytnúť prijímateľovi lehotu na podanie námietok v trvaní minimálne 3 pracovných dní. Ak prijímateľ nepodá námietky k návrhu správy </w:t>
      </w:r>
      <w:r w:rsidR="0071690B">
        <w:rPr>
          <w:rFonts w:cs="Times New Roman"/>
          <w:szCs w:val="24"/>
        </w:rPr>
        <w:t xml:space="preserve">   </w:t>
      </w:r>
      <w:r w:rsidRPr="001B411C">
        <w:rPr>
          <w:rFonts w:cs="Times New Roman"/>
          <w:szCs w:val="24"/>
        </w:rPr>
        <w:t xml:space="preserve">v lehote stanovenej </w:t>
      </w:r>
      <w:r>
        <w:rPr>
          <w:rFonts w:cs="Times New Roman"/>
          <w:szCs w:val="24"/>
        </w:rPr>
        <w:t>Poskytovateľ</w:t>
      </w:r>
      <w:r w:rsidRPr="001B411C">
        <w:rPr>
          <w:rFonts w:cs="Times New Roman"/>
          <w:szCs w:val="24"/>
        </w:rPr>
        <w:t xml:space="preserve">om alebo v lehote stanovenej </w:t>
      </w:r>
      <w:r>
        <w:rPr>
          <w:rFonts w:cs="Times New Roman"/>
          <w:szCs w:val="24"/>
        </w:rPr>
        <w:t>Poskytovateľ</w:t>
      </w:r>
      <w:r w:rsidRPr="001B411C">
        <w:rPr>
          <w:rFonts w:cs="Times New Roman"/>
          <w:szCs w:val="24"/>
        </w:rPr>
        <w:t xml:space="preserve">om zašle prijímateľ oznámenie o tom, že nemá k návrhu správy námietky, vypracuje </w:t>
      </w:r>
      <w:r>
        <w:rPr>
          <w:rFonts w:cs="Times New Roman"/>
          <w:szCs w:val="24"/>
        </w:rPr>
        <w:t>Poskytovateľ</w:t>
      </w:r>
      <w:r w:rsidRPr="001B411C">
        <w:rPr>
          <w:rFonts w:cs="Times New Roman"/>
          <w:szCs w:val="24"/>
        </w:rPr>
        <w:t xml:space="preserve"> správu z administratívnej kontroly a zašle ju prijímateľovi, pričom momentom ukončenia kontroly je zaslanie správy z administratívnej kontroly. </w:t>
      </w:r>
      <w:r w:rsidR="0071690B">
        <w:rPr>
          <w:rFonts w:cs="Times New Roman"/>
          <w:szCs w:val="24"/>
        </w:rPr>
        <w:t xml:space="preserve">              </w:t>
      </w:r>
      <w:r w:rsidRPr="001B411C">
        <w:rPr>
          <w:rFonts w:cs="Times New Roman"/>
          <w:szCs w:val="24"/>
        </w:rPr>
        <w:t xml:space="preserve">V prípade, že prijímateľ zašle v lehote stanovenej </w:t>
      </w:r>
      <w:r>
        <w:rPr>
          <w:rFonts w:cs="Times New Roman"/>
          <w:szCs w:val="24"/>
        </w:rPr>
        <w:t>Poskytovateľ</w:t>
      </w:r>
      <w:r w:rsidRPr="001B411C">
        <w:rPr>
          <w:rFonts w:cs="Times New Roman"/>
          <w:szCs w:val="24"/>
        </w:rPr>
        <w:t xml:space="preserve">om námietky k návrhu správy z kontroly, je </w:t>
      </w:r>
      <w:r>
        <w:rPr>
          <w:rFonts w:cs="Times New Roman"/>
          <w:szCs w:val="24"/>
        </w:rPr>
        <w:t>Poskytovateľ</w:t>
      </w:r>
      <w:r w:rsidRPr="001B411C">
        <w:rPr>
          <w:rFonts w:cs="Times New Roman"/>
          <w:szCs w:val="24"/>
        </w:rPr>
        <w:t xml:space="preserve"> povinný vyhodnotiť tieto námietky a v prípade ich úplnej alebo čiastočnej opodstatnenosti zohľadniť ich v správe z administratívnej kontroly. </w:t>
      </w:r>
      <w:r>
        <w:rPr>
          <w:rFonts w:cs="Times New Roman"/>
          <w:szCs w:val="24"/>
        </w:rPr>
        <w:t>Poskytovateľ</w:t>
      </w:r>
      <w:r w:rsidRPr="001B411C">
        <w:rPr>
          <w:rFonts w:cs="Times New Roman"/>
          <w:szCs w:val="24"/>
        </w:rPr>
        <w:t xml:space="preserve"> je povinný zaslať túto správu prijímateľovi. Administratívna kontrola ŽoP je v tomto prípade ukončená zaslaním tejto správy prijímateľovi. </w:t>
      </w:r>
    </w:p>
    <w:p w14:paraId="42FA79B6" w14:textId="77777777" w:rsidR="008748CC" w:rsidRPr="00FD113E" w:rsidRDefault="008748CC" w:rsidP="00AB4C68">
      <w:pPr>
        <w:pStyle w:val="Odsekzoznamu"/>
        <w:numPr>
          <w:ilvl w:val="0"/>
          <w:numId w:val="20"/>
        </w:numPr>
        <w:autoSpaceDE w:val="0"/>
        <w:autoSpaceDN w:val="0"/>
        <w:adjustRightInd w:val="0"/>
        <w:spacing w:after="120" w:line="240" w:lineRule="auto"/>
        <w:ind w:left="567" w:hanging="567"/>
        <w:contextualSpacing w:val="0"/>
        <w:jc w:val="both"/>
        <w:rPr>
          <w:rFonts w:cs="Times New Roman"/>
          <w:szCs w:val="24"/>
        </w:rPr>
      </w:pPr>
      <w:r w:rsidRPr="00FD113E">
        <w:rPr>
          <w:rFonts w:cs="Times New Roman"/>
          <w:szCs w:val="24"/>
        </w:rPr>
        <w:t xml:space="preserve">V prípade, ak </w:t>
      </w:r>
      <w:r>
        <w:rPr>
          <w:rFonts w:cs="Times New Roman"/>
          <w:szCs w:val="24"/>
        </w:rPr>
        <w:t>Poskytovateľ</w:t>
      </w:r>
      <w:r w:rsidRPr="00FD113E">
        <w:rPr>
          <w:rFonts w:cs="Times New Roman"/>
          <w:szCs w:val="24"/>
        </w:rPr>
        <w:t xml:space="preserve"> vyčlenil časť deklarovaných výdavkov do samostatnej kontroly, môžu byť záverom z tejto samostatnej kontroly deklarovaných výdavkov skutočnosti uvedené v bode </w:t>
      </w:r>
      <w:r w:rsidRPr="003D51EB">
        <w:rPr>
          <w:rFonts w:cs="Times New Roman"/>
          <w:szCs w:val="24"/>
        </w:rPr>
        <w:t xml:space="preserve">16 písm. a), b) alebo d). </w:t>
      </w:r>
    </w:p>
    <w:p w14:paraId="1E1C1CC0" w14:textId="77777777" w:rsidR="008748CC" w:rsidRDefault="008748CC" w:rsidP="008748CC">
      <w:pPr>
        <w:autoSpaceDE w:val="0"/>
        <w:autoSpaceDN w:val="0"/>
        <w:adjustRightInd w:val="0"/>
        <w:spacing w:after="120" w:line="240" w:lineRule="auto"/>
        <w:ind w:left="567" w:hanging="567"/>
        <w:jc w:val="both"/>
        <w:rPr>
          <w:rFonts w:ascii="Times New Roman" w:hAnsi="Times New Roman" w:cs="Times New Roman"/>
          <w:sz w:val="24"/>
          <w:szCs w:val="24"/>
        </w:rPr>
      </w:pPr>
      <w:r w:rsidRPr="00FD113E">
        <w:rPr>
          <w:rFonts w:ascii="Times New Roman" w:hAnsi="Times New Roman" w:cs="Times New Roman"/>
          <w:sz w:val="24"/>
          <w:szCs w:val="24"/>
        </w:rPr>
        <w:t>21)</w:t>
      </w:r>
      <w:r w:rsidRPr="00FD113E">
        <w:rPr>
          <w:rFonts w:ascii="Times New Roman" w:hAnsi="Times New Roman" w:cs="Times New Roman"/>
          <w:sz w:val="24"/>
          <w:szCs w:val="24"/>
        </w:rPr>
        <w:tab/>
        <w:t xml:space="preserve">V prípade, ak po ukončení administratívnej kontroly ŽoP bude ŽoP vrátená </w:t>
      </w:r>
      <w:r>
        <w:rPr>
          <w:rFonts w:ascii="Times New Roman" w:hAnsi="Times New Roman" w:cs="Times New Roman"/>
          <w:sz w:val="24"/>
          <w:szCs w:val="24"/>
        </w:rPr>
        <w:t>Poskytovateľ</w:t>
      </w:r>
      <w:r w:rsidRPr="00FD113E">
        <w:rPr>
          <w:rFonts w:ascii="Times New Roman" w:hAnsi="Times New Roman" w:cs="Times New Roman"/>
          <w:sz w:val="24"/>
          <w:szCs w:val="24"/>
        </w:rPr>
        <w:t>ovi</w:t>
      </w:r>
      <w:r w:rsidRPr="009F06D4">
        <w:rPr>
          <w:rFonts w:ascii="Times New Roman" w:hAnsi="Times New Roman" w:cs="Times New Roman"/>
          <w:sz w:val="24"/>
          <w:szCs w:val="24"/>
        </w:rPr>
        <w:t xml:space="preserve"> z dôvodu zistenia nedostatkov pri kontrole ŽoP z úrovne priebežnej kontroly, je </w:t>
      </w:r>
      <w:r>
        <w:rPr>
          <w:rFonts w:ascii="Times New Roman" w:hAnsi="Times New Roman" w:cs="Times New Roman"/>
          <w:sz w:val="24"/>
          <w:szCs w:val="24"/>
        </w:rPr>
        <w:t>Poskytovateľ</w:t>
      </w:r>
      <w:r w:rsidRPr="009F06D4">
        <w:rPr>
          <w:rFonts w:ascii="Times New Roman" w:hAnsi="Times New Roman" w:cs="Times New Roman"/>
          <w:sz w:val="24"/>
          <w:szCs w:val="24"/>
        </w:rPr>
        <w:t xml:space="preserve"> povinný vykonať novú administratívnu kontrolu ŽoP, resp. vykonať nápravu na základe zistených nedostatkov.</w:t>
      </w:r>
    </w:p>
    <w:p w14:paraId="3787BF3A" w14:textId="77777777" w:rsidR="008748CC" w:rsidRDefault="008748CC" w:rsidP="008748CC">
      <w:pPr>
        <w:spacing w:after="120" w:line="240" w:lineRule="auto"/>
        <w:jc w:val="both"/>
        <w:rPr>
          <w:rFonts w:ascii="Times New Roman" w:hAnsi="Times New Roman" w:cs="Times New Roman"/>
          <w:sz w:val="24"/>
          <w:szCs w:val="24"/>
          <w:highlight w:val="green"/>
        </w:rPr>
      </w:pPr>
    </w:p>
    <w:p w14:paraId="7608A178" w14:textId="6209443A" w:rsidR="008748CC" w:rsidRPr="003D51EB" w:rsidRDefault="008748CC" w:rsidP="00CD00AD">
      <w:pPr>
        <w:pStyle w:val="Nadpis2"/>
      </w:pPr>
      <w:bookmarkStart w:id="148" w:name="_Toc287004216"/>
      <w:r w:rsidRPr="003D51EB">
        <w:t>Kontrola na mieste</w:t>
      </w:r>
      <w:bookmarkEnd w:id="148"/>
    </w:p>
    <w:p w14:paraId="44277C18" w14:textId="77777777"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sidRPr="003D51EB">
        <w:rPr>
          <w:rFonts w:cs="Times New Roman"/>
          <w:szCs w:val="24"/>
        </w:rPr>
        <w:t>Cieľom kontroly na mieste je najmä overenie skutočného dodania tovarov, poskytnutia služieb a vykonania prác v rámci projektu, ktoré sú deklarované v účtovných dokladoch, v podpornej dokumentácii k projektu vo vzťahu k predloženým deklarovaným výdavkom a ostatných skutočností uvedených v ŽoP, k legislatíve EÚ a SR, k Zmluve o NFP ako aj overenie ďalších skutočností súvisiacich s implementáciou projektu a plnením podmienok vyplývajúcich zo Zmluvy o NFP (napr. účtovníctvo prijímateľa, archivácia dokumentácie)</w:t>
      </w:r>
      <w:r>
        <w:rPr>
          <w:rFonts w:cs="Times New Roman"/>
          <w:szCs w:val="24"/>
        </w:rPr>
        <w:t>.</w:t>
      </w:r>
      <w:r w:rsidRPr="003D51EB">
        <w:rPr>
          <w:rFonts w:cs="Times New Roman"/>
          <w:szCs w:val="24"/>
        </w:rPr>
        <w:t xml:space="preserve"> </w:t>
      </w:r>
    </w:p>
    <w:p w14:paraId="39D0762B" w14:textId="4DC62819"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sidRPr="003D51EB">
        <w:rPr>
          <w:rFonts w:cs="Times New Roman"/>
          <w:szCs w:val="24"/>
        </w:rPr>
        <w:t xml:space="preserve">Kontrola na mieste je vykonávaná minimálne dvoma osobami. Vykonaniu kontroly </w:t>
      </w:r>
      <w:r w:rsidR="0071690B">
        <w:rPr>
          <w:rFonts w:cs="Times New Roman"/>
          <w:szCs w:val="24"/>
        </w:rPr>
        <w:t xml:space="preserve">     </w:t>
      </w:r>
      <w:r w:rsidRPr="003D51EB">
        <w:rPr>
          <w:rFonts w:cs="Times New Roman"/>
          <w:szCs w:val="24"/>
        </w:rPr>
        <w:t xml:space="preserve">na mieste predchádza vystavenie poverenia na vykonanie kontroly na mieste, ktorým sa poverení zamestnanci preukážu pri začatí fyzického výkonu kontroly na mieste. </w:t>
      </w:r>
    </w:p>
    <w:p w14:paraId="0D52141C" w14:textId="20764AE2" w:rsidR="008748CC"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Pr>
          <w:rFonts w:cs="Times New Roman"/>
          <w:szCs w:val="24"/>
        </w:rPr>
        <w:t>Poskytovateľ</w:t>
      </w:r>
      <w:r w:rsidRPr="003D51EB">
        <w:rPr>
          <w:rFonts w:cs="Times New Roman"/>
          <w:szCs w:val="24"/>
        </w:rPr>
        <w:t xml:space="preserve"> v závislosti od rozsahu skutočností, ktoré je potrebné overiť</w:t>
      </w:r>
      <w:r>
        <w:rPr>
          <w:rFonts w:cs="Times New Roman"/>
          <w:szCs w:val="24"/>
        </w:rPr>
        <w:t>,</w:t>
      </w:r>
      <w:r w:rsidRPr="003D51EB">
        <w:rPr>
          <w:rFonts w:cs="Times New Roman"/>
          <w:szCs w:val="24"/>
        </w:rPr>
        <w:t xml:space="preserve"> určí predmet kontroly na mieste. </w:t>
      </w:r>
      <w:r>
        <w:rPr>
          <w:rFonts w:cs="Times New Roman"/>
          <w:szCs w:val="24"/>
        </w:rPr>
        <w:t>Poskytovateľ</w:t>
      </w:r>
      <w:r w:rsidRPr="003D51EB">
        <w:rPr>
          <w:rFonts w:cs="Times New Roman"/>
          <w:szCs w:val="24"/>
        </w:rPr>
        <w:t xml:space="preserve"> je povinný oznámiť prijímateľovi predmet kontroly </w:t>
      </w:r>
      <w:r w:rsidR="0071690B">
        <w:rPr>
          <w:rFonts w:cs="Times New Roman"/>
          <w:szCs w:val="24"/>
        </w:rPr>
        <w:t xml:space="preserve">  </w:t>
      </w:r>
      <w:r w:rsidRPr="003D51EB">
        <w:rPr>
          <w:rFonts w:cs="Times New Roman"/>
          <w:szCs w:val="24"/>
        </w:rPr>
        <w:t xml:space="preserve">na mieste, termín začatia kontroly na mieste a predpokladanú dĺžku fyzickej kontroly </w:t>
      </w:r>
      <w:r w:rsidR="0071690B">
        <w:rPr>
          <w:rFonts w:cs="Times New Roman"/>
          <w:szCs w:val="24"/>
        </w:rPr>
        <w:t xml:space="preserve"> </w:t>
      </w:r>
      <w:r w:rsidRPr="003D51EB">
        <w:rPr>
          <w:rFonts w:cs="Times New Roman"/>
          <w:szCs w:val="24"/>
        </w:rPr>
        <w:t xml:space="preserve">na mieste </w:t>
      </w:r>
      <w:r>
        <w:rPr>
          <w:rFonts w:cs="Times New Roman"/>
          <w:szCs w:val="24"/>
        </w:rPr>
        <w:t xml:space="preserve">a to </w:t>
      </w:r>
      <w:r w:rsidRPr="003D51EB">
        <w:rPr>
          <w:rFonts w:cs="Times New Roman"/>
          <w:szCs w:val="24"/>
        </w:rPr>
        <w:t>najmenej 3 pracovné dni vopred</w:t>
      </w:r>
      <w:r>
        <w:rPr>
          <w:rFonts w:cs="Times New Roman"/>
          <w:szCs w:val="24"/>
        </w:rPr>
        <w:t>.</w:t>
      </w:r>
      <w:r w:rsidRPr="003D51EB">
        <w:rPr>
          <w:rFonts w:cs="Times New Roman"/>
          <w:szCs w:val="24"/>
        </w:rPr>
        <w:t xml:space="preserve"> V súlade s článkom 25 vykonávacieho nariadenia komisie (EÚ) č. 809/2014 sa každé ohlásenie kontroly na mieste prísne obmedzí na minimálne potrebné časové obdobie a neprekročí 14 </w:t>
      </w:r>
      <w:r>
        <w:rPr>
          <w:rFonts w:cs="Times New Roman"/>
          <w:szCs w:val="24"/>
        </w:rPr>
        <w:t xml:space="preserve">pracovných </w:t>
      </w:r>
      <w:r w:rsidRPr="003D51EB">
        <w:rPr>
          <w:rFonts w:cs="Times New Roman"/>
          <w:szCs w:val="24"/>
        </w:rPr>
        <w:t xml:space="preserve">dní. </w:t>
      </w:r>
    </w:p>
    <w:p w14:paraId="20DA2A66" w14:textId="77777777"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sidRPr="003D51EB">
        <w:rPr>
          <w:rFonts w:cs="Times New Roman"/>
          <w:szCs w:val="24"/>
        </w:rPr>
        <w:t xml:space="preserve">Kontroly na mieste sa môžu ohlásiť v prípade, že to nie je v rozpore s ich účelom alebo účinnosťou. Ak by oznámením o začatí kontroly na mieste mohlo dôjsť k zmareniu </w:t>
      </w:r>
      <w:r w:rsidRPr="003D51EB">
        <w:rPr>
          <w:rFonts w:cs="Times New Roman"/>
          <w:szCs w:val="24"/>
        </w:rPr>
        <w:lastRenderedPageBreak/>
        <w:t xml:space="preserve">kontroly na mieste, sú poverení zamestnanci povinní oznámenie urobiť najneskôr pri začatí fyzického výkonu kontroly na mieste. </w:t>
      </w:r>
    </w:p>
    <w:p w14:paraId="6C9955AE" w14:textId="77777777"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sidRPr="003D51EB">
        <w:rPr>
          <w:rFonts w:cs="Times New Roman"/>
          <w:szCs w:val="24"/>
        </w:rPr>
        <w:t xml:space="preserve">Predmetom kontroly na mieste </w:t>
      </w:r>
      <w:r>
        <w:rPr>
          <w:rFonts w:cs="Times New Roman"/>
          <w:szCs w:val="24"/>
        </w:rPr>
        <w:t xml:space="preserve">týkajúcej sa </w:t>
      </w:r>
      <w:r w:rsidRPr="003D51EB">
        <w:rPr>
          <w:rFonts w:cs="Times New Roman"/>
          <w:szCs w:val="24"/>
        </w:rPr>
        <w:t>výdavkov deklarovaných v ŽoP sú nasledovné skutočnosti:</w:t>
      </w:r>
    </w:p>
    <w:p w14:paraId="5178F11E" w14:textId="188B4CC6" w:rsidR="008748CC" w:rsidRDefault="008748CC" w:rsidP="00AB4C68">
      <w:pPr>
        <w:pStyle w:val="Default"/>
        <w:numPr>
          <w:ilvl w:val="0"/>
          <w:numId w:val="258"/>
        </w:numPr>
        <w:spacing w:before="120"/>
        <w:jc w:val="both"/>
        <w:rPr>
          <w:color w:val="auto"/>
        </w:rPr>
      </w:pPr>
      <w:r>
        <w:rPr>
          <w:color w:val="auto"/>
        </w:rPr>
        <w:t>kontrola archivácie dokumentov (</w:t>
      </w:r>
      <w:r w:rsidRPr="00881CEB">
        <w:rPr>
          <w:color w:val="auto"/>
        </w:rPr>
        <w:t>či prijímateľ uchováva dokumenty podpornej dokumentácie v originálnom vyhotovení</w:t>
      </w:r>
      <w:r>
        <w:rPr>
          <w:color w:val="auto"/>
        </w:rPr>
        <w:t>)</w:t>
      </w:r>
      <w:r w:rsidR="00E307E6">
        <w:rPr>
          <w:color w:val="auto"/>
        </w:rPr>
        <w:t>;</w:t>
      </w:r>
    </w:p>
    <w:p w14:paraId="27C6DDF2" w14:textId="16547C97" w:rsidR="008748CC" w:rsidRDefault="008748CC" w:rsidP="00AB4C68">
      <w:pPr>
        <w:pStyle w:val="Default"/>
        <w:numPr>
          <w:ilvl w:val="0"/>
          <w:numId w:val="258"/>
        </w:numPr>
        <w:spacing w:before="120"/>
        <w:jc w:val="both"/>
        <w:rPr>
          <w:color w:val="auto"/>
        </w:rPr>
      </w:pPr>
      <w:r w:rsidRPr="00881CEB">
        <w:t>skutočné dodanie tovarov, poskytnutie služieb</w:t>
      </w:r>
      <w:r>
        <w:t xml:space="preserve">, realizácie aktivít a </w:t>
      </w:r>
      <w:r w:rsidRPr="00881CEB">
        <w:t xml:space="preserve">vykonanie stavebných prác s plným súladom s požiadavkami a podmienkami stanovenými </w:t>
      </w:r>
      <w:r w:rsidR="0071690B">
        <w:t xml:space="preserve">    </w:t>
      </w:r>
      <w:r w:rsidRPr="00881CEB">
        <w:t xml:space="preserve">v </w:t>
      </w:r>
      <w:r>
        <w:t>Z</w:t>
      </w:r>
      <w:r w:rsidRPr="00881CEB">
        <w:t>mluve o</w:t>
      </w:r>
      <w:r w:rsidR="00E307E6">
        <w:t> </w:t>
      </w:r>
      <w:r w:rsidRPr="00881CEB">
        <w:t>NFP</w:t>
      </w:r>
      <w:r w:rsidR="00E307E6">
        <w:t>;</w:t>
      </w:r>
    </w:p>
    <w:p w14:paraId="133D62C9" w14:textId="242E0D30" w:rsidR="008748CC" w:rsidRDefault="008748CC" w:rsidP="00AB4C68">
      <w:pPr>
        <w:pStyle w:val="Default"/>
        <w:numPr>
          <w:ilvl w:val="0"/>
          <w:numId w:val="258"/>
        </w:numPr>
        <w:spacing w:before="120"/>
        <w:jc w:val="both"/>
        <w:rPr>
          <w:color w:val="auto"/>
        </w:rPr>
      </w:pPr>
      <w:r>
        <w:t>kontrola súladu realizácie projektu s podmienkami uvedenými v Zmluve o</w:t>
      </w:r>
      <w:r w:rsidR="00E307E6">
        <w:t> </w:t>
      </w:r>
      <w:r>
        <w:t>NFP</w:t>
      </w:r>
      <w:r w:rsidR="00E307E6">
        <w:t>;</w:t>
      </w:r>
    </w:p>
    <w:p w14:paraId="350372A4" w14:textId="15BCA868" w:rsidR="008748CC" w:rsidRPr="003D51EB" w:rsidRDefault="008748CC" w:rsidP="00AB4C68">
      <w:pPr>
        <w:pStyle w:val="Default"/>
        <w:numPr>
          <w:ilvl w:val="0"/>
          <w:numId w:val="258"/>
        </w:numPr>
        <w:spacing w:before="120"/>
        <w:jc w:val="both"/>
        <w:rPr>
          <w:color w:val="auto"/>
        </w:rPr>
      </w:pPr>
      <w:r w:rsidRPr="003D51EB">
        <w:rPr>
          <w:color w:val="auto"/>
        </w:rPr>
        <w:t xml:space="preserve">kontrola vedenia účtovníctva prijímateľa  o skutočnostiach týkajúcich sa projektu, </w:t>
      </w:r>
      <w:r>
        <w:rPr>
          <w:color w:val="auto"/>
        </w:rPr>
        <w:t>(</w:t>
      </w:r>
      <w:r w:rsidRPr="003D51EB">
        <w:rPr>
          <w:color w:val="auto"/>
        </w:rPr>
        <w:t>vrátane</w:t>
      </w:r>
      <w:r>
        <w:rPr>
          <w:color w:val="auto"/>
        </w:rPr>
        <w:t xml:space="preserve"> </w:t>
      </w:r>
      <w:r w:rsidRPr="003D51EB">
        <w:rPr>
          <w:color w:val="auto"/>
        </w:rPr>
        <w:t xml:space="preserve">kontroly, či sú v účtovnom systéme prijímateľa zaúčtované všetky skutočnosti, ktoré sa týkajú projektu a to buď na analytických účtoch v členení podľa jednotlivých projektov alebo analytickej evidencii vedenej v technickej forme v členení podľa jednotlivých projektov bez vytvorenia analytických účtov </w:t>
      </w:r>
      <w:r w:rsidR="0071690B">
        <w:rPr>
          <w:color w:val="auto"/>
        </w:rPr>
        <w:t xml:space="preserve">  </w:t>
      </w:r>
      <w:r w:rsidRPr="003D51EB">
        <w:rPr>
          <w:color w:val="auto"/>
        </w:rPr>
        <w:t>v</w:t>
      </w:r>
      <w:r w:rsidR="0071690B" w:rsidRPr="003108A9">
        <w:rPr>
          <w:color w:val="auto"/>
        </w:rPr>
        <w:t xml:space="preserve"> </w:t>
      </w:r>
      <w:r w:rsidRPr="003D51EB">
        <w:rPr>
          <w:color w:val="auto"/>
        </w:rPr>
        <w:t>členení podľa jednotlivých projektov, ak účtujú v sústave podvojného účtovníctva alebo v účtovných knihách so slovným a číselným označením projektu v účtovných zápisoch</w:t>
      </w:r>
      <w:r>
        <w:rPr>
          <w:color w:val="auto"/>
        </w:rPr>
        <w:t>)</w:t>
      </w:r>
      <w:r w:rsidR="00E307E6">
        <w:rPr>
          <w:color w:val="auto"/>
        </w:rPr>
        <w:t>;</w:t>
      </w:r>
    </w:p>
    <w:p w14:paraId="6051CB34" w14:textId="01955994" w:rsidR="008748CC" w:rsidRPr="002028D3" w:rsidRDefault="008748CC" w:rsidP="00AB4C68">
      <w:pPr>
        <w:pStyle w:val="Default"/>
        <w:numPr>
          <w:ilvl w:val="0"/>
          <w:numId w:val="258"/>
        </w:numPr>
        <w:spacing w:before="120"/>
        <w:jc w:val="both"/>
        <w:rPr>
          <w:color w:val="auto"/>
        </w:rPr>
      </w:pPr>
      <w:r w:rsidRPr="002028D3">
        <w:t>kontrola dodržiavania pravidiel publicity</w:t>
      </w:r>
      <w:r w:rsidR="00E307E6">
        <w:t>;</w:t>
      </w:r>
    </w:p>
    <w:p w14:paraId="3CED6AA0" w14:textId="13802E60" w:rsidR="008748CC" w:rsidRPr="002028D3" w:rsidRDefault="008748CC" w:rsidP="00AB4C68">
      <w:pPr>
        <w:pStyle w:val="Default"/>
        <w:numPr>
          <w:ilvl w:val="0"/>
          <w:numId w:val="258"/>
        </w:numPr>
        <w:spacing w:before="120"/>
        <w:jc w:val="both"/>
        <w:rPr>
          <w:color w:val="auto"/>
        </w:rPr>
      </w:pPr>
      <w:r w:rsidRPr="002028D3">
        <w:t>kontrola neprekrývania sa výdavkov</w:t>
      </w:r>
      <w:r>
        <w:t xml:space="preserve"> (na základe požiadavky z administratívnej kontroly ŽoP)</w:t>
      </w:r>
      <w:r w:rsidR="0071690B">
        <w:t>.</w:t>
      </w:r>
    </w:p>
    <w:p w14:paraId="7B2042B4" w14:textId="77777777" w:rsidR="008748CC" w:rsidRPr="00CF7270"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Poskytovateľ</w:t>
      </w:r>
      <w:r w:rsidRPr="00CF7270">
        <w:rPr>
          <w:rFonts w:cs="Times New Roman"/>
          <w:szCs w:val="24"/>
        </w:rPr>
        <w:t xml:space="preserve"> je oprávnený kontrolovať akékoľvek skutočnosti súvisiace s projektom a to kedykoľvek počas účinnosti zmluvy o NFP. Predmet kontroly určí </w:t>
      </w:r>
      <w:r>
        <w:rPr>
          <w:rFonts w:cs="Times New Roman"/>
          <w:szCs w:val="24"/>
        </w:rPr>
        <w:t>Poskytovateľ</w:t>
      </w:r>
      <w:r w:rsidRPr="00CF7270">
        <w:rPr>
          <w:rFonts w:cs="Times New Roman"/>
          <w:szCs w:val="24"/>
        </w:rPr>
        <w:t xml:space="preserve"> v nadväznosti na požiadavky, ktoré vzniknú počas implementácie projektu. Cieľom kontroly na mieste môže byť aj reálne overenie skutočností, ktoré boli prijímateľom deklarované v rámci iných kontrol. </w:t>
      </w:r>
    </w:p>
    <w:p w14:paraId="1FABF7A4" w14:textId="77777777" w:rsidR="008748CC"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Poskytovateľ je tiež oprávnený overovať na mieste vybrané skutočnosti aj opakovane, pokiaľ je to potrebné pre správne stanovenie oprávnenosti výdavkov, alebo je výkon uvedenej činnosti potrebný z iných relevantných dôvodov (napr. podozrenie z nezrovnalosti, žiadosť EK, žiadosť vnútroštátnych orgánov). Pri výkone opakovanej kontroly na mieste vykonáva Poskytovateľ kontrolu projektu v závislosti od zvoleného predmetu kontroly. </w:t>
      </w:r>
      <w:r w:rsidRPr="00CF5B0E">
        <w:rPr>
          <w:rFonts w:cs="Times New Roman"/>
          <w:szCs w:val="24"/>
        </w:rPr>
        <w:t xml:space="preserve"> </w:t>
      </w:r>
    </w:p>
    <w:p w14:paraId="234818FC" w14:textId="77777777"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Pr>
          <w:rFonts w:cs="Times New Roman"/>
          <w:szCs w:val="24"/>
        </w:rPr>
        <w:t xml:space="preserve">Poverená osoba Poskytovateľa </w:t>
      </w:r>
      <w:r w:rsidRPr="003D51EB">
        <w:rPr>
          <w:rFonts w:cs="Times New Roman"/>
          <w:szCs w:val="24"/>
        </w:rPr>
        <w:t xml:space="preserve">vykonáva kontrolu na mieste podľa kontrolného listu pre vykonanie kontroly na mieste. Výstupom z každej kontroly na mieste je návrh správy z kontroly na mieste (v prípade zistenia nedostatkov) a správa z kontroly na mieste. Ak neboli zistené nedostatky, vypracuje sa iba správa z kontroly na mieste. </w:t>
      </w:r>
    </w:p>
    <w:p w14:paraId="1FF33D30" w14:textId="77777777"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rPr>
      </w:pPr>
      <w:r>
        <w:rPr>
          <w:rFonts w:cs="Times New Roman"/>
          <w:szCs w:val="24"/>
        </w:rPr>
        <w:t>Poskytovateľ</w:t>
      </w:r>
      <w:r w:rsidRPr="003D51EB">
        <w:rPr>
          <w:rFonts w:cs="Times New Roman"/>
          <w:szCs w:val="24"/>
        </w:rPr>
        <w:t xml:space="preserve"> je povinný doručiť návrh správy z kontroly na mieste prijímateľovi a vyžiadať si od neho v lehote 3 pracovných dní písomné vyjadrenie k zisteným nedostatkom a navrhnutým opatreniam a k lehote na splnenie opatrení uvedených v návrhu správy z kontroly na mieste. V prípade, že prijímateľ zašle námietky, </w:t>
      </w:r>
      <w:r>
        <w:rPr>
          <w:rFonts w:cs="Times New Roman"/>
          <w:szCs w:val="24"/>
        </w:rPr>
        <w:t>Poskytovateľ</w:t>
      </w:r>
      <w:r w:rsidRPr="003D51EB">
        <w:rPr>
          <w:rFonts w:cs="Times New Roman"/>
          <w:szCs w:val="24"/>
        </w:rPr>
        <w:t xml:space="preserve"> preverí opodstatnenosť námietok k zisteným nedostatkom, navrhnutým opatreniam, zohľadní opodstatnené námietky aj neopodstatnené námietky (spolu s odôvodnením neopodstatnenosti) a oznámi ich  v správe z kontroly na mieste. </w:t>
      </w:r>
      <w:r>
        <w:rPr>
          <w:rFonts w:cs="Times New Roman"/>
          <w:szCs w:val="24"/>
        </w:rPr>
        <w:t>Poskytovateľ</w:t>
      </w:r>
      <w:r w:rsidRPr="003D51EB">
        <w:rPr>
          <w:rFonts w:cs="Times New Roman"/>
          <w:szCs w:val="24"/>
        </w:rPr>
        <w:t xml:space="preserve"> je povinný zaslať túto správu prijímateľovi. Kontrola na mieste je skončená dňom zaslania správy z kontroly na mieste prijímateľovi. </w:t>
      </w:r>
    </w:p>
    <w:p w14:paraId="517F1268" w14:textId="77777777" w:rsidR="008748CC" w:rsidRPr="003D51EB" w:rsidRDefault="008748CC" w:rsidP="00AB4C68">
      <w:pPr>
        <w:pStyle w:val="Odsekzoznamu"/>
        <w:numPr>
          <w:ilvl w:val="0"/>
          <w:numId w:val="259"/>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lastRenderedPageBreak/>
        <w:t>Ak Poskytovateľ z vlastného podnetu alebo z podnetu ďalších osôb po zaslaní správy z kontroly na mieste zistí, že skutočnosti uvedené v správe nie sú správne, je povinný vykonať nápravu formou vykonania novej kontroly. V nadväznosti na vecný charakter nápravy môže byť táto náprava vykonaná formou novej kontroly na mieste alebo novej administratívnej kontroly.</w:t>
      </w:r>
    </w:p>
    <w:p w14:paraId="12F213EC" w14:textId="77777777" w:rsidR="008748CC" w:rsidRDefault="008748CC" w:rsidP="008748CC">
      <w:pPr>
        <w:pStyle w:val="Bezriadkovania"/>
        <w:spacing w:before="120"/>
        <w:rPr>
          <w:highlight w:val="green"/>
        </w:rPr>
      </w:pPr>
    </w:p>
    <w:p w14:paraId="6BF30D0A" w14:textId="77777777" w:rsidR="008748CC" w:rsidRDefault="008748CC" w:rsidP="008748CC">
      <w:pPr>
        <w:pStyle w:val="Bezriadkovania"/>
        <w:spacing w:before="120"/>
        <w:rPr>
          <w:highlight w:val="green"/>
        </w:rPr>
      </w:pPr>
    </w:p>
    <w:p w14:paraId="66481D56" w14:textId="77777777" w:rsidR="008748CC" w:rsidRDefault="008748CC" w:rsidP="008748CC">
      <w:pPr>
        <w:pStyle w:val="Bezriadkovania"/>
        <w:spacing w:before="120"/>
        <w:rPr>
          <w:highlight w:val="green"/>
        </w:rPr>
      </w:pPr>
    </w:p>
    <w:p w14:paraId="779A4AE0" w14:textId="77777777" w:rsidR="008748CC" w:rsidRDefault="008748CC" w:rsidP="008748CC">
      <w:pPr>
        <w:pStyle w:val="Bezriadkovania"/>
        <w:spacing w:before="120"/>
        <w:rPr>
          <w:highlight w:val="green"/>
        </w:rPr>
      </w:pPr>
    </w:p>
    <w:p w14:paraId="75375D05" w14:textId="77777777" w:rsidR="008748CC" w:rsidRDefault="008748CC" w:rsidP="008748CC">
      <w:pPr>
        <w:pStyle w:val="Bezriadkovania"/>
        <w:spacing w:before="120"/>
        <w:rPr>
          <w:highlight w:val="green"/>
        </w:rPr>
      </w:pPr>
    </w:p>
    <w:p w14:paraId="67F88D83" w14:textId="77777777" w:rsidR="008748CC" w:rsidRDefault="008748CC" w:rsidP="008748CC">
      <w:pPr>
        <w:pStyle w:val="Bezriadkovania"/>
        <w:spacing w:before="120"/>
        <w:rPr>
          <w:highlight w:val="green"/>
        </w:rPr>
      </w:pPr>
    </w:p>
    <w:p w14:paraId="4559CECE" w14:textId="77777777" w:rsidR="008748CC" w:rsidRDefault="008748CC" w:rsidP="008748CC">
      <w:pPr>
        <w:pStyle w:val="Bezriadkovania"/>
        <w:spacing w:before="120"/>
        <w:rPr>
          <w:highlight w:val="green"/>
        </w:rPr>
      </w:pPr>
    </w:p>
    <w:p w14:paraId="215F841D" w14:textId="77777777" w:rsidR="008748CC" w:rsidRDefault="008748CC" w:rsidP="008748CC">
      <w:pPr>
        <w:pStyle w:val="Bezriadkovania"/>
        <w:spacing w:before="120"/>
        <w:rPr>
          <w:highlight w:val="green"/>
        </w:rPr>
      </w:pPr>
    </w:p>
    <w:p w14:paraId="685C06C1" w14:textId="77777777" w:rsidR="008748CC" w:rsidRDefault="008748CC" w:rsidP="008748CC">
      <w:pPr>
        <w:pStyle w:val="Bezriadkovania"/>
        <w:spacing w:before="120"/>
        <w:rPr>
          <w:highlight w:val="green"/>
        </w:rPr>
      </w:pPr>
    </w:p>
    <w:p w14:paraId="2D7BF920" w14:textId="77777777" w:rsidR="008748CC" w:rsidRDefault="008748CC" w:rsidP="008748CC">
      <w:pPr>
        <w:pStyle w:val="Bezriadkovania"/>
        <w:spacing w:before="120"/>
        <w:rPr>
          <w:highlight w:val="green"/>
        </w:rPr>
      </w:pPr>
    </w:p>
    <w:p w14:paraId="08110065" w14:textId="77777777" w:rsidR="008748CC" w:rsidRDefault="008748CC" w:rsidP="008748CC">
      <w:pPr>
        <w:pStyle w:val="Bezriadkovania"/>
        <w:spacing w:before="120"/>
        <w:rPr>
          <w:highlight w:val="green"/>
        </w:rPr>
      </w:pPr>
    </w:p>
    <w:p w14:paraId="0F48C5E9" w14:textId="77777777" w:rsidR="008748CC" w:rsidRDefault="008748CC" w:rsidP="008748CC">
      <w:pPr>
        <w:pStyle w:val="Bezriadkovania"/>
        <w:spacing w:before="120"/>
        <w:rPr>
          <w:highlight w:val="green"/>
        </w:rPr>
      </w:pPr>
    </w:p>
    <w:p w14:paraId="75DD3D5B" w14:textId="77777777" w:rsidR="008748CC" w:rsidRDefault="008748CC" w:rsidP="008748CC">
      <w:pPr>
        <w:pStyle w:val="Bezriadkovania"/>
        <w:spacing w:before="120"/>
        <w:rPr>
          <w:highlight w:val="green"/>
        </w:rPr>
      </w:pPr>
    </w:p>
    <w:p w14:paraId="4387B15D" w14:textId="77777777" w:rsidR="008748CC" w:rsidRDefault="008748CC" w:rsidP="008748CC">
      <w:pPr>
        <w:pStyle w:val="Bezriadkovania"/>
        <w:spacing w:before="120"/>
        <w:rPr>
          <w:highlight w:val="green"/>
        </w:rPr>
      </w:pPr>
    </w:p>
    <w:p w14:paraId="47AC0671" w14:textId="77777777" w:rsidR="008748CC" w:rsidRDefault="008748CC" w:rsidP="008748CC">
      <w:pPr>
        <w:pStyle w:val="Bezriadkovania"/>
        <w:rPr>
          <w:highlight w:val="green"/>
        </w:rPr>
      </w:pPr>
    </w:p>
    <w:p w14:paraId="2D7FE5BC" w14:textId="77777777" w:rsidR="008748CC" w:rsidRDefault="008748CC" w:rsidP="008748CC">
      <w:pPr>
        <w:pStyle w:val="Bezriadkovania"/>
        <w:rPr>
          <w:highlight w:val="green"/>
        </w:rPr>
      </w:pPr>
    </w:p>
    <w:p w14:paraId="1E9D181E" w14:textId="77777777" w:rsidR="008748CC" w:rsidRDefault="008748CC" w:rsidP="008748CC">
      <w:pPr>
        <w:pStyle w:val="Bezriadkovania"/>
        <w:rPr>
          <w:highlight w:val="green"/>
        </w:rPr>
      </w:pPr>
    </w:p>
    <w:p w14:paraId="0BB300EE" w14:textId="77777777" w:rsidR="008748CC" w:rsidRPr="003D51EB" w:rsidRDefault="008748CC" w:rsidP="008748CC">
      <w:pPr>
        <w:pStyle w:val="Bezriadkovania"/>
        <w:rPr>
          <w:highlight w:val="green"/>
        </w:rPr>
      </w:pPr>
      <w:r>
        <w:rPr>
          <w:highlight w:val="green"/>
        </w:rPr>
        <w:br w:type="page"/>
      </w:r>
    </w:p>
    <w:p w14:paraId="6D376F9E" w14:textId="77777777" w:rsidR="008748CC" w:rsidRDefault="008748CC" w:rsidP="008748CC">
      <w:pPr>
        <w:pStyle w:val="Nadpis1"/>
      </w:pPr>
      <w:bookmarkStart w:id="149" w:name="_Toc287004217"/>
      <w:r w:rsidRPr="001B411C">
        <w:lastRenderedPageBreak/>
        <w:t>Postup výberu individuálnych projektov</w:t>
      </w:r>
      <w:bookmarkEnd w:id="149"/>
    </w:p>
    <w:p w14:paraId="02C1F358" w14:textId="77777777" w:rsidR="008748CC" w:rsidRPr="006A5413" w:rsidRDefault="008748CC" w:rsidP="008748CC">
      <w:pPr>
        <w:pStyle w:val="Bezriadkovania"/>
      </w:pPr>
    </w:p>
    <w:p w14:paraId="70D540E2" w14:textId="599A344B" w:rsidR="008748CC" w:rsidRPr="003D51EB" w:rsidRDefault="008748CC" w:rsidP="00CD00AD">
      <w:pPr>
        <w:pStyle w:val="Nadpis2"/>
        <w:spacing w:before="0" w:after="120" w:line="240" w:lineRule="auto"/>
        <w:jc w:val="both"/>
      </w:pPr>
      <w:bookmarkStart w:id="150" w:name="_Toc287004218"/>
      <w:r w:rsidRPr="001B411C">
        <w:rPr>
          <w:rFonts w:cs="Times New Roman"/>
          <w:sz w:val="24"/>
          <w:szCs w:val="24"/>
        </w:rPr>
        <w:t>Technická pomoc</w:t>
      </w:r>
      <w:bookmarkEnd w:id="150"/>
    </w:p>
    <w:p w14:paraId="40270581" w14:textId="210E9816" w:rsidR="008748CC" w:rsidRPr="00F75FF3" w:rsidRDefault="008748CC" w:rsidP="00CD00AD">
      <w:pPr>
        <w:pStyle w:val="Odsekzoznamu"/>
        <w:numPr>
          <w:ilvl w:val="0"/>
          <w:numId w:val="229"/>
        </w:numPr>
        <w:autoSpaceDE w:val="0"/>
        <w:autoSpaceDN w:val="0"/>
        <w:adjustRightInd w:val="0"/>
        <w:spacing w:before="240" w:after="120" w:line="240" w:lineRule="auto"/>
        <w:ind w:left="567" w:hanging="567"/>
        <w:contextualSpacing w:val="0"/>
        <w:jc w:val="both"/>
        <w:rPr>
          <w:rFonts w:cs="Times New Roman"/>
          <w:szCs w:val="24"/>
        </w:rPr>
      </w:pPr>
      <w:r w:rsidRPr="00F75FF3">
        <w:rPr>
          <w:rFonts w:cs="Times New Roman"/>
          <w:szCs w:val="24"/>
        </w:rPr>
        <w:t xml:space="preserve">S cieľom účinnej implementácie </w:t>
      </w:r>
      <w:r w:rsidR="0047540C">
        <w:rPr>
          <w:rFonts w:cs="Times New Roman"/>
          <w:szCs w:val="24"/>
        </w:rPr>
        <w:t>PRV SR 2014 - 2020</w:t>
      </w:r>
      <w:r w:rsidRPr="00F75FF3">
        <w:rPr>
          <w:rFonts w:cs="Times New Roman"/>
          <w:szCs w:val="24"/>
        </w:rPr>
        <w:t xml:space="preserve"> môžu byť z programu financované projekty, ktoré sa týkajú prípravy, riadenia, monitorovania, hodnotenia, informovania a komunikácie, vytvárania sietí, vybavovania sťažností</w:t>
      </w:r>
      <w:r>
        <w:rPr>
          <w:rFonts w:cs="Times New Roman"/>
          <w:szCs w:val="24"/>
        </w:rPr>
        <w:t>, kontroly</w:t>
      </w:r>
      <w:r w:rsidRPr="00F75FF3">
        <w:rPr>
          <w:rFonts w:cs="Times New Roman"/>
          <w:szCs w:val="24"/>
        </w:rPr>
        <w:t xml:space="preserve"> a auditu. Rovnako môžu byť prostriedky technickej pomoci použité na podporu opatrení zameraných na zníženie administratívneho zaťaženia prijímateľov a ostatné činnosti uvedené v podmienkach všeobecného nariadenia. </w:t>
      </w:r>
    </w:p>
    <w:p w14:paraId="340AF2D1" w14:textId="77777777" w:rsidR="008748CC" w:rsidRDefault="008748CC" w:rsidP="00AB4C68">
      <w:pPr>
        <w:pStyle w:val="Odsekzoznamu"/>
        <w:numPr>
          <w:ilvl w:val="0"/>
          <w:numId w:val="229"/>
        </w:numPr>
        <w:autoSpaceDE w:val="0"/>
        <w:autoSpaceDN w:val="0"/>
        <w:adjustRightInd w:val="0"/>
        <w:spacing w:after="120" w:line="240" w:lineRule="auto"/>
        <w:ind w:left="567" w:hanging="567"/>
        <w:contextualSpacing w:val="0"/>
        <w:jc w:val="both"/>
        <w:rPr>
          <w:rFonts w:cs="Times New Roman"/>
          <w:szCs w:val="24"/>
        </w:rPr>
      </w:pPr>
      <w:r w:rsidRPr="00F75FF3">
        <w:rPr>
          <w:rFonts w:cs="Times New Roman"/>
          <w:szCs w:val="24"/>
        </w:rPr>
        <w:t xml:space="preserve">Riadiacim orgánom technickej pomoci Európskeho poľnohospodárskeho fondu pre rozvoj vidieka je </w:t>
      </w:r>
      <w:r>
        <w:rPr>
          <w:rFonts w:cs="Times New Roman"/>
          <w:szCs w:val="24"/>
        </w:rPr>
        <w:t xml:space="preserve">MPRV SR v zmysle platného organizačného poriadku. </w:t>
      </w:r>
    </w:p>
    <w:p w14:paraId="2312044F" w14:textId="77777777" w:rsidR="008748CC" w:rsidRDefault="008748CC" w:rsidP="00AB4C68">
      <w:pPr>
        <w:pStyle w:val="Odsekzoznamu"/>
        <w:numPr>
          <w:ilvl w:val="0"/>
          <w:numId w:val="229"/>
        </w:numPr>
        <w:autoSpaceDE w:val="0"/>
        <w:autoSpaceDN w:val="0"/>
        <w:adjustRightInd w:val="0"/>
        <w:spacing w:after="120" w:line="240" w:lineRule="auto"/>
        <w:ind w:left="567" w:hanging="567"/>
        <w:contextualSpacing w:val="0"/>
        <w:jc w:val="both"/>
        <w:rPr>
          <w:rFonts w:cs="Times New Roman"/>
          <w:szCs w:val="24"/>
        </w:rPr>
      </w:pPr>
      <w:r w:rsidRPr="00F75FF3">
        <w:rPr>
          <w:rFonts w:cs="Times New Roman"/>
          <w:szCs w:val="24"/>
        </w:rPr>
        <w:t xml:space="preserve">Prijímateľom technickej pomoci </w:t>
      </w:r>
      <w:r>
        <w:rPr>
          <w:rFonts w:cs="Times New Roman"/>
          <w:szCs w:val="24"/>
        </w:rPr>
        <w:t>EPFRV 2014 - 2020</w:t>
      </w:r>
      <w:r w:rsidRPr="00F75FF3">
        <w:rPr>
          <w:rFonts w:cs="Times New Roman"/>
          <w:szCs w:val="24"/>
        </w:rPr>
        <w:t xml:space="preserve"> je</w:t>
      </w:r>
      <w:r>
        <w:rPr>
          <w:rFonts w:cs="Times New Roman"/>
          <w:szCs w:val="24"/>
        </w:rPr>
        <w:t>:</w:t>
      </w:r>
      <w:r w:rsidRPr="00F75FF3">
        <w:rPr>
          <w:rFonts w:cs="Times New Roman"/>
          <w:szCs w:val="24"/>
        </w:rPr>
        <w:t xml:space="preserve"> </w:t>
      </w:r>
    </w:p>
    <w:p w14:paraId="053C1003" w14:textId="0BD4FD90" w:rsidR="008748CC" w:rsidRDefault="008748CC" w:rsidP="00CD00AD">
      <w:pPr>
        <w:pStyle w:val="Odsekzoznamu"/>
        <w:numPr>
          <w:ilvl w:val="1"/>
          <w:numId w:val="303"/>
        </w:numPr>
        <w:autoSpaceDE w:val="0"/>
        <w:autoSpaceDN w:val="0"/>
        <w:adjustRightInd w:val="0"/>
        <w:spacing w:after="0" w:line="240" w:lineRule="auto"/>
        <w:contextualSpacing w:val="0"/>
        <w:jc w:val="both"/>
        <w:rPr>
          <w:rFonts w:cs="Times New Roman"/>
          <w:szCs w:val="24"/>
        </w:rPr>
      </w:pPr>
      <w:r>
        <w:rPr>
          <w:rFonts w:cs="Times New Roman"/>
          <w:szCs w:val="24"/>
        </w:rPr>
        <w:t>MPRV SR</w:t>
      </w:r>
      <w:r w:rsidR="00E307E6">
        <w:rPr>
          <w:rFonts w:cs="Times New Roman"/>
          <w:szCs w:val="24"/>
        </w:rPr>
        <w:t>;</w:t>
      </w:r>
    </w:p>
    <w:p w14:paraId="6C3EF73D" w14:textId="051033DD" w:rsidR="008748CC" w:rsidRDefault="008748CC" w:rsidP="00CD00AD">
      <w:pPr>
        <w:pStyle w:val="Odsekzoznamu"/>
        <w:numPr>
          <w:ilvl w:val="1"/>
          <w:numId w:val="303"/>
        </w:numPr>
        <w:autoSpaceDE w:val="0"/>
        <w:autoSpaceDN w:val="0"/>
        <w:adjustRightInd w:val="0"/>
        <w:spacing w:after="0" w:line="240" w:lineRule="auto"/>
        <w:contextualSpacing w:val="0"/>
        <w:jc w:val="both"/>
        <w:rPr>
          <w:rFonts w:cs="Times New Roman"/>
          <w:szCs w:val="24"/>
        </w:rPr>
      </w:pPr>
      <w:r>
        <w:rPr>
          <w:rFonts w:cs="Times New Roman"/>
          <w:szCs w:val="24"/>
        </w:rPr>
        <w:t>PPA</w:t>
      </w:r>
      <w:r w:rsidR="00E307E6">
        <w:rPr>
          <w:rFonts w:cs="Times New Roman"/>
          <w:szCs w:val="24"/>
        </w:rPr>
        <w:t>;</w:t>
      </w:r>
    </w:p>
    <w:p w14:paraId="469FC92F" w14:textId="0C3F1F55" w:rsidR="008748CC" w:rsidRPr="00F75FF3" w:rsidRDefault="00176F9B" w:rsidP="003108A9">
      <w:pPr>
        <w:pStyle w:val="Odsekzoznamu"/>
        <w:numPr>
          <w:ilvl w:val="1"/>
          <w:numId w:val="303"/>
        </w:numPr>
        <w:autoSpaceDE w:val="0"/>
        <w:autoSpaceDN w:val="0"/>
        <w:adjustRightInd w:val="0"/>
        <w:spacing w:after="120" w:line="240" w:lineRule="auto"/>
        <w:contextualSpacing w:val="0"/>
        <w:jc w:val="both"/>
        <w:rPr>
          <w:rFonts w:cs="Times New Roman"/>
          <w:szCs w:val="24"/>
        </w:rPr>
      </w:pPr>
      <w:r>
        <w:rPr>
          <w:rFonts w:cs="Times New Roman"/>
          <w:szCs w:val="24"/>
        </w:rPr>
        <w:t xml:space="preserve">právnická osoba, ktorá plní úlohy </w:t>
      </w:r>
      <w:r w:rsidR="008748CC">
        <w:rPr>
          <w:rFonts w:cs="Times New Roman"/>
          <w:szCs w:val="24"/>
        </w:rPr>
        <w:t>NSRV</w:t>
      </w:r>
      <w:r w:rsidR="008748CC" w:rsidRPr="00F75FF3">
        <w:rPr>
          <w:rFonts w:cs="Times New Roman"/>
          <w:szCs w:val="24"/>
        </w:rPr>
        <w:t>.</w:t>
      </w:r>
    </w:p>
    <w:p w14:paraId="7AF5EACF" w14:textId="377FC742" w:rsidR="008748CC" w:rsidRDefault="008748CC" w:rsidP="00AB4C68">
      <w:pPr>
        <w:pStyle w:val="Odsekzoznamu"/>
        <w:numPr>
          <w:ilvl w:val="0"/>
          <w:numId w:val="229"/>
        </w:numPr>
        <w:autoSpaceDE w:val="0"/>
        <w:autoSpaceDN w:val="0"/>
        <w:adjustRightInd w:val="0"/>
        <w:spacing w:after="120" w:line="240" w:lineRule="auto"/>
        <w:ind w:left="567" w:hanging="567"/>
        <w:contextualSpacing w:val="0"/>
        <w:jc w:val="both"/>
        <w:rPr>
          <w:rFonts w:cs="Times New Roman"/>
          <w:szCs w:val="24"/>
        </w:rPr>
      </w:pPr>
      <w:r w:rsidRPr="00537228">
        <w:rPr>
          <w:rFonts w:cs="Times New Roman" w:hint="eastAsia"/>
          <w:szCs w:val="24"/>
        </w:rPr>
        <w:t>Technická pomoc sa poskytuje podľa dlhodobého plánu a krátkodobého plánu čerpania</w:t>
      </w:r>
      <w:r w:rsidRPr="00537228">
        <w:rPr>
          <w:rFonts w:cs="Times New Roman"/>
          <w:szCs w:val="24"/>
        </w:rPr>
        <w:t xml:space="preserve"> </w:t>
      </w:r>
      <w:r w:rsidRPr="00537228">
        <w:rPr>
          <w:rFonts w:cs="Times New Roman" w:hint="eastAsia"/>
          <w:szCs w:val="24"/>
        </w:rPr>
        <w:t>finančných</w:t>
      </w:r>
      <w:r w:rsidRPr="00537228">
        <w:rPr>
          <w:rFonts w:cs="Times New Roman"/>
          <w:szCs w:val="24"/>
        </w:rPr>
        <w:t xml:space="preserve"> prostriedkov ktor</w:t>
      </w:r>
      <w:r>
        <w:rPr>
          <w:rFonts w:cs="Times New Roman"/>
          <w:szCs w:val="24"/>
        </w:rPr>
        <w:t>ý</w:t>
      </w:r>
      <w:r w:rsidRPr="00537228">
        <w:rPr>
          <w:rFonts w:cs="Times New Roman"/>
          <w:szCs w:val="24"/>
        </w:rPr>
        <w:t xml:space="preserve"> zostavuje RO</w:t>
      </w:r>
      <w:r w:rsidRPr="00537228">
        <w:rPr>
          <w:rFonts w:cs="Times New Roman" w:hint="eastAsia"/>
          <w:szCs w:val="24"/>
        </w:rPr>
        <w:t xml:space="preserve"> a schvaľuje </w:t>
      </w:r>
      <w:r w:rsidR="00C13D98" w:rsidRPr="00C13D98">
        <w:rPr>
          <w:rFonts w:cs="Times New Roman"/>
          <w:szCs w:val="24"/>
        </w:rPr>
        <w:t>komisia zriadená MPRV SR.  Pôsobnosť, zloženie a postavenie komisie určí štatút schválený vedúcim služobného úradu MPRV SR. Uvedené neplatí pre financovanie NSRV</w:t>
      </w:r>
      <w:r w:rsidR="00C13D98">
        <w:rPr>
          <w:rFonts w:cs="Times New Roman"/>
          <w:szCs w:val="24"/>
        </w:rPr>
        <w:t>,</w:t>
      </w:r>
      <w:r w:rsidR="00C13D98" w:rsidRPr="00C13D98">
        <w:rPr>
          <w:rFonts w:cs="Times New Roman"/>
          <w:szCs w:val="24"/>
        </w:rPr>
        <w:t xml:space="preserve"> vrátane </w:t>
      </w:r>
      <w:r w:rsidR="00C13D98">
        <w:rPr>
          <w:rFonts w:cs="Times New Roman"/>
          <w:szCs w:val="24"/>
        </w:rPr>
        <w:t xml:space="preserve">Regionálnych </w:t>
      </w:r>
      <w:r w:rsidR="00C13D98" w:rsidRPr="00C13D98">
        <w:rPr>
          <w:rFonts w:cs="Times New Roman"/>
          <w:szCs w:val="24"/>
        </w:rPr>
        <w:t>antén</w:t>
      </w:r>
      <w:r w:rsidRPr="00537228">
        <w:rPr>
          <w:rFonts w:cs="Times New Roman"/>
          <w:szCs w:val="24"/>
        </w:rPr>
        <w:t xml:space="preserve">. </w:t>
      </w:r>
    </w:p>
    <w:p w14:paraId="473E0621" w14:textId="520A9E65" w:rsidR="008748CC" w:rsidRPr="001974E1" w:rsidRDefault="008748CC" w:rsidP="00AB4C68">
      <w:pPr>
        <w:pStyle w:val="Odsekzoznamu"/>
        <w:numPr>
          <w:ilvl w:val="0"/>
          <w:numId w:val="229"/>
        </w:numPr>
        <w:autoSpaceDE w:val="0"/>
        <w:autoSpaceDN w:val="0"/>
        <w:adjustRightInd w:val="0"/>
        <w:spacing w:after="120" w:line="240" w:lineRule="auto"/>
        <w:ind w:left="567" w:hanging="567"/>
        <w:contextualSpacing w:val="0"/>
        <w:jc w:val="both"/>
        <w:rPr>
          <w:rFonts w:cs="Times New Roman"/>
          <w:szCs w:val="24"/>
        </w:rPr>
      </w:pPr>
      <w:r w:rsidRPr="004A3740">
        <w:rPr>
          <w:rFonts w:cs="Times New Roman"/>
          <w:szCs w:val="24"/>
        </w:rPr>
        <w:t xml:space="preserve">RO na predloženie projektov technickej pomoci v nadväznosti na dlhodobý alebo krátkodobý plán </w:t>
      </w:r>
      <w:r>
        <w:rPr>
          <w:rFonts w:cs="Times New Roman"/>
          <w:szCs w:val="24"/>
        </w:rPr>
        <w:t xml:space="preserve">predloží návrh výzvy na schválenie orgánu zriadenému RO a po schválení výzvy následne </w:t>
      </w:r>
      <w:r w:rsidRPr="004A3740">
        <w:rPr>
          <w:rFonts w:cs="Times New Roman"/>
          <w:szCs w:val="24"/>
        </w:rPr>
        <w:t xml:space="preserve">vyzve budúceho žiadateľa písomne alebo zverejnením </w:t>
      </w:r>
      <w:r w:rsidR="00CC34D8">
        <w:rPr>
          <w:rFonts w:cs="Times New Roman"/>
          <w:szCs w:val="24"/>
        </w:rPr>
        <w:t xml:space="preserve">           </w:t>
      </w:r>
      <w:r w:rsidRPr="004A3740">
        <w:rPr>
          <w:rFonts w:cs="Times New Roman"/>
          <w:szCs w:val="24"/>
        </w:rPr>
        <w:t xml:space="preserve">na svojom webovom sídle. Ak RO vyzve budúceho žiadateľa písomne, bezodkladne zverejní vyzvanie na svojom webovom sídle. RO je povinný pred vyzvaním pre projekty technickej pomoci vykonať kontrolu správnosti a kompletnosti vyzvania. Kontrola je zameraná predovšetkým na kontrolu súladu vyzvania s OP a ostatnými relevantnými dokumentmi, ako aj požiadavkami legislatívy EÚ a SR. </w:t>
      </w:r>
    </w:p>
    <w:p w14:paraId="317DEE70" w14:textId="3429F59C" w:rsidR="008748CC" w:rsidRPr="003108A9" w:rsidRDefault="008748CC" w:rsidP="00AB4C68">
      <w:pPr>
        <w:pStyle w:val="Odsekzoznamu"/>
        <w:widowControl w:val="0"/>
        <w:numPr>
          <w:ilvl w:val="0"/>
          <w:numId w:val="229"/>
        </w:numPr>
        <w:autoSpaceDE w:val="0"/>
        <w:autoSpaceDN w:val="0"/>
        <w:adjustRightInd w:val="0"/>
        <w:spacing w:after="120" w:line="240" w:lineRule="auto"/>
        <w:ind w:left="567" w:hanging="567"/>
        <w:contextualSpacing w:val="0"/>
        <w:jc w:val="both"/>
        <w:rPr>
          <w:rFonts w:cs="Times New Roman"/>
          <w:color w:val="000000"/>
          <w:szCs w:val="24"/>
        </w:rPr>
      </w:pPr>
      <w:r w:rsidRPr="00E10A21">
        <w:rPr>
          <w:rFonts w:cs="Times New Roman"/>
          <w:szCs w:val="24"/>
        </w:rPr>
        <w:t xml:space="preserve">Konanie o žiadosti sa  začne dňom doručenia žiadosti na RO. </w:t>
      </w:r>
      <w:r w:rsidRPr="00E10A21">
        <w:rPr>
          <w:rFonts w:cs="Times New Roman"/>
          <w:color w:val="000000"/>
          <w:szCs w:val="24"/>
        </w:rPr>
        <w:t xml:space="preserve">Na konanie o žiadosti sa primerane vzťahujú ustanovenia § 19 až 24 </w:t>
      </w:r>
      <w:r w:rsidR="00176F9B">
        <w:rPr>
          <w:rFonts w:cs="Times New Roman"/>
          <w:color w:val="000000"/>
          <w:szCs w:val="24"/>
        </w:rPr>
        <w:t>zákona</w:t>
      </w:r>
      <w:r w:rsidRPr="00E10A21">
        <w:rPr>
          <w:rFonts w:cs="Times New Roman"/>
          <w:color w:val="000000"/>
          <w:szCs w:val="24"/>
        </w:rPr>
        <w:t xml:space="preserve"> o EŠIF, pričom na prvom stupni konania je príslušným orgánom </w:t>
      </w:r>
      <w:r w:rsidRPr="00E10A21">
        <w:rPr>
          <w:rFonts w:cs="Times New Roman"/>
          <w:szCs w:val="24"/>
        </w:rPr>
        <w:t>osobitne zriadený organizačný útvar spadajúci do pôsobnosti vedúceho služobného úradu MPRV SR, na druhom stupni rozhoduje minister MPRV SR.</w:t>
      </w:r>
    </w:p>
    <w:p w14:paraId="2E3247FF" w14:textId="59A261C0" w:rsidR="00176F9B" w:rsidRPr="003D51EB" w:rsidRDefault="00176F9B" w:rsidP="00176F9B">
      <w:pPr>
        <w:pStyle w:val="Popis"/>
        <w:ind w:left="360" w:firstLine="207"/>
        <w:rPr>
          <w:color w:val="808080" w:themeColor="background1" w:themeShade="80"/>
        </w:rPr>
      </w:pPr>
      <w:r w:rsidRPr="000531D7">
        <w:rPr>
          <w:color w:val="808080" w:themeColor="background1" w:themeShade="80"/>
        </w:rPr>
        <w:t xml:space="preserve">Schéma </w:t>
      </w:r>
      <w:r w:rsidR="00A14CF8">
        <w:rPr>
          <w:color w:val="808080" w:themeColor="background1" w:themeShade="80"/>
        </w:rPr>
        <w:t>1</w:t>
      </w:r>
      <w:r w:rsidR="00132C6C">
        <w:rPr>
          <w:color w:val="808080" w:themeColor="background1" w:themeShade="80"/>
        </w:rPr>
        <w:t>9</w:t>
      </w:r>
      <w:r w:rsidRPr="000531D7">
        <w:rPr>
          <w:color w:val="808080" w:themeColor="background1" w:themeShade="80"/>
        </w:rPr>
        <w:t xml:space="preserve"> </w:t>
      </w:r>
      <w:r w:rsidRPr="003D51EB">
        <w:rPr>
          <w:color w:val="808080" w:themeColor="background1" w:themeShade="80"/>
        </w:rPr>
        <w:t xml:space="preserve">– </w:t>
      </w:r>
      <w:r>
        <w:rPr>
          <w:color w:val="808080" w:themeColor="background1" w:themeShade="80"/>
        </w:rPr>
        <w:t>konanie o žiadosti v rámci Technickej pomoci</w:t>
      </w:r>
    </w:p>
    <w:p w14:paraId="6CA1BAC5" w14:textId="1985C351" w:rsidR="00176F9B" w:rsidRDefault="00176F9B" w:rsidP="00176F9B">
      <w:pPr>
        <w:widowControl w:val="0"/>
        <w:autoSpaceDE w:val="0"/>
        <w:autoSpaceDN w:val="0"/>
        <w:adjustRightInd w:val="0"/>
        <w:spacing w:after="120" w:line="240" w:lineRule="auto"/>
        <w:ind w:firstLine="426"/>
        <w:jc w:val="both"/>
        <w:rPr>
          <w:rFonts w:cs="Times New Roman"/>
          <w:color w:val="000000"/>
          <w:szCs w:val="24"/>
        </w:rPr>
      </w:pPr>
      <w:r w:rsidRPr="000C4479">
        <w:rPr>
          <w:rFonts w:cs="Times New Roman"/>
          <w:noProof/>
          <w:szCs w:val="24"/>
        </w:rPr>
        <w:drawing>
          <wp:inline distT="0" distB="0" distL="0" distR="0" wp14:anchorId="3BA2C8E0" wp14:editId="6FF9E03A">
            <wp:extent cx="5362575" cy="1981200"/>
            <wp:effectExtent l="1905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47311F58" w14:textId="4AAE0DA2" w:rsidR="008748CC" w:rsidRPr="001308FF" w:rsidRDefault="00035456" w:rsidP="00AB4C68">
      <w:pPr>
        <w:pStyle w:val="Odsekzoznamu"/>
        <w:numPr>
          <w:ilvl w:val="0"/>
          <w:numId w:val="229"/>
        </w:numPr>
        <w:autoSpaceDE w:val="0"/>
        <w:autoSpaceDN w:val="0"/>
        <w:adjustRightInd w:val="0"/>
        <w:spacing w:after="120" w:line="240" w:lineRule="auto"/>
        <w:ind w:left="567" w:hanging="567"/>
        <w:contextualSpacing w:val="0"/>
        <w:jc w:val="both"/>
        <w:rPr>
          <w:rFonts w:cs="Times New Roman"/>
          <w:szCs w:val="24"/>
        </w:rPr>
      </w:pPr>
      <w:r w:rsidRPr="00035456">
        <w:rPr>
          <w:rFonts w:cs="Times New Roman"/>
          <w:szCs w:val="24"/>
        </w:rPr>
        <w:lastRenderedPageBreak/>
        <w:t xml:space="preserve">V prípade prijímateľa MPRV SR sú jednotliví navrhovatelia aktivít financovaných </w:t>
      </w:r>
      <w:r w:rsidR="00CC34D8">
        <w:rPr>
          <w:rFonts w:cs="Times New Roman"/>
          <w:szCs w:val="24"/>
        </w:rPr>
        <w:t xml:space="preserve">        </w:t>
      </w:r>
      <w:r w:rsidRPr="00035456">
        <w:rPr>
          <w:rFonts w:cs="Times New Roman"/>
          <w:szCs w:val="24"/>
        </w:rPr>
        <w:t>z technickej pomoci v prípade rozhodnutia o schválení  NFP povinn</w:t>
      </w:r>
      <w:r>
        <w:rPr>
          <w:rFonts w:cs="Times New Roman"/>
          <w:szCs w:val="24"/>
        </w:rPr>
        <w:t>í</w:t>
      </w:r>
      <w:r w:rsidRPr="00035456">
        <w:rPr>
          <w:rFonts w:cs="Times New Roman"/>
          <w:szCs w:val="24"/>
        </w:rPr>
        <w:t xml:space="preserve"> predkladať  zámery na realizáciu aktivít zo schválenej žiadosti komisii zriadenej MPRV. V prípade prijímateľa PPA táto postupuje pri realizovaní aktivít podľa podmienok uvedených </w:t>
      </w:r>
      <w:r w:rsidR="00CC34D8">
        <w:rPr>
          <w:rFonts w:cs="Times New Roman"/>
          <w:szCs w:val="24"/>
        </w:rPr>
        <w:t xml:space="preserve">      </w:t>
      </w:r>
      <w:r w:rsidRPr="00035456">
        <w:rPr>
          <w:rFonts w:cs="Times New Roman"/>
          <w:szCs w:val="24"/>
        </w:rPr>
        <w:t>v zmluve o NFP.</w:t>
      </w:r>
    </w:p>
    <w:p w14:paraId="428C58F2" w14:textId="47EAE686" w:rsidR="008748CC" w:rsidRDefault="008748CC" w:rsidP="00AB4C68">
      <w:pPr>
        <w:pStyle w:val="Odsekzoznamu"/>
        <w:widowControl w:val="0"/>
        <w:numPr>
          <w:ilvl w:val="0"/>
          <w:numId w:val="229"/>
        </w:numPr>
        <w:autoSpaceDE w:val="0"/>
        <w:autoSpaceDN w:val="0"/>
        <w:adjustRightInd w:val="0"/>
        <w:spacing w:after="120" w:line="240" w:lineRule="auto"/>
        <w:ind w:left="567" w:hanging="567"/>
        <w:contextualSpacing w:val="0"/>
        <w:jc w:val="both"/>
        <w:rPr>
          <w:rFonts w:cs="Times New Roman"/>
          <w:color w:val="000000"/>
          <w:szCs w:val="24"/>
        </w:rPr>
      </w:pPr>
      <w:r w:rsidRPr="00F75FF3">
        <w:rPr>
          <w:rFonts w:cs="Times New Roman"/>
          <w:color w:val="000000"/>
          <w:szCs w:val="24"/>
        </w:rPr>
        <w:t>Na schvaľovanie a implementáciu projektov technickej pomoci sa primerane vzťahujú  ustanovenia § 17 ods. 2 a ods. 5 až 8 zákona 292/2014 Z.z. o EŠIF. Na podmienky poskytnutia sa primerane vzťahujú  ustanovenia § 17 ods. 3 a 4 zákona 292/2014 Z.</w:t>
      </w:r>
      <w:r w:rsidR="00E307E6">
        <w:rPr>
          <w:rFonts w:cs="Times New Roman"/>
          <w:color w:val="000000"/>
          <w:szCs w:val="24"/>
        </w:rPr>
        <w:t xml:space="preserve"> </w:t>
      </w:r>
      <w:r w:rsidRPr="00F75FF3">
        <w:rPr>
          <w:rFonts w:cs="Times New Roman"/>
          <w:color w:val="000000"/>
          <w:szCs w:val="24"/>
        </w:rPr>
        <w:t xml:space="preserve">z. o EŠIF. </w:t>
      </w:r>
    </w:p>
    <w:p w14:paraId="4CB1B0B0" w14:textId="1025957C" w:rsidR="008748CC" w:rsidRPr="003108A9" w:rsidRDefault="008748CC" w:rsidP="003108A9">
      <w:pPr>
        <w:pStyle w:val="Odsekzoznamu"/>
        <w:widowControl w:val="0"/>
        <w:numPr>
          <w:ilvl w:val="0"/>
          <w:numId w:val="229"/>
        </w:numPr>
        <w:autoSpaceDE w:val="0"/>
        <w:autoSpaceDN w:val="0"/>
        <w:adjustRightInd w:val="0"/>
        <w:spacing w:after="120" w:line="240" w:lineRule="auto"/>
        <w:ind w:left="567" w:hanging="567"/>
        <w:contextualSpacing w:val="0"/>
        <w:jc w:val="both"/>
        <w:rPr>
          <w:rFonts w:cs="Times New Roman"/>
          <w:color w:val="000000"/>
          <w:szCs w:val="24"/>
        </w:rPr>
      </w:pPr>
      <w:bookmarkStart w:id="151" w:name="_Toc283977948"/>
      <w:r w:rsidRPr="001B411C">
        <w:t>Administratívna kontrola obstarávania tovarov, služieb, stavebných prác</w:t>
      </w:r>
      <w:r>
        <w:t xml:space="preserve"> </w:t>
      </w:r>
      <w:r w:rsidRPr="001B411C">
        <w:t>a súvisiacich postupov</w:t>
      </w:r>
      <w:bookmarkEnd w:id="151"/>
      <w:r>
        <w:t xml:space="preserve"> financovaných z Technickej pomoci sa riadia príslušnými </w:t>
      </w:r>
      <w:r w:rsidRPr="009D5467">
        <w:t xml:space="preserve">ustanoveniami bodu 5.2.6 SR </w:t>
      </w:r>
      <w:r w:rsidR="00252484">
        <w:t>PRV SR 2014</w:t>
      </w:r>
      <w:r w:rsidRPr="009D5467">
        <w:t xml:space="preserve"> – 2020, k</w:t>
      </w:r>
      <w:r w:rsidRPr="009D5467">
        <w:rPr>
          <w:noProof/>
        </w:rPr>
        <w:t>ontrola postupov pri obstarávaní zákazky, na ktorú sa ZVO nevzťahuje</w:t>
      </w:r>
      <w:r>
        <w:rPr>
          <w:noProof/>
        </w:rPr>
        <w:t xml:space="preserve"> sa riadi osobitne ustanoveniami bodu 5.2.6.5 SR </w:t>
      </w:r>
      <w:r w:rsidR="00252484">
        <w:rPr>
          <w:noProof/>
        </w:rPr>
        <w:t>PRV SR 2014</w:t>
      </w:r>
      <w:r>
        <w:rPr>
          <w:noProof/>
        </w:rPr>
        <w:t xml:space="preserve"> – 2020.</w:t>
      </w:r>
    </w:p>
    <w:p w14:paraId="57D4347D" w14:textId="77777777" w:rsidR="008748CC" w:rsidRPr="0030761C" w:rsidRDefault="008748CC" w:rsidP="00AB4C68">
      <w:pPr>
        <w:pStyle w:val="Odsekzoznamu"/>
        <w:widowControl w:val="0"/>
        <w:numPr>
          <w:ilvl w:val="0"/>
          <w:numId w:val="229"/>
        </w:numPr>
        <w:autoSpaceDE w:val="0"/>
        <w:autoSpaceDN w:val="0"/>
        <w:adjustRightInd w:val="0"/>
        <w:spacing w:after="120" w:line="240" w:lineRule="auto"/>
        <w:ind w:left="567" w:hanging="567"/>
        <w:contextualSpacing w:val="0"/>
        <w:jc w:val="both"/>
        <w:rPr>
          <w:rFonts w:cs="Times New Roman"/>
          <w:color w:val="000000"/>
          <w:szCs w:val="24"/>
        </w:rPr>
      </w:pPr>
      <w:r>
        <w:rPr>
          <w:rFonts w:cs="Times New Roman"/>
          <w:color w:val="000000"/>
          <w:szCs w:val="24"/>
        </w:rPr>
        <w:t>Detailné postupy týkajúce sa vyhlasovania výziev, predkladania, schvaľovania a implementácie projektov technickej pomoci</w:t>
      </w:r>
      <w:r w:rsidRPr="00F75FF3">
        <w:rPr>
          <w:rFonts w:cs="Times New Roman"/>
          <w:color w:val="000000"/>
          <w:szCs w:val="24"/>
        </w:rPr>
        <w:t xml:space="preserve"> </w:t>
      </w:r>
      <w:r>
        <w:rPr>
          <w:rFonts w:cs="Times New Roman"/>
          <w:color w:val="000000"/>
          <w:szCs w:val="24"/>
        </w:rPr>
        <w:t>sú upravené</w:t>
      </w:r>
      <w:r w:rsidRPr="00F75FF3">
        <w:rPr>
          <w:rFonts w:cs="Times New Roman"/>
          <w:color w:val="000000"/>
          <w:szCs w:val="24"/>
        </w:rPr>
        <w:t xml:space="preserve"> metodický</w:t>
      </w:r>
      <w:r>
        <w:rPr>
          <w:rFonts w:cs="Times New Roman"/>
          <w:color w:val="000000"/>
          <w:szCs w:val="24"/>
        </w:rPr>
        <w:t>m</w:t>
      </w:r>
      <w:r w:rsidRPr="00F75FF3">
        <w:rPr>
          <w:rFonts w:cs="Times New Roman"/>
          <w:color w:val="000000"/>
          <w:szCs w:val="24"/>
        </w:rPr>
        <w:t xml:space="preserve"> pokyn</w:t>
      </w:r>
      <w:r>
        <w:rPr>
          <w:rFonts w:cs="Times New Roman"/>
          <w:color w:val="000000"/>
          <w:szCs w:val="24"/>
        </w:rPr>
        <w:t>om</w:t>
      </w:r>
      <w:r w:rsidRPr="00F75FF3">
        <w:rPr>
          <w:rFonts w:cs="Times New Roman"/>
          <w:color w:val="000000"/>
          <w:szCs w:val="24"/>
        </w:rPr>
        <w:t xml:space="preserve"> k technickej pomoci</w:t>
      </w:r>
      <w:r>
        <w:rPr>
          <w:rFonts w:cs="Times New Roman"/>
          <w:color w:val="000000"/>
          <w:szCs w:val="24"/>
        </w:rPr>
        <w:t xml:space="preserve"> vydaným RO</w:t>
      </w:r>
      <w:r w:rsidRPr="00F75FF3">
        <w:rPr>
          <w:rFonts w:cs="Times New Roman"/>
          <w:color w:val="000000"/>
          <w:szCs w:val="24"/>
        </w:rPr>
        <w:t>.</w:t>
      </w:r>
    </w:p>
    <w:p w14:paraId="02EE967A" w14:textId="77777777" w:rsidR="008748CC" w:rsidRPr="007434B8" w:rsidRDefault="008748CC" w:rsidP="008748CC">
      <w:pPr>
        <w:spacing w:after="120" w:line="240" w:lineRule="auto"/>
        <w:jc w:val="both"/>
        <w:rPr>
          <w:rFonts w:cs="Times New Roman"/>
          <w:sz w:val="24"/>
          <w:szCs w:val="24"/>
        </w:rPr>
      </w:pPr>
    </w:p>
    <w:p w14:paraId="689B517C" w14:textId="458CF2FE" w:rsidR="008748CC" w:rsidRPr="003D51EB" w:rsidRDefault="008748CC" w:rsidP="00CD00AD">
      <w:pPr>
        <w:pStyle w:val="Nadpis2"/>
        <w:spacing w:before="0" w:after="120" w:line="240" w:lineRule="auto"/>
        <w:jc w:val="both"/>
      </w:pPr>
      <w:bookmarkStart w:id="152" w:name="_Toc287004219"/>
      <w:r w:rsidRPr="001B411C">
        <w:rPr>
          <w:rFonts w:cs="Times New Roman"/>
          <w:sz w:val="24"/>
          <w:szCs w:val="24"/>
        </w:rPr>
        <w:t>Národný projekt</w:t>
      </w:r>
      <w:bookmarkEnd w:id="152"/>
    </w:p>
    <w:p w14:paraId="2991DFEF" w14:textId="77777777" w:rsidR="008748CC" w:rsidRPr="003D51EB" w:rsidRDefault="008748CC" w:rsidP="00CD00AD">
      <w:pPr>
        <w:pStyle w:val="Odsekzoznamu"/>
        <w:numPr>
          <w:ilvl w:val="0"/>
          <w:numId w:val="230"/>
        </w:numPr>
        <w:autoSpaceDE w:val="0"/>
        <w:autoSpaceDN w:val="0"/>
        <w:adjustRightInd w:val="0"/>
        <w:spacing w:before="240" w:after="120" w:line="240" w:lineRule="auto"/>
        <w:ind w:left="567" w:hanging="567"/>
        <w:contextualSpacing w:val="0"/>
        <w:jc w:val="both"/>
        <w:rPr>
          <w:rFonts w:cs="Times New Roman"/>
          <w:szCs w:val="24"/>
        </w:rPr>
      </w:pPr>
      <w:r w:rsidRPr="003D51EB">
        <w:rPr>
          <w:rFonts w:cs="Times New Roman"/>
          <w:szCs w:val="24"/>
        </w:rPr>
        <w:t xml:space="preserve">Finančné prostriedky alebo ich </w:t>
      </w:r>
      <w:r w:rsidRPr="003D51EB">
        <w:rPr>
          <w:rFonts w:cs="Times New Roman" w:hint="eastAsia"/>
          <w:szCs w:val="24"/>
        </w:rPr>
        <w:t>časť</w:t>
      </w:r>
      <w:r w:rsidRPr="003D51EB">
        <w:rPr>
          <w:rFonts w:cs="Times New Roman"/>
          <w:szCs w:val="24"/>
        </w:rPr>
        <w:t xml:space="preserve"> ur</w:t>
      </w:r>
      <w:r w:rsidRPr="003D51EB">
        <w:rPr>
          <w:rFonts w:cs="Times New Roman" w:hint="eastAsia"/>
          <w:szCs w:val="24"/>
        </w:rPr>
        <w:t>č</w:t>
      </w:r>
      <w:r w:rsidRPr="003D51EB">
        <w:rPr>
          <w:rFonts w:cs="Times New Roman"/>
          <w:szCs w:val="24"/>
        </w:rPr>
        <w:t>ené pre operačný program možno použiť na realizáciu národného projektu. Národným projektom je projekt, ktorý realizuje na návrh poskytovateľa prijímateľ</w:t>
      </w:r>
      <w:r>
        <w:rPr>
          <w:rFonts w:cs="Times New Roman"/>
          <w:szCs w:val="24"/>
        </w:rPr>
        <w:t>, ktorý je</w:t>
      </w:r>
      <w:r w:rsidRPr="003D51EB">
        <w:rPr>
          <w:rFonts w:cs="Times New Roman"/>
          <w:szCs w:val="24"/>
        </w:rPr>
        <w:t>:</w:t>
      </w:r>
    </w:p>
    <w:p w14:paraId="5C489E27" w14:textId="4B52D7DC" w:rsidR="008748CC" w:rsidRPr="003D51EB" w:rsidRDefault="008748CC" w:rsidP="00CD00AD">
      <w:pPr>
        <w:widowControl w:val="0"/>
        <w:tabs>
          <w:tab w:val="left" w:pos="220"/>
          <w:tab w:val="left" w:pos="720"/>
        </w:tabs>
        <w:autoSpaceDE w:val="0"/>
        <w:autoSpaceDN w:val="0"/>
        <w:adjustRightInd w:val="0"/>
        <w:spacing w:after="0"/>
        <w:ind w:left="720"/>
        <w:jc w:val="both"/>
        <w:rPr>
          <w:rFonts w:ascii="Times New Roman" w:hAnsi="Times New Roman" w:cs="Times New Roman"/>
          <w:sz w:val="24"/>
          <w:szCs w:val="24"/>
          <w:lang w:val="en-US"/>
        </w:rPr>
      </w:pPr>
      <w:r w:rsidRPr="003D51EB">
        <w:rPr>
          <w:rFonts w:ascii="Times New Roman" w:hAnsi="Times New Roman" w:cs="Times New Roman"/>
          <w:color w:val="1A1718"/>
          <w:sz w:val="24"/>
          <w:szCs w:val="24"/>
          <w:lang w:val="en-US"/>
        </w:rPr>
        <w:t>a)  určený v operačnom programe</w:t>
      </w:r>
      <w:r w:rsidR="00E307E6">
        <w:rPr>
          <w:rFonts w:ascii="Times New Roman" w:hAnsi="Times New Roman" w:cs="Times New Roman"/>
          <w:color w:val="1A1718"/>
          <w:sz w:val="24"/>
          <w:szCs w:val="24"/>
          <w:lang w:val="en-US"/>
        </w:rPr>
        <w:t>;</w:t>
      </w:r>
    </w:p>
    <w:p w14:paraId="68E81F33" w14:textId="442FE7BE" w:rsidR="008748CC" w:rsidRPr="003D51EB" w:rsidRDefault="008748CC" w:rsidP="00CD00AD">
      <w:pPr>
        <w:widowControl w:val="0"/>
        <w:tabs>
          <w:tab w:val="left" w:pos="220"/>
          <w:tab w:val="left" w:pos="720"/>
        </w:tabs>
        <w:autoSpaceDE w:val="0"/>
        <w:autoSpaceDN w:val="0"/>
        <w:adjustRightInd w:val="0"/>
        <w:spacing w:after="0"/>
        <w:ind w:left="720"/>
        <w:jc w:val="both"/>
        <w:rPr>
          <w:rFonts w:ascii="Times New Roman" w:hAnsi="Times New Roman" w:cs="Times New Roman"/>
          <w:sz w:val="24"/>
          <w:szCs w:val="24"/>
          <w:lang w:val="en-US"/>
        </w:rPr>
      </w:pPr>
      <w:r w:rsidRPr="003D51EB">
        <w:rPr>
          <w:rFonts w:ascii="Times New Roman" w:hAnsi="Times New Roman" w:cs="Times New Roman"/>
          <w:color w:val="1A1718"/>
          <w:sz w:val="24"/>
          <w:szCs w:val="24"/>
          <w:lang w:val="en-US"/>
        </w:rPr>
        <w:t>b)  ktorého kompetencie vyplývajú z osobitných predpisov</w:t>
      </w:r>
      <w:r w:rsidR="00E307E6">
        <w:rPr>
          <w:rFonts w:ascii="Times New Roman" w:hAnsi="Times New Roman" w:cs="Times New Roman"/>
          <w:color w:val="1A1718"/>
          <w:sz w:val="24"/>
          <w:szCs w:val="24"/>
          <w:lang w:val="en-US"/>
        </w:rPr>
        <w:t>;</w:t>
      </w:r>
      <w:r w:rsidRPr="003D51EB">
        <w:rPr>
          <w:rFonts w:ascii="Times New Roman" w:hAnsi="Times New Roman" w:cs="Times New Roman"/>
          <w:color w:val="1A1718"/>
          <w:sz w:val="24"/>
          <w:szCs w:val="24"/>
          <w:lang w:val="en-US"/>
        </w:rPr>
        <w:t xml:space="preserve"> </w:t>
      </w:r>
    </w:p>
    <w:p w14:paraId="2C01C9FC" w14:textId="77777777" w:rsidR="008748CC" w:rsidRPr="003D51EB" w:rsidRDefault="008748CC" w:rsidP="00CD00AD">
      <w:pPr>
        <w:widowControl w:val="0"/>
        <w:tabs>
          <w:tab w:val="left" w:pos="220"/>
          <w:tab w:val="left" w:pos="720"/>
        </w:tabs>
        <w:autoSpaceDE w:val="0"/>
        <w:autoSpaceDN w:val="0"/>
        <w:adjustRightInd w:val="0"/>
        <w:spacing w:after="0"/>
        <w:ind w:left="720"/>
        <w:jc w:val="both"/>
        <w:rPr>
          <w:rFonts w:ascii="Times New Roman" w:hAnsi="Times New Roman" w:cs="Times New Roman"/>
          <w:sz w:val="24"/>
          <w:szCs w:val="24"/>
          <w:lang w:val="en-US"/>
        </w:rPr>
      </w:pPr>
      <w:r w:rsidRPr="003D51EB">
        <w:rPr>
          <w:rFonts w:ascii="Times New Roman" w:hAnsi="Times New Roman" w:cs="Times New Roman"/>
          <w:color w:val="1A1718"/>
          <w:sz w:val="24"/>
          <w:szCs w:val="24"/>
          <w:lang w:val="en-US"/>
        </w:rPr>
        <w:t xml:space="preserve">c)  schválený monitorovacím výborom alebo </w:t>
      </w:r>
    </w:p>
    <w:p w14:paraId="5BAE95F2" w14:textId="3512446D" w:rsidR="008748CC" w:rsidRPr="003D51EB" w:rsidRDefault="008748CC" w:rsidP="00CD00AD">
      <w:pPr>
        <w:widowControl w:val="0"/>
        <w:tabs>
          <w:tab w:val="left" w:pos="220"/>
          <w:tab w:val="left" w:pos="720"/>
        </w:tabs>
        <w:autoSpaceDE w:val="0"/>
        <w:autoSpaceDN w:val="0"/>
        <w:adjustRightInd w:val="0"/>
        <w:spacing w:after="240"/>
        <w:ind w:left="720"/>
        <w:jc w:val="both"/>
        <w:rPr>
          <w:rFonts w:ascii="Times New Roman" w:hAnsi="Times New Roman" w:cs="Times New Roman"/>
          <w:sz w:val="24"/>
          <w:szCs w:val="24"/>
          <w:lang w:val="en-US"/>
        </w:rPr>
      </w:pPr>
      <w:r w:rsidRPr="003D51EB">
        <w:rPr>
          <w:rFonts w:ascii="Times New Roman" w:hAnsi="Times New Roman" w:cs="Times New Roman"/>
          <w:color w:val="1A1718"/>
          <w:sz w:val="24"/>
          <w:szCs w:val="24"/>
          <w:lang w:val="en-US"/>
        </w:rPr>
        <w:t>d)  schválený komisiou pri monitorovacom výbore podľa § 7 ods. 5.</w:t>
      </w:r>
    </w:p>
    <w:p w14:paraId="53BB571B" w14:textId="77777777" w:rsidR="008748CC" w:rsidRPr="003D51EB" w:rsidRDefault="008748CC" w:rsidP="00AB4C68">
      <w:pPr>
        <w:pStyle w:val="Odsekzoznamu"/>
        <w:widowControl w:val="0"/>
        <w:numPr>
          <w:ilvl w:val="0"/>
          <w:numId w:val="230"/>
        </w:numPr>
        <w:autoSpaceDE w:val="0"/>
        <w:autoSpaceDN w:val="0"/>
        <w:adjustRightInd w:val="0"/>
        <w:spacing w:after="240" w:line="240" w:lineRule="auto"/>
        <w:ind w:left="567" w:hanging="567"/>
        <w:contextualSpacing w:val="0"/>
        <w:jc w:val="both"/>
        <w:rPr>
          <w:rFonts w:cs="Times New Roman"/>
          <w:szCs w:val="24"/>
          <w:lang w:val="en-US"/>
        </w:rPr>
      </w:pPr>
      <w:r w:rsidRPr="003D51EB">
        <w:rPr>
          <w:rFonts w:cs="Times New Roman"/>
          <w:szCs w:val="24"/>
        </w:rPr>
        <w:t xml:space="preserve">Monitorovací výbor alebo komisia podľa § 7 ods. 5 </w:t>
      </w:r>
      <w:r w:rsidRPr="003D51EB">
        <w:rPr>
          <w:rFonts w:cs="Times New Roman"/>
          <w:color w:val="1A1718"/>
          <w:szCs w:val="24"/>
          <w:lang w:val="en-US"/>
        </w:rPr>
        <w:t>schvaľuje pred vyzvaním podľa odseku 3 na návrh poskytovateľa samostatne, alebo ako súčasť zoznamu národných projektov zámer národného projektu pre prijímateľa, podľa odseku 1 a ak ide o prijímateľa podľa odseku 1 písm. c) a d), spolu so zámerom národného projektu schvaľuje prijímateľa. Návrh poskytovateľa okrem zámeru národného projektu musí obsahovať odôvodnenie využitia národného projektu a odôvodnenie vylúčenia výberu projektu prostredníctvom výzvy.</w:t>
      </w:r>
    </w:p>
    <w:p w14:paraId="550979C1" w14:textId="77777777" w:rsidR="008748CC" w:rsidRPr="003D51EB" w:rsidRDefault="008748CC" w:rsidP="00AB4C68">
      <w:pPr>
        <w:pStyle w:val="Odsekzoznamu"/>
        <w:numPr>
          <w:ilvl w:val="0"/>
          <w:numId w:val="230"/>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Poskytovateľ vyzve budúceho žiadateľa písomne alebo zverejnením na svojom webovom sídle na prípravu a predloženie národného projektu. Ak poskytovateľ vyzve budúceho žiadateľa písomne, bezodkladne zverejní vyzvanie na svojom webovom sídle. Na vyzvanie podľa predchádzajúcej vety sa primerane vzťahuje § 17 ods. 2 a ods. 5 až 8. Na podmienky poskytnutia príspevku sa vzťahuje § 17 ods. 3 a 4 rovnako.</w:t>
      </w:r>
    </w:p>
    <w:p w14:paraId="6790BDDF" w14:textId="77777777" w:rsidR="008748CC" w:rsidRPr="003D51EB" w:rsidRDefault="008748CC" w:rsidP="00AB4C68">
      <w:pPr>
        <w:pStyle w:val="Odsekzoznamu"/>
        <w:numPr>
          <w:ilvl w:val="0"/>
          <w:numId w:val="230"/>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Pri príprave národného projektu môže poskytovateľ usmerňovať budúceho žiadateľa; budúci žiadateľ je povinný tieto usmernenia dodržiavať.</w:t>
      </w:r>
    </w:p>
    <w:p w14:paraId="36D10F45" w14:textId="77777777" w:rsidR="008748CC" w:rsidRPr="003D51EB" w:rsidRDefault="008748CC" w:rsidP="00AB4C68">
      <w:pPr>
        <w:pStyle w:val="Odsekzoznamu"/>
        <w:numPr>
          <w:ilvl w:val="0"/>
          <w:numId w:val="230"/>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Konanie o národnom projekte sa začína doručením žiadosti poskytovateľovi.</w:t>
      </w:r>
    </w:p>
    <w:p w14:paraId="0D439C31" w14:textId="77777777" w:rsidR="008748CC" w:rsidRPr="003D51EB" w:rsidRDefault="008748CC" w:rsidP="00AB4C68">
      <w:pPr>
        <w:pStyle w:val="Odsekzoznamu"/>
        <w:numPr>
          <w:ilvl w:val="0"/>
          <w:numId w:val="230"/>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 xml:space="preserve">Ak vzniknú pochybnosti o pravdivosti alebo úplnosti žiadosti alebo jej príloh, oznámi poskytovateľ tieto pochybnosti žiadateľovi a vyzve ho, aby sa k nim vyjadril; </w:t>
      </w:r>
      <w:r>
        <w:rPr>
          <w:rFonts w:cs="Times New Roman"/>
          <w:szCs w:val="24"/>
        </w:rPr>
        <w:lastRenderedPageBreak/>
        <w:t>P</w:t>
      </w:r>
      <w:r w:rsidRPr="003D51EB">
        <w:rPr>
          <w:rFonts w:cs="Times New Roman"/>
          <w:szCs w:val="24"/>
        </w:rPr>
        <w:t>oskytovateľ určí žiadateľovi primeranú lehotu na vyjadrenie a poučí ho o následkoch spojených s neodstránením pochybností alebo nedodržaním určenej lehoty.</w:t>
      </w:r>
    </w:p>
    <w:p w14:paraId="75CBBA45" w14:textId="77777777" w:rsidR="008748CC" w:rsidRPr="003D51EB" w:rsidRDefault="008748CC" w:rsidP="00AB4C68">
      <w:pPr>
        <w:pStyle w:val="Odsekzoznamu"/>
        <w:numPr>
          <w:ilvl w:val="0"/>
          <w:numId w:val="230"/>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Poskytovateľ overí, či navrhovaný národný projekt spĺňa podmienky poskytnutia príspevku; splnenie kritérií pre výber národných projektov overí prostredníctvom najmenej dvoch nezávislých osôb, ktoré spĺňajú odborné predpoklady na posúdenie navrhovaného projektu.</w:t>
      </w:r>
    </w:p>
    <w:p w14:paraId="23B5EB4B" w14:textId="77777777" w:rsidR="008748CC" w:rsidRPr="003D51EB" w:rsidRDefault="008748CC" w:rsidP="00AB4C68">
      <w:pPr>
        <w:pStyle w:val="Odsekzoznamu"/>
        <w:numPr>
          <w:ilvl w:val="0"/>
          <w:numId w:val="230"/>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Ak národný projekt spĺňa podmienky poskytnutia príspevku, poskytovateľ rozhodne o schválení žiadosti; na náležitosti rozhodnutia o schválení sa vzťahuje § 19 ods. 10 až 12.</w:t>
      </w:r>
    </w:p>
    <w:p w14:paraId="15106A66" w14:textId="77777777" w:rsidR="008748CC" w:rsidRPr="003D51EB" w:rsidRDefault="008748CC" w:rsidP="008748CC">
      <w:pPr>
        <w:pStyle w:val="Odsekzoznamu"/>
        <w:autoSpaceDE w:val="0"/>
        <w:autoSpaceDN w:val="0"/>
        <w:adjustRightInd w:val="0"/>
        <w:spacing w:after="120" w:line="240" w:lineRule="auto"/>
        <w:ind w:left="567"/>
        <w:contextualSpacing w:val="0"/>
        <w:jc w:val="both"/>
        <w:rPr>
          <w:rFonts w:cs="Times New Roman"/>
          <w:szCs w:val="24"/>
        </w:rPr>
      </w:pPr>
      <w:r w:rsidRPr="003D51EB">
        <w:rPr>
          <w:rFonts w:cs="Times New Roman"/>
          <w:szCs w:val="24"/>
        </w:rPr>
        <w:t>Ak národný projekt nespĺňa podmienky poskytnutia príspevku, poskytovateľ rozhodne o neschválení žiadosti; na náležitosti rozhodnutia o neschválení žiadosti sa primerane použijú ustanovenia § 19 ods. 10 a 12.</w:t>
      </w:r>
    </w:p>
    <w:p w14:paraId="31CE8FD7" w14:textId="77777777" w:rsidR="008748CC" w:rsidRPr="003D51EB" w:rsidRDefault="008748CC" w:rsidP="008748CC">
      <w:pPr>
        <w:pStyle w:val="Bezriadkovania"/>
      </w:pPr>
    </w:p>
    <w:p w14:paraId="7561DA65" w14:textId="7CDA2F2C" w:rsidR="008748CC" w:rsidRPr="003D51EB" w:rsidRDefault="008748CC" w:rsidP="00CD00AD">
      <w:pPr>
        <w:pStyle w:val="Nadpis2"/>
        <w:spacing w:before="0" w:after="120" w:line="240" w:lineRule="auto"/>
        <w:jc w:val="both"/>
      </w:pPr>
      <w:bookmarkStart w:id="153" w:name="_Toc287004220"/>
      <w:r w:rsidRPr="001B411C">
        <w:rPr>
          <w:rFonts w:cs="Times New Roman"/>
          <w:sz w:val="24"/>
          <w:szCs w:val="24"/>
        </w:rPr>
        <w:t>Kolektívne investície</w:t>
      </w:r>
      <w:bookmarkEnd w:id="153"/>
    </w:p>
    <w:p w14:paraId="46045318" w14:textId="77777777" w:rsidR="008748CC" w:rsidRPr="001B411C" w:rsidRDefault="008748CC" w:rsidP="00CD00AD">
      <w:pPr>
        <w:pStyle w:val="Odsekzoznamu"/>
        <w:numPr>
          <w:ilvl w:val="0"/>
          <w:numId w:val="21"/>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Kolektívnou investíciou sa rozumie súhrn aktivít pri poskytovaní príspevku z EPFRV, ktoré predstavujú investície týkajúce sa jedného alebo viacerých opatrení, na ktoré sa vzťahuje poskytnutie nenávratného finančného príspevku, ktoré predkladá žiadateľ v žiadosti o poskytnutie nenávratného finančného príspevku a ktoré realizuje vždy spoločne s partnerom v súlade so zmluvou o poskytnutí nenávratného finančného príspevku.</w:t>
      </w:r>
    </w:p>
    <w:p w14:paraId="2EF4AA0B" w14:textId="18D7D62D"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Kolektívne investície </w:t>
      </w:r>
      <w:r w:rsidR="00661CB2" w:rsidRPr="00661CB2">
        <w:rPr>
          <w:rFonts w:cs="Times New Roman"/>
          <w:szCs w:val="24"/>
        </w:rPr>
        <w:t xml:space="preserve">môžu vytvoriť podmienky </w:t>
      </w:r>
      <w:r w:rsidR="00661CB2">
        <w:rPr>
          <w:rFonts w:cs="Times New Roman"/>
          <w:szCs w:val="24"/>
        </w:rPr>
        <w:t>aj</w:t>
      </w:r>
      <w:r w:rsidRPr="001B411C">
        <w:rPr>
          <w:rFonts w:cs="Times New Roman"/>
          <w:szCs w:val="24"/>
        </w:rPr>
        <w:t xml:space="preserve"> na podporu tvorby spoločných vedeckých a rozvojových klastrov a zakladanie operačných skupín v rámci Európskeho inovačného partnerstva ( ďalej len EIP) vrátane podpory investičných aktivít.</w:t>
      </w:r>
    </w:p>
    <w:p w14:paraId="7B2C382B" w14:textId="427F887E"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EIP má slúžiť ako „spojka“ medzi podnikateľskou sférou (farmári, potravinári, lesníci, </w:t>
      </w:r>
      <w:r w:rsidRPr="003D51EB">
        <w:rPr>
          <w:rFonts w:cs="Times New Roman"/>
          <w:szCs w:val="24"/>
        </w:rPr>
        <w:t>MSP</w:t>
      </w:r>
      <w:r w:rsidRPr="001805F9">
        <w:rPr>
          <w:rFonts w:cs="Times New Roman"/>
          <w:szCs w:val="24"/>
        </w:rPr>
        <w:t xml:space="preserve">), vedou, poradenstvom a ostatnými partnermi v regióne a zároveň ako „spojka“ </w:t>
      </w:r>
      <w:r w:rsidR="00CC34D8">
        <w:rPr>
          <w:rFonts w:cs="Times New Roman"/>
          <w:szCs w:val="24"/>
        </w:rPr>
        <w:t xml:space="preserve">  </w:t>
      </w:r>
      <w:r w:rsidRPr="001805F9">
        <w:rPr>
          <w:rFonts w:cs="Times New Roman"/>
          <w:szCs w:val="24"/>
        </w:rPr>
        <w:t>na</w:t>
      </w:r>
      <w:r w:rsidRPr="001B411C">
        <w:rPr>
          <w:rFonts w:cs="Times New Roman"/>
          <w:szCs w:val="24"/>
        </w:rPr>
        <w:t xml:space="preserve"> prepojenie zoskupení s podobnými cieľmi v rámci Európy.  EIP je prostriedkom </w:t>
      </w:r>
      <w:r w:rsidR="00CC34D8">
        <w:rPr>
          <w:rFonts w:cs="Times New Roman"/>
          <w:szCs w:val="24"/>
        </w:rPr>
        <w:t xml:space="preserve">     </w:t>
      </w:r>
      <w:r w:rsidRPr="001B411C">
        <w:rPr>
          <w:rFonts w:cs="Times New Roman"/>
          <w:szCs w:val="24"/>
        </w:rPr>
        <w:t xml:space="preserve">na otvorenie diskusií medzi podnikateľmi a vedecko-výskumnými kapacitami a to </w:t>
      </w:r>
      <w:r w:rsidR="00CC34D8">
        <w:rPr>
          <w:rFonts w:cs="Times New Roman"/>
          <w:szCs w:val="24"/>
        </w:rPr>
        <w:t xml:space="preserve">      </w:t>
      </w:r>
      <w:r w:rsidRPr="001B411C">
        <w:rPr>
          <w:rFonts w:cs="Times New Roman"/>
          <w:szCs w:val="24"/>
        </w:rPr>
        <w:t xml:space="preserve">na jednej strane o ponuke výskumných organizácií pre prax a na druhej strane o reálnych potrebách malých a stredných podnikateľov. </w:t>
      </w:r>
    </w:p>
    <w:p w14:paraId="6A73B118" w14:textId="77777777"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Klaster je zoskupenie nezávislých podnikov vrátane začínajúcich, malých, stredných a veľkých podnikov, ako aj poradných orgánov alebo výskumných organizácií, ktoré sa zameriavajú na stimuláciu ekonomickej/inovačnej činnosti podporou intenzívnych interakcií, spoločným využívaním zariadení a výmenou poznatkov a odborných znalostí ako aj efektívnym prispievaním k prenosu znalostí, vytváraniu sietí a šíreniu informácií medzi podnikmi v klastri.</w:t>
      </w:r>
    </w:p>
    <w:p w14:paraId="735DE013" w14:textId="2B404840"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3D51EB">
        <w:rPr>
          <w:rFonts w:cs="Times New Roman"/>
          <w:szCs w:val="24"/>
        </w:rPr>
        <w:t xml:space="preserve">V rámci riadiacej komisie pre </w:t>
      </w:r>
      <w:r w:rsidR="0047540C">
        <w:rPr>
          <w:rFonts w:cs="Times New Roman"/>
          <w:szCs w:val="24"/>
        </w:rPr>
        <w:t xml:space="preserve">PRV SR 2014 </w:t>
      </w:r>
      <w:r w:rsidR="00035456">
        <w:rPr>
          <w:rFonts w:cs="Times New Roman"/>
          <w:szCs w:val="24"/>
        </w:rPr>
        <w:t>–</w:t>
      </w:r>
      <w:r w:rsidR="0047540C">
        <w:rPr>
          <w:rFonts w:cs="Times New Roman"/>
          <w:szCs w:val="24"/>
        </w:rPr>
        <w:t xml:space="preserve"> 2020</w:t>
      </w:r>
      <w:r w:rsidR="00035456">
        <w:rPr>
          <w:rFonts w:cs="Times New Roman"/>
          <w:szCs w:val="24"/>
        </w:rPr>
        <w:t>, zriadenej RO,</w:t>
      </w:r>
      <w:r w:rsidRPr="003D51EB">
        <w:rPr>
          <w:rFonts w:cs="Times New Roman"/>
          <w:szCs w:val="24"/>
        </w:rPr>
        <w:t xml:space="preserve"> bude zriadená pracovná skupina pre zriaďovanie a prevádzku operačných skupín EIP, ktorá bude zložená zo zástupcov</w:t>
      </w:r>
      <w:r w:rsidRPr="001B411C">
        <w:rPr>
          <w:rFonts w:cs="Times New Roman"/>
          <w:szCs w:val="24"/>
        </w:rPr>
        <w:t xml:space="preserve"> jednotlivých sektorov pôdohospodárstva (výskum, vzdelávanie, poradenstvo, prax). Pôsobnosť riadiacej komisie sa určí štatútom a rokovacím poriadkom. V rámci riadiacej komisie môžu tiež vzniknúť aj ďalšie pracovné skupiny s osobitným tematickým zameraním.</w:t>
      </w:r>
    </w:p>
    <w:p w14:paraId="736A2A7E" w14:textId="77777777"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Kolektívna investícia je spoločná činnosť partnerov projektu kolektívnej investície s jasne definovaným prínosom pre danú oblasť v partnerskej zmluve, realizovaná spoločne všetkými partnermi projektu kolektívnej investície.</w:t>
      </w:r>
    </w:p>
    <w:p w14:paraId="4AED0BB3" w14:textId="77777777"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Spoločný projekt kolektívnej  investície musí byť prínosom pre všetkých partnerov a na jeho realizácii sa musia podieľať všetci partneri kolektívnej investície. Kolektívna </w:t>
      </w:r>
      <w:r w:rsidRPr="001B411C">
        <w:rPr>
          <w:rFonts w:cs="Times New Roman"/>
          <w:szCs w:val="24"/>
        </w:rPr>
        <w:lastRenderedPageBreak/>
        <w:t>investícia musí mať realizovaný výstup u každého partnera projektu. Každý partner projektu kolektívnej investície nesie zodpovednosť za svoje vlastné záväzky voči ostatným partnerom na základe uzatvorenej partnerskej zmluvy.</w:t>
      </w:r>
    </w:p>
    <w:p w14:paraId="02E6A979" w14:textId="77777777"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Charakteristiky partnerstva:</w:t>
      </w:r>
    </w:p>
    <w:p w14:paraId="66003975" w14:textId="5950B24E" w:rsidR="008748CC" w:rsidRPr="001B411C" w:rsidRDefault="008748CC" w:rsidP="00AB4C68">
      <w:pPr>
        <w:pStyle w:val="Odsekzoznamu"/>
        <w:numPr>
          <w:ilvl w:val="0"/>
          <w:numId w:val="211"/>
        </w:numPr>
        <w:spacing w:after="120" w:line="240" w:lineRule="auto"/>
        <w:ind w:left="1134"/>
        <w:contextualSpacing w:val="0"/>
        <w:jc w:val="both"/>
        <w:rPr>
          <w:rFonts w:cs="Times New Roman"/>
          <w:szCs w:val="24"/>
        </w:rPr>
      </w:pPr>
      <w:r w:rsidRPr="001B411C">
        <w:rPr>
          <w:rFonts w:cs="Times New Roman"/>
          <w:szCs w:val="24"/>
        </w:rPr>
        <w:t>vzájomná výhodnosť spolupráce pre všetkých partnerov kolektívnej investície</w:t>
      </w:r>
      <w:r w:rsidR="00E307E6">
        <w:rPr>
          <w:rFonts w:cs="Times New Roman"/>
          <w:szCs w:val="24"/>
        </w:rPr>
        <w:t>;</w:t>
      </w:r>
    </w:p>
    <w:p w14:paraId="31A927AE" w14:textId="07D535FA" w:rsidR="008748CC" w:rsidRPr="001B411C" w:rsidRDefault="008748CC" w:rsidP="00AB4C68">
      <w:pPr>
        <w:pStyle w:val="Odsekzoznamu"/>
        <w:numPr>
          <w:ilvl w:val="0"/>
          <w:numId w:val="211"/>
        </w:numPr>
        <w:spacing w:after="120" w:line="240" w:lineRule="auto"/>
        <w:ind w:left="1134"/>
        <w:contextualSpacing w:val="0"/>
        <w:jc w:val="both"/>
        <w:rPr>
          <w:rFonts w:cs="Times New Roman"/>
          <w:szCs w:val="24"/>
        </w:rPr>
      </w:pPr>
      <w:r w:rsidRPr="001B411C">
        <w:rPr>
          <w:rFonts w:cs="Times New Roman"/>
          <w:szCs w:val="24"/>
        </w:rPr>
        <w:t>jasné záujmy a potreby definované v partnerskej zmluve</w:t>
      </w:r>
      <w:r w:rsidR="00E307E6">
        <w:rPr>
          <w:rFonts w:cs="Times New Roman"/>
          <w:szCs w:val="24"/>
        </w:rPr>
        <w:t>;</w:t>
      </w:r>
    </w:p>
    <w:p w14:paraId="41641773" w14:textId="198470EB" w:rsidR="008748CC" w:rsidRPr="001B411C" w:rsidRDefault="008748CC" w:rsidP="00AB4C68">
      <w:pPr>
        <w:pStyle w:val="Odsekzoznamu"/>
        <w:numPr>
          <w:ilvl w:val="0"/>
          <w:numId w:val="211"/>
        </w:numPr>
        <w:spacing w:after="120" w:line="240" w:lineRule="auto"/>
        <w:ind w:left="1134"/>
        <w:contextualSpacing w:val="0"/>
        <w:jc w:val="both"/>
        <w:rPr>
          <w:rFonts w:cs="Times New Roman"/>
          <w:szCs w:val="24"/>
        </w:rPr>
      </w:pPr>
      <w:r w:rsidRPr="001B411C">
        <w:rPr>
          <w:rFonts w:cs="Times New Roman"/>
          <w:szCs w:val="24"/>
        </w:rPr>
        <w:t>pružnosť, iniciatíva a efektívnosť partnerstva</w:t>
      </w:r>
      <w:r w:rsidR="00E307E6">
        <w:rPr>
          <w:rFonts w:cs="Times New Roman"/>
          <w:szCs w:val="24"/>
        </w:rPr>
        <w:t>;</w:t>
      </w:r>
    </w:p>
    <w:p w14:paraId="37E47D6E" w14:textId="08ECAA96" w:rsidR="008748CC" w:rsidRPr="001B411C" w:rsidRDefault="008748CC" w:rsidP="00AB4C68">
      <w:pPr>
        <w:pStyle w:val="Odsekzoznamu"/>
        <w:numPr>
          <w:ilvl w:val="0"/>
          <w:numId w:val="211"/>
        </w:numPr>
        <w:spacing w:after="120" w:line="240" w:lineRule="auto"/>
        <w:ind w:left="1134"/>
        <w:contextualSpacing w:val="0"/>
        <w:jc w:val="both"/>
        <w:rPr>
          <w:rFonts w:cs="Times New Roman"/>
          <w:szCs w:val="24"/>
        </w:rPr>
      </w:pPr>
      <w:r w:rsidRPr="001B411C">
        <w:rPr>
          <w:rFonts w:cs="Times New Roman"/>
          <w:szCs w:val="24"/>
        </w:rPr>
        <w:t>plné akceptovanie obsahu a foriem spolupráce medzi všetkými partnermi kolektívnej investície</w:t>
      </w:r>
      <w:r w:rsidR="00E307E6">
        <w:rPr>
          <w:rFonts w:cs="Times New Roman"/>
          <w:szCs w:val="24"/>
        </w:rPr>
        <w:t>;</w:t>
      </w:r>
    </w:p>
    <w:p w14:paraId="53ACB8F4" w14:textId="7A58ED58" w:rsidR="008748CC" w:rsidRPr="001B411C" w:rsidRDefault="008748CC" w:rsidP="00AB4C68">
      <w:pPr>
        <w:pStyle w:val="Odsekzoznamu"/>
        <w:numPr>
          <w:ilvl w:val="0"/>
          <w:numId w:val="211"/>
        </w:numPr>
        <w:spacing w:after="120" w:line="240" w:lineRule="auto"/>
        <w:ind w:left="1134"/>
        <w:contextualSpacing w:val="0"/>
        <w:jc w:val="both"/>
        <w:rPr>
          <w:rFonts w:cs="Times New Roman"/>
          <w:szCs w:val="24"/>
        </w:rPr>
      </w:pPr>
      <w:r w:rsidRPr="001B411C">
        <w:rPr>
          <w:rFonts w:cs="Times New Roman"/>
          <w:szCs w:val="24"/>
        </w:rPr>
        <w:t>potrebnosť a vyváženosť partnerov kolektívnej investície</w:t>
      </w:r>
      <w:r w:rsidR="00E307E6">
        <w:rPr>
          <w:rFonts w:cs="Times New Roman"/>
          <w:szCs w:val="24"/>
        </w:rPr>
        <w:t>;</w:t>
      </w:r>
    </w:p>
    <w:p w14:paraId="24405A3C" w14:textId="77777777" w:rsidR="008748CC" w:rsidRPr="001B411C" w:rsidRDefault="008748CC" w:rsidP="00AB4C68">
      <w:pPr>
        <w:pStyle w:val="Odsekzoznamu"/>
        <w:numPr>
          <w:ilvl w:val="0"/>
          <w:numId w:val="211"/>
        </w:numPr>
        <w:spacing w:after="120" w:line="240" w:lineRule="auto"/>
        <w:ind w:left="1134"/>
        <w:contextualSpacing w:val="0"/>
        <w:jc w:val="both"/>
        <w:rPr>
          <w:rFonts w:cs="Times New Roman"/>
          <w:szCs w:val="24"/>
        </w:rPr>
      </w:pPr>
      <w:r w:rsidRPr="001B411C">
        <w:rPr>
          <w:rFonts w:cs="Times New Roman"/>
          <w:szCs w:val="24"/>
        </w:rPr>
        <w:t>pridaná hodnota spolupráce pri kolektívnej investícii (generovanie pozitívnych dopadov na činnosť partnerov, ktoré prinášajú väčší úžitok ako aktivity, ktoré by boli dosiahnuté bez spolupráce a partnerstva).</w:t>
      </w:r>
    </w:p>
    <w:p w14:paraId="53D2715C" w14:textId="77777777"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Všetci partneri projektu kolektívnej investície sú si rovní a majú rovnaké práva pri realizácii projektu kolektívnej investície.</w:t>
      </w:r>
    </w:p>
    <w:p w14:paraId="4B53ADCA" w14:textId="55E224D2" w:rsidR="008748CC" w:rsidRPr="001B411C" w:rsidRDefault="008748CC" w:rsidP="00AB4C68">
      <w:pPr>
        <w:pStyle w:val="Odsekzoznamu"/>
        <w:numPr>
          <w:ilvl w:val="0"/>
          <w:numId w:val="2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Podrobnosti kolektívnych investícií rozpracuje </w:t>
      </w:r>
      <w:r>
        <w:rPr>
          <w:rFonts w:cs="Times New Roman"/>
          <w:szCs w:val="24"/>
        </w:rPr>
        <w:t>Poskytovateľ</w:t>
      </w:r>
      <w:r w:rsidRPr="001B411C">
        <w:rPr>
          <w:rFonts w:cs="Times New Roman"/>
          <w:szCs w:val="24"/>
        </w:rPr>
        <w:t xml:space="preserve"> v</w:t>
      </w:r>
      <w:r w:rsidR="006F3E54">
        <w:rPr>
          <w:rFonts w:cs="Times New Roman"/>
          <w:szCs w:val="24"/>
        </w:rPr>
        <w:t xml:space="preserve">o výzve, alebo </w:t>
      </w:r>
      <w:r w:rsidR="00B86CE5">
        <w:rPr>
          <w:rFonts w:cs="Times New Roman"/>
          <w:szCs w:val="24"/>
        </w:rPr>
        <w:t xml:space="preserve">v </w:t>
      </w:r>
      <w:r w:rsidRPr="001B411C">
        <w:rPr>
          <w:rFonts w:cs="Times New Roman"/>
          <w:szCs w:val="24"/>
        </w:rPr>
        <w:t>príručk</w:t>
      </w:r>
      <w:r w:rsidR="006F3E54">
        <w:rPr>
          <w:rFonts w:cs="Times New Roman"/>
          <w:szCs w:val="24"/>
        </w:rPr>
        <w:t>e pre žiadateľa</w:t>
      </w:r>
      <w:r w:rsidRPr="001B411C">
        <w:rPr>
          <w:rFonts w:cs="Times New Roman"/>
          <w:szCs w:val="24"/>
        </w:rPr>
        <w:t>.</w:t>
      </w:r>
    </w:p>
    <w:p w14:paraId="643EF047" w14:textId="77777777" w:rsidR="008748CC" w:rsidRPr="001B411C" w:rsidRDefault="008748CC" w:rsidP="008748CC">
      <w:pPr>
        <w:pStyle w:val="Bezriadkovania"/>
      </w:pPr>
    </w:p>
    <w:p w14:paraId="2EE6AE38" w14:textId="4096334B" w:rsidR="008748CC" w:rsidRPr="006A5413" w:rsidRDefault="008748CC" w:rsidP="00CD00AD">
      <w:pPr>
        <w:pStyle w:val="Nadpis3"/>
      </w:pPr>
      <w:bookmarkStart w:id="154" w:name="_Toc287004221"/>
      <w:r w:rsidRPr="003371BC">
        <w:t>Spôsoby Realizácie</w:t>
      </w:r>
      <w:r w:rsidRPr="007434B8">
        <w:t xml:space="preserve"> kolektívnych investícií</w:t>
      </w:r>
      <w:bookmarkEnd w:id="154"/>
    </w:p>
    <w:p w14:paraId="62B66738" w14:textId="77777777" w:rsidR="008748CC" w:rsidRDefault="008748CC" w:rsidP="00CD00AD">
      <w:pPr>
        <w:pStyle w:val="Odsekzoznamu"/>
        <w:numPr>
          <w:ilvl w:val="0"/>
          <w:numId w:val="22"/>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Partnerstvo s právnou subjektivitou. Zmluvnými  stranami  v tomto prípade budú </w:t>
      </w:r>
      <w:r>
        <w:rPr>
          <w:rFonts w:cs="Times New Roman"/>
          <w:szCs w:val="24"/>
        </w:rPr>
        <w:t>Poskytovateľ</w:t>
      </w:r>
      <w:r w:rsidRPr="001B411C">
        <w:rPr>
          <w:rFonts w:cs="Times New Roman"/>
          <w:szCs w:val="24"/>
        </w:rPr>
        <w:t xml:space="preserve"> a klaster / EIP / Partnerstvo s právnou subjektivitou, ktorý bude mať formu záujmového združenia právnických osôb podľa § 20f a nasl. Občianskeho zákonníka a budú ho tvoriť jednotliví partneri projektu kolektívnej investície. Použije sa štandardná zmluv</w:t>
      </w:r>
      <w:r>
        <w:rPr>
          <w:rFonts w:cs="Times New Roman"/>
          <w:szCs w:val="24"/>
        </w:rPr>
        <w:t>a</w:t>
      </w:r>
      <w:r w:rsidRPr="001B411C">
        <w:rPr>
          <w:rFonts w:cs="Times New Roman"/>
          <w:szCs w:val="24"/>
        </w:rPr>
        <w:t xml:space="preserve"> o poskytnutí NFP so subjektom súkromného sektora. Zakladateľská zmluva uzatvorená podľa § 20 g Občianskeho zákonníka môže byť v tomto prípade považovaná za partnerskú zmluvu, iba ak bude obsahovať náležitosti, stanovené zo strany </w:t>
      </w:r>
      <w:r>
        <w:rPr>
          <w:rFonts w:cs="Times New Roman"/>
          <w:szCs w:val="24"/>
        </w:rPr>
        <w:t>Poskytovateľ</w:t>
      </w:r>
      <w:r w:rsidRPr="001B411C">
        <w:rPr>
          <w:rFonts w:cs="Times New Roman"/>
          <w:szCs w:val="24"/>
        </w:rPr>
        <w:t xml:space="preserve">a. Zodpovednosť zo zmluvy o poskytnutí NFP bude voči </w:t>
      </w:r>
      <w:r>
        <w:rPr>
          <w:rFonts w:cs="Times New Roman"/>
          <w:szCs w:val="24"/>
        </w:rPr>
        <w:t>Poskytovateľ</w:t>
      </w:r>
      <w:r w:rsidRPr="001B411C">
        <w:rPr>
          <w:rFonts w:cs="Times New Roman"/>
          <w:szCs w:val="24"/>
        </w:rPr>
        <w:t>ovi niesť v plnom rozsahu klaster / EIP / Partnerstvo.</w:t>
      </w:r>
    </w:p>
    <w:p w14:paraId="6C9599CB" w14:textId="77777777" w:rsidR="008E2306" w:rsidRDefault="008E2306" w:rsidP="008E2306">
      <w:pPr>
        <w:autoSpaceDE w:val="0"/>
        <w:autoSpaceDN w:val="0"/>
        <w:adjustRightInd w:val="0"/>
        <w:spacing w:after="120" w:line="240" w:lineRule="auto"/>
        <w:jc w:val="both"/>
        <w:rPr>
          <w:rFonts w:cs="Times New Roman"/>
          <w:szCs w:val="24"/>
        </w:rPr>
      </w:pPr>
    </w:p>
    <w:p w14:paraId="01846AA3" w14:textId="77777777" w:rsidR="00E307E6" w:rsidRDefault="008748CC">
      <w:pPr>
        <w:pStyle w:val="Popis"/>
        <w:ind w:left="360" w:firstLine="207"/>
        <w:rPr>
          <w:color w:val="808080" w:themeColor="background1" w:themeShade="80"/>
        </w:rPr>
      </w:pPr>
      <w:bookmarkStart w:id="155" w:name="_Toc284238190"/>
      <w:r w:rsidRPr="000531D7">
        <w:rPr>
          <w:color w:val="808080" w:themeColor="background1" w:themeShade="80"/>
        </w:rPr>
        <w:t xml:space="preserve">Schéma </w:t>
      </w:r>
      <w:r w:rsidR="00132C6C">
        <w:rPr>
          <w:color w:val="808080" w:themeColor="background1" w:themeShade="80"/>
        </w:rPr>
        <w:t>20</w:t>
      </w:r>
      <w:r w:rsidRPr="000531D7">
        <w:rPr>
          <w:color w:val="808080" w:themeColor="background1" w:themeShade="80"/>
        </w:rPr>
        <w:t xml:space="preserve"> </w:t>
      </w:r>
      <w:r w:rsidRPr="003D51EB">
        <w:rPr>
          <w:color w:val="808080" w:themeColor="background1" w:themeShade="80"/>
        </w:rPr>
        <w:t>– partnerstvo s právnou subjektivitou</w:t>
      </w:r>
      <w:bookmarkEnd w:id="155"/>
    </w:p>
    <w:p w14:paraId="1F57E9B2" w14:textId="4FFB99D9" w:rsidR="008748CC" w:rsidRPr="00CD00AD" w:rsidRDefault="008748CC">
      <w:pPr>
        <w:pStyle w:val="Popis"/>
        <w:ind w:left="360" w:firstLine="207"/>
        <w:rPr>
          <w:color w:val="808080" w:themeColor="background1" w:themeShade="80"/>
        </w:rPr>
      </w:pPr>
      <w:r w:rsidRPr="003D51EB">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F0F7B9" wp14:editId="045C3254">
                <wp:simplePos x="0" y="0"/>
                <wp:positionH relativeFrom="column">
                  <wp:posOffset>3200400</wp:posOffset>
                </wp:positionH>
                <wp:positionV relativeFrom="paragraph">
                  <wp:posOffset>692150</wp:posOffset>
                </wp:positionV>
                <wp:extent cx="922020" cy="484505"/>
                <wp:effectExtent l="0" t="0" r="17780" b="23495"/>
                <wp:wrapNone/>
                <wp:docPr id="61" name="Obojsmerná vodorovná šípk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15" o:spid="_x0000_s1026" type="#_x0000_t69" style="position:absolute;margin-left:252pt;margin-top:54.5pt;width:72.6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" adj="5675" fillcolor="#4f81bd [3204]" strokecolor="#243f60 [1604]" strokeweight="2pt">
                <v:path arrowok="t"/>
              </v:shap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00363E1" wp14:editId="7D1BA4BF">
                <wp:simplePos x="0" y="0"/>
                <wp:positionH relativeFrom="column">
                  <wp:posOffset>4229100</wp:posOffset>
                </wp:positionH>
                <wp:positionV relativeFrom="paragraph">
                  <wp:posOffset>234950</wp:posOffset>
                </wp:positionV>
                <wp:extent cx="1470660" cy="1534795"/>
                <wp:effectExtent l="0" t="0" r="27940" b="14605"/>
                <wp:wrapNone/>
                <wp:docPr id="60"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1534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6A61FE" w14:textId="77777777" w:rsidR="00BE5787" w:rsidRPr="003D52DB" w:rsidRDefault="00BE5787" w:rsidP="008748CC">
                            <w:pPr>
                              <w:jc w:val="center"/>
                              <w:rPr>
                                <w:rFonts w:ascii="Times New Roman" w:hAnsi="Times New Roman"/>
                              </w:rPr>
                            </w:pPr>
                            <w:r>
                              <w:rPr>
                                <w:rFonts w:ascii="Times New Roman" w:hAnsi="Times New Roman"/>
                                <w:sz w:val="28"/>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 o:spid="_x0000_s1086" style="position:absolute;left:0;text-align:left;margin-left:333pt;margin-top:18.5pt;width:115.8pt;height:1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" fillcolor="#4f81bd [3204]" strokecolor="#243f60 [1604]" strokeweight="2pt">
                <v:path arrowok="t"/>
                <v:textbox>
                  <w:txbxContent>
                    <w:p w14:paraId="0E6A61FE" w14:textId="77777777" w:rsidR="00BE5787" w:rsidRPr="003D52DB" w:rsidRDefault="00BE5787" w:rsidP="008748CC">
                      <w:pPr>
                        <w:jc w:val="center"/>
                        <w:rPr>
                          <w:rFonts w:ascii="Times New Roman" w:hAnsi="Times New Roman"/>
                        </w:rPr>
                      </w:pPr>
                      <w:r>
                        <w:rPr>
                          <w:rFonts w:ascii="Times New Roman" w:hAnsi="Times New Roman"/>
                          <w:sz w:val="28"/>
                        </w:rPr>
                        <w:t>Poskytovateľ</w:t>
                      </w:r>
                    </w:p>
                  </w:txbxContent>
                </v:textbox>
              </v:rect>
            </w:pict>
          </mc:Fallback>
        </mc:AlternateContent>
      </w:r>
      <w:r w:rsidRPr="003D51EB">
        <w:rPr>
          <w:rFonts w:ascii="Times New Roman" w:hAnsi="Times New Roman" w:cs="Times New Roman"/>
          <w:sz w:val="24"/>
          <w:szCs w:val="24"/>
        </w:rPr>
        <w:tab/>
      </w:r>
      <w:r w:rsidRPr="003D51EB">
        <w:rPr>
          <w:rFonts w:ascii="Times New Roman" w:hAnsi="Times New Roman" w:cs="Times New Roman"/>
          <w:sz w:val="24"/>
          <w:szCs w:val="24"/>
        </w:rPr>
        <w:tab/>
      </w:r>
      <w:r w:rsidRPr="003D51EB">
        <w:rPr>
          <w:rFonts w:ascii="Times New Roman" w:hAnsi="Times New Roman" w:cs="Times New Roman"/>
          <w:sz w:val="24"/>
          <w:szCs w:val="24"/>
        </w:rPr>
        <w:tab/>
      </w:r>
      <w:r w:rsidRPr="003D51EB">
        <w:rPr>
          <w:rFonts w:ascii="Times New Roman" w:hAnsi="Times New Roman" w:cs="Times New Roman"/>
          <w:sz w:val="24"/>
          <w:szCs w:val="24"/>
        </w:rPr>
        <w:tab/>
      </w:r>
      <w:r w:rsidRPr="003D51EB">
        <w:rPr>
          <w:rFonts w:ascii="Times New Roman" w:hAnsi="Times New Roman" w:cs="Times New Roman"/>
          <w:sz w:val="24"/>
          <w:szCs w:val="24"/>
        </w:rPr>
        <w:tab/>
      </w:r>
      <w:r w:rsidRPr="003D51EB">
        <w:rPr>
          <w:rFonts w:ascii="Times New Roman" w:hAnsi="Times New Roman" w:cs="Times New Roman"/>
          <w:sz w:val="24"/>
          <w:szCs w:val="24"/>
        </w:rPr>
        <w:tab/>
      </w:r>
      <w:r w:rsidRPr="003D51EB">
        <w:rPr>
          <w:rFonts w:ascii="Times New Roman" w:hAnsi="Times New Roman" w:cs="Times New Roman"/>
          <w:sz w:val="24"/>
          <w:szCs w:val="24"/>
        </w:rPr>
        <w:tab/>
      </w:r>
      <w:r w:rsidRPr="003D51EB">
        <w:rPr>
          <w:rFonts w:ascii="Times New Roman" w:hAnsi="Times New Roman" w:cs="Times New Roman"/>
          <w:noProof/>
          <w:sz w:val="24"/>
          <w:szCs w:val="24"/>
        </w:rPr>
        <w:drawing>
          <wp:inline distT="0" distB="0" distL="0" distR="0" wp14:anchorId="288C36D0" wp14:editId="024A013D">
            <wp:extent cx="2520563" cy="1606164"/>
            <wp:effectExtent l="57150" t="19050" r="13335" b="70485"/>
            <wp:docPr id="252" name="Diagram 2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0AAD0571" w14:textId="77777777" w:rsidR="008748CC" w:rsidRPr="003D51EB" w:rsidRDefault="008748CC" w:rsidP="008748CC">
      <w:pPr>
        <w:spacing w:after="120" w:line="240" w:lineRule="auto"/>
        <w:jc w:val="both"/>
        <w:rPr>
          <w:rFonts w:ascii="Times New Roman" w:hAnsi="Times New Roman" w:cs="Times New Roman"/>
          <w:sz w:val="24"/>
          <w:szCs w:val="24"/>
        </w:rPr>
      </w:pPr>
    </w:p>
    <w:p w14:paraId="2AB6873C" w14:textId="0A2A5CDC" w:rsidR="008748CC" w:rsidRDefault="008748CC" w:rsidP="00AB4C68">
      <w:pPr>
        <w:pStyle w:val="Odsekzoznamu"/>
        <w:numPr>
          <w:ilvl w:val="0"/>
          <w:numId w:val="2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Partnerstvo bez právnej subjektivity a). Zmluvnými stranami  v tomto prípade budú </w:t>
      </w:r>
      <w:r>
        <w:rPr>
          <w:rFonts w:cs="Times New Roman"/>
          <w:szCs w:val="24"/>
        </w:rPr>
        <w:t>Poskytovateľ</w:t>
      </w:r>
      <w:r w:rsidRPr="001B411C">
        <w:rPr>
          <w:rFonts w:cs="Times New Roman"/>
          <w:szCs w:val="24"/>
        </w:rPr>
        <w:t xml:space="preserve">, generálny partner projektu a ostatní (všetci)  partneri projektu, tzn. </w:t>
      </w:r>
      <w:r w:rsidR="00CC34D8">
        <w:rPr>
          <w:rFonts w:cs="Times New Roman"/>
          <w:szCs w:val="24"/>
        </w:rPr>
        <w:t xml:space="preserve">         </w:t>
      </w:r>
      <w:r w:rsidRPr="001B411C">
        <w:rPr>
          <w:rFonts w:cs="Times New Roman"/>
          <w:szCs w:val="24"/>
        </w:rPr>
        <w:t xml:space="preserve">na strane prijímateľa bude pluralita (klaster/EIP/partnerstvo bez právnej subjektivity). Komunikácia </w:t>
      </w:r>
      <w:r>
        <w:rPr>
          <w:rFonts w:cs="Times New Roman"/>
          <w:szCs w:val="24"/>
        </w:rPr>
        <w:t>Poskytovateľ</w:t>
      </w:r>
      <w:r w:rsidRPr="001B411C">
        <w:rPr>
          <w:rFonts w:cs="Times New Roman"/>
          <w:szCs w:val="24"/>
        </w:rPr>
        <w:t xml:space="preserve">a bude so všetkými partnermi projektu priamo, pričom generálny partner bude koordinovať prípravu a realizáciu projektu. Pôjde o tzv. delený záväzok podľa § 294 Obchodného zákonníka, v zmysle ktorého je každý partner projektu, ktorý je zmluvnou stranou, zodpovedný voči </w:t>
      </w:r>
      <w:r>
        <w:rPr>
          <w:rFonts w:cs="Times New Roman"/>
          <w:szCs w:val="24"/>
        </w:rPr>
        <w:t>Poskytovateľ</w:t>
      </w:r>
      <w:r w:rsidRPr="001B411C">
        <w:rPr>
          <w:rFonts w:cs="Times New Roman"/>
          <w:szCs w:val="24"/>
        </w:rPr>
        <w:t xml:space="preserve">ovi  iba v rozsahu svojho podielu na plnení projektu, pričom musí byť splnený účel celého projektu. Tento model sa použije v prípade menšieho počtu partnerov podľa uváženia </w:t>
      </w:r>
      <w:r>
        <w:rPr>
          <w:rFonts w:cs="Times New Roman"/>
          <w:szCs w:val="24"/>
        </w:rPr>
        <w:t>Poskytovateľ</w:t>
      </w:r>
      <w:r w:rsidRPr="001B411C">
        <w:rPr>
          <w:rFonts w:cs="Times New Roman"/>
          <w:szCs w:val="24"/>
        </w:rPr>
        <w:t>a.</w:t>
      </w:r>
    </w:p>
    <w:p w14:paraId="4133BD28" w14:textId="77777777" w:rsidR="00CC34D8" w:rsidRDefault="00CC34D8" w:rsidP="003108A9">
      <w:pPr>
        <w:pStyle w:val="Odsekzoznamu"/>
        <w:autoSpaceDE w:val="0"/>
        <w:autoSpaceDN w:val="0"/>
        <w:adjustRightInd w:val="0"/>
        <w:spacing w:after="120" w:line="240" w:lineRule="auto"/>
        <w:ind w:left="567"/>
        <w:contextualSpacing w:val="0"/>
        <w:jc w:val="both"/>
        <w:rPr>
          <w:rFonts w:cs="Times New Roman"/>
          <w:szCs w:val="24"/>
        </w:rPr>
      </w:pPr>
    </w:p>
    <w:p w14:paraId="316FB61E" w14:textId="5D3A947E" w:rsidR="008748CC" w:rsidRPr="001B411C" w:rsidRDefault="008748CC" w:rsidP="003108A9">
      <w:pPr>
        <w:pStyle w:val="Popis"/>
        <w:ind w:left="360" w:firstLine="207"/>
        <w:rPr>
          <w:rFonts w:cs="Times New Roman"/>
          <w:szCs w:val="24"/>
        </w:rPr>
      </w:pPr>
      <w:bookmarkStart w:id="156" w:name="_Toc284238191"/>
      <w:r w:rsidRPr="000531D7">
        <w:rPr>
          <w:color w:val="808080" w:themeColor="background1" w:themeShade="80"/>
        </w:rPr>
        <w:t xml:space="preserve">Schéma </w:t>
      </w:r>
      <w:r w:rsidR="00132C6C">
        <w:rPr>
          <w:color w:val="808080" w:themeColor="background1" w:themeShade="80"/>
        </w:rPr>
        <w:t>2</w:t>
      </w:r>
      <w:r w:rsidR="00A14CF8">
        <w:rPr>
          <w:color w:val="808080" w:themeColor="background1" w:themeShade="80"/>
        </w:rPr>
        <w:t>1</w:t>
      </w:r>
      <w:r w:rsidRPr="000531D7">
        <w:rPr>
          <w:color w:val="808080" w:themeColor="background1" w:themeShade="80"/>
        </w:rPr>
        <w:t xml:space="preserve"> –</w:t>
      </w:r>
      <w:r>
        <w:rPr>
          <w:color w:val="808080" w:themeColor="background1" w:themeShade="80"/>
        </w:rPr>
        <w:t xml:space="preserve"> </w:t>
      </w:r>
      <w:r w:rsidRPr="003D51EB">
        <w:rPr>
          <w:color w:val="808080" w:themeColor="background1" w:themeShade="80"/>
        </w:rPr>
        <w:t xml:space="preserve">Kolektívne investície – partnerstvo bez právnej subjektivity </w:t>
      </w:r>
      <w:r>
        <w:rPr>
          <w:color w:val="808080" w:themeColor="background1" w:themeShade="80"/>
        </w:rPr>
        <w:t>a)</w:t>
      </w:r>
      <w:bookmarkEnd w:id="156"/>
    </w:p>
    <w:p w14:paraId="25AA5A91" w14:textId="5375CC72" w:rsidR="008748CC" w:rsidRPr="00994604" w:rsidRDefault="00E307E6" w:rsidP="008748CC">
      <w:pPr>
        <w:pStyle w:val="Odsekzoznamu"/>
        <w:spacing w:after="120" w:line="240" w:lineRule="auto"/>
        <w:ind w:left="1416"/>
        <w:contextualSpacing w:val="0"/>
        <w:jc w:val="both"/>
        <w:rPr>
          <w:rFonts w:cs="Times New Roman"/>
          <w:szCs w:val="24"/>
        </w:rPr>
      </w:pPr>
      <w:r w:rsidRPr="00994604">
        <w:rPr>
          <w:rFonts w:cs="Times New Roman"/>
          <w:noProof/>
          <w:szCs w:val="24"/>
        </w:rPr>
        <mc:AlternateContent>
          <mc:Choice Requires="wps">
            <w:drawing>
              <wp:anchor distT="0" distB="0" distL="114300" distR="114300" simplePos="0" relativeHeight="251687936" behindDoc="0" locked="0" layoutInCell="1" allowOverlap="1" wp14:anchorId="24821279" wp14:editId="0286EB48">
                <wp:simplePos x="0" y="0"/>
                <wp:positionH relativeFrom="column">
                  <wp:posOffset>1521460</wp:posOffset>
                </wp:positionH>
                <wp:positionV relativeFrom="paragraph">
                  <wp:posOffset>553085</wp:posOffset>
                </wp:positionV>
                <wp:extent cx="768985" cy="304165"/>
                <wp:effectExtent l="0" t="0" r="12065" b="19685"/>
                <wp:wrapNone/>
                <wp:docPr id="55" name="Obojsmerná vodorovná šípk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985" cy="30416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12" o:spid="_x0000_s1026" type="#_x0000_t69" style="position:absolute;margin-left:119.8pt;margin-top:43.55pt;width:60.55pt;height:2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" adj="4272" fillcolor="#4f81bd [3204]" strokecolor="#243f60 [1604]" strokeweight="2pt">
                <v:path arrowok="t"/>
              </v:shape>
            </w:pict>
          </mc:Fallback>
        </mc:AlternateContent>
      </w:r>
      <w:r w:rsidRPr="00994604">
        <w:rPr>
          <w:rFonts w:cs="Times New Roman"/>
          <w:noProof/>
          <w:szCs w:val="24"/>
        </w:rPr>
        <mc:AlternateContent>
          <mc:Choice Requires="wps">
            <w:drawing>
              <wp:anchor distT="0" distB="0" distL="114300" distR="114300" simplePos="0" relativeHeight="251686912" behindDoc="0" locked="0" layoutInCell="1" allowOverlap="1" wp14:anchorId="6A2A8E72" wp14:editId="6931148B">
                <wp:simplePos x="0" y="0"/>
                <wp:positionH relativeFrom="column">
                  <wp:posOffset>339725</wp:posOffset>
                </wp:positionH>
                <wp:positionV relativeFrom="paragraph">
                  <wp:posOffset>72390</wp:posOffset>
                </wp:positionV>
                <wp:extent cx="1183640" cy="1247775"/>
                <wp:effectExtent l="0" t="0" r="16510" b="28575"/>
                <wp:wrapNone/>
                <wp:docPr id="59"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20551" w14:textId="77777777" w:rsidR="00BE5787" w:rsidRPr="003D52DB" w:rsidRDefault="00BE5787" w:rsidP="008748CC">
                            <w:pPr>
                              <w:jc w:val="center"/>
                              <w:rPr>
                                <w:rFonts w:ascii="Times New Roman" w:hAnsi="Times New Roman"/>
                                <w:sz w:val="28"/>
                              </w:rPr>
                            </w:pPr>
                            <w:r>
                              <w:rPr>
                                <w:rFonts w:ascii="Times New Roman" w:hAnsi="Times New Roman"/>
                                <w:sz w:val="28"/>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1" o:spid="_x0000_s1087" style="position:absolute;left:0;text-align:left;margin-left:26.75pt;margin-top:5.7pt;width:93.2pt;height:9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" fillcolor="#4f81bd [3204]" strokecolor="#243f60 [1604]" strokeweight="2pt">
                <v:path arrowok="t"/>
                <v:textbox>
                  <w:txbxContent>
                    <w:p w14:paraId="41420551" w14:textId="77777777" w:rsidR="00BE5787" w:rsidRPr="003D52DB" w:rsidRDefault="00BE5787" w:rsidP="008748CC">
                      <w:pPr>
                        <w:jc w:val="center"/>
                        <w:rPr>
                          <w:rFonts w:ascii="Times New Roman" w:hAnsi="Times New Roman"/>
                          <w:sz w:val="28"/>
                        </w:rPr>
                      </w:pPr>
                      <w:r>
                        <w:rPr>
                          <w:rFonts w:ascii="Times New Roman" w:hAnsi="Times New Roman"/>
                          <w:sz w:val="28"/>
                        </w:rPr>
                        <w:t>Poskytovateľ</w:t>
                      </w:r>
                    </w:p>
                  </w:txbxContent>
                </v:textbox>
              </v:rect>
            </w:pict>
          </mc:Fallback>
        </mc:AlternateContent>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r w:rsidR="008748CC" w:rsidRPr="00994604">
        <w:rPr>
          <w:rFonts w:cs="Times New Roman"/>
          <w:noProof/>
          <w:szCs w:val="24"/>
        </w:rPr>
        <w:drawing>
          <wp:inline distT="0" distB="0" distL="0" distR="0" wp14:anchorId="2D88FB40" wp14:editId="7B1B8782">
            <wp:extent cx="2989691" cy="1383334"/>
            <wp:effectExtent l="0" t="0" r="20320" b="26670"/>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r w:rsidR="008748CC" w:rsidRPr="00994604">
        <w:rPr>
          <w:rFonts w:cs="Times New Roman"/>
          <w:szCs w:val="24"/>
        </w:rPr>
        <w:tab/>
      </w:r>
    </w:p>
    <w:p w14:paraId="136132F6" w14:textId="77777777" w:rsidR="008748CC" w:rsidRPr="00200DFB" w:rsidRDefault="008748CC" w:rsidP="008748CC">
      <w:pPr>
        <w:pStyle w:val="Popis"/>
      </w:pPr>
      <w:r w:rsidRPr="00200DFB">
        <w:tab/>
      </w:r>
    </w:p>
    <w:p w14:paraId="12ECC962" w14:textId="43B78BB1" w:rsidR="008748CC" w:rsidRDefault="008748CC" w:rsidP="00AB4C68">
      <w:pPr>
        <w:pStyle w:val="Odsekzoznamu"/>
        <w:numPr>
          <w:ilvl w:val="0"/>
          <w:numId w:val="2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Partnerstvo bez právnej subjektivity b). Zmluvnými stranami  v tomto prípade budú </w:t>
      </w:r>
      <w:r>
        <w:rPr>
          <w:rFonts w:cs="Times New Roman"/>
          <w:szCs w:val="24"/>
        </w:rPr>
        <w:t>Poskytovateľ</w:t>
      </w:r>
      <w:r w:rsidRPr="001B411C">
        <w:rPr>
          <w:rFonts w:cs="Times New Roman"/>
          <w:szCs w:val="24"/>
        </w:rPr>
        <w:t xml:space="preserve">, generálny partner projektu a ostatní (všetci) partneri projektu, tzn. </w:t>
      </w:r>
      <w:r w:rsidR="00CC34D8">
        <w:rPr>
          <w:rFonts w:cs="Times New Roman"/>
          <w:szCs w:val="24"/>
        </w:rPr>
        <w:t xml:space="preserve">          </w:t>
      </w:r>
      <w:r w:rsidRPr="001B411C">
        <w:rPr>
          <w:rFonts w:cs="Times New Roman"/>
          <w:szCs w:val="24"/>
        </w:rPr>
        <w:t xml:space="preserve">na strane prijímateľa bude pluralita (klaster/EIP/partnerstvo bez právnej subjektivity). Komunikácia </w:t>
      </w:r>
      <w:r>
        <w:rPr>
          <w:rFonts w:cs="Times New Roman"/>
          <w:szCs w:val="24"/>
        </w:rPr>
        <w:t>Poskytovateľ</w:t>
      </w:r>
      <w:r w:rsidRPr="001B411C">
        <w:rPr>
          <w:rFonts w:cs="Times New Roman"/>
          <w:szCs w:val="24"/>
        </w:rPr>
        <w:t xml:space="preserve">a bude prioritne prebiehať prostredníctvom generálneho partnera. Pôjde o tzv. delený záväzok podľa § 294 Obchodného zákonníka, v zmysle ktorého je každý partner projektu, ktorý je zmluvnou stranou, zodpovedný voči </w:t>
      </w:r>
      <w:r>
        <w:rPr>
          <w:rFonts w:cs="Times New Roman"/>
          <w:szCs w:val="24"/>
        </w:rPr>
        <w:t>Poskytovateľ</w:t>
      </w:r>
      <w:r w:rsidRPr="001B411C">
        <w:rPr>
          <w:rFonts w:cs="Times New Roman"/>
          <w:szCs w:val="24"/>
        </w:rPr>
        <w:t xml:space="preserve">ovi  iba v rozsahu svojho podielu na plnení projektu, pričom musí byť splnený účel celého projektu. Tento model sa použije v prípade väčšieho počtu partnerov podľa uváženia </w:t>
      </w:r>
      <w:r>
        <w:rPr>
          <w:rFonts w:cs="Times New Roman"/>
          <w:szCs w:val="24"/>
        </w:rPr>
        <w:t>Poskytovateľ</w:t>
      </w:r>
      <w:r w:rsidRPr="001B411C">
        <w:rPr>
          <w:rFonts w:cs="Times New Roman"/>
          <w:szCs w:val="24"/>
        </w:rPr>
        <w:t>a</w:t>
      </w:r>
    </w:p>
    <w:p w14:paraId="45829D3C" w14:textId="77777777" w:rsidR="00176F9B" w:rsidRDefault="00176F9B" w:rsidP="00176F9B">
      <w:pPr>
        <w:autoSpaceDE w:val="0"/>
        <w:autoSpaceDN w:val="0"/>
        <w:adjustRightInd w:val="0"/>
        <w:spacing w:after="120" w:line="240" w:lineRule="auto"/>
        <w:jc w:val="both"/>
        <w:rPr>
          <w:rFonts w:cs="Times New Roman"/>
          <w:szCs w:val="24"/>
        </w:rPr>
      </w:pPr>
    </w:p>
    <w:p w14:paraId="20F6690E" w14:textId="7A1259C2" w:rsidR="008748CC" w:rsidRPr="003D51EB" w:rsidRDefault="008748CC" w:rsidP="008748CC">
      <w:pPr>
        <w:pStyle w:val="Popis"/>
        <w:ind w:firstLine="567"/>
        <w:rPr>
          <w:color w:val="808080" w:themeColor="background1" w:themeShade="80"/>
        </w:rPr>
      </w:pPr>
      <w:bookmarkStart w:id="157" w:name="_Toc284238192"/>
      <w:r w:rsidRPr="000531D7">
        <w:rPr>
          <w:color w:val="808080" w:themeColor="background1" w:themeShade="80"/>
        </w:rPr>
        <w:t xml:space="preserve">Schéma </w:t>
      </w:r>
      <w:r w:rsidR="008E2306">
        <w:rPr>
          <w:b w:val="0"/>
          <w:bCs w:val="0"/>
          <w:color w:val="808080" w:themeColor="background1" w:themeShade="80"/>
        </w:rPr>
        <w:t>2</w:t>
      </w:r>
      <w:r w:rsidR="00132C6C">
        <w:rPr>
          <w:b w:val="0"/>
          <w:bCs w:val="0"/>
          <w:color w:val="808080" w:themeColor="background1" w:themeShade="80"/>
        </w:rPr>
        <w:t>2</w:t>
      </w:r>
      <w:r w:rsidRPr="000531D7">
        <w:rPr>
          <w:color w:val="808080" w:themeColor="background1" w:themeShade="80"/>
        </w:rPr>
        <w:t xml:space="preserve"> –</w:t>
      </w:r>
      <w:bookmarkEnd w:id="157"/>
      <w:r>
        <w:rPr>
          <w:color w:val="808080" w:themeColor="background1" w:themeShade="80"/>
        </w:rPr>
        <w:t xml:space="preserve"> </w:t>
      </w:r>
      <w:r w:rsidRPr="003D51EB">
        <w:rPr>
          <w:color w:val="808080" w:themeColor="background1" w:themeShade="80"/>
        </w:rPr>
        <w:t>Kolektívne  investície – partnerstvo bez právnej subjektivity b)</w:t>
      </w:r>
    </w:p>
    <w:p w14:paraId="46A26928" w14:textId="3659DF27" w:rsidR="008748CC" w:rsidRPr="001B411C" w:rsidRDefault="00E307E6" w:rsidP="008748CC">
      <w:pPr>
        <w:pStyle w:val="Odsekzoznamu"/>
        <w:spacing w:after="120" w:line="240" w:lineRule="auto"/>
        <w:contextualSpacing w:val="0"/>
        <w:jc w:val="both"/>
        <w:rPr>
          <w:rFonts w:cs="Times New Roman"/>
          <w:szCs w:val="24"/>
        </w:rPr>
      </w:pPr>
      <w:r w:rsidRPr="00994604">
        <w:rPr>
          <w:rFonts w:cs="Times New Roman"/>
          <w:noProof/>
          <w:szCs w:val="24"/>
        </w:rPr>
        <mc:AlternateContent>
          <mc:Choice Requires="wps">
            <w:drawing>
              <wp:anchor distT="0" distB="0" distL="114300" distR="114300" simplePos="0" relativeHeight="251771904" behindDoc="0" locked="0" layoutInCell="1" allowOverlap="1" wp14:anchorId="09BAB523" wp14:editId="09145D60">
                <wp:simplePos x="0" y="0"/>
                <wp:positionH relativeFrom="column">
                  <wp:posOffset>4238625</wp:posOffset>
                </wp:positionH>
                <wp:positionV relativeFrom="paragraph">
                  <wp:posOffset>129540</wp:posOffset>
                </wp:positionV>
                <wp:extent cx="1231900" cy="1028700"/>
                <wp:effectExtent l="0" t="0" r="25400" b="19050"/>
                <wp:wrapNone/>
                <wp:docPr id="53" name="Obdĺžni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0"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F51BBC" w14:textId="77777777" w:rsidR="00BE5787" w:rsidRPr="00F75168" w:rsidRDefault="00BE5787" w:rsidP="008748CC">
                            <w:pPr>
                              <w:jc w:val="center"/>
                              <w:rPr>
                                <w:sz w:val="28"/>
                                <w:szCs w:val="28"/>
                              </w:rPr>
                            </w:pPr>
                            <w:r>
                              <w:rPr>
                                <w:sz w:val="28"/>
                                <w:szCs w:val="28"/>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2" o:spid="_x0000_s1088" style="position:absolute;left:0;text-align:left;margin-left:333.75pt;margin-top:10.2pt;width:97pt;height: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" fillcolor="#4f81bd [3204]" strokecolor="#243f60 [1604]" strokeweight="2pt">
                <v:path arrowok="t"/>
                <v:textbox>
                  <w:txbxContent>
                    <w:p w14:paraId="5DF51BBC" w14:textId="77777777" w:rsidR="00BE5787" w:rsidRPr="00F75168" w:rsidRDefault="00BE5787" w:rsidP="008748CC">
                      <w:pPr>
                        <w:jc w:val="center"/>
                        <w:rPr>
                          <w:sz w:val="28"/>
                          <w:szCs w:val="28"/>
                        </w:rPr>
                      </w:pPr>
                      <w:r>
                        <w:rPr>
                          <w:sz w:val="28"/>
                          <w:szCs w:val="28"/>
                        </w:rPr>
                        <w:t>Poskytovateľ</w:t>
                      </w:r>
                    </w:p>
                  </w:txbxContent>
                </v:textbox>
              </v:rect>
            </w:pict>
          </mc:Fallback>
        </mc:AlternateContent>
      </w:r>
      <w:r w:rsidR="008748CC" w:rsidRPr="00994604">
        <w:rPr>
          <w:rFonts w:cs="Times New Roman"/>
          <w:noProof/>
          <w:szCs w:val="24"/>
        </w:rPr>
        <mc:AlternateContent>
          <mc:Choice Requires="wps">
            <w:drawing>
              <wp:anchor distT="0" distB="0" distL="114300" distR="114300" simplePos="0" relativeHeight="251772928" behindDoc="0" locked="0" layoutInCell="1" allowOverlap="1" wp14:anchorId="1FFD5149" wp14:editId="30D29F21">
                <wp:simplePos x="0" y="0"/>
                <wp:positionH relativeFrom="column">
                  <wp:posOffset>3286125</wp:posOffset>
                </wp:positionH>
                <wp:positionV relativeFrom="paragraph">
                  <wp:posOffset>396240</wp:posOffset>
                </wp:positionV>
                <wp:extent cx="897890" cy="484505"/>
                <wp:effectExtent l="0" t="0" r="16510" b="10795"/>
                <wp:wrapNone/>
                <wp:docPr id="54" name="Obojsmerná vodorovná šípk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Obojsmerná vodorovná šípka 33" o:spid="_x0000_s1026" type="#_x0000_t69" style="position:absolute;margin-left:258.75pt;margin-top:31.2pt;width:70.7pt;height:38.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" adj="5828" fillcolor="#4f81bd [3204]" strokecolor="#243f60 [1604]" strokeweight="2pt">
                <v:path arrowok="t"/>
              </v:shape>
            </w:pict>
          </mc:Fallback>
        </mc:AlternateContent>
      </w:r>
      <w:r w:rsidR="008748CC" w:rsidRPr="003D51EB">
        <w:rPr>
          <w:rFonts w:cs="Times New Roman"/>
          <w:noProof/>
          <w:szCs w:val="24"/>
        </w:rPr>
        <w:drawing>
          <wp:inline distT="0" distB="0" distL="0" distR="0" wp14:anchorId="1F6AFFBC" wp14:editId="5C07E042">
            <wp:extent cx="2752090" cy="1271270"/>
            <wp:effectExtent l="76200" t="38100" r="86360" b="119380"/>
            <wp:docPr id="182" name="Diagram 1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700A42D2" w14:textId="77777777" w:rsidR="008748CC" w:rsidRPr="003D51EB" w:rsidRDefault="008748CC" w:rsidP="008748CC">
      <w:pPr>
        <w:pStyle w:val="Odsekzoznamu"/>
        <w:rPr>
          <w:sz w:val="16"/>
          <w:szCs w:val="16"/>
        </w:rPr>
      </w:pPr>
    </w:p>
    <w:p w14:paraId="54B2654E" w14:textId="2D0A6954" w:rsidR="008748CC" w:rsidRDefault="008748CC" w:rsidP="00AB4C68">
      <w:pPr>
        <w:pStyle w:val="Odsekzoznamu"/>
        <w:numPr>
          <w:ilvl w:val="0"/>
          <w:numId w:val="2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Partnerstvo, v ktorom nemusia byť všetci partneri prijímateľmi NFP. Zmluvnými stranami v tomto prípade budú </w:t>
      </w:r>
      <w:r>
        <w:rPr>
          <w:rFonts w:cs="Times New Roman"/>
          <w:szCs w:val="24"/>
        </w:rPr>
        <w:t>Poskytovateľ</w:t>
      </w:r>
      <w:r w:rsidRPr="001B411C">
        <w:rPr>
          <w:rFonts w:cs="Times New Roman"/>
          <w:szCs w:val="24"/>
        </w:rPr>
        <w:t xml:space="preserve">  a prijímateľ ako partner projektu, pričom nie všetci partneri musia byť prijímateľmi NFP. Ak bude prijímateľom NFP aj partner projektu, bude v rámci zmluvy o poskytnutí NFP aj zmluvnou stranou vo vzťahu k </w:t>
      </w:r>
      <w:r>
        <w:rPr>
          <w:rFonts w:cs="Times New Roman"/>
          <w:szCs w:val="24"/>
        </w:rPr>
        <w:t>Poskytovateľ</w:t>
      </w:r>
      <w:r w:rsidRPr="001B411C">
        <w:rPr>
          <w:rFonts w:cs="Times New Roman"/>
          <w:szCs w:val="24"/>
        </w:rPr>
        <w:t xml:space="preserve">ovi. Pôjde o tzv. delený záväzok podľa § 294 Obchodného zákonníka, </w:t>
      </w:r>
      <w:r w:rsidRPr="001B411C">
        <w:rPr>
          <w:rFonts w:cs="Times New Roman"/>
          <w:szCs w:val="24"/>
        </w:rPr>
        <w:lastRenderedPageBreak/>
        <w:t xml:space="preserve">v zmysle ktorého je každý partner projektu, ktorý je zmluvnou stranou, zodpovedný voči </w:t>
      </w:r>
      <w:r>
        <w:rPr>
          <w:rFonts w:cs="Times New Roman"/>
          <w:szCs w:val="24"/>
        </w:rPr>
        <w:t>Poskytovateľ</w:t>
      </w:r>
      <w:r w:rsidRPr="001B411C">
        <w:rPr>
          <w:rFonts w:cs="Times New Roman"/>
          <w:szCs w:val="24"/>
        </w:rPr>
        <w:t xml:space="preserve">ovi  iba v rozsahu svojho podielu na plnení projektu, pričom musí byť splnený účel celého projektu. </w:t>
      </w:r>
    </w:p>
    <w:p w14:paraId="21862C10" w14:textId="77777777" w:rsidR="00D4158E" w:rsidRDefault="00D4158E" w:rsidP="003108A9">
      <w:pPr>
        <w:autoSpaceDE w:val="0"/>
        <w:autoSpaceDN w:val="0"/>
        <w:adjustRightInd w:val="0"/>
        <w:spacing w:after="120" w:line="240" w:lineRule="auto"/>
        <w:jc w:val="both"/>
        <w:rPr>
          <w:rFonts w:cs="Times New Roman"/>
          <w:szCs w:val="24"/>
        </w:rPr>
      </w:pPr>
    </w:p>
    <w:p w14:paraId="7BDEBE45" w14:textId="2B5F9438" w:rsidR="008748CC" w:rsidRPr="003D51EB" w:rsidRDefault="008748CC" w:rsidP="008748CC">
      <w:pPr>
        <w:pStyle w:val="Popis"/>
        <w:ind w:left="360" w:firstLine="207"/>
        <w:rPr>
          <w:rFonts w:ascii="Times New Roman" w:hAnsi="Times New Roman"/>
          <w:color w:val="808080" w:themeColor="background1" w:themeShade="80"/>
        </w:rPr>
      </w:pPr>
      <w:r w:rsidRPr="000531D7">
        <w:rPr>
          <w:color w:val="808080" w:themeColor="background1" w:themeShade="80"/>
        </w:rPr>
        <w:t xml:space="preserve">Schéma </w:t>
      </w:r>
      <w:r w:rsidR="005F2805">
        <w:rPr>
          <w:color w:val="808080" w:themeColor="background1" w:themeShade="80"/>
        </w:rPr>
        <w:t>2</w:t>
      </w:r>
      <w:r w:rsidR="00132C6C">
        <w:rPr>
          <w:color w:val="808080" w:themeColor="background1" w:themeShade="80"/>
        </w:rPr>
        <w:t>3</w:t>
      </w:r>
      <w:r w:rsidRPr="000531D7">
        <w:rPr>
          <w:color w:val="808080" w:themeColor="background1" w:themeShade="80"/>
        </w:rPr>
        <w:t xml:space="preserve"> –</w:t>
      </w:r>
      <w:r>
        <w:rPr>
          <w:color w:val="808080" w:themeColor="background1" w:themeShade="80"/>
        </w:rPr>
        <w:t xml:space="preserve"> </w:t>
      </w:r>
      <w:r w:rsidRPr="003D51EB">
        <w:rPr>
          <w:color w:val="808080" w:themeColor="background1" w:themeShade="80"/>
        </w:rPr>
        <w:t>Kolektívne investície – partner/prijímateľ projektu</w:t>
      </w:r>
    </w:p>
    <w:p w14:paraId="2B36516F" w14:textId="270DBC52" w:rsidR="008748CC" w:rsidRPr="001B411C" w:rsidRDefault="008748CC" w:rsidP="008748CC">
      <w:pPr>
        <w:pStyle w:val="Odsekzoznamu"/>
        <w:spacing w:after="120" w:line="240" w:lineRule="auto"/>
        <w:contextualSpacing w:val="0"/>
        <w:jc w:val="both"/>
        <w:rPr>
          <w:rFonts w:cs="Times New Roman"/>
          <w:szCs w:val="24"/>
        </w:rPr>
      </w:pPr>
    </w:p>
    <w:p w14:paraId="5DDEC63F" w14:textId="6F1075B1" w:rsidR="008748CC" w:rsidRPr="003D51EB" w:rsidRDefault="00CC34D8" w:rsidP="008748CC">
      <w:pPr>
        <w:autoSpaceDE w:val="0"/>
        <w:autoSpaceDN w:val="0"/>
        <w:adjustRightInd w:val="0"/>
        <w:spacing w:after="120" w:line="240" w:lineRule="auto"/>
        <w:ind w:left="1560" w:hanging="855"/>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6D99455" wp14:editId="6EB33C96">
                <wp:simplePos x="0" y="0"/>
                <wp:positionH relativeFrom="column">
                  <wp:posOffset>337820</wp:posOffset>
                </wp:positionH>
                <wp:positionV relativeFrom="paragraph">
                  <wp:posOffset>83185</wp:posOffset>
                </wp:positionV>
                <wp:extent cx="1041400" cy="962025"/>
                <wp:effectExtent l="0" t="0" r="25400" b="28575"/>
                <wp:wrapNone/>
                <wp:docPr id="34" name="Obdĺžni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0"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90EEE0" w14:textId="77777777" w:rsidR="00BE5787" w:rsidRPr="003D51EB" w:rsidRDefault="00BE5787" w:rsidP="008748CC">
                            <w:pPr>
                              <w:jc w:val="center"/>
                              <w:rPr>
                                <w:rFonts w:ascii="Times New Roman" w:hAnsi="Times New Roman"/>
                                <w:sz w:val="20"/>
                                <w:szCs w:val="20"/>
                              </w:rPr>
                            </w:pPr>
                            <w:r>
                              <w:rPr>
                                <w:rFonts w:ascii="Times New Roman" w:hAnsi="Times New Roman"/>
                                <w:sz w:val="20"/>
                                <w:szCs w:val="20"/>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Obdĺžnik 34" o:spid="_x0000_s1089" style="position:absolute;left:0;text-align:left;margin-left:26.6pt;margin-top:6.55pt;width:82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" fillcolor="#4f81bd [3204]" strokecolor="#243f60 [1604]" strokeweight="2pt">
                <v:path arrowok="t"/>
                <v:textbox>
                  <w:txbxContent>
                    <w:p w14:paraId="1990EEE0" w14:textId="77777777" w:rsidR="00BE5787" w:rsidRPr="003D51EB" w:rsidRDefault="00BE5787" w:rsidP="008748CC">
                      <w:pPr>
                        <w:jc w:val="center"/>
                        <w:rPr>
                          <w:rFonts w:ascii="Times New Roman" w:hAnsi="Times New Roman"/>
                          <w:sz w:val="20"/>
                          <w:szCs w:val="20"/>
                        </w:rPr>
                      </w:pPr>
                      <w:r>
                        <w:rPr>
                          <w:rFonts w:ascii="Times New Roman" w:hAnsi="Times New Roman"/>
                          <w:sz w:val="20"/>
                          <w:szCs w:val="20"/>
                        </w:rPr>
                        <w:t>Poskytovateľ</w:t>
                      </w:r>
                    </w:p>
                  </w:txbxContent>
                </v:textbox>
              </v:rect>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94BFE7B" wp14:editId="1B85766D">
                <wp:simplePos x="0" y="0"/>
                <wp:positionH relativeFrom="column">
                  <wp:posOffset>2461895</wp:posOffset>
                </wp:positionH>
                <wp:positionV relativeFrom="paragraph">
                  <wp:posOffset>83185</wp:posOffset>
                </wp:positionV>
                <wp:extent cx="1001395" cy="962025"/>
                <wp:effectExtent l="0" t="0" r="27305" b="28575"/>
                <wp:wrapNone/>
                <wp:docPr id="36" name="Obdĺžnik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395"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D40E76" w14:textId="77777777" w:rsidR="00BE5787" w:rsidRPr="003D51EB" w:rsidRDefault="00BE5787" w:rsidP="008748CC">
                            <w:pPr>
                              <w:jc w:val="center"/>
                              <w:rPr>
                                <w:rFonts w:ascii="Times New Roman" w:hAnsi="Times New Roman"/>
                                <w:sz w:val="20"/>
                                <w:szCs w:val="20"/>
                              </w:rPr>
                            </w:pPr>
                            <w:r w:rsidRPr="003D51EB">
                              <w:rPr>
                                <w:rFonts w:ascii="Times New Roman" w:hAnsi="Times New Roman"/>
                                <w:sz w:val="20"/>
                                <w:szCs w:val="20"/>
                              </w:rPr>
                              <w:t>Prijímateľ ako 1.partner projektu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Obdĺžnik 36" o:spid="_x0000_s1090" style="position:absolute;left:0;text-align:left;margin-left:193.85pt;margin-top:6.55pt;width:78.85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" fillcolor="#4f81bd [3204]" strokecolor="#243f60 [1604]" strokeweight="2pt">
                <v:path arrowok="t"/>
                <v:textbox>
                  <w:txbxContent>
                    <w:p w14:paraId="77D40E76" w14:textId="77777777" w:rsidR="00BE5787" w:rsidRPr="003D51EB" w:rsidRDefault="00BE5787" w:rsidP="008748CC">
                      <w:pPr>
                        <w:jc w:val="center"/>
                        <w:rPr>
                          <w:rFonts w:ascii="Times New Roman" w:hAnsi="Times New Roman"/>
                          <w:sz w:val="20"/>
                          <w:szCs w:val="20"/>
                        </w:rPr>
                      </w:pPr>
                      <w:r w:rsidRPr="003D51EB">
                        <w:rPr>
                          <w:rFonts w:ascii="Times New Roman" w:hAnsi="Times New Roman"/>
                          <w:sz w:val="20"/>
                          <w:szCs w:val="20"/>
                        </w:rPr>
                        <w:t>Prijímateľ ako 1.partner projektu</w:t>
                      </w:r>
                    </w:p>
                  </w:txbxContent>
                </v:textbox>
              </v:rect>
            </w:pict>
          </mc:Fallback>
        </mc:AlternateContent>
      </w:r>
      <w:r w:rsidRPr="00994604">
        <w:rPr>
          <w:rFonts w:cs="Times New Roman"/>
          <w:noProof/>
          <w:szCs w:val="24"/>
        </w:rPr>
        <mc:AlternateContent>
          <mc:Choice Requires="wps">
            <w:drawing>
              <wp:anchor distT="0" distB="0" distL="114300" distR="114300" simplePos="0" relativeHeight="251693056" behindDoc="0" locked="0" layoutInCell="1" allowOverlap="1" wp14:anchorId="78340BA1" wp14:editId="657FF96A">
                <wp:simplePos x="0" y="0"/>
                <wp:positionH relativeFrom="column">
                  <wp:posOffset>4395470</wp:posOffset>
                </wp:positionH>
                <wp:positionV relativeFrom="paragraph">
                  <wp:posOffset>83819</wp:posOffset>
                </wp:positionV>
                <wp:extent cx="1343025" cy="962025"/>
                <wp:effectExtent l="0" t="0" r="28575" b="28575"/>
                <wp:wrapNone/>
                <wp:docPr id="38" name="Obdĺžni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BC3DA7" w14:textId="77777777" w:rsidR="00BE5787" w:rsidRPr="00DD4576" w:rsidRDefault="00BE5787" w:rsidP="008748CC">
                            <w:pPr>
                              <w:jc w:val="center"/>
                              <w:rPr>
                                <w:sz w:val="20"/>
                                <w:szCs w:val="20"/>
                              </w:rPr>
                            </w:pPr>
                            <w:r w:rsidRPr="00DD4576">
                              <w:rPr>
                                <w:sz w:val="20"/>
                                <w:szCs w:val="20"/>
                              </w:rPr>
                              <w:t xml:space="preserve">2. </w:t>
                            </w:r>
                            <w:r w:rsidRPr="003D51EB">
                              <w:rPr>
                                <w:rFonts w:ascii="Times New Roman" w:hAnsi="Times New Roman"/>
                                <w:sz w:val="20"/>
                                <w:szCs w:val="20"/>
                              </w:rPr>
                              <w:t>/N. partner pr</w:t>
                            </w:r>
                            <w:r w:rsidRPr="003D51EB">
                              <w:rPr>
                                <w:rFonts w:ascii="Times New Roman" w:hAnsi="Times New Roman"/>
                                <w:b/>
                                <w:sz w:val="20"/>
                                <w:szCs w:val="20"/>
                              </w:rPr>
                              <w:t>ojek</w:t>
                            </w:r>
                            <w:r w:rsidRPr="003D51EB">
                              <w:rPr>
                                <w:rFonts w:ascii="Times New Roman" w:hAnsi="Times New Roman"/>
                                <w:sz w:val="20"/>
                                <w:szCs w:val="20"/>
                              </w:rPr>
                              <w:t>tu (môže a nemusí byť</w:t>
                            </w:r>
                            <w:r w:rsidRPr="003D51EB">
                              <w:rPr>
                                <w:rFonts w:ascii="Times New Roman" w:hAnsi="Times New Roman" w:cs="Times New Roman"/>
                                <w:sz w:val="20"/>
                                <w:szCs w:val="20"/>
                              </w:rPr>
                              <w:t xml:space="preserve"> </w:t>
                            </w:r>
                            <w:r w:rsidRPr="003D51EB">
                              <w:rPr>
                                <w:rFonts w:ascii="Times New Roman" w:hAnsi="Times New Roman"/>
                                <w:sz w:val="20"/>
                                <w:szCs w:val="20"/>
                              </w:rPr>
                              <w:t>prijímateľom</w:t>
                            </w:r>
                            <w:r w:rsidRPr="00DD4576">
                              <w:rPr>
                                <w:sz w:val="20"/>
                                <w:szCs w:val="20"/>
                              </w:rPr>
                              <w:t xml:space="preserve"> NFP</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38" o:spid="_x0000_s1091" style="position:absolute;left:0;text-align:left;margin-left:346.1pt;margin-top:6.6pt;width:105.7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" fillcolor="#4f81bd [3204]" strokecolor="#243f60 [1604]" strokeweight="2pt">
                <v:path arrowok="t"/>
                <v:textbox>
                  <w:txbxContent>
                    <w:p w14:paraId="73BC3DA7" w14:textId="77777777" w:rsidR="00BE5787" w:rsidRPr="00DD4576" w:rsidRDefault="00BE5787" w:rsidP="008748CC">
                      <w:pPr>
                        <w:jc w:val="center"/>
                        <w:rPr>
                          <w:sz w:val="20"/>
                          <w:szCs w:val="20"/>
                        </w:rPr>
                      </w:pPr>
                      <w:r w:rsidRPr="00DD4576">
                        <w:rPr>
                          <w:sz w:val="20"/>
                          <w:szCs w:val="20"/>
                        </w:rPr>
                        <w:t xml:space="preserve">2. </w:t>
                      </w:r>
                      <w:r w:rsidRPr="003D51EB">
                        <w:rPr>
                          <w:rFonts w:ascii="Times New Roman" w:hAnsi="Times New Roman"/>
                          <w:sz w:val="20"/>
                          <w:szCs w:val="20"/>
                        </w:rPr>
                        <w:t>/N. partner pr</w:t>
                      </w:r>
                      <w:r w:rsidRPr="003D51EB">
                        <w:rPr>
                          <w:rFonts w:ascii="Times New Roman" w:hAnsi="Times New Roman"/>
                          <w:b/>
                          <w:sz w:val="20"/>
                          <w:szCs w:val="20"/>
                        </w:rPr>
                        <w:t>ojek</w:t>
                      </w:r>
                      <w:r w:rsidRPr="003D51EB">
                        <w:rPr>
                          <w:rFonts w:ascii="Times New Roman" w:hAnsi="Times New Roman"/>
                          <w:sz w:val="20"/>
                          <w:szCs w:val="20"/>
                        </w:rPr>
                        <w:t>tu (môže a nemusí byť</w:t>
                      </w:r>
                      <w:r w:rsidRPr="003D51EB">
                        <w:rPr>
                          <w:rFonts w:ascii="Times New Roman" w:hAnsi="Times New Roman" w:cs="Times New Roman"/>
                          <w:sz w:val="20"/>
                          <w:szCs w:val="20"/>
                        </w:rPr>
                        <w:t xml:space="preserve"> </w:t>
                      </w:r>
                      <w:r w:rsidRPr="003D51EB">
                        <w:rPr>
                          <w:rFonts w:ascii="Times New Roman" w:hAnsi="Times New Roman"/>
                          <w:sz w:val="20"/>
                          <w:szCs w:val="20"/>
                        </w:rPr>
                        <w:t>prijímateľom</w:t>
                      </w:r>
                      <w:r w:rsidRPr="00DD4576">
                        <w:rPr>
                          <w:sz w:val="20"/>
                          <w:szCs w:val="20"/>
                        </w:rPr>
                        <w:t xml:space="preserve"> NFP</w:t>
                      </w:r>
                      <w:r>
                        <w:rPr>
                          <w:sz w:val="20"/>
                          <w:szCs w:val="20"/>
                        </w:rPr>
                        <w:t>)</w:t>
                      </w:r>
                    </w:p>
                  </w:txbxContent>
                </v:textbox>
              </v:rect>
            </w:pict>
          </mc:Fallback>
        </mc:AlternateContent>
      </w:r>
    </w:p>
    <w:p w14:paraId="46683E32" w14:textId="77777777" w:rsidR="008748CC" w:rsidRPr="003D51EB" w:rsidRDefault="008748CC" w:rsidP="008748CC">
      <w:pPr>
        <w:autoSpaceDE w:val="0"/>
        <w:autoSpaceDN w:val="0"/>
        <w:adjustRightInd w:val="0"/>
        <w:spacing w:after="120" w:line="240" w:lineRule="auto"/>
        <w:ind w:left="1560" w:hanging="855"/>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3D31CEA" wp14:editId="15B543FC">
                <wp:simplePos x="0" y="0"/>
                <wp:positionH relativeFrom="column">
                  <wp:posOffset>3564890</wp:posOffset>
                </wp:positionH>
                <wp:positionV relativeFrom="paragraph">
                  <wp:posOffset>98425</wp:posOffset>
                </wp:positionV>
                <wp:extent cx="699135" cy="484505"/>
                <wp:effectExtent l="0" t="19050" r="43815" b="29845"/>
                <wp:wrapNone/>
                <wp:docPr id="37" name="Šípka doprav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37" o:spid="_x0000_s1026" type="#_x0000_t13" style="position:absolute;margin-left:280.7pt;margin-top:7.75pt;width:55.05pt;height:3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" adj="14116" fillcolor="#4f81bd [3204]" strokecolor="#243f60 [1604]" strokeweight="2pt">
                <v:path arrowok="t"/>
              </v:shap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47CE584" wp14:editId="767DEDC3">
                <wp:simplePos x="0" y="0"/>
                <wp:positionH relativeFrom="column">
                  <wp:posOffset>1493520</wp:posOffset>
                </wp:positionH>
                <wp:positionV relativeFrom="paragraph">
                  <wp:posOffset>98425</wp:posOffset>
                </wp:positionV>
                <wp:extent cx="850265" cy="484505"/>
                <wp:effectExtent l="0" t="0" r="13335" b="23495"/>
                <wp:wrapNone/>
                <wp:docPr id="35" name="Obojsmerná vodorovná šípk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Obojsmerná vodorovná šípka 35" o:spid="_x0000_s1026" type="#_x0000_t69" style="position:absolute;margin-left:117.6pt;margin-top:7.75pt;width:66.95pt;height:3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" adj="6154" fillcolor="#4f81bd [3204]" strokecolor="#243f60 [1604]" strokeweight="2pt">
                <v:path arrowok="t"/>
              </v:shape>
            </w:pict>
          </mc:Fallback>
        </mc:AlternateContent>
      </w:r>
    </w:p>
    <w:p w14:paraId="2826DFCE" w14:textId="77777777" w:rsidR="008748CC" w:rsidRPr="003D51EB" w:rsidRDefault="008748CC" w:rsidP="008748CC">
      <w:pPr>
        <w:autoSpaceDE w:val="0"/>
        <w:autoSpaceDN w:val="0"/>
        <w:adjustRightInd w:val="0"/>
        <w:spacing w:after="120" w:line="240" w:lineRule="auto"/>
        <w:ind w:left="1560" w:hanging="855"/>
        <w:jc w:val="both"/>
        <w:rPr>
          <w:rFonts w:ascii="Times New Roman" w:hAnsi="Times New Roman" w:cs="Times New Roman"/>
          <w:sz w:val="24"/>
          <w:szCs w:val="24"/>
        </w:rPr>
      </w:pPr>
    </w:p>
    <w:p w14:paraId="76649AEE" w14:textId="77777777" w:rsidR="008748CC" w:rsidRPr="003D51EB" w:rsidRDefault="008748CC" w:rsidP="008748CC">
      <w:pPr>
        <w:autoSpaceDE w:val="0"/>
        <w:autoSpaceDN w:val="0"/>
        <w:adjustRightInd w:val="0"/>
        <w:spacing w:after="120" w:line="240" w:lineRule="auto"/>
        <w:ind w:left="1560" w:hanging="855"/>
        <w:jc w:val="both"/>
        <w:rPr>
          <w:rFonts w:ascii="Times New Roman" w:hAnsi="Times New Roman" w:cs="Times New Roman"/>
          <w:sz w:val="24"/>
          <w:szCs w:val="24"/>
        </w:rPr>
      </w:pPr>
    </w:p>
    <w:p w14:paraId="0C98860A" w14:textId="77777777" w:rsidR="008748CC" w:rsidRDefault="008748CC" w:rsidP="008748CC">
      <w:pPr>
        <w:pStyle w:val="Odsekzoznamu"/>
        <w:rPr>
          <w:sz w:val="16"/>
          <w:szCs w:val="16"/>
        </w:rPr>
      </w:pPr>
    </w:p>
    <w:p w14:paraId="525ADE8F" w14:textId="77777777" w:rsidR="008748CC" w:rsidRDefault="008748CC" w:rsidP="008748CC">
      <w:pPr>
        <w:spacing w:after="120" w:line="240" w:lineRule="auto"/>
        <w:jc w:val="both"/>
        <w:rPr>
          <w:sz w:val="18"/>
        </w:rPr>
      </w:pPr>
    </w:p>
    <w:p w14:paraId="5BC2DA41" w14:textId="0CC5F825" w:rsidR="008748CC" w:rsidRPr="003D51EB" w:rsidRDefault="008748CC" w:rsidP="00CD00AD">
      <w:pPr>
        <w:pStyle w:val="Nadpis2"/>
        <w:spacing w:before="0" w:after="120" w:line="240" w:lineRule="auto"/>
        <w:jc w:val="both"/>
      </w:pPr>
      <w:bookmarkStart w:id="158" w:name="_Toc287004222"/>
      <w:r w:rsidRPr="001B411C">
        <w:rPr>
          <w:rFonts w:cs="Times New Roman"/>
          <w:sz w:val="24"/>
          <w:szCs w:val="24"/>
        </w:rPr>
        <w:t>Integrované projekty</w:t>
      </w:r>
      <w:bookmarkEnd w:id="158"/>
    </w:p>
    <w:p w14:paraId="5D3BD716" w14:textId="77777777" w:rsidR="008748CC" w:rsidRPr="001B411C" w:rsidRDefault="008748CC" w:rsidP="00CD00AD">
      <w:pPr>
        <w:pStyle w:val="Odsekzoznamu"/>
        <w:numPr>
          <w:ilvl w:val="0"/>
          <w:numId w:val="23"/>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Integrovaným projektom je súhrn aktivít pri poskytovaní príspevku z EPFRV, ktoré predstavujú investície týkajúce sa súčasne viacerých opatrení, na ktoré sa vzťahuje poskytnutie príspevku, ktoré predkladá žiadateľ v ŽoNFP a ktoré  realizuje prijímateľ sám alebo s partnerom v súlade so zmluvou o poskytnutí nenávratného finančného príspevku.</w:t>
      </w:r>
    </w:p>
    <w:p w14:paraId="5BB76146" w14:textId="77777777" w:rsidR="008748CC" w:rsidRPr="001B411C" w:rsidRDefault="008748CC" w:rsidP="00AB4C68">
      <w:pPr>
        <w:pStyle w:val="Odsekzoznamu"/>
        <w:numPr>
          <w:ilvl w:val="0"/>
          <w:numId w:val="2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Integrovaný projekt môže byť realizovaný jedným subjektom</w:t>
      </w:r>
      <w:r>
        <w:rPr>
          <w:rFonts w:cs="Times New Roman"/>
          <w:szCs w:val="24"/>
        </w:rPr>
        <w:t>,</w:t>
      </w:r>
      <w:r w:rsidRPr="001B411C">
        <w:rPr>
          <w:rFonts w:cs="Times New Roman"/>
          <w:szCs w:val="24"/>
        </w:rPr>
        <w:t xml:space="preserve"> ako žiadateľom o NFP, alebo prostredníctvom kolektívnej investície.</w:t>
      </w:r>
    </w:p>
    <w:p w14:paraId="251BA50E" w14:textId="77777777" w:rsidR="008748CC" w:rsidRPr="00B477C8" w:rsidRDefault="008748CC" w:rsidP="00AB4C68">
      <w:pPr>
        <w:pStyle w:val="Odsekzoznamu"/>
        <w:numPr>
          <w:ilvl w:val="0"/>
          <w:numId w:val="2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Integrovaný projekt realizovaný ako kolektívna investícia je spoločná činnosť partnerov integrovaného projektu s jasne definovaným prínosom pre danú oblasť v partnerskej zmluve, realizovaná spoločne všetkými partnermi integrovaného projektu kolektívnej  investície. V tomto prípade sa primerane uplatnia všeobecné princípy kolektívnej investície </w:t>
      </w:r>
      <w:r w:rsidRPr="00B477C8">
        <w:rPr>
          <w:rFonts w:cs="Times New Roman"/>
          <w:szCs w:val="24"/>
        </w:rPr>
        <w:t xml:space="preserve">(uvedené v časti </w:t>
      </w:r>
      <w:r w:rsidRPr="003D51EB">
        <w:rPr>
          <w:rFonts w:cs="Times New Roman"/>
          <w:szCs w:val="24"/>
        </w:rPr>
        <w:t>9.3 kolektívne investície).</w:t>
      </w:r>
    </w:p>
    <w:p w14:paraId="3097CFC5" w14:textId="77777777" w:rsidR="008748CC" w:rsidRPr="001B411C" w:rsidRDefault="008748CC" w:rsidP="008748CC">
      <w:pPr>
        <w:autoSpaceDE w:val="0"/>
        <w:autoSpaceDN w:val="0"/>
        <w:adjustRightInd w:val="0"/>
        <w:spacing w:after="120" w:line="240" w:lineRule="auto"/>
        <w:ind w:firstLine="431"/>
        <w:jc w:val="both"/>
        <w:rPr>
          <w:rFonts w:ascii="Times New Roman" w:hAnsi="Times New Roman" w:cs="Times New Roman"/>
          <w:sz w:val="24"/>
          <w:szCs w:val="24"/>
        </w:rPr>
      </w:pPr>
    </w:p>
    <w:p w14:paraId="6F32365D" w14:textId="21CD6814" w:rsidR="008748CC" w:rsidRPr="00200DFB" w:rsidRDefault="008748CC" w:rsidP="00CD00AD">
      <w:pPr>
        <w:pStyle w:val="Nadpis3"/>
      </w:pPr>
      <w:bookmarkStart w:id="159" w:name="_Toc287004223"/>
      <w:r w:rsidRPr="001B411C">
        <w:t>Spôsoby realizácie integrovaných projektov</w:t>
      </w:r>
      <w:bookmarkEnd w:id="159"/>
    </w:p>
    <w:p w14:paraId="745C90AF" w14:textId="77777777" w:rsidR="008748CC" w:rsidRDefault="008748CC" w:rsidP="00CD00AD">
      <w:pPr>
        <w:pStyle w:val="Odsekzoznamu"/>
        <w:numPr>
          <w:ilvl w:val="0"/>
          <w:numId w:val="24"/>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Integrovaný projekt realizovaný jedným subjektom. Zmluvnou stranou </w:t>
      </w:r>
      <w:r>
        <w:rPr>
          <w:rFonts w:cs="Times New Roman"/>
          <w:szCs w:val="24"/>
        </w:rPr>
        <w:t>Poskytovateľ</w:t>
      </w:r>
      <w:r w:rsidRPr="001B411C">
        <w:rPr>
          <w:rFonts w:cs="Times New Roman"/>
          <w:szCs w:val="24"/>
        </w:rPr>
        <w:t>a bude prijímateľ, ktorý v rámci jedného projektu bude realizovať viac opatrení.</w:t>
      </w:r>
    </w:p>
    <w:p w14:paraId="1E277001" w14:textId="77777777" w:rsidR="008748CC" w:rsidRDefault="008748CC" w:rsidP="008748CC">
      <w:pPr>
        <w:pStyle w:val="Popis"/>
        <w:ind w:left="360" w:firstLine="207"/>
        <w:rPr>
          <w:color w:val="808080" w:themeColor="background1" w:themeShade="80"/>
        </w:rPr>
      </w:pPr>
    </w:p>
    <w:p w14:paraId="6A009587" w14:textId="601E896D" w:rsidR="008748CC" w:rsidRPr="003D51EB" w:rsidRDefault="008748CC" w:rsidP="008748CC">
      <w:pPr>
        <w:pStyle w:val="Popis"/>
        <w:ind w:left="360" w:firstLine="207"/>
        <w:rPr>
          <w:color w:val="808080" w:themeColor="background1" w:themeShade="80"/>
        </w:rPr>
      </w:pPr>
      <w:r w:rsidRPr="000531D7">
        <w:rPr>
          <w:color w:val="808080" w:themeColor="background1" w:themeShade="80"/>
        </w:rPr>
        <w:t xml:space="preserve">Schéma </w:t>
      </w:r>
      <w:r w:rsidR="005F2805">
        <w:rPr>
          <w:color w:val="808080" w:themeColor="background1" w:themeShade="80"/>
        </w:rPr>
        <w:t>2</w:t>
      </w:r>
      <w:r w:rsidR="00132C6C">
        <w:rPr>
          <w:color w:val="808080" w:themeColor="background1" w:themeShade="80"/>
        </w:rPr>
        <w:t>4</w:t>
      </w:r>
      <w:r w:rsidRPr="000531D7">
        <w:rPr>
          <w:color w:val="808080" w:themeColor="background1" w:themeShade="80"/>
        </w:rPr>
        <w:t xml:space="preserve"> –</w:t>
      </w:r>
      <w:r>
        <w:rPr>
          <w:color w:val="808080" w:themeColor="background1" w:themeShade="80"/>
        </w:rPr>
        <w:t xml:space="preserve"> </w:t>
      </w:r>
      <w:r w:rsidRPr="003D51EB">
        <w:rPr>
          <w:color w:val="808080" w:themeColor="background1" w:themeShade="80"/>
        </w:rPr>
        <w:t>Integrovaný projekt  realizovaný jedným subjektom</w:t>
      </w:r>
    </w:p>
    <w:p w14:paraId="33753A9B" w14:textId="77777777" w:rsidR="008748CC" w:rsidRPr="001B411C" w:rsidRDefault="008748CC" w:rsidP="008748CC">
      <w:pPr>
        <w:spacing w:after="120" w:line="240" w:lineRule="auto"/>
        <w:ind w:left="360"/>
        <w:jc w:val="both"/>
        <w:rPr>
          <w:rFonts w:ascii="Times New Roman" w:hAnsi="Times New Roman" w:cs="Times New Roman"/>
          <w:sz w:val="24"/>
          <w:szCs w:val="24"/>
        </w:rPr>
      </w:pPr>
      <w:r w:rsidRPr="003D51EB">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581758EF" wp14:editId="12BBB5D9">
                <wp:simplePos x="0" y="0"/>
                <wp:positionH relativeFrom="column">
                  <wp:posOffset>3086100</wp:posOffset>
                </wp:positionH>
                <wp:positionV relativeFrom="paragraph">
                  <wp:posOffset>643890</wp:posOffset>
                </wp:positionV>
                <wp:extent cx="897890" cy="484505"/>
                <wp:effectExtent l="0" t="0" r="16510" b="23495"/>
                <wp:wrapNone/>
                <wp:docPr id="33" name="Obojsmerná vodorovná šípk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Obojsmerná vodorovná šípka 5" o:spid="_x0000_s1026" type="#_x0000_t69" style="position:absolute;margin-left:243pt;margin-top:50.7pt;width:70.7pt;height:38.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" adj="5828" fillcolor="#4f81bd [3204]" strokecolor="#243f60 [1604]" strokeweight="2pt">
                <v:path arrowok="t"/>
              </v:shape>
            </w:pict>
          </mc:Fallback>
        </mc:AlternateContent>
      </w:r>
      <w:r w:rsidRPr="003D51EB">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463C0452" wp14:editId="077EAA5D">
                <wp:simplePos x="0" y="0"/>
                <wp:positionH relativeFrom="column">
                  <wp:posOffset>4000500</wp:posOffset>
                </wp:positionH>
                <wp:positionV relativeFrom="paragraph">
                  <wp:posOffset>186690</wp:posOffset>
                </wp:positionV>
                <wp:extent cx="1231900" cy="1278890"/>
                <wp:effectExtent l="0" t="0" r="38100" b="16510"/>
                <wp:wrapNone/>
                <wp:docPr id="32"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0" cy="1278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BF7EE4" w14:textId="77777777" w:rsidR="00BE5787" w:rsidRPr="00F75168" w:rsidRDefault="00BE5787" w:rsidP="008748CC">
                            <w:pPr>
                              <w:jc w:val="center"/>
                              <w:rPr>
                                <w:sz w:val="28"/>
                                <w:szCs w:val="28"/>
                              </w:rPr>
                            </w:pPr>
                            <w:r>
                              <w:rPr>
                                <w:sz w:val="28"/>
                                <w:szCs w:val="28"/>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6" o:spid="_x0000_s1092" style="position:absolute;left:0;text-align:left;margin-left:315pt;margin-top:14.7pt;width:97pt;height:100.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" fillcolor="#4f81bd [3204]" strokecolor="#243f60 [1604]" strokeweight="2pt">
                <v:path arrowok="t"/>
                <v:textbox>
                  <w:txbxContent>
                    <w:p w14:paraId="01BF7EE4" w14:textId="77777777" w:rsidR="00BE5787" w:rsidRPr="00F75168" w:rsidRDefault="00BE5787" w:rsidP="008748CC">
                      <w:pPr>
                        <w:jc w:val="center"/>
                        <w:rPr>
                          <w:sz w:val="28"/>
                          <w:szCs w:val="28"/>
                        </w:rPr>
                      </w:pPr>
                      <w:r>
                        <w:rPr>
                          <w:sz w:val="28"/>
                          <w:szCs w:val="28"/>
                        </w:rPr>
                        <w:t>Poskytovateľ</w:t>
                      </w:r>
                    </w:p>
                  </w:txbxContent>
                </v:textbox>
              </v:rect>
            </w:pict>
          </mc:Fallback>
        </mc:AlternateContent>
      </w:r>
      <w:r w:rsidRPr="003D51EB">
        <w:rPr>
          <w:rFonts w:ascii="Times New Roman" w:hAnsi="Times New Roman" w:cs="Times New Roman"/>
          <w:noProof/>
          <w:sz w:val="24"/>
          <w:szCs w:val="24"/>
        </w:rPr>
        <w:drawing>
          <wp:inline distT="0" distB="0" distL="0" distR="0" wp14:anchorId="215A6CD5" wp14:editId="250DDFF4">
            <wp:extent cx="3116912" cy="1541531"/>
            <wp:effectExtent l="0" t="0" r="0" b="1905"/>
            <wp:docPr id="255" name="Diagram 2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0695C46F" w14:textId="77777777" w:rsidR="008748CC" w:rsidRPr="003D51EB" w:rsidRDefault="008748CC" w:rsidP="008748CC">
      <w:pPr>
        <w:pStyle w:val="Odsekzoznamu"/>
        <w:rPr>
          <w:sz w:val="16"/>
          <w:szCs w:val="16"/>
        </w:rPr>
      </w:pPr>
    </w:p>
    <w:p w14:paraId="3A9D95CA" w14:textId="47E2EEE4" w:rsidR="008748CC" w:rsidRDefault="008748CC" w:rsidP="00AB4C68">
      <w:pPr>
        <w:pStyle w:val="Odsekzoznamu"/>
        <w:numPr>
          <w:ilvl w:val="0"/>
          <w:numId w:val="2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Integrovaný projekt realizovaný ako kolektívna investícia. Zmluvnými stranami  v tomto prípade budú </w:t>
      </w:r>
      <w:r>
        <w:rPr>
          <w:rFonts w:cs="Times New Roman"/>
          <w:szCs w:val="24"/>
        </w:rPr>
        <w:t>Poskytovateľ</w:t>
      </w:r>
      <w:r w:rsidRPr="001B411C">
        <w:rPr>
          <w:rFonts w:cs="Times New Roman"/>
          <w:szCs w:val="24"/>
        </w:rPr>
        <w:t xml:space="preserve">, generálny partner projektu a ostatní (všetci)  partneri projektu, tzn. na strane prijímateľa bude pluralita (klaster/EIP/partnerstvo bez právnej subjektivity). Komunikácia </w:t>
      </w:r>
      <w:r>
        <w:rPr>
          <w:rFonts w:cs="Times New Roman"/>
          <w:szCs w:val="24"/>
        </w:rPr>
        <w:t>Poskytovateľ</w:t>
      </w:r>
      <w:r w:rsidRPr="001B411C">
        <w:rPr>
          <w:rFonts w:cs="Times New Roman"/>
          <w:szCs w:val="24"/>
        </w:rPr>
        <w:t xml:space="preserve">a bude prioritne prebiehať prostredníctvom generálneho  partnera. Pôjde o tzv. delený záväzok podľa § 294 Obchodného zákonníka, v zmysle ktorého je každý partner projektu, ktorý je zmluvnou stranou, zodpovedný voči </w:t>
      </w:r>
      <w:r>
        <w:rPr>
          <w:rFonts w:cs="Times New Roman"/>
          <w:szCs w:val="24"/>
        </w:rPr>
        <w:t>Poskytovateľ</w:t>
      </w:r>
      <w:r w:rsidRPr="001B411C">
        <w:rPr>
          <w:rFonts w:cs="Times New Roman"/>
          <w:szCs w:val="24"/>
        </w:rPr>
        <w:t xml:space="preserve">ovi iba v rozsahu svojho podielu na plnení projektu, pričom musí byť splnený účel celého projektu. Každý partner projektu je oprávnený realizovať jedno alebo viac opatrení pri súčasnom dodržaní pravidla, </w:t>
      </w:r>
      <w:r w:rsidR="00CC34D8">
        <w:rPr>
          <w:rFonts w:cs="Times New Roman"/>
          <w:szCs w:val="24"/>
        </w:rPr>
        <w:t xml:space="preserve">           </w:t>
      </w:r>
      <w:r w:rsidRPr="001B411C">
        <w:rPr>
          <w:rFonts w:cs="Times New Roman"/>
          <w:szCs w:val="24"/>
        </w:rPr>
        <w:t>že jedno opatrenie v rámci jedného projektu nemôžu súčasne realizovať dvaja alebo viacerí partneri projektu.</w:t>
      </w:r>
    </w:p>
    <w:p w14:paraId="1EFFE0F2" w14:textId="77777777" w:rsidR="00132C6C" w:rsidRDefault="00132C6C" w:rsidP="003108A9">
      <w:pPr>
        <w:autoSpaceDE w:val="0"/>
        <w:autoSpaceDN w:val="0"/>
        <w:adjustRightInd w:val="0"/>
        <w:spacing w:after="120" w:line="240" w:lineRule="auto"/>
        <w:jc w:val="both"/>
        <w:rPr>
          <w:rFonts w:cs="Times New Roman"/>
          <w:szCs w:val="24"/>
        </w:rPr>
      </w:pPr>
    </w:p>
    <w:p w14:paraId="1A880BBD" w14:textId="0E282F36" w:rsidR="00EF386F" w:rsidRDefault="00EF386F" w:rsidP="00EF386F">
      <w:pPr>
        <w:pStyle w:val="Nadpis2"/>
        <w:spacing w:before="0" w:after="120" w:line="240" w:lineRule="auto"/>
        <w:jc w:val="both"/>
        <w:rPr>
          <w:rFonts w:cs="Times New Roman"/>
          <w:sz w:val="24"/>
          <w:szCs w:val="24"/>
        </w:rPr>
      </w:pPr>
      <w:bookmarkStart w:id="160" w:name="_Toc287004224"/>
      <w:r>
        <w:rPr>
          <w:rFonts w:cs="Times New Roman"/>
          <w:sz w:val="24"/>
          <w:szCs w:val="24"/>
        </w:rPr>
        <w:t>Systém riadenia CLLD</w:t>
      </w:r>
      <w:bookmarkEnd w:id="160"/>
    </w:p>
    <w:p w14:paraId="62CBFBB2" w14:textId="303C1848" w:rsidR="00EF386F" w:rsidRDefault="00AA0E38" w:rsidP="00CD00AD">
      <w:pPr>
        <w:pStyle w:val="Odsekzoznamu"/>
        <w:numPr>
          <w:ilvl w:val="0"/>
          <w:numId w:val="288"/>
        </w:numPr>
        <w:autoSpaceDE w:val="0"/>
        <w:autoSpaceDN w:val="0"/>
        <w:adjustRightInd w:val="0"/>
        <w:spacing w:before="240" w:after="120" w:line="240" w:lineRule="auto"/>
        <w:ind w:left="567" w:hanging="567"/>
        <w:contextualSpacing w:val="0"/>
        <w:jc w:val="both"/>
        <w:rPr>
          <w:rFonts w:cs="Times New Roman"/>
          <w:szCs w:val="24"/>
        </w:rPr>
      </w:pPr>
      <w:r>
        <w:rPr>
          <w:rFonts w:cs="Times New Roman"/>
          <w:szCs w:val="24"/>
        </w:rPr>
        <w:t>Š</w:t>
      </w:r>
      <w:r w:rsidR="00AA1642" w:rsidRPr="00BA327C">
        <w:rPr>
          <w:rFonts w:cs="Times New Roman"/>
          <w:szCs w:val="24"/>
        </w:rPr>
        <w:t>tanda</w:t>
      </w:r>
      <w:r>
        <w:rPr>
          <w:rFonts w:cs="Times New Roman"/>
          <w:szCs w:val="24"/>
        </w:rPr>
        <w:t>rdné základné procesy a postupy</w:t>
      </w:r>
      <w:r w:rsidR="00AA1642" w:rsidRPr="00BA327C">
        <w:rPr>
          <w:rFonts w:cs="Times New Roman"/>
          <w:szCs w:val="24"/>
        </w:rPr>
        <w:t xml:space="preserve"> zabezpeč</w:t>
      </w:r>
      <w:r>
        <w:rPr>
          <w:rFonts w:cs="Times New Roman"/>
          <w:szCs w:val="24"/>
        </w:rPr>
        <w:t>ujúce</w:t>
      </w:r>
      <w:r w:rsidR="00AA1642" w:rsidRPr="00BA327C">
        <w:rPr>
          <w:rFonts w:cs="Times New Roman"/>
          <w:szCs w:val="24"/>
        </w:rPr>
        <w:t xml:space="preserve"> </w:t>
      </w:r>
      <w:r>
        <w:rPr>
          <w:rFonts w:cs="Times New Roman"/>
          <w:szCs w:val="24"/>
        </w:rPr>
        <w:t>h</w:t>
      </w:r>
      <w:r w:rsidR="00AA1642" w:rsidRPr="00BA327C">
        <w:rPr>
          <w:rFonts w:cs="Times New Roman"/>
          <w:szCs w:val="24"/>
        </w:rPr>
        <w:t>armonizované uplatňovanie pravidiel pri poskytovaní príspevkov z PRV SR 2014 – 2020  a IROP v oblasti CLLD</w:t>
      </w:r>
      <w:r>
        <w:rPr>
          <w:rFonts w:cs="Times New Roman"/>
          <w:szCs w:val="24"/>
        </w:rPr>
        <w:t xml:space="preserve"> sú upravené osobitne </w:t>
      </w:r>
      <w:r w:rsidRPr="00BA327C">
        <w:rPr>
          <w:rFonts w:cs="Times New Roman"/>
          <w:szCs w:val="24"/>
        </w:rPr>
        <w:t>Systém</w:t>
      </w:r>
      <w:r>
        <w:rPr>
          <w:rFonts w:cs="Times New Roman"/>
          <w:szCs w:val="24"/>
        </w:rPr>
        <w:t>om</w:t>
      </w:r>
      <w:r w:rsidRPr="00BA327C">
        <w:rPr>
          <w:rFonts w:cs="Times New Roman"/>
          <w:szCs w:val="24"/>
        </w:rPr>
        <w:t xml:space="preserve"> riadenia CLLD (LEADER a komunitný rozvoj) pre programové obdobie 2014 – 2020</w:t>
      </w:r>
      <w:r>
        <w:rPr>
          <w:rFonts w:cs="Times New Roman"/>
          <w:szCs w:val="24"/>
        </w:rPr>
        <w:t>.</w:t>
      </w:r>
    </w:p>
    <w:p w14:paraId="596565DA" w14:textId="77777777" w:rsidR="00132C6C" w:rsidRDefault="00132C6C" w:rsidP="003108A9">
      <w:pPr>
        <w:autoSpaceDE w:val="0"/>
        <w:autoSpaceDN w:val="0"/>
        <w:adjustRightInd w:val="0"/>
        <w:spacing w:after="120" w:line="240" w:lineRule="auto"/>
        <w:jc w:val="both"/>
        <w:rPr>
          <w:rFonts w:cs="Times New Roman"/>
          <w:szCs w:val="24"/>
        </w:rPr>
      </w:pPr>
    </w:p>
    <w:p w14:paraId="4E92350C" w14:textId="0E8B035A" w:rsidR="008748CC" w:rsidRPr="000531D7" w:rsidRDefault="008748CC" w:rsidP="008748CC">
      <w:pPr>
        <w:pStyle w:val="Popis"/>
        <w:ind w:left="360" w:firstLine="207"/>
        <w:rPr>
          <w:rFonts w:ascii="Times New Roman" w:hAnsi="Times New Roman"/>
          <w:color w:val="808080" w:themeColor="background1" w:themeShade="80"/>
        </w:rPr>
      </w:pPr>
      <w:bookmarkStart w:id="161" w:name="_Toc284238193"/>
      <w:r w:rsidRPr="000531D7">
        <w:rPr>
          <w:color w:val="808080" w:themeColor="background1" w:themeShade="80"/>
        </w:rPr>
        <w:t xml:space="preserve">Schéma </w:t>
      </w:r>
      <w:r w:rsidR="005F2805">
        <w:rPr>
          <w:color w:val="808080" w:themeColor="background1" w:themeShade="80"/>
        </w:rPr>
        <w:t>2</w:t>
      </w:r>
      <w:r w:rsidR="00132C6C">
        <w:rPr>
          <w:color w:val="808080" w:themeColor="background1" w:themeShade="80"/>
        </w:rPr>
        <w:t>5</w:t>
      </w:r>
      <w:r w:rsidRPr="000531D7">
        <w:rPr>
          <w:color w:val="808080" w:themeColor="background1" w:themeShade="80"/>
        </w:rPr>
        <w:t xml:space="preserve"> –</w:t>
      </w:r>
      <w:r>
        <w:rPr>
          <w:color w:val="808080" w:themeColor="background1" w:themeShade="80"/>
        </w:rPr>
        <w:t xml:space="preserve"> </w:t>
      </w:r>
      <w:r w:rsidRPr="000531D7">
        <w:rPr>
          <w:rFonts w:ascii="Times New Roman" w:hAnsi="Times New Roman" w:cs="Times New Roman"/>
          <w:color w:val="808080" w:themeColor="background1" w:themeShade="80"/>
        </w:rPr>
        <w:t>Integrovaný projekt realizovaný ako kolektívna investícia</w:t>
      </w:r>
      <w:bookmarkEnd w:id="161"/>
    </w:p>
    <w:p w14:paraId="48A6E4D2" w14:textId="6B6F090D" w:rsidR="008748CC" w:rsidRDefault="008748CC" w:rsidP="00176F9B">
      <w:pPr>
        <w:spacing w:after="120" w:line="240" w:lineRule="auto"/>
        <w:ind w:firstLine="567"/>
        <w:jc w:val="both"/>
        <w:rPr>
          <w:rFonts w:cs="Times New Roman"/>
          <w:b/>
          <w:bCs/>
          <w:color w:val="808080" w:themeColor="background1" w:themeShade="80"/>
          <w:sz w:val="18"/>
          <w:szCs w:val="18"/>
        </w:rPr>
      </w:pPr>
      <w:r w:rsidRPr="00994604">
        <w:rPr>
          <w:rFonts w:cs="Times New Roman"/>
          <w:noProof/>
          <w:szCs w:val="24"/>
        </w:rPr>
        <mc:AlternateContent>
          <mc:Choice Requires="wps">
            <w:drawing>
              <wp:anchor distT="0" distB="0" distL="114300" distR="114300" simplePos="0" relativeHeight="251701248" behindDoc="0" locked="0" layoutInCell="1" allowOverlap="1" wp14:anchorId="20554C70" wp14:editId="03623264">
                <wp:simplePos x="0" y="0"/>
                <wp:positionH relativeFrom="column">
                  <wp:posOffset>4457700</wp:posOffset>
                </wp:positionH>
                <wp:positionV relativeFrom="paragraph">
                  <wp:posOffset>190500</wp:posOffset>
                </wp:positionV>
                <wp:extent cx="1080770" cy="1119505"/>
                <wp:effectExtent l="0" t="0" r="36830" b="23495"/>
                <wp:wrapNone/>
                <wp:docPr id="44" name="Obdĺžni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1119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96D16" w14:textId="77777777" w:rsidR="00BE5787" w:rsidRPr="003D52DB" w:rsidRDefault="00BE5787" w:rsidP="008748CC">
                            <w:pPr>
                              <w:jc w:val="center"/>
                              <w:rPr>
                                <w:rFonts w:ascii="Times New Roman" w:hAnsi="Times New Roman" w:cs="Times New Roman"/>
                                <w:sz w:val="24"/>
                                <w:szCs w:val="24"/>
                              </w:rPr>
                            </w:pPr>
                            <w:r w:rsidRPr="008B52EF">
                              <w:rPr>
                                <w:rFonts w:ascii="Times New Roman" w:hAnsi="Times New Roman" w:cs="Times New Roman"/>
                                <w:sz w:val="24"/>
                                <w:szCs w:val="24"/>
                              </w:rPr>
                              <w:t>Generálny partner projektu = realizácia opatrenia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4" o:spid="_x0000_s1093" style="position:absolute;left:0;text-align:left;margin-left:351pt;margin-top:15pt;width:85.1pt;height:8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" fillcolor="#4f81bd [3204]" strokecolor="#243f60 [1604]" strokeweight="2pt">
                <v:path arrowok="t"/>
                <v:textbox>
                  <w:txbxContent>
                    <w:p w14:paraId="32396D16" w14:textId="77777777" w:rsidR="00BE5787" w:rsidRPr="003D52DB" w:rsidRDefault="00BE5787" w:rsidP="008748CC">
                      <w:pPr>
                        <w:jc w:val="center"/>
                        <w:rPr>
                          <w:rFonts w:ascii="Times New Roman" w:hAnsi="Times New Roman" w:cs="Times New Roman"/>
                          <w:sz w:val="24"/>
                          <w:szCs w:val="24"/>
                        </w:rPr>
                      </w:pPr>
                      <w:r w:rsidRPr="008B52EF">
                        <w:rPr>
                          <w:rFonts w:ascii="Times New Roman" w:hAnsi="Times New Roman" w:cs="Times New Roman"/>
                          <w:sz w:val="24"/>
                          <w:szCs w:val="24"/>
                        </w:rPr>
                        <w:t>Generálny partner projektu = realizácia opatrenia A</w:t>
                      </w:r>
                    </w:p>
                  </w:txbxContent>
                </v:textbox>
              </v:rect>
            </w:pict>
          </mc:Fallback>
        </mc:AlternateContent>
      </w:r>
    </w:p>
    <w:p w14:paraId="45A525FA" w14:textId="77777777" w:rsidR="008748CC" w:rsidRDefault="008748CC" w:rsidP="008748CC">
      <w:pPr>
        <w:spacing w:after="120" w:line="240" w:lineRule="auto"/>
        <w:ind w:firstLine="567"/>
        <w:jc w:val="both"/>
        <w:rPr>
          <w:rFonts w:cs="Times New Roman"/>
          <w:b/>
          <w:bCs/>
          <w:color w:val="808080" w:themeColor="background1" w:themeShade="80"/>
          <w:sz w:val="18"/>
          <w:szCs w:val="18"/>
        </w:rPr>
      </w:pPr>
      <w:r w:rsidRPr="00994604">
        <w:rPr>
          <w:rFonts w:cs="Times New Roman"/>
          <w:noProof/>
          <w:szCs w:val="24"/>
        </w:rPr>
        <mc:AlternateContent>
          <mc:Choice Requires="wps">
            <w:drawing>
              <wp:anchor distT="0" distB="0" distL="114300" distR="114300" simplePos="0" relativeHeight="251700224" behindDoc="0" locked="0" layoutInCell="1" allowOverlap="1" wp14:anchorId="6933E7AA" wp14:editId="074B4D96">
                <wp:simplePos x="0" y="0"/>
                <wp:positionH relativeFrom="column">
                  <wp:posOffset>3543300</wp:posOffset>
                </wp:positionH>
                <wp:positionV relativeFrom="paragraph">
                  <wp:posOffset>3810</wp:posOffset>
                </wp:positionV>
                <wp:extent cx="914400" cy="914400"/>
                <wp:effectExtent l="0" t="0" r="0" b="0"/>
                <wp:wrapNone/>
                <wp:docPr id="43" name="Mínu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Mínus 43" o:spid="_x0000_s1026" style="position:absolute;margin-left:279pt;margin-top:.3pt;width:1in;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" path="m121204,349667l793196,349667,793196,564733,121204,564733,121204,349667xe" fillcolor="#4f81bd [3204]" strokecolor="#243f60 [1604]" strokeweight="2pt">
                <v:path arrowok="t" o:connecttype="custom" o:connectlocs="121204,349667;793196,349667;793196,564733;121204,564733;121204,349667" o:connectangles="0,0,0,0,0"/>
              </v:shape>
            </w:pict>
          </mc:Fallback>
        </mc:AlternateContent>
      </w:r>
      <w:r w:rsidRPr="00994604">
        <w:rPr>
          <w:rFonts w:cs="Times New Roman"/>
          <w:noProof/>
          <w:szCs w:val="24"/>
        </w:rPr>
        <mc:AlternateContent>
          <mc:Choice Requires="wps">
            <w:drawing>
              <wp:anchor distT="0" distB="0" distL="114300" distR="114300" simplePos="0" relativeHeight="251699200" behindDoc="0" locked="0" layoutInCell="1" allowOverlap="1" wp14:anchorId="6EEC2B63" wp14:editId="75496222">
                <wp:simplePos x="0" y="0"/>
                <wp:positionH relativeFrom="column">
                  <wp:posOffset>2514600</wp:posOffset>
                </wp:positionH>
                <wp:positionV relativeFrom="paragraph">
                  <wp:posOffset>118110</wp:posOffset>
                </wp:positionV>
                <wp:extent cx="1025525" cy="685800"/>
                <wp:effectExtent l="0" t="0" r="15875" b="25400"/>
                <wp:wrapNone/>
                <wp:docPr id="42" name="Obdĺžni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552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A7768" w14:textId="77777777" w:rsidR="00BE5787" w:rsidRPr="003D52DB" w:rsidRDefault="00BE5787" w:rsidP="008748CC">
                            <w:pPr>
                              <w:jc w:val="center"/>
                              <w:rPr>
                                <w:rFonts w:ascii="Times New Roman" w:hAnsi="Times New Roman" w:cs="Times New Roman"/>
                                <w:sz w:val="28"/>
                                <w:szCs w:val="28"/>
                              </w:rPr>
                            </w:pPr>
                            <w:r w:rsidRPr="008B52EF">
                              <w:rPr>
                                <w:rFonts w:ascii="Times New Roman" w:hAnsi="Times New Roman" w:cs="Times New Roman"/>
                                <w:sz w:val="28"/>
                                <w:szCs w:val="28"/>
                              </w:rPr>
                              <w:t>Prijímateľ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2" o:spid="_x0000_s1094" style="position:absolute;left:0;text-align:left;margin-left:198pt;margin-top:9.3pt;width:80.7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" fillcolor="#4f81bd [3204]" strokecolor="#243f60 [1604]" strokeweight="2pt">
                <v:path arrowok="t"/>
                <v:textbox>
                  <w:txbxContent>
                    <w:p w14:paraId="7E1A7768" w14:textId="77777777" w:rsidR="00BE5787" w:rsidRPr="003D52DB" w:rsidRDefault="00BE5787" w:rsidP="008748CC">
                      <w:pPr>
                        <w:jc w:val="center"/>
                        <w:rPr>
                          <w:rFonts w:ascii="Times New Roman" w:hAnsi="Times New Roman" w:cs="Times New Roman"/>
                          <w:sz w:val="28"/>
                          <w:szCs w:val="28"/>
                        </w:rPr>
                      </w:pPr>
                      <w:r w:rsidRPr="008B52EF">
                        <w:rPr>
                          <w:rFonts w:ascii="Times New Roman" w:hAnsi="Times New Roman" w:cs="Times New Roman"/>
                          <w:sz w:val="28"/>
                          <w:szCs w:val="28"/>
                        </w:rPr>
                        <w:t>Prijímateľ</w:t>
                      </w:r>
                    </w:p>
                  </w:txbxContent>
                </v:textbox>
              </v:rect>
            </w:pict>
          </mc:Fallback>
        </mc:AlternateContent>
      </w:r>
      <w:r w:rsidRPr="00994604">
        <w:rPr>
          <w:rFonts w:cs="Times New Roman"/>
          <w:noProof/>
          <w:szCs w:val="24"/>
        </w:rPr>
        <mc:AlternateContent>
          <mc:Choice Requires="wps">
            <w:drawing>
              <wp:anchor distT="0" distB="0" distL="114300" distR="114300" simplePos="0" relativeHeight="251698176" behindDoc="0" locked="0" layoutInCell="1" allowOverlap="1" wp14:anchorId="1B46A538" wp14:editId="003D1A5B">
                <wp:simplePos x="0" y="0"/>
                <wp:positionH relativeFrom="column">
                  <wp:posOffset>342900</wp:posOffset>
                </wp:positionH>
                <wp:positionV relativeFrom="paragraph">
                  <wp:posOffset>118110</wp:posOffset>
                </wp:positionV>
                <wp:extent cx="1172845" cy="685800"/>
                <wp:effectExtent l="0" t="0" r="20955" b="25400"/>
                <wp:wrapNone/>
                <wp:docPr id="40" name="Obdĺžni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84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2C9016" w14:textId="77777777" w:rsidR="00BE5787" w:rsidRPr="003D52DB" w:rsidRDefault="00BE5787" w:rsidP="008748CC">
                            <w:pPr>
                              <w:jc w:val="center"/>
                              <w:rPr>
                                <w:rFonts w:ascii="Times New Roman" w:hAnsi="Times New Roman" w:cs="Times New Roman"/>
                                <w:sz w:val="28"/>
                                <w:szCs w:val="28"/>
                              </w:rPr>
                            </w:pPr>
                            <w:r>
                              <w:rPr>
                                <w:rFonts w:ascii="Times New Roman" w:hAnsi="Times New Roman" w:cs="Times New Roman"/>
                                <w:sz w:val="28"/>
                                <w:szCs w:val="28"/>
                              </w:rPr>
                              <w:t>Poskytovateľ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0" o:spid="_x0000_s1095" style="position:absolute;left:0;text-align:left;margin-left:27pt;margin-top:9.3pt;width:92.3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" fillcolor="#4f81bd [3204]" strokecolor="#243f60 [1604]" strokeweight="2pt">
                <v:path arrowok="t"/>
                <v:textbox>
                  <w:txbxContent>
                    <w:p w14:paraId="0A2C9016" w14:textId="77777777" w:rsidR="00BE5787" w:rsidRPr="003D52DB" w:rsidRDefault="00BE5787" w:rsidP="008748CC">
                      <w:pPr>
                        <w:jc w:val="center"/>
                        <w:rPr>
                          <w:rFonts w:ascii="Times New Roman" w:hAnsi="Times New Roman" w:cs="Times New Roman"/>
                          <w:sz w:val="28"/>
                          <w:szCs w:val="28"/>
                        </w:rPr>
                      </w:pPr>
                      <w:r>
                        <w:rPr>
                          <w:rFonts w:ascii="Times New Roman" w:hAnsi="Times New Roman" w:cs="Times New Roman"/>
                          <w:sz w:val="28"/>
                          <w:szCs w:val="28"/>
                        </w:rPr>
                        <w:t>Poskytovateľ</w:t>
                      </w:r>
                    </w:p>
                  </w:txbxContent>
                </v:textbox>
              </v:rect>
            </w:pict>
          </mc:Fallback>
        </mc:AlternateContent>
      </w:r>
    </w:p>
    <w:p w14:paraId="6BAED1EB" w14:textId="77777777" w:rsidR="008748CC" w:rsidRDefault="008748CC" w:rsidP="008748CC">
      <w:pPr>
        <w:spacing w:after="120" w:line="240" w:lineRule="auto"/>
        <w:ind w:firstLine="567"/>
        <w:jc w:val="both"/>
        <w:rPr>
          <w:rFonts w:cs="Times New Roman"/>
          <w:b/>
          <w:bCs/>
          <w:color w:val="808080" w:themeColor="background1" w:themeShade="80"/>
          <w:sz w:val="18"/>
          <w:szCs w:val="18"/>
        </w:rPr>
      </w:pPr>
      <w:r w:rsidRPr="00994604">
        <w:rPr>
          <w:rFonts w:cs="Times New Roman"/>
          <w:noProof/>
          <w:szCs w:val="24"/>
        </w:rPr>
        <mc:AlternateContent>
          <mc:Choice Requires="wps">
            <w:drawing>
              <wp:anchor distT="0" distB="0" distL="114300" distR="114300" simplePos="0" relativeHeight="251702272" behindDoc="0" locked="0" layoutInCell="1" allowOverlap="1" wp14:anchorId="4328D3B3" wp14:editId="104E4E2D">
                <wp:simplePos x="0" y="0"/>
                <wp:positionH relativeFrom="column">
                  <wp:posOffset>1600200</wp:posOffset>
                </wp:positionH>
                <wp:positionV relativeFrom="paragraph">
                  <wp:posOffset>24765</wp:posOffset>
                </wp:positionV>
                <wp:extent cx="753110" cy="484505"/>
                <wp:effectExtent l="0" t="0" r="34290" b="23495"/>
                <wp:wrapNone/>
                <wp:docPr id="49" name="Obojsmerná vodorovná šípk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110"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Obojsmerná vodorovná šípka 49" o:spid="_x0000_s1026" type="#_x0000_t69" style="position:absolute;margin-left:126pt;margin-top:1.95pt;width:59.3pt;height:3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" adj="6948" fillcolor="#4f81bd [3204]" strokecolor="#243f60 [1604]" strokeweight="2pt">
                <v:path arrowok="t"/>
              </v:shape>
            </w:pict>
          </mc:Fallback>
        </mc:AlternateContent>
      </w:r>
    </w:p>
    <w:p w14:paraId="2CB80601" w14:textId="77777777" w:rsidR="008748CC" w:rsidRDefault="008748CC" w:rsidP="008748CC">
      <w:pPr>
        <w:spacing w:after="120" w:line="240" w:lineRule="auto"/>
        <w:ind w:firstLine="567"/>
        <w:jc w:val="both"/>
        <w:rPr>
          <w:rFonts w:cs="Times New Roman"/>
          <w:b/>
          <w:bCs/>
          <w:color w:val="808080" w:themeColor="background1" w:themeShade="80"/>
          <w:sz w:val="18"/>
          <w:szCs w:val="18"/>
        </w:rPr>
      </w:pPr>
    </w:p>
    <w:p w14:paraId="2ACB21EA" w14:textId="4EE143E2" w:rsidR="008748CC" w:rsidRDefault="008748CC" w:rsidP="008748CC">
      <w:pPr>
        <w:spacing w:after="120" w:line="240" w:lineRule="auto"/>
        <w:ind w:firstLine="567"/>
        <w:jc w:val="both"/>
        <w:rPr>
          <w:rFonts w:cs="Times New Roman"/>
          <w:b/>
          <w:bCs/>
          <w:color w:val="808080" w:themeColor="background1" w:themeShade="80"/>
          <w:sz w:val="18"/>
          <w:szCs w:val="18"/>
        </w:rPr>
      </w:pPr>
    </w:p>
    <w:p w14:paraId="4DE0E7C5" w14:textId="32F61589" w:rsidR="008748CC" w:rsidRPr="003D51EB" w:rsidRDefault="00176F9B" w:rsidP="008748CC">
      <w:pPr>
        <w:spacing w:after="120" w:line="240" w:lineRule="auto"/>
        <w:ind w:firstLine="567"/>
        <w:jc w:val="both"/>
        <w:rPr>
          <w:rFonts w:cs="Times New Roman"/>
          <w:color w:val="808080" w:themeColor="background1" w:themeShade="80"/>
          <w:sz w:val="18"/>
          <w:szCs w:val="18"/>
        </w:rPr>
      </w:pPr>
      <w:r w:rsidRPr="003D51EB">
        <w:rPr>
          <w:rFonts w:cs="Times New Roman"/>
          <w:b/>
          <w:noProof/>
          <w:sz w:val="24"/>
          <w:szCs w:val="24"/>
        </w:rPr>
        <mc:AlternateContent>
          <mc:Choice Requires="wps">
            <w:drawing>
              <wp:anchor distT="0" distB="0" distL="114300" distR="114300" simplePos="0" relativeHeight="251694080" behindDoc="0" locked="0" layoutInCell="1" allowOverlap="1" wp14:anchorId="2719D58A" wp14:editId="4F866026">
                <wp:simplePos x="0" y="0"/>
                <wp:positionH relativeFrom="column">
                  <wp:posOffset>3314700</wp:posOffset>
                </wp:positionH>
                <wp:positionV relativeFrom="paragraph">
                  <wp:posOffset>10160</wp:posOffset>
                </wp:positionV>
                <wp:extent cx="460375" cy="1161415"/>
                <wp:effectExtent l="0" t="147320" r="0" b="154305"/>
                <wp:wrapNone/>
                <wp:docPr id="45" name="Šípka dolu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46135">
                          <a:off x="0" y="0"/>
                          <a:ext cx="460375" cy="1161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Šípka dolu 45" o:spid="_x0000_s1026" type="#_x0000_t67" style="position:absolute;margin-left:261pt;margin-top:.8pt;width:36.25pt;height:91.45pt;rotation:420100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" adj="17319" fillcolor="#4f81bd [3204]" strokecolor="#243f60 [1604]" strokeweight="2pt">
                <v:path arrowok="t"/>
              </v:shape>
            </w:pict>
          </mc:Fallback>
        </mc:AlternateContent>
      </w:r>
    </w:p>
    <w:p w14:paraId="482861A2" w14:textId="77777777" w:rsidR="008748CC" w:rsidRPr="00994604" w:rsidRDefault="008748CC" w:rsidP="008748CC">
      <w:pPr>
        <w:pStyle w:val="Odsekzoznamu"/>
        <w:spacing w:after="120" w:line="240" w:lineRule="auto"/>
        <w:ind w:left="1560" w:hanging="840"/>
        <w:contextualSpacing w:val="0"/>
        <w:jc w:val="both"/>
        <w:rPr>
          <w:rFonts w:cs="Times New Roman"/>
          <w:szCs w:val="24"/>
        </w:rPr>
      </w:pPr>
    </w:p>
    <w:p w14:paraId="5036615D" w14:textId="77777777" w:rsidR="008748CC" w:rsidRPr="003D51EB" w:rsidRDefault="008748CC" w:rsidP="008748CC">
      <w:pPr>
        <w:spacing w:after="120" w:line="240" w:lineRule="auto"/>
        <w:jc w:val="both"/>
        <w:rPr>
          <w:rFonts w:ascii="Times New Roman" w:hAnsi="Times New Roman" w:cs="Times New Roman"/>
          <w:b/>
          <w:sz w:val="24"/>
          <w:szCs w:val="24"/>
        </w:rPr>
      </w:pPr>
      <w:r w:rsidRPr="003D51EB">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1B5BEA89" wp14:editId="6635CD42">
                <wp:simplePos x="0" y="0"/>
                <wp:positionH relativeFrom="column">
                  <wp:posOffset>4457700</wp:posOffset>
                </wp:positionH>
                <wp:positionV relativeFrom="paragraph">
                  <wp:posOffset>138430</wp:posOffset>
                </wp:positionV>
                <wp:extent cx="1028700" cy="1257300"/>
                <wp:effectExtent l="0" t="0" r="38100" b="3810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42FBAB" w14:textId="77777777" w:rsidR="00BE5787" w:rsidRPr="003D52DB" w:rsidRDefault="00BE5787" w:rsidP="008748CC">
                            <w:pPr>
                              <w:jc w:val="center"/>
                              <w:rPr>
                                <w:rFonts w:ascii="Times New Roman" w:hAnsi="Times New Roman" w:cs="Times New Roman"/>
                                <w:sz w:val="24"/>
                                <w:szCs w:val="24"/>
                              </w:rPr>
                            </w:pPr>
                            <w:r w:rsidRPr="008B52EF">
                              <w:rPr>
                                <w:rFonts w:ascii="Times New Roman" w:hAnsi="Times New Roman" w:cs="Times New Roman"/>
                                <w:sz w:val="24"/>
                                <w:szCs w:val="24"/>
                              </w:rPr>
                              <w:t>N. partner projektu = realizácia opatrenia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8" o:spid="_x0000_s1096" style="position:absolute;left:0;text-align:left;margin-left:351pt;margin-top:10.9pt;width:81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" fillcolor="#4f81bd [3204]" strokecolor="#243f60 [1604]" strokeweight="2pt">
                <v:path arrowok="t"/>
                <v:textbox>
                  <w:txbxContent>
                    <w:p w14:paraId="2642FBAB" w14:textId="77777777" w:rsidR="00BE5787" w:rsidRPr="003D52DB" w:rsidRDefault="00BE5787" w:rsidP="008748CC">
                      <w:pPr>
                        <w:jc w:val="center"/>
                        <w:rPr>
                          <w:rFonts w:ascii="Times New Roman" w:hAnsi="Times New Roman" w:cs="Times New Roman"/>
                          <w:sz w:val="24"/>
                          <w:szCs w:val="24"/>
                        </w:rPr>
                      </w:pPr>
                      <w:r w:rsidRPr="008B52EF">
                        <w:rPr>
                          <w:rFonts w:ascii="Times New Roman" w:hAnsi="Times New Roman" w:cs="Times New Roman"/>
                          <w:sz w:val="24"/>
                          <w:szCs w:val="24"/>
                        </w:rPr>
                        <w:t>N. partner projektu = realizácia opatrenia C</w:t>
                      </w:r>
                    </w:p>
                  </w:txbxContent>
                </v:textbox>
              </v:rect>
            </w:pict>
          </mc:Fallback>
        </mc:AlternateContent>
      </w:r>
    </w:p>
    <w:p w14:paraId="5141FAA3" w14:textId="41211368" w:rsidR="008748CC" w:rsidRPr="00994604" w:rsidRDefault="00176F9B" w:rsidP="008748CC">
      <w:pPr>
        <w:pStyle w:val="Odsekzoznamu"/>
        <w:spacing w:after="120" w:line="240" w:lineRule="auto"/>
        <w:ind w:left="1560" w:hanging="840"/>
        <w:contextualSpacing w:val="0"/>
        <w:jc w:val="both"/>
        <w:rPr>
          <w:rFonts w:cs="Times New Roman"/>
          <w:szCs w:val="24"/>
        </w:rPr>
      </w:pPr>
      <w:r w:rsidRPr="003D51EB">
        <w:rPr>
          <w:rFonts w:cs="Times New Roman"/>
          <w:b/>
          <w:noProof/>
          <w:szCs w:val="24"/>
        </w:rPr>
        <mc:AlternateContent>
          <mc:Choice Requires="wps">
            <w:drawing>
              <wp:anchor distT="0" distB="0" distL="114300" distR="114300" simplePos="0" relativeHeight="251696128" behindDoc="0" locked="0" layoutInCell="1" allowOverlap="1" wp14:anchorId="54A04B7C" wp14:editId="020C03BF">
                <wp:simplePos x="0" y="0"/>
                <wp:positionH relativeFrom="column">
                  <wp:posOffset>3359150</wp:posOffset>
                </wp:positionH>
                <wp:positionV relativeFrom="paragraph">
                  <wp:posOffset>1270</wp:posOffset>
                </wp:positionV>
                <wp:extent cx="484505" cy="1259205"/>
                <wp:effectExtent l="0" t="31750" r="0" b="42545"/>
                <wp:wrapNone/>
                <wp:docPr id="47" name="Šípka dolu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84505" cy="12592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Šípka dolu 47" o:spid="_x0000_s1026" type="#_x0000_t67" style="position:absolute;margin-left:264.5pt;margin-top:.1pt;width:38.15pt;height:99.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" adj="17444" fillcolor="#4f81bd [3204]" strokecolor="#243f60 [1604]" strokeweight="2pt">
                <v:path arrowok="t"/>
              </v:shape>
            </w:pict>
          </mc:Fallback>
        </mc:AlternateContent>
      </w:r>
      <w:r w:rsidRPr="003D51EB">
        <w:rPr>
          <w:rFonts w:cs="Times New Roman"/>
          <w:b/>
          <w:noProof/>
          <w:szCs w:val="24"/>
        </w:rPr>
        <mc:AlternateContent>
          <mc:Choice Requires="wps">
            <w:drawing>
              <wp:anchor distT="0" distB="0" distL="114300" distR="114300" simplePos="0" relativeHeight="251695104" behindDoc="0" locked="0" layoutInCell="1" allowOverlap="1" wp14:anchorId="6027581D" wp14:editId="58B0DF71">
                <wp:simplePos x="0" y="0"/>
                <wp:positionH relativeFrom="column">
                  <wp:posOffset>685800</wp:posOffset>
                </wp:positionH>
                <wp:positionV relativeFrom="paragraph">
                  <wp:posOffset>229870</wp:posOffset>
                </wp:positionV>
                <wp:extent cx="2141855" cy="571500"/>
                <wp:effectExtent l="0" t="0" r="17145" b="3810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85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93253" w14:textId="77777777" w:rsidR="00BE5787" w:rsidRPr="003D52DB" w:rsidRDefault="00BE5787" w:rsidP="008748CC">
                            <w:pPr>
                              <w:jc w:val="center"/>
                              <w:rPr>
                                <w:rFonts w:ascii="Times New Roman" w:hAnsi="Times New Roman" w:cs="Times New Roman"/>
                                <w:sz w:val="24"/>
                                <w:szCs w:val="24"/>
                              </w:rPr>
                            </w:pPr>
                            <w:r w:rsidRPr="008B52EF">
                              <w:rPr>
                                <w:rFonts w:ascii="Times New Roman" w:hAnsi="Times New Roman" w:cs="Times New Roman"/>
                                <w:sz w:val="24"/>
                                <w:szCs w:val="24"/>
                              </w:rPr>
                              <w:t>2. partner projektu = realizácia opatrenia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46" o:spid="_x0000_s1097" style="position:absolute;left:0;text-align:left;margin-left:54pt;margin-top:18.1pt;width:168.6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" fillcolor="#4f81bd [3204]" strokecolor="#243f60 [1604]" strokeweight="2pt">
                <v:path arrowok="t"/>
                <v:textbox>
                  <w:txbxContent>
                    <w:p w14:paraId="6EA93253" w14:textId="77777777" w:rsidR="00BE5787" w:rsidRPr="003D52DB" w:rsidRDefault="00BE5787" w:rsidP="008748CC">
                      <w:pPr>
                        <w:jc w:val="center"/>
                        <w:rPr>
                          <w:rFonts w:ascii="Times New Roman" w:hAnsi="Times New Roman" w:cs="Times New Roman"/>
                          <w:sz w:val="24"/>
                          <w:szCs w:val="24"/>
                        </w:rPr>
                      </w:pPr>
                      <w:r w:rsidRPr="008B52EF">
                        <w:rPr>
                          <w:rFonts w:ascii="Times New Roman" w:hAnsi="Times New Roman" w:cs="Times New Roman"/>
                          <w:sz w:val="24"/>
                          <w:szCs w:val="24"/>
                        </w:rPr>
                        <w:t>2. partner projektu = realizácia opatrenia B</w:t>
                      </w:r>
                    </w:p>
                  </w:txbxContent>
                </v:textbox>
              </v:rect>
            </w:pict>
          </mc:Fallback>
        </mc:AlternateContent>
      </w:r>
    </w:p>
    <w:p w14:paraId="6B390E7D" w14:textId="068F439A" w:rsidR="008748CC" w:rsidRPr="00994604" w:rsidRDefault="008748CC" w:rsidP="008748CC">
      <w:pPr>
        <w:pStyle w:val="Odsekzoznamu"/>
        <w:spacing w:after="120" w:line="240" w:lineRule="auto"/>
        <w:ind w:left="1560" w:hanging="840"/>
        <w:contextualSpacing w:val="0"/>
        <w:jc w:val="both"/>
        <w:rPr>
          <w:rFonts w:cs="Times New Roman"/>
          <w:szCs w:val="24"/>
        </w:rPr>
      </w:pPr>
    </w:p>
    <w:p w14:paraId="06EDB1FF" w14:textId="2CEB1A6B" w:rsidR="008748CC" w:rsidRPr="00994604" w:rsidRDefault="008748CC" w:rsidP="008748CC">
      <w:pPr>
        <w:pStyle w:val="Odsekzoznamu"/>
        <w:spacing w:after="120" w:line="240" w:lineRule="auto"/>
        <w:ind w:left="1560" w:hanging="840"/>
        <w:contextualSpacing w:val="0"/>
        <w:jc w:val="both"/>
        <w:rPr>
          <w:rFonts w:cs="Times New Roman"/>
          <w:szCs w:val="24"/>
        </w:rPr>
      </w:pPr>
    </w:p>
    <w:p w14:paraId="67D23C5B" w14:textId="5F1AEB2A" w:rsidR="008748CC" w:rsidRPr="00994604" w:rsidRDefault="008748CC" w:rsidP="008748CC">
      <w:pPr>
        <w:pStyle w:val="Odsekzoznamu"/>
        <w:spacing w:after="120" w:line="240" w:lineRule="auto"/>
        <w:ind w:left="1560" w:hanging="840"/>
        <w:contextualSpacing w:val="0"/>
        <w:jc w:val="both"/>
        <w:rPr>
          <w:rFonts w:cs="Times New Roman"/>
          <w:szCs w:val="24"/>
        </w:rPr>
      </w:pPr>
    </w:p>
    <w:p w14:paraId="07625C28" w14:textId="77777777" w:rsidR="008748CC" w:rsidRDefault="008748CC" w:rsidP="008748CC">
      <w:pPr>
        <w:pStyle w:val="Odsekzoznamu"/>
        <w:spacing w:after="120" w:line="240" w:lineRule="auto"/>
        <w:ind w:left="1560" w:hanging="840"/>
        <w:contextualSpacing w:val="0"/>
        <w:jc w:val="both"/>
        <w:rPr>
          <w:rFonts w:cs="Times New Roman"/>
          <w:szCs w:val="24"/>
        </w:rPr>
      </w:pPr>
    </w:p>
    <w:p w14:paraId="4A79A43C" w14:textId="77777777" w:rsidR="00CC34D8" w:rsidRDefault="00CC34D8" w:rsidP="008748CC">
      <w:pPr>
        <w:pStyle w:val="Odsekzoznamu"/>
        <w:spacing w:after="120" w:line="240" w:lineRule="auto"/>
        <w:ind w:left="1560" w:hanging="840"/>
        <w:contextualSpacing w:val="0"/>
        <w:jc w:val="both"/>
        <w:rPr>
          <w:rFonts w:cs="Times New Roman"/>
          <w:szCs w:val="24"/>
        </w:rPr>
      </w:pPr>
    </w:p>
    <w:p w14:paraId="2179A57E" w14:textId="77777777" w:rsidR="00B573D7" w:rsidRDefault="00B573D7" w:rsidP="008748CC">
      <w:pPr>
        <w:pStyle w:val="Odsekzoznamu"/>
        <w:spacing w:after="120" w:line="240" w:lineRule="auto"/>
        <w:ind w:left="1560" w:hanging="840"/>
        <w:contextualSpacing w:val="0"/>
        <w:jc w:val="both"/>
        <w:rPr>
          <w:rFonts w:cs="Times New Roman"/>
          <w:szCs w:val="24"/>
        </w:rPr>
      </w:pPr>
    </w:p>
    <w:p w14:paraId="52CEA8B7" w14:textId="77777777" w:rsidR="00B573D7" w:rsidRDefault="00B573D7" w:rsidP="008748CC">
      <w:pPr>
        <w:pStyle w:val="Odsekzoznamu"/>
        <w:spacing w:after="120" w:line="240" w:lineRule="auto"/>
        <w:ind w:left="1560" w:hanging="840"/>
        <w:contextualSpacing w:val="0"/>
        <w:jc w:val="both"/>
        <w:rPr>
          <w:rFonts w:cs="Times New Roman"/>
          <w:szCs w:val="24"/>
        </w:rPr>
      </w:pPr>
    </w:p>
    <w:p w14:paraId="5D2B5B6E" w14:textId="77777777" w:rsidR="00B573D7" w:rsidRDefault="00B573D7" w:rsidP="008748CC">
      <w:pPr>
        <w:pStyle w:val="Odsekzoznamu"/>
        <w:spacing w:after="120" w:line="240" w:lineRule="auto"/>
        <w:ind w:left="1560" w:hanging="840"/>
        <w:contextualSpacing w:val="0"/>
        <w:jc w:val="both"/>
        <w:rPr>
          <w:rFonts w:cs="Times New Roman"/>
          <w:szCs w:val="24"/>
        </w:rPr>
      </w:pPr>
    </w:p>
    <w:p w14:paraId="635F7AD4" w14:textId="77777777" w:rsidR="00B573D7" w:rsidRPr="00994604" w:rsidRDefault="00B573D7" w:rsidP="008748CC">
      <w:pPr>
        <w:pStyle w:val="Odsekzoznamu"/>
        <w:spacing w:after="120" w:line="240" w:lineRule="auto"/>
        <w:ind w:left="1560" w:hanging="840"/>
        <w:contextualSpacing w:val="0"/>
        <w:jc w:val="both"/>
        <w:rPr>
          <w:rFonts w:cs="Times New Roman"/>
          <w:szCs w:val="24"/>
        </w:rPr>
      </w:pPr>
    </w:p>
    <w:p w14:paraId="6F9CFB50" w14:textId="307786C7" w:rsidR="008748CC" w:rsidRDefault="008748CC" w:rsidP="003108A9">
      <w:pPr>
        <w:pStyle w:val="Nadpis1"/>
        <w:spacing w:before="240"/>
      </w:pPr>
      <w:bookmarkStart w:id="162" w:name="_Toc287004225"/>
      <w:r w:rsidRPr="003D51EB">
        <w:lastRenderedPageBreak/>
        <w:t>Výber Regionálnych antén</w:t>
      </w:r>
      <w:bookmarkEnd w:id="162"/>
    </w:p>
    <w:p w14:paraId="74621C61" w14:textId="67A94E8A" w:rsidR="008748CC" w:rsidRDefault="00D4158E" w:rsidP="003108A9">
      <w:pPr>
        <w:pStyle w:val="Odsekzoznamu"/>
        <w:numPr>
          <w:ilvl w:val="0"/>
          <w:numId w:val="254"/>
        </w:numPr>
        <w:spacing w:before="240" w:after="0" w:line="240" w:lineRule="auto"/>
        <w:ind w:left="567" w:hanging="567"/>
        <w:contextualSpacing w:val="0"/>
        <w:jc w:val="both"/>
        <w:rPr>
          <w:rFonts w:cs="Times New Roman"/>
          <w:szCs w:val="24"/>
        </w:rPr>
      </w:pPr>
      <w:r w:rsidRPr="00D4158E">
        <w:rPr>
          <w:rFonts w:cs="Times New Roman"/>
          <w:szCs w:val="24"/>
        </w:rPr>
        <w:t>PPA navrhne kritériá na posúdenie projektových zámerov na výber regionálnych antén, ktoré po posúdení Monitorovacím výborom schvaľuje RO</w:t>
      </w:r>
      <w:r w:rsidR="008748CC">
        <w:rPr>
          <w:rFonts w:cs="Times New Roman"/>
          <w:szCs w:val="24"/>
        </w:rPr>
        <w:t xml:space="preserve">. </w:t>
      </w:r>
    </w:p>
    <w:p w14:paraId="72E799DD" w14:textId="116D50C6" w:rsidR="008748CC" w:rsidRPr="00F75FF3" w:rsidRDefault="008748CC" w:rsidP="00AB4C68">
      <w:pPr>
        <w:pStyle w:val="Odsekzoznamu"/>
        <w:numPr>
          <w:ilvl w:val="0"/>
          <w:numId w:val="254"/>
        </w:numPr>
        <w:spacing w:before="120" w:after="0" w:line="240" w:lineRule="auto"/>
        <w:ind w:left="567" w:hanging="567"/>
        <w:contextualSpacing w:val="0"/>
        <w:jc w:val="both"/>
        <w:rPr>
          <w:rFonts w:cs="Times New Roman"/>
          <w:szCs w:val="24"/>
        </w:rPr>
      </w:pPr>
      <w:r w:rsidRPr="00F75FF3">
        <w:rPr>
          <w:rFonts w:cs="Times New Roman"/>
          <w:szCs w:val="24"/>
        </w:rPr>
        <w:t xml:space="preserve">O udelení štatútu regionálnej antény rozhoduje </w:t>
      </w:r>
      <w:r>
        <w:rPr>
          <w:rFonts w:cs="Times New Roman"/>
          <w:szCs w:val="24"/>
        </w:rPr>
        <w:t>PPA</w:t>
      </w:r>
      <w:r w:rsidR="00D4158E">
        <w:rPr>
          <w:rFonts w:cs="Times New Roman"/>
          <w:szCs w:val="24"/>
        </w:rPr>
        <w:t xml:space="preserve"> ako poskytovateľ</w:t>
      </w:r>
      <w:r w:rsidRPr="00F75FF3">
        <w:rPr>
          <w:rFonts w:cs="Times New Roman"/>
          <w:szCs w:val="24"/>
        </w:rPr>
        <w:t xml:space="preserve"> </w:t>
      </w:r>
      <w:r>
        <w:rPr>
          <w:rFonts w:cs="Times New Roman"/>
          <w:szCs w:val="24"/>
        </w:rPr>
        <w:t xml:space="preserve">na základe ustanovenia § 14 zákona č. 292/2014 Z.z. o EŠIF, </w:t>
      </w:r>
      <w:r w:rsidRPr="00F75FF3">
        <w:rPr>
          <w:rFonts w:cs="Times New Roman"/>
          <w:szCs w:val="24"/>
        </w:rPr>
        <w:t>v súlade s definovanými kritériami a princípmi uvedenými vo výzve na predkladanie projektových zámerov na výber regionálnych antén. Ustanovenia § 16 až 25 zákona o EŠIF sa použijú primerane. Rozhodnutie o schválení vo výroku obsahuje</w:t>
      </w:r>
      <w:r>
        <w:rPr>
          <w:rFonts w:cs="Times New Roman"/>
          <w:szCs w:val="24"/>
        </w:rPr>
        <w:t xml:space="preserve"> </w:t>
      </w:r>
      <w:r w:rsidRPr="00F75FF3">
        <w:rPr>
          <w:rFonts w:cs="Times New Roman"/>
          <w:szCs w:val="24"/>
        </w:rPr>
        <w:t>aj udelenie štatútu regionálnej antény.</w:t>
      </w:r>
    </w:p>
    <w:p w14:paraId="3A06B164" w14:textId="5F204F61" w:rsidR="008748CC" w:rsidRPr="00994604" w:rsidRDefault="008748CC" w:rsidP="00AB4C68">
      <w:pPr>
        <w:pStyle w:val="Odsekzoznamu"/>
        <w:numPr>
          <w:ilvl w:val="0"/>
          <w:numId w:val="254"/>
        </w:numPr>
        <w:spacing w:before="120" w:after="0" w:line="240" w:lineRule="auto"/>
        <w:ind w:left="567" w:hanging="567"/>
        <w:contextualSpacing w:val="0"/>
        <w:jc w:val="both"/>
        <w:rPr>
          <w:rFonts w:cs="Times New Roman"/>
          <w:szCs w:val="24"/>
        </w:rPr>
      </w:pPr>
      <w:r w:rsidRPr="00994604">
        <w:rPr>
          <w:rFonts w:cs="Times New Roman"/>
          <w:szCs w:val="24"/>
        </w:rPr>
        <w:t>Schvaľovanie a zmena kritérií pre posúdenie projektových zámerov je totožn</w:t>
      </w:r>
      <w:r>
        <w:rPr>
          <w:rFonts w:cs="Times New Roman"/>
          <w:szCs w:val="24"/>
        </w:rPr>
        <w:t>á</w:t>
      </w:r>
      <w:r w:rsidRPr="00994604">
        <w:rPr>
          <w:rFonts w:cs="Times New Roman"/>
          <w:szCs w:val="24"/>
        </w:rPr>
        <w:t xml:space="preserve"> </w:t>
      </w:r>
      <w:r w:rsidR="003D700E">
        <w:rPr>
          <w:rFonts w:cs="Times New Roman"/>
          <w:szCs w:val="24"/>
        </w:rPr>
        <w:t xml:space="preserve">              </w:t>
      </w:r>
      <w:r w:rsidRPr="00994604">
        <w:rPr>
          <w:rFonts w:cs="Times New Roman"/>
          <w:szCs w:val="24"/>
        </w:rPr>
        <w:t>so schvaľovaním a zmenou kritérií pre výber projektov.</w:t>
      </w:r>
    </w:p>
    <w:p w14:paraId="2DD017C8" w14:textId="77777777" w:rsidR="008748CC" w:rsidRPr="00994604" w:rsidRDefault="008748CC" w:rsidP="00AB4C68">
      <w:pPr>
        <w:pStyle w:val="Odsekzoznamu"/>
        <w:numPr>
          <w:ilvl w:val="0"/>
          <w:numId w:val="254"/>
        </w:numPr>
        <w:spacing w:before="120" w:after="0" w:line="240" w:lineRule="auto"/>
        <w:ind w:left="567" w:hanging="567"/>
        <w:contextualSpacing w:val="0"/>
        <w:jc w:val="both"/>
        <w:rPr>
          <w:rFonts w:cs="Times New Roman"/>
          <w:szCs w:val="24"/>
        </w:rPr>
      </w:pPr>
      <w:r>
        <w:rPr>
          <w:rFonts w:cs="Times New Roman"/>
          <w:szCs w:val="24"/>
        </w:rPr>
        <w:t>P</w:t>
      </w:r>
      <w:r w:rsidRPr="00994604">
        <w:rPr>
          <w:rFonts w:cs="Times New Roman"/>
          <w:szCs w:val="24"/>
        </w:rPr>
        <w:t xml:space="preserve">ri koncipovaní kritérií pre posúdenie projektových zámerov </w:t>
      </w:r>
      <w:r>
        <w:rPr>
          <w:rFonts w:cs="Times New Roman"/>
          <w:szCs w:val="24"/>
        </w:rPr>
        <w:t xml:space="preserve">sa </w:t>
      </w:r>
      <w:r w:rsidRPr="00994604">
        <w:rPr>
          <w:rFonts w:cs="Times New Roman"/>
          <w:szCs w:val="24"/>
        </w:rPr>
        <w:t xml:space="preserve">zabezpečí najmä posúdenie najdôležitejších aspektov projektového zámeru, na základe ktorého je vecne rozhodnuté, či </w:t>
      </w:r>
      <w:r>
        <w:rPr>
          <w:rFonts w:cs="Times New Roman"/>
          <w:szCs w:val="24"/>
        </w:rPr>
        <w:t>PPA</w:t>
      </w:r>
      <w:r w:rsidRPr="00994604">
        <w:rPr>
          <w:rFonts w:cs="Times New Roman"/>
          <w:szCs w:val="24"/>
        </w:rPr>
        <w:t xml:space="preserve"> vydá pre projektový zámer pozitívnu alebo negatívnu hodnotiacu správu.</w:t>
      </w:r>
    </w:p>
    <w:p w14:paraId="232D0DF4" w14:textId="77777777" w:rsidR="008748CC" w:rsidRDefault="008748CC" w:rsidP="008748CC">
      <w:pPr>
        <w:rPr>
          <w:rFonts w:ascii="Times New Roman" w:eastAsiaTheme="majorEastAsia" w:hAnsi="Times New Roman" w:cs="Times New Roman"/>
          <w:b/>
          <w:bCs/>
          <w:color w:val="365F91" w:themeColor="accent1" w:themeShade="BF"/>
          <w:sz w:val="24"/>
          <w:szCs w:val="24"/>
        </w:rPr>
      </w:pPr>
      <w:r>
        <w:rPr>
          <w:sz w:val="24"/>
        </w:rPr>
        <w:br w:type="page"/>
      </w:r>
    </w:p>
    <w:p w14:paraId="127D0942" w14:textId="6536FD24" w:rsidR="008748CC" w:rsidRPr="00876611" w:rsidRDefault="008748CC" w:rsidP="008748CC">
      <w:pPr>
        <w:pStyle w:val="Nadpis1"/>
      </w:pPr>
      <w:bookmarkStart w:id="163" w:name="_Toc283503120"/>
      <w:bookmarkStart w:id="164" w:name="_Toc287004226"/>
      <w:r w:rsidRPr="00876611">
        <w:lastRenderedPageBreak/>
        <w:t xml:space="preserve">Neprojektové opatrenia </w:t>
      </w:r>
      <w:r w:rsidR="00252484">
        <w:t>PRV SR 2014</w:t>
      </w:r>
      <w:r w:rsidRPr="00876611">
        <w:t xml:space="preserve"> – 2020</w:t>
      </w:r>
      <w:bookmarkEnd w:id="163"/>
      <w:bookmarkEnd w:id="164"/>
    </w:p>
    <w:p w14:paraId="61D8E49E" w14:textId="77777777" w:rsidR="008748CC" w:rsidRPr="00876611" w:rsidRDefault="008748CC" w:rsidP="008748CC">
      <w:pPr>
        <w:pStyle w:val="Nadpis2"/>
      </w:pPr>
      <w:bookmarkStart w:id="165" w:name="_Toc287004227"/>
      <w:r w:rsidRPr="00876611">
        <w:t>Úvodné ustanovenia</w:t>
      </w:r>
      <w:bookmarkEnd w:id="165"/>
    </w:p>
    <w:p w14:paraId="58C771B7" w14:textId="099A3555" w:rsidR="008748CC" w:rsidRPr="00876611" w:rsidRDefault="008748CC" w:rsidP="00AB4C68">
      <w:pPr>
        <w:pStyle w:val="Odsekzoznamu"/>
        <w:numPr>
          <w:ilvl w:val="0"/>
          <w:numId w:val="23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Neprojektové opatrenia sú v rámci </w:t>
      </w:r>
      <w:r w:rsidR="00252484">
        <w:rPr>
          <w:rFonts w:cs="Times New Roman"/>
          <w:szCs w:val="24"/>
        </w:rPr>
        <w:t>PRV SR 2014</w:t>
      </w:r>
      <w:r>
        <w:rPr>
          <w:rFonts w:cs="Times New Roman"/>
          <w:szCs w:val="24"/>
        </w:rPr>
        <w:t xml:space="preserve"> – 2020 implementované prostredníctvom nasledovných foriem priamej podpory</w:t>
      </w:r>
      <w:r w:rsidRPr="00876611">
        <w:rPr>
          <w:rFonts w:cs="Times New Roman"/>
          <w:szCs w:val="24"/>
        </w:rPr>
        <w:t>:</w:t>
      </w:r>
    </w:p>
    <w:p w14:paraId="76625E08" w14:textId="1FB1790E" w:rsidR="008748CC" w:rsidRPr="000A7F56" w:rsidRDefault="008748CC" w:rsidP="003D700E">
      <w:pPr>
        <w:pStyle w:val="Odsekzoznamu"/>
        <w:numPr>
          <w:ilvl w:val="0"/>
          <w:numId w:val="262"/>
        </w:numPr>
        <w:autoSpaceDE w:val="0"/>
        <w:autoSpaceDN w:val="0"/>
        <w:adjustRightInd w:val="0"/>
        <w:spacing w:before="120" w:after="0" w:line="240" w:lineRule="auto"/>
        <w:ind w:left="1134" w:hanging="425"/>
        <w:contextualSpacing w:val="0"/>
        <w:jc w:val="both"/>
        <w:rPr>
          <w:rFonts w:cs="Times New Roman"/>
          <w:szCs w:val="24"/>
        </w:rPr>
      </w:pPr>
      <w:r w:rsidRPr="000A7F56">
        <w:rPr>
          <w:rFonts w:cs="Times New Roman"/>
          <w:szCs w:val="24"/>
        </w:rPr>
        <w:t>Platby pre oblasti s prírodnými alebo inými osobitnými obmedzeniami</w:t>
      </w:r>
      <w:r w:rsidR="00B573D7">
        <w:rPr>
          <w:rFonts w:cs="Times New Roman"/>
          <w:szCs w:val="24"/>
        </w:rPr>
        <w:t>;</w:t>
      </w:r>
    </w:p>
    <w:p w14:paraId="36BE4FF8" w14:textId="55265891" w:rsidR="008748CC" w:rsidRPr="000A7F56" w:rsidRDefault="008748CC" w:rsidP="003D700E">
      <w:pPr>
        <w:pStyle w:val="Odsekzoznamu"/>
        <w:numPr>
          <w:ilvl w:val="0"/>
          <w:numId w:val="262"/>
        </w:numPr>
        <w:autoSpaceDE w:val="0"/>
        <w:autoSpaceDN w:val="0"/>
        <w:adjustRightInd w:val="0"/>
        <w:spacing w:before="120" w:after="0" w:line="240" w:lineRule="auto"/>
        <w:ind w:left="1134" w:hanging="425"/>
        <w:contextualSpacing w:val="0"/>
        <w:jc w:val="both"/>
        <w:rPr>
          <w:rFonts w:cs="Times New Roman"/>
          <w:szCs w:val="24"/>
        </w:rPr>
      </w:pPr>
      <w:r w:rsidRPr="000A7F56">
        <w:rPr>
          <w:rFonts w:cs="Times New Roman"/>
          <w:szCs w:val="24"/>
        </w:rPr>
        <w:t>Agroenvironmentálne operácie súvisiace s</w:t>
      </w:r>
      <w:r w:rsidR="00B573D7">
        <w:rPr>
          <w:rFonts w:cs="Times New Roman"/>
          <w:szCs w:val="24"/>
        </w:rPr>
        <w:t> </w:t>
      </w:r>
      <w:r w:rsidRPr="000A7F56">
        <w:rPr>
          <w:rFonts w:cs="Times New Roman"/>
          <w:szCs w:val="24"/>
        </w:rPr>
        <w:t>klímou</w:t>
      </w:r>
      <w:r w:rsidR="00B573D7">
        <w:rPr>
          <w:rFonts w:cs="Times New Roman"/>
          <w:szCs w:val="24"/>
        </w:rPr>
        <w:t>;</w:t>
      </w:r>
    </w:p>
    <w:p w14:paraId="3E0EA8B2" w14:textId="3B208339" w:rsidR="008748CC" w:rsidRPr="000A7F56" w:rsidRDefault="008748CC" w:rsidP="003D700E">
      <w:pPr>
        <w:pStyle w:val="Odsekzoznamu"/>
        <w:numPr>
          <w:ilvl w:val="0"/>
          <w:numId w:val="262"/>
        </w:numPr>
        <w:autoSpaceDE w:val="0"/>
        <w:autoSpaceDN w:val="0"/>
        <w:adjustRightInd w:val="0"/>
        <w:spacing w:before="120" w:after="0" w:line="240" w:lineRule="auto"/>
        <w:ind w:left="1134" w:hanging="425"/>
        <w:contextualSpacing w:val="0"/>
        <w:jc w:val="both"/>
        <w:rPr>
          <w:rFonts w:cs="Times New Roman"/>
          <w:szCs w:val="24"/>
        </w:rPr>
      </w:pPr>
      <w:r w:rsidRPr="000A7F56">
        <w:rPr>
          <w:rFonts w:cs="Times New Roman"/>
          <w:szCs w:val="24"/>
        </w:rPr>
        <w:t>Ekologické poľnohospodárstvo</w:t>
      </w:r>
      <w:r w:rsidR="00B573D7">
        <w:rPr>
          <w:rFonts w:cs="Times New Roman"/>
          <w:szCs w:val="24"/>
        </w:rPr>
        <w:t>;</w:t>
      </w:r>
    </w:p>
    <w:p w14:paraId="536A9911" w14:textId="695705A9" w:rsidR="008748CC" w:rsidRPr="000A7F56" w:rsidRDefault="008748CC" w:rsidP="003D700E">
      <w:pPr>
        <w:pStyle w:val="Odsekzoznamu"/>
        <w:numPr>
          <w:ilvl w:val="0"/>
          <w:numId w:val="262"/>
        </w:numPr>
        <w:autoSpaceDE w:val="0"/>
        <w:autoSpaceDN w:val="0"/>
        <w:adjustRightInd w:val="0"/>
        <w:spacing w:before="120" w:after="0" w:line="240" w:lineRule="auto"/>
        <w:ind w:left="1134" w:hanging="425"/>
        <w:contextualSpacing w:val="0"/>
        <w:jc w:val="both"/>
        <w:rPr>
          <w:rFonts w:cs="Times New Roman"/>
          <w:szCs w:val="24"/>
        </w:rPr>
      </w:pPr>
      <w:r w:rsidRPr="000A7F56">
        <w:rPr>
          <w:rFonts w:cs="Times New Roman"/>
          <w:szCs w:val="24"/>
        </w:rPr>
        <w:t>Platby za životné podmienky zvierat</w:t>
      </w:r>
      <w:r w:rsidR="00B573D7">
        <w:rPr>
          <w:rFonts w:cs="Times New Roman"/>
          <w:szCs w:val="24"/>
        </w:rPr>
        <w:t>;</w:t>
      </w:r>
    </w:p>
    <w:p w14:paraId="3B7F0A4D" w14:textId="4A810A12" w:rsidR="008748CC" w:rsidRDefault="008748CC" w:rsidP="003D700E">
      <w:pPr>
        <w:pStyle w:val="Odsekzoznamu"/>
        <w:numPr>
          <w:ilvl w:val="0"/>
          <w:numId w:val="262"/>
        </w:numPr>
        <w:autoSpaceDE w:val="0"/>
        <w:autoSpaceDN w:val="0"/>
        <w:adjustRightInd w:val="0"/>
        <w:spacing w:before="120" w:after="0" w:line="240" w:lineRule="auto"/>
        <w:ind w:left="1134" w:hanging="425"/>
        <w:contextualSpacing w:val="0"/>
        <w:jc w:val="both"/>
        <w:rPr>
          <w:rFonts w:cs="Times New Roman"/>
          <w:szCs w:val="24"/>
        </w:rPr>
      </w:pPr>
      <w:r w:rsidRPr="000A7F56">
        <w:rPr>
          <w:rFonts w:cs="Times New Roman"/>
          <w:szCs w:val="24"/>
        </w:rPr>
        <w:t>Platby Natura 2000</w:t>
      </w:r>
      <w:r w:rsidR="00B573D7">
        <w:rPr>
          <w:rFonts w:cs="Times New Roman"/>
          <w:szCs w:val="24"/>
        </w:rPr>
        <w:t>;</w:t>
      </w:r>
    </w:p>
    <w:p w14:paraId="13BAFFBF" w14:textId="77777777" w:rsidR="008748CC" w:rsidRPr="000A7F56" w:rsidRDefault="008748CC" w:rsidP="003D700E">
      <w:pPr>
        <w:pStyle w:val="Odsekzoznamu"/>
        <w:numPr>
          <w:ilvl w:val="0"/>
          <w:numId w:val="262"/>
        </w:numPr>
        <w:autoSpaceDE w:val="0"/>
        <w:autoSpaceDN w:val="0"/>
        <w:adjustRightInd w:val="0"/>
        <w:spacing w:before="120" w:after="0" w:line="240" w:lineRule="auto"/>
        <w:ind w:left="1134" w:hanging="425"/>
        <w:contextualSpacing w:val="0"/>
        <w:jc w:val="both"/>
        <w:rPr>
          <w:rFonts w:cs="Times New Roman"/>
          <w:szCs w:val="24"/>
        </w:rPr>
      </w:pPr>
      <w:r w:rsidRPr="000531D7">
        <w:rPr>
          <w:rFonts w:cs="Times New Roman"/>
          <w:szCs w:val="24"/>
        </w:rPr>
        <w:t>Lesnícko-environmentálne a klimatické služby a ochrana lesov</w:t>
      </w:r>
      <w:r>
        <w:rPr>
          <w:rFonts w:cs="Times New Roman"/>
          <w:szCs w:val="24"/>
        </w:rPr>
        <w:t>.</w:t>
      </w:r>
    </w:p>
    <w:p w14:paraId="07F1F8B7" w14:textId="59047F40" w:rsidR="008748CC" w:rsidRDefault="008748CC" w:rsidP="00AB4C68">
      <w:pPr>
        <w:pStyle w:val="Odsekzoznamu"/>
        <w:numPr>
          <w:ilvl w:val="0"/>
          <w:numId w:val="231"/>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Priame podpory v rámci neprojektových opatrení </w:t>
      </w:r>
      <w:r w:rsidR="0047540C">
        <w:rPr>
          <w:rFonts w:cs="Times New Roman"/>
          <w:szCs w:val="24"/>
        </w:rPr>
        <w:t>PRV SR 2014 - 2020</w:t>
      </w:r>
      <w:r>
        <w:rPr>
          <w:rFonts w:cs="Times New Roman"/>
          <w:szCs w:val="24"/>
        </w:rPr>
        <w:t xml:space="preserve"> sú vyplácané </w:t>
      </w:r>
      <w:r w:rsidRPr="000679D3">
        <w:rPr>
          <w:rFonts w:cs="Times New Roman"/>
          <w:szCs w:val="24"/>
        </w:rPr>
        <w:t>zo štátneho rozpočtu SR a</w:t>
      </w:r>
      <w:r>
        <w:rPr>
          <w:rFonts w:cs="Times New Roman"/>
          <w:szCs w:val="24"/>
        </w:rPr>
        <w:t xml:space="preserve"> následne sú </w:t>
      </w:r>
      <w:r w:rsidRPr="000679D3">
        <w:rPr>
          <w:rFonts w:cs="Times New Roman"/>
          <w:szCs w:val="24"/>
        </w:rPr>
        <w:t>refund</w:t>
      </w:r>
      <w:r>
        <w:rPr>
          <w:rFonts w:cs="Times New Roman"/>
          <w:szCs w:val="24"/>
        </w:rPr>
        <w:t>ované</w:t>
      </w:r>
      <w:r w:rsidRPr="000679D3">
        <w:rPr>
          <w:rFonts w:cs="Times New Roman"/>
          <w:szCs w:val="24"/>
        </w:rPr>
        <w:t xml:space="preserve"> </w:t>
      </w:r>
      <w:r>
        <w:rPr>
          <w:rFonts w:cs="Times New Roman"/>
          <w:szCs w:val="24"/>
        </w:rPr>
        <w:t>zo zdrojov EPFRV</w:t>
      </w:r>
      <w:r w:rsidRPr="000679D3">
        <w:rPr>
          <w:rFonts w:cs="Times New Roman"/>
          <w:szCs w:val="24"/>
        </w:rPr>
        <w:t xml:space="preserve">. Podmienky pre poskytovanie priamych podpôr upravuje </w:t>
      </w:r>
      <w:r>
        <w:rPr>
          <w:rFonts w:cs="Times New Roman"/>
          <w:szCs w:val="24"/>
        </w:rPr>
        <w:t xml:space="preserve">príslušná legislatíva EÚ a SR. </w:t>
      </w:r>
    </w:p>
    <w:p w14:paraId="3024BA7E" w14:textId="77777777" w:rsidR="003D700E" w:rsidRDefault="003D700E" w:rsidP="003108A9">
      <w:pPr>
        <w:pStyle w:val="Odsekzoznamu"/>
        <w:autoSpaceDE w:val="0"/>
        <w:autoSpaceDN w:val="0"/>
        <w:adjustRightInd w:val="0"/>
        <w:spacing w:before="120" w:after="0" w:line="240" w:lineRule="auto"/>
        <w:ind w:left="567"/>
        <w:contextualSpacing w:val="0"/>
        <w:jc w:val="both"/>
        <w:rPr>
          <w:rFonts w:cs="Times New Roman"/>
          <w:szCs w:val="24"/>
        </w:rPr>
      </w:pPr>
    </w:p>
    <w:p w14:paraId="68DF2C0A" w14:textId="77777777" w:rsidR="008748CC" w:rsidRDefault="008748CC" w:rsidP="003108A9">
      <w:pPr>
        <w:pStyle w:val="Nadpis2"/>
        <w:spacing w:before="0"/>
      </w:pPr>
      <w:bookmarkStart w:id="166" w:name="_Toc287004228"/>
      <w:r w:rsidRPr="008509B4">
        <w:t>Riadiaca dokumentácia</w:t>
      </w:r>
      <w:r>
        <w:t xml:space="preserve"> pre neprojektové opatrenia</w:t>
      </w:r>
      <w:bookmarkEnd w:id="166"/>
    </w:p>
    <w:p w14:paraId="54A9783D" w14:textId="77777777" w:rsidR="008748CC" w:rsidRDefault="008748CC" w:rsidP="00AB4C68">
      <w:pPr>
        <w:pStyle w:val="Odsekzoznamu"/>
        <w:numPr>
          <w:ilvl w:val="0"/>
          <w:numId w:val="263"/>
        </w:numPr>
        <w:autoSpaceDE w:val="0"/>
        <w:autoSpaceDN w:val="0"/>
        <w:adjustRightInd w:val="0"/>
        <w:spacing w:before="120" w:after="0" w:line="240" w:lineRule="auto"/>
        <w:ind w:left="567" w:hanging="567"/>
        <w:contextualSpacing w:val="0"/>
        <w:jc w:val="both"/>
        <w:rPr>
          <w:rFonts w:cs="Times New Roman"/>
          <w:szCs w:val="24"/>
        </w:rPr>
      </w:pPr>
      <w:r>
        <w:rPr>
          <w:rFonts w:cs="Times New Roman"/>
          <w:szCs w:val="24"/>
        </w:rPr>
        <w:t xml:space="preserve">PPA pre účely </w:t>
      </w:r>
      <w:r w:rsidRPr="008509B4">
        <w:rPr>
          <w:rFonts w:cs="Times New Roman"/>
          <w:szCs w:val="24"/>
        </w:rPr>
        <w:t>implementáci</w:t>
      </w:r>
      <w:r>
        <w:rPr>
          <w:rFonts w:cs="Times New Roman"/>
          <w:szCs w:val="24"/>
        </w:rPr>
        <w:t>e neprojektových opatrení</w:t>
      </w:r>
      <w:r w:rsidRPr="008509B4">
        <w:rPr>
          <w:rFonts w:cs="Times New Roman"/>
          <w:szCs w:val="24"/>
        </w:rPr>
        <w:t xml:space="preserve"> vypracuje návrh riadiacej dokumentácie</w:t>
      </w:r>
      <w:r>
        <w:rPr>
          <w:rFonts w:cs="Times New Roman"/>
          <w:szCs w:val="24"/>
        </w:rPr>
        <w:t xml:space="preserve"> v zmysle platnej legislatívy</w:t>
      </w:r>
      <w:r w:rsidRPr="008509B4">
        <w:rPr>
          <w:rFonts w:cs="Times New Roman"/>
          <w:szCs w:val="24"/>
        </w:rPr>
        <w:t>.</w:t>
      </w:r>
    </w:p>
    <w:p w14:paraId="047698A0" w14:textId="77777777" w:rsidR="008748CC" w:rsidRDefault="008748CC" w:rsidP="00AB4C68">
      <w:pPr>
        <w:pStyle w:val="Odsekzoznamu"/>
        <w:numPr>
          <w:ilvl w:val="0"/>
          <w:numId w:val="263"/>
        </w:numPr>
        <w:autoSpaceDE w:val="0"/>
        <w:autoSpaceDN w:val="0"/>
        <w:adjustRightInd w:val="0"/>
        <w:spacing w:before="120" w:after="0" w:line="240" w:lineRule="auto"/>
        <w:ind w:left="567" w:hanging="567"/>
        <w:contextualSpacing w:val="0"/>
        <w:jc w:val="both"/>
        <w:rPr>
          <w:rFonts w:cs="Times New Roman"/>
          <w:szCs w:val="24"/>
        </w:rPr>
      </w:pPr>
      <w:r w:rsidRPr="00994604">
        <w:rPr>
          <w:rFonts w:cs="Times New Roman"/>
          <w:szCs w:val="24"/>
        </w:rPr>
        <w:t xml:space="preserve">Riadiaca dokumentácia pre účely implementácie </w:t>
      </w:r>
      <w:r>
        <w:rPr>
          <w:rFonts w:cs="Times New Roman"/>
          <w:szCs w:val="24"/>
        </w:rPr>
        <w:t>ne</w:t>
      </w:r>
      <w:r w:rsidRPr="00994604">
        <w:rPr>
          <w:rFonts w:cs="Times New Roman"/>
          <w:szCs w:val="24"/>
        </w:rPr>
        <w:t>projektov</w:t>
      </w:r>
      <w:r>
        <w:rPr>
          <w:rFonts w:cs="Times New Roman"/>
          <w:szCs w:val="24"/>
        </w:rPr>
        <w:t>ých opatrení</w:t>
      </w:r>
      <w:r w:rsidRPr="00994604">
        <w:rPr>
          <w:rFonts w:cs="Times New Roman"/>
          <w:szCs w:val="24"/>
        </w:rPr>
        <w:t xml:space="preserve"> je tvorená nasledovným súborom dokumentov</w:t>
      </w:r>
      <w:r>
        <w:rPr>
          <w:rFonts w:cs="Times New Roman"/>
          <w:szCs w:val="24"/>
        </w:rPr>
        <w:t>:</w:t>
      </w:r>
    </w:p>
    <w:p w14:paraId="54C9EB25" w14:textId="536C4109" w:rsidR="008748CC" w:rsidRDefault="008748CC" w:rsidP="003108A9">
      <w:pPr>
        <w:pStyle w:val="Odsekzoznamu"/>
        <w:numPr>
          <w:ilvl w:val="1"/>
          <w:numId w:val="304"/>
        </w:numPr>
        <w:autoSpaceDE w:val="0"/>
        <w:autoSpaceDN w:val="0"/>
        <w:adjustRightInd w:val="0"/>
        <w:spacing w:before="120" w:after="0" w:line="240" w:lineRule="auto"/>
        <w:ind w:left="1134" w:hanging="425"/>
        <w:contextualSpacing w:val="0"/>
        <w:jc w:val="both"/>
        <w:rPr>
          <w:rFonts w:cs="Times New Roman"/>
          <w:szCs w:val="24"/>
        </w:rPr>
      </w:pPr>
      <w:r>
        <w:rPr>
          <w:rFonts w:cs="Times New Roman"/>
          <w:szCs w:val="24"/>
        </w:rPr>
        <w:t>Formuláre žiadostí pre aktuálne opatrenia</w:t>
      </w:r>
      <w:r w:rsidR="00B573D7">
        <w:rPr>
          <w:rFonts w:cs="Times New Roman"/>
          <w:szCs w:val="24"/>
        </w:rPr>
        <w:t>;</w:t>
      </w:r>
    </w:p>
    <w:p w14:paraId="614ECD0C" w14:textId="7B07D0B4" w:rsidR="008748CC" w:rsidRDefault="008748CC" w:rsidP="003108A9">
      <w:pPr>
        <w:pStyle w:val="Odsekzoznamu"/>
        <w:numPr>
          <w:ilvl w:val="1"/>
          <w:numId w:val="304"/>
        </w:numPr>
        <w:autoSpaceDE w:val="0"/>
        <w:autoSpaceDN w:val="0"/>
        <w:adjustRightInd w:val="0"/>
        <w:spacing w:before="120" w:after="0" w:line="240" w:lineRule="auto"/>
        <w:ind w:left="1134" w:hanging="425"/>
        <w:contextualSpacing w:val="0"/>
        <w:jc w:val="both"/>
        <w:rPr>
          <w:rFonts w:cs="Times New Roman"/>
          <w:szCs w:val="24"/>
        </w:rPr>
      </w:pPr>
      <w:r>
        <w:rPr>
          <w:rFonts w:cs="Times New Roman"/>
          <w:szCs w:val="24"/>
        </w:rPr>
        <w:t>Formulár žiadosti o zaradenie do opatrenia</w:t>
      </w:r>
      <w:r w:rsidR="00B573D7">
        <w:rPr>
          <w:rFonts w:cs="Times New Roman"/>
          <w:szCs w:val="24"/>
        </w:rPr>
        <w:t>;</w:t>
      </w:r>
    </w:p>
    <w:p w14:paraId="271D20B3" w14:textId="75DE92CE" w:rsidR="008748CC" w:rsidRDefault="008748CC" w:rsidP="003108A9">
      <w:pPr>
        <w:pStyle w:val="Odsekzoznamu"/>
        <w:numPr>
          <w:ilvl w:val="1"/>
          <w:numId w:val="304"/>
        </w:numPr>
        <w:autoSpaceDE w:val="0"/>
        <w:autoSpaceDN w:val="0"/>
        <w:adjustRightInd w:val="0"/>
        <w:spacing w:before="120" w:after="0" w:line="240" w:lineRule="auto"/>
        <w:ind w:left="1134" w:hanging="425"/>
        <w:contextualSpacing w:val="0"/>
        <w:jc w:val="both"/>
        <w:rPr>
          <w:rFonts w:cs="Times New Roman"/>
          <w:szCs w:val="24"/>
        </w:rPr>
      </w:pPr>
      <w:r>
        <w:rPr>
          <w:rFonts w:cs="Times New Roman"/>
          <w:szCs w:val="24"/>
        </w:rPr>
        <w:t>Identifikačný list</w:t>
      </w:r>
      <w:r w:rsidR="00B573D7">
        <w:rPr>
          <w:rFonts w:cs="Times New Roman"/>
          <w:szCs w:val="24"/>
        </w:rPr>
        <w:t>;</w:t>
      </w:r>
    </w:p>
    <w:p w14:paraId="237C369D" w14:textId="77777777" w:rsidR="008748CC" w:rsidRDefault="008748CC" w:rsidP="003108A9">
      <w:pPr>
        <w:pStyle w:val="Odsekzoznamu"/>
        <w:numPr>
          <w:ilvl w:val="1"/>
          <w:numId w:val="304"/>
        </w:numPr>
        <w:autoSpaceDE w:val="0"/>
        <w:autoSpaceDN w:val="0"/>
        <w:adjustRightInd w:val="0"/>
        <w:spacing w:before="120" w:after="0" w:line="240" w:lineRule="auto"/>
        <w:ind w:left="1134" w:hanging="425"/>
        <w:contextualSpacing w:val="0"/>
        <w:jc w:val="both"/>
        <w:rPr>
          <w:rFonts w:cs="Times New Roman"/>
          <w:szCs w:val="24"/>
        </w:rPr>
      </w:pPr>
      <w:r>
        <w:rPr>
          <w:rFonts w:cs="Times New Roman"/>
          <w:szCs w:val="24"/>
        </w:rPr>
        <w:t xml:space="preserve">Príručka pre žiadateľa.  </w:t>
      </w:r>
    </w:p>
    <w:p w14:paraId="33CBAF40" w14:textId="77777777" w:rsidR="003D700E" w:rsidRPr="003D700E" w:rsidRDefault="003D700E" w:rsidP="003108A9">
      <w:pPr>
        <w:autoSpaceDE w:val="0"/>
        <w:autoSpaceDN w:val="0"/>
        <w:adjustRightInd w:val="0"/>
        <w:spacing w:before="120" w:after="0" w:line="240" w:lineRule="auto"/>
        <w:jc w:val="both"/>
        <w:rPr>
          <w:rFonts w:cs="Times New Roman"/>
          <w:szCs w:val="24"/>
        </w:rPr>
      </w:pPr>
    </w:p>
    <w:p w14:paraId="6F47F8BA" w14:textId="77777777" w:rsidR="008748CC" w:rsidRDefault="008748CC" w:rsidP="003108A9">
      <w:pPr>
        <w:pStyle w:val="Nadpis3"/>
        <w:spacing w:before="0" w:after="240"/>
      </w:pPr>
      <w:bookmarkStart w:id="167" w:name="_Toc283503122"/>
      <w:bookmarkStart w:id="168" w:name="_Toc287004229"/>
      <w:r w:rsidRPr="005D2C22">
        <w:t>Formuláre žiadostí</w:t>
      </w:r>
      <w:r>
        <w:t>, identifikačný list</w:t>
      </w:r>
      <w:r w:rsidRPr="005D2C22">
        <w:t xml:space="preserve"> a príručka pre žiadateľa o priame podpory</w:t>
      </w:r>
      <w:bookmarkEnd w:id="167"/>
      <w:bookmarkEnd w:id="168"/>
    </w:p>
    <w:p w14:paraId="371DF3A7" w14:textId="77777777" w:rsidR="008748CC" w:rsidRDefault="008748CC" w:rsidP="00AB4C68">
      <w:pPr>
        <w:pStyle w:val="Odsekzoznamu"/>
        <w:numPr>
          <w:ilvl w:val="0"/>
          <w:numId w:val="261"/>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Formuláre</w:t>
      </w:r>
      <w:r w:rsidRPr="002E06EE">
        <w:rPr>
          <w:rFonts w:cs="Times New Roman"/>
          <w:szCs w:val="24"/>
        </w:rPr>
        <w:t xml:space="preserve"> </w:t>
      </w:r>
      <w:r>
        <w:rPr>
          <w:rFonts w:cs="Times New Roman"/>
          <w:szCs w:val="24"/>
        </w:rPr>
        <w:t xml:space="preserve">žiadostí </w:t>
      </w:r>
      <w:r w:rsidRPr="005D2C22">
        <w:rPr>
          <w:rFonts w:cs="Times New Roman"/>
          <w:szCs w:val="24"/>
        </w:rPr>
        <w:t>pre aktuálne opatrenia</w:t>
      </w:r>
      <w:r>
        <w:rPr>
          <w:rFonts w:cs="Times New Roman"/>
          <w:szCs w:val="24"/>
        </w:rPr>
        <w:t xml:space="preserve"> vypracuje </w:t>
      </w:r>
      <w:r w:rsidRPr="005D2C22">
        <w:rPr>
          <w:rFonts w:cs="Times New Roman"/>
          <w:szCs w:val="24"/>
        </w:rPr>
        <w:t xml:space="preserve">PPA </w:t>
      </w:r>
      <w:r>
        <w:rPr>
          <w:rFonts w:cs="Times New Roman"/>
          <w:szCs w:val="24"/>
        </w:rPr>
        <w:t xml:space="preserve">a </w:t>
      </w:r>
      <w:r w:rsidRPr="005D2C22">
        <w:rPr>
          <w:rFonts w:cs="Times New Roman"/>
          <w:szCs w:val="24"/>
        </w:rPr>
        <w:t xml:space="preserve">poskytuje </w:t>
      </w:r>
      <w:r>
        <w:rPr>
          <w:rFonts w:cs="Times New Roman"/>
          <w:szCs w:val="24"/>
        </w:rPr>
        <w:t xml:space="preserve">ich </w:t>
      </w:r>
      <w:r w:rsidRPr="005D2C22">
        <w:rPr>
          <w:rFonts w:cs="Times New Roman"/>
          <w:szCs w:val="24"/>
        </w:rPr>
        <w:t>žiadateľom</w:t>
      </w:r>
      <w:r w:rsidRPr="00B74A49">
        <w:rPr>
          <w:rFonts w:cs="Times New Roman"/>
          <w:szCs w:val="24"/>
        </w:rPr>
        <w:t xml:space="preserve"> </w:t>
      </w:r>
      <w:r w:rsidRPr="005D2C22">
        <w:rPr>
          <w:rFonts w:cs="Times New Roman"/>
          <w:szCs w:val="24"/>
        </w:rPr>
        <w:t>v zmysle platnej legislatívy.</w:t>
      </w:r>
    </w:p>
    <w:p w14:paraId="13191FB8" w14:textId="77777777" w:rsidR="008748CC" w:rsidRDefault="008748CC" w:rsidP="00AB4C68">
      <w:pPr>
        <w:pStyle w:val="Odsekzoznamu"/>
        <w:numPr>
          <w:ilvl w:val="0"/>
          <w:numId w:val="261"/>
        </w:numPr>
        <w:autoSpaceDE w:val="0"/>
        <w:autoSpaceDN w:val="0"/>
        <w:adjustRightInd w:val="0"/>
        <w:spacing w:after="120" w:line="240" w:lineRule="auto"/>
        <w:ind w:left="567" w:hanging="567"/>
        <w:contextualSpacing w:val="0"/>
        <w:jc w:val="both"/>
        <w:rPr>
          <w:rFonts w:cs="Times New Roman"/>
          <w:szCs w:val="24"/>
        </w:rPr>
      </w:pPr>
      <w:r w:rsidRPr="005D2C22">
        <w:rPr>
          <w:rFonts w:cs="Times New Roman"/>
          <w:szCs w:val="24"/>
        </w:rPr>
        <w:t>V prípade, že ide o prvé podanie žiadosti žiadateľom v danom roku, je povinný súčasne so žiadosťou predložiť identifikačný list.</w:t>
      </w:r>
    </w:p>
    <w:p w14:paraId="45E28559" w14:textId="77777777" w:rsidR="008748CC" w:rsidRDefault="008748CC" w:rsidP="00AB4C68">
      <w:pPr>
        <w:pStyle w:val="Odsekzoznamu"/>
        <w:numPr>
          <w:ilvl w:val="0"/>
          <w:numId w:val="261"/>
        </w:numPr>
        <w:autoSpaceDE w:val="0"/>
        <w:autoSpaceDN w:val="0"/>
        <w:adjustRightInd w:val="0"/>
        <w:spacing w:after="120" w:line="240" w:lineRule="auto"/>
        <w:ind w:left="567" w:hanging="567"/>
        <w:contextualSpacing w:val="0"/>
        <w:jc w:val="both"/>
        <w:rPr>
          <w:rFonts w:cs="Times New Roman"/>
          <w:szCs w:val="24"/>
        </w:rPr>
      </w:pPr>
      <w:r>
        <w:rPr>
          <w:rFonts w:cs="Times New Roman"/>
          <w:szCs w:val="24"/>
        </w:rPr>
        <w:t>PPA vypracuje každoročne príručky pre žiadateľov o priame podpory a sprístupní</w:t>
      </w:r>
      <w:r w:rsidRPr="005D2C22">
        <w:rPr>
          <w:rFonts w:cs="Times New Roman"/>
          <w:szCs w:val="24"/>
        </w:rPr>
        <w:t xml:space="preserve"> </w:t>
      </w:r>
      <w:r>
        <w:rPr>
          <w:rFonts w:cs="Times New Roman"/>
          <w:szCs w:val="24"/>
        </w:rPr>
        <w:t xml:space="preserve">ich žiadateľom </w:t>
      </w:r>
      <w:r w:rsidRPr="005D2C22">
        <w:rPr>
          <w:rFonts w:cs="Times New Roman"/>
          <w:szCs w:val="24"/>
        </w:rPr>
        <w:t>(v elektronickej alebo tlačenej forme)</w:t>
      </w:r>
      <w:r>
        <w:rPr>
          <w:rFonts w:cs="Times New Roman"/>
          <w:szCs w:val="24"/>
        </w:rPr>
        <w:t>. Príručka  pre žiadateľov o priame podpory</w:t>
      </w:r>
      <w:r w:rsidRPr="005D2C22">
        <w:rPr>
          <w:rFonts w:cs="Times New Roman"/>
          <w:szCs w:val="24"/>
        </w:rPr>
        <w:t xml:space="preserve"> slúži ako návod na vypĺňanie </w:t>
      </w:r>
      <w:r>
        <w:rPr>
          <w:rFonts w:cs="Times New Roman"/>
          <w:szCs w:val="24"/>
        </w:rPr>
        <w:t>aktuálnych formulárov žiadostí. Príručka pre žiadateľov musí obsahovať minimálne nasledovné informácie:</w:t>
      </w:r>
    </w:p>
    <w:p w14:paraId="1E228751" w14:textId="76B2EE21" w:rsidR="008748CC" w:rsidRDefault="008748CC" w:rsidP="003108A9">
      <w:pPr>
        <w:pStyle w:val="Odsekzoznamu"/>
        <w:numPr>
          <w:ilvl w:val="1"/>
          <w:numId w:val="305"/>
        </w:numPr>
        <w:autoSpaceDE w:val="0"/>
        <w:autoSpaceDN w:val="0"/>
        <w:adjustRightInd w:val="0"/>
        <w:spacing w:after="120" w:line="240" w:lineRule="auto"/>
        <w:ind w:left="1134" w:hanging="425"/>
        <w:contextualSpacing w:val="0"/>
        <w:jc w:val="both"/>
        <w:rPr>
          <w:rFonts w:cs="Times New Roman"/>
          <w:szCs w:val="24"/>
        </w:rPr>
      </w:pPr>
      <w:r>
        <w:rPr>
          <w:rFonts w:cs="Times New Roman"/>
          <w:szCs w:val="24"/>
        </w:rPr>
        <w:t>Informácie týkajúce sa vypĺňania identifikačného listu</w:t>
      </w:r>
      <w:r w:rsidR="00B573D7">
        <w:rPr>
          <w:rFonts w:cs="Times New Roman"/>
          <w:szCs w:val="24"/>
        </w:rPr>
        <w:t>;</w:t>
      </w:r>
    </w:p>
    <w:p w14:paraId="2DADFC0E" w14:textId="49666D96" w:rsidR="008748CC" w:rsidRDefault="008748CC" w:rsidP="003108A9">
      <w:pPr>
        <w:pStyle w:val="Odsekzoznamu"/>
        <w:numPr>
          <w:ilvl w:val="1"/>
          <w:numId w:val="305"/>
        </w:numPr>
        <w:autoSpaceDE w:val="0"/>
        <w:autoSpaceDN w:val="0"/>
        <w:adjustRightInd w:val="0"/>
        <w:spacing w:after="120" w:line="240" w:lineRule="auto"/>
        <w:ind w:left="1134" w:hanging="425"/>
        <w:contextualSpacing w:val="0"/>
        <w:jc w:val="both"/>
        <w:rPr>
          <w:rFonts w:cs="Times New Roman"/>
          <w:szCs w:val="24"/>
        </w:rPr>
      </w:pPr>
      <w:r>
        <w:rPr>
          <w:rFonts w:cs="Times New Roman"/>
          <w:szCs w:val="24"/>
        </w:rPr>
        <w:t>Informácie týkajúce sa vypĺňania jednotnej žiadosti</w:t>
      </w:r>
      <w:r w:rsidR="00B573D7">
        <w:rPr>
          <w:rFonts w:cs="Times New Roman"/>
          <w:szCs w:val="24"/>
        </w:rPr>
        <w:t>;</w:t>
      </w:r>
    </w:p>
    <w:p w14:paraId="06AB5F75" w14:textId="7986E83C" w:rsidR="008748CC" w:rsidRDefault="008748CC" w:rsidP="003108A9">
      <w:pPr>
        <w:pStyle w:val="Odsekzoznamu"/>
        <w:numPr>
          <w:ilvl w:val="1"/>
          <w:numId w:val="305"/>
        </w:numPr>
        <w:autoSpaceDE w:val="0"/>
        <w:autoSpaceDN w:val="0"/>
        <w:adjustRightInd w:val="0"/>
        <w:spacing w:after="120" w:line="240" w:lineRule="auto"/>
        <w:ind w:left="1134" w:hanging="425"/>
        <w:contextualSpacing w:val="0"/>
        <w:jc w:val="both"/>
        <w:rPr>
          <w:rFonts w:cs="Times New Roman"/>
          <w:szCs w:val="24"/>
        </w:rPr>
      </w:pPr>
      <w:r>
        <w:rPr>
          <w:rFonts w:cs="Times New Roman"/>
          <w:szCs w:val="24"/>
        </w:rPr>
        <w:t>Informácie k vypĺňaniu žiadostí vo vzťahu k jednotlivým druhom platieb</w:t>
      </w:r>
      <w:r w:rsidR="00B573D7">
        <w:rPr>
          <w:rFonts w:cs="Times New Roman"/>
          <w:szCs w:val="24"/>
        </w:rPr>
        <w:t>;</w:t>
      </w:r>
    </w:p>
    <w:p w14:paraId="7779D215" w14:textId="47883058" w:rsidR="008748CC" w:rsidRDefault="008748CC" w:rsidP="003108A9">
      <w:pPr>
        <w:pStyle w:val="Odsekzoznamu"/>
        <w:numPr>
          <w:ilvl w:val="1"/>
          <w:numId w:val="305"/>
        </w:numPr>
        <w:autoSpaceDE w:val="0"/>
        <w:autoSpaceDN w:val="0"/>
        <w:adjustRightInd w:val="0"/>
        <w:spacing w:after="120" w:line="240" w:lineRule="auto"/>
        <w:ind w:left="1134" w:hanging="425"/>
        <w:contextualSpacing w:val="0"/>
        <w:jc w:val="both"/>
        <w:rPr>
          <w:rFonts w:cs="Times New Roman"/>
          <w:szCs w:val="24"/>
        </w:rPr>
      </w:pPr>
      <w:r>
        <w:rPr>
          <w:rFonts w:cs="Times New Roman"/>
          <w:szCs w:val="24"/>
        </w:rPr>
        <w:t>Informácie týkajúce sa spôsobu zmeny, alebo doplnenia žiadosti</w:t>
      </w:r>
      <w:r w:rsidR="00B573D7">
        <w:rPr>
          <w:rFonts w:cs="Times New Roman"/>
          <w:szCs w:val="24"/>
        </w:rPr>
        <w:t>;</w:t>
      </w:r>
    </w:p>
    <w:p w14:paraId="177D73E1" w14:textId="7BFCBCE4" w:rsidR="008748CC" w:rsidRDefault="008748CC" w:rsidP="003108A9">
      <w:pPr>
        <w:pStyle w:val="Odsekzoznamu"/>
        <w:numPr>
          <w:ilvl w:val="1"/>
          <w:numId w:val="305"/>
        </w:numPr>
        <w:autoSpaceDE w:val="0"/>
        <w:autoSpaceDN w:val="0"/>
        <w:adjustRightInd w:val="0"/>
        <w:spacing w:after="120" w:line="240" w:lineRule="auto"/>
        <w:ind w:left="1134" w:hanging="425"/>
        <w:contextualSpacing w:val="0"/>
        <w:jc w:val="both"/>
        <w:rPr>
          <w:rFonts w:cs="Times New Roman"/>
          <w:szCs w:val="24"/>
        </w:rPr>
      </w:pPr>
      <w:r>
        <w:rPr>
          <w:rFonts w:cs="Times New Roman"/>
          <w:szCs w:val="24"/>
        </w:rPr>
        <w:t>Zoznam povinných príloh</w:t>
      </w:r>
      <w:r w:rsidR="003D700E">
        <w:rPr>
          <w:rFonts w:cs="Times New Roman"/>
          <w:szCs w:val="24"/>
        </w:rPr>
        <w:t>.</w:t>
      </w:r>
    </w:p>
    <w:p w14:paraId="42D34924" w14:textId="77777777" w:rsidR="008748CC" w:rsidRDefault="008748CC" w:rsidP="00CD00AD">
      <w:pPr>
        <w:pStyle w:val="Nadpis2"/>
        <w:spacing w:after="240"/>
      </w:pPr>
      <w:bookmarkStart w:id="169" w:name="_Toc287004230"/>
      <w:bookmarkStart w:id="170" w:name="_Toc283503121"/>
      <w:r>
        <w:lastRenderedPageBreak/>
        <w:t>Predkladanie žiadostí o zaradenie do opatrenia</w:t>
      </w:r>
      <w:bookmarkEnd w:id="169"/>
    </w:p>
    <w:p w14:paraId="3EA9D214" w14:textId="77777777" w:rsidR="008748CC" w:rsidRDefault="008748CC" w:rsidP="00AB4C68">
      <w:pPr>
        <w:pStyle w:val="Odsekzoznamu"/>
        <w:numPr>
          <w:ilvl w:val="0"/>
          <w:numId w:val="264"/>
        </w:numPr>
        <w:autoSpaceDE w:val="0"/>
        <w:autoSpaceDN w:val="0"/>
        <w:adjustRightInd w:val="0"/>
        <w:spacing w:after="120" w:line="240" w:lineRule="auto"/>
        <w:ind w:left="567" w:hanging="567"/>
        <w:contextualSpacing w:val="0"/>
        <w:jc w:val="both"/>
        <w:rPr>
          <w:rFonts w:cs="Times New Roman"/>
          <w:szCs w:val="24"/>
        </w:rPr>
      </w:pPr>
      <w:r w:rsidRPr="005D2C22">
        <w:rPr>
          <w:rFonts w:cs="Times New Roman"/>
          <w:szCs w:val="24"/>
        </w:rPr>
        <w:t>Žiadateľ v prvom roku podania žiadosti</w:t>
      </w:r>
      <w:r>
        <w:rPr>
          <w:rFonts w:cs="Times New Roman"/>
          <w:szCs w:val="24"/>
        </w:rPr>
        <w:t>,</w:t>
      </w:r>
      <w:r w:rsidRPr="005D2C22">
        <w:rPr>
          <w:rFonts w:cs="Times New Roman"/>
          <w:szCs w:val="24"/>
        </w:rPr>
        <w:t xml:space="preserve"> žiada o zaradenie do opatrenia na základe zverejneného oznámenia o predkladaní žiadostí na webovom sídle </w:t>
      </w:r>
      <w:r>
        <w:rPr>
          <w:rFonts w:cs="Times New Roman"/>
          <w:szCs w:val="24"/>
        </w:rPr>
        <w:t>PPA</w:t>
      </w:r>
      <w:r w:rsidRPr="005D2C22">
        <w:rPr>
          <w:rFonts w:cs="Times New Roman"/>
          <w:szCs w:val="24"/>
        </w:rPr>
        <w:t xml:space="preserve">. </w:t>
      </w:r>
    </w:p>
    <w:p w14:paraId="51A2B78F" w14:textId="29E76DD1" w:rsidR="003D700E" w:rsidRPr="003D700E" w:rsidRDefault="008748CC" w:rsidP="003108A9">
      <w:pPr>
        <w:pStyle w:val="Odsekzoznamu"/>
        <w:numPr>
          <w:ilvl w:val="0"/>
          <w:numId w:val="264"/>
        </w:numPr>
        <w:autoSpaceDE w:val="0"/>
        <w:autoSpaceDN w:val="0"/>
        <w:adjustRightInd w:val="0"/>
        <w:spacing w:after="0" w:line="240" w:lineRule="auto"/>
        <w:ind w:left="567" w:hanging="567"/>
        <w:contextualSpacing w:val="0"/>
        <w:jc w:val="both"/>
      </w:pPr>
      <w:r w:rsidRPr="00106F8D">
        <w:rPr>
          <w:rFonts w:cs="Times New Roman"/>
          <w:szCs w:val="24"/>
        </w:rPr>
        <w:t xml:space="preserve">V prípade väčšieho množstva podaných žiadostí o zaradenie do opatrenia, ktoré presahujú finančnú alokáciu na dané opatrenie, sa uplatňujú výberové kritériá, ktoré vypracuje MPRV SR. Príjemcovia tých podpôr, pri ktorých sa uplatnili výberové kritériá, sa  podpísaním čestného vyhlásenia zaviažu prijať a plniť podmienky opatrenia, do ktorého sa dobrovoľne rozhodnú vstúpiť. </w:t>
      </w:r>
    </w:p>
    <w:p w14:paraId="3B894876" w14:textId="77777777" w:rsidR="003D700E" w:rsidRPr="00317E66" w:rsidRDefault="003D700E" w:rsidP="003108A9">
      <w:pPr>
        <w:pStyle w:val="Odsekzoznamu"/>
        <w:autoSpaceDE w:val="0"/>
        <w:autoSpaceDN w:val="0"/>
        <w:adjustRightInd w:val="0"/>
        <w:spacing w:after="0" w:line="240" w:lineRule="auto"/>
        <w:ind w:left="567"/>
        <w:contextualSpacing w:val="0"/>
        <w:jc w:val="both"/>
      </w:pPr>
    </w:p>
    <w:p w14:paraId="0C150CB9" w14:textId="77777777" w:rsidR="008748CC" w:rsidRDefault="008748CC" w:rsidP="00CD00AD">
      <w:pPr>
        <w:pStyle w:val="Nadpis2"/>
        <w:spacing w:before="0" w:after="240"/>
      </w:pPr>
      <w:bookmarkStart w:id="171" w:name="_Toc287004231"/>
      <w:r w:rsidRPr="00EE564C">
        <w:t>Predkladanie žiadostí</w:t>
      </w:r>
      <w:bookmarkEnd w:id="170"/>
      <w:bookmarkEnd w:id="171"/>
      <w:r>
        <w:t xml:space="preserve"> </w:t>
      </w:r>
    </w:p>
    <w:p w14:paraId="1E95DD84" w14:textId="77777777" w:rsidR="008748CC" w:rsidRPr="005D2C22" w:rsidRDefault="008748CC" w:rsidP="00AB4C68">
      <w:pPr>
        <w:pStyle w:val="Odsekzoznamu"/>
        <w:numPr>
          <w:ilvl w:val="0"/>
          <w:numId w:val="265"/>
        </w:numPr>
        <w:autoSpaceDE w:val="0"/>
        <w:autoSpaceDN w:val="0"/>
        <w:adjustRightInd w:val="0"/>
        <w:spacing w:after="120" w:line="240" w:lineRule="auto"/>
        <w:ind w:left="567" w:hanging="567"/>
        <w:contextualSpacing w:val="0"/>
        <w:jc w:val="both"/>
        <w:rPr>
          <w:rFonts w:cs="Times New Roman"/>
          <w:szCs w:val="24"/>
        </w:rPr>
      </w:pPr>
      <w:r w:rsidRPr="005D2C22">
        <w:rPr>
          <w:rFonts w:cs="Times New Roman"/>
          <w:szCs w:val="24"/>
        </w:rPr>
        <w:t xml:space="preserve">Žiadatelia predkladajú žiadosti </w:t>
      </w:r>
      <w:r>
        <w:rPr>
          <w:rFonts w:cs="Times New Roman"/>
          <w:szCs w:val="24"/>
        </w:rPr>
        <w:t xml:space="preserve">o neprojektové opatrenia </w:t>
      </w:r>
      <w:r w:rsidRPr="005D2C22">
        <w:rPr>
          <w:rFonts w:cs="Times New Roman"/>
          <w:szCs w:val="24"/>
        </w:rPr>
        <w:t xml:space="preserve">na základe zverejneného oznámenia o predkladaní žiadostí o priame podpory na webovom sídle </w:t>
      </w:r>
      <w:r>
        <w:rPr>
          <w:rFonts w:cs="Times New Roman"/>
          <w:szCs w:val="24"/>
        </w:rPr>
        <w:t>PPA</w:t>
      </w:r>
      <w:r w:rsidRPr="005D2C22">
        <w:rPr>
          <w:rFonts w:cs="Times New Roman"/>
          <w:szCs w:val="24"/>
        </w:rPr>
        <w:t>. Žiadateľ podľa adresy trvalého pobytu</w:t>
      </w:r>
      <w:r>
        <w:rPr>
          <w:rFonts w:cs="Times New Roman"/>
          <w:szCs w:val="24"/>
        </w:rPr>
        <w:t xml:space="preserve"> (v prípade fyzickej osoby)</w:t>
      </w:r>
      <w:r w:rsidRPr="005D2C22">
        <w:rPr>
          <w:rFonts w:cs="Times New Roman"/>
          <w:szCs w:val="24"/>
        </w:rPr>
        <w:t xml:space="preserve">, resp. adresy sídla </w:t>
      </w:r>
      <w:r>
        <w:rPr>
          <w:rFonts w:cs="Times New Roman"/>
          <w:szCs w:val="24"/>
        </w:rPr>
        <w:t xml:space="preserve">(v prípade právnickej osoby) </w:t>
      </w:r>
      <w:r w:rsidRPr="005D2C22">
        <w:rPr>
          <w:rFonts w:cs="Times New Roman"/>
          <w:szCs w:val="24"/>
        </w:rPr>
        <w:t xml:space="preserve">predkladá žiadosť o neprojektové opatrenia v rámci jednotnej žiadosti, resp. osobitnej žiadosti s relevantnými prílohami na príslušnom regionálnom pracovisku </w:t>
      </w:r>
      <w:r>
        <w:rPr>
          <w:rFonts w:cs="Times New Roman"/>
          <w:szCs w:val="24"/>
        </w:rPr>
        <w:t>PPA, zodpovednom za administráciu žiadostí</w:t>
      </w:r>
      <w:r w:rsidRPr="005D2C22">
        <w:rPr>
          <w:rFonts w:cs="Times New Roman"/>
          <w:szCs w:val="24"/>
        </w:rPr>
        <w:t xml:space="preserve">. </w:t>
      </w:r>
    </w:p>
    <w:p w14:paraId="765FCF4A" w14:textId="01A975DF" w:rsidR="008748CC" w:rsidRPr="00FA5488" w:rsidRDefault="008748CC" w:rsidP="00AB4C68">
      <w:pPr>
        <w:pStyle w:val="Odsekzoznamu"/>
        <w:numPr>
          <w:ilvl w:val="0"/>
          <w:numId w:val="265"/>
        </w:numPr>
        <w:autoSpaceDE w:val="0"/>
        <w:autoSpaceDN w:val="0"/>
        <w:adjustRightInd w:val="0"/>
        <w:spacing w:after="120" w:line="240" w:lineRule="auto"/>
        <w:ind w:left="567" w:hanging="567"/>
        <w:contextualSpacing w:val="0"/>
        <w:jc w:val="both"/>
        <w:rPr>
          <w:rFonts w:cs="Times New Roman"/>
          <w:szCs w:val="24"/>
        </w:rPr>
      </w:pPr>
      <w:r w:rsidRPr="00FA5488">
        <w:rPr>
          <w:rFonts w:cs="Times New Roman"/>
          <w:szCs w:val="24"/>
        </w:rPr>
        <w:t xml:space="preserve">V prípade, ak žiadateľ doručí žiadosť </w:t>
      </w:r>
      <w:r w:rsidR="007146B9" w:rsidRPr="005D2C22">
        <w:rPr>
          <w:rFonts w:cs="Times New Roman"/>
          <w:szCs w:val="24"/>
        </w:rPr>
        <w:t xml:space="preserve">o neprojektové opatrenia </w:t>
      </w:r>
      <w:r w:rsidRPr="00FA5488">
        <w:rPr>
          <w:rFonts w:cs="Times New Roman"/>
          <w:szCs w:val="24"/>
        </w:rPr>
        <w:t xml:space="preserve">po lehote </w:t>
      </w:r>
      <w:r w:rsidR="003D700E">
        <w:rPr>
          <w:rFonts w:cs="Times New Roman"/>
          <w:szCs w:val="24"/>
        </w:rPr>
        <w:t xml:space="preserve">                      </w:t>
      </w:r>
      <w:r w:rsidRPr="00FA5488">
        <w:rPr>
          <w:rFonts w:cs="Times New Roman"/>
          <w:szCs w:val="24"/>
        </w:rPr>
        <w:t>na predkladanie žiadostí, ale do 25 dní od tejto lehoty, bude čiastka na ktorú by bol žiadateľ oprávnený, znížená v zmysle platnej legislatívy.</w:t>
      </w:r>
    </w:p>
    <w:p w14:paraId="54A04EE1" w14:textId="1A95099B" w:rsidR="008748CC" w:rsidRDefault="008748CC" w:rsidP="003108A9">
      <w:pPr>
        <w:pStyle w:val="Odsekzoznamu"/>
        <w:numPr>
          <w:ilvl w:val="0"/>
          <w:numId w:val="265"/>
        </w:numPr>
        <w:autoSpaceDE w:val="0"/>
        <w:autoSpaceDN w:val="0"/>
        <w:adjustRightInd w:val="0"/>
        <w:spacing w:after="0" w:line="240" w:lineRule="auto"/>
        <w:ind w:left="567" w:hanging="567"/>
        <w:contextualSpacing w:val="0"/>
        <w:jc w:val="both"/>
        <w:rPr>
          <w:rFonts w:cs="Times New Roman"/>
          <w:szCs w:val="24"/>
        </w:rPr>
      </w:pPr>
      <w:r w:rsidRPr="00EE020B">
        <w:rPr>
          <w:rFonts w:cs="Times New Roman"/>
          <w:szCs w:val="24"/>
        </w:rPr>
        <w:t xml:space="preserve">Žiadateľovi je umožnené po uplynutí lehoty na </w:t>
      </w:r>
      <w:r>
        <w:rPr>
          <w:rFonts w:cs="Times New Roman"/>
          <w:szCs w:val="24"/>
        </w:rPr>
        <w:t xml:space="preserve">predkladanie jednotnej žiadosti, túto </w:t>
      </w:r>
      <w:r w:rsidRPr="00EE020B">
        <w:rPr>
          <w:rFonts w:cs="Times New Roman"/>
          <w:szCs w:val="24"/>
        </w:rPr>
        <w:t>zmeniť, resp. doplniť</w:t>
      </w:r>
      <w:r w:rsidRPr="008536D4">
        <w:rPr>
          <w:rFonts w:cs="Times New Roman"/>
          <w:szCs w:val="24"/>
        </w:rPr>
        <w:t xml:space="preserve"> </w:t>
      </w:r>
      <w:r w:rsidRPr="000531D7">
        <w:rPr>
          <w:rFonts w:cs="Times New Roman"/>
          <w:szCs w:val="24"/>
        </w:rPr>
        <w:t>v znení platných manuálov a</w:t>
      </w:r>
      <w:r>
        <w:rPr>
          <w:rFonts w:cs="Times New Roman"/>
          <w:szCs w:val="24"/>
        </w:rPr>
        <w:t> </w:t>
      </w:r>
      <w:r w:rsidRPr="000531D7">
        <w:rPr>
          <w:rFonts w:cs="Times New Roman"/>
          <w:szCs w:val="24"/>
        </w:rPr>
        <w:t>predpisov</w:t>
      </w:r>
      <w:r>
        <w:rPr>
          <w:rFonts w:cs="Times New Roman"/>
          <w:szCs w:val="24"/>
        </w:rPr>
        <w:t>.</w:t>
      </w:r>
    </w:p>
    <w:p w14:paraId="2AA5EAF3" w14:textId="77777777" w:rsidR="003D700E" w:rsidRPr="00473111" w:rsidRDefault="003D700E" w:rsidP="003108A9">
      <w:pPr>
        <w:pStyle w:val="Odsekzoznamu"/>
        <w:autoSpaceDE w:val="0"/>
        <w:autoSpaceDN w:val="0"/>
        <w:adjustRightInd w:val="0"/>
        <w:spacing w:after="0" w:line="240" w:lineRule="auto"/>
        <w:ind w:left="567"/>
        <w:contextualSpacing w:val="0"/>
        <w:jc w:val="both"/>
        <w:rPr>
          <w:rFonts w:cs="Times New Roman"/>
          <w:szCs w:val="24"/>
        </w:rPr>
      </w:pPr>
    </w:p>
    <w:p w14:paraId="64684F05" w14:textId="77777777" w:rsidR="008748CC" w:rsidRDefault="008748CC" w:rsidP="00CD00AD">
      <w:pPr>
        <w:pStyle w:val="Nadpis2"/>
        <w:spacing w:before="0" w:after="240" w:line="240" w:lineRule="auto"/>
      </w:pPr>
      <w:bookmarkStart w:id="172" w:name="_Toc283503124"/>
      <w:bookmarkStart w:id="173" w:name="_Toc287004232"/>
      <w:r w:rsidRPr="005D2C22">
        <w:t>Registrácia, príjem a prepis žiadostí do Integrovaného administratívneho  a kontrolného systému (IACS)</w:t>
      </w:r>
      <w:bookmarkEnd w:id="172"/>
      <w:bookmarkEnd w:id="173"/>
    </w:p>
    <w:p w14:paraId="10AC54E7" w14:textId="4D1B9D84" w:rsidR="008748CC" w:rsidRPr="005D2C22" w:rsidRDefault="008748CC" w:rsidP="00AB4C68">
      <w:pPr>
        <w:pStyle w:val="Odsekzoznamu"/>
        <w:numPr>
          <w:ilvl w:val="0"/>
          <w:numId w:val="232"/>
        </w:numPr>
        <w:autoSpaceDE w:val="0"/>
        <w:autoSpaceDN w:val="0"/>
        <w:adjustRightInd w:val="0"/>
        <w:spacing w:before="120" w:after="0" w:line="240" w:lineRule="auto"/>
        <w:ind w:left="567" w:hanging="567"/>
        <w:contextualSpacing w:val="0"/>
        <w:jc w:val="both"/>
        <w:rPr>
          <w:rFonts w:cs="Times New Roman"/>
          <w:szCs w:val="24"/>
        </w:rPr>
      </w:pPr>
      <w:r w:rsidRPr="005D2C22">
        <w:rPr>
          <w:rFonts w:cs="Times New Roman"/>
          <w:szCs w:val="24"/>
        </w:rPr>
        <w:t>PPA poskytuje platby žiadateľom na základe predloženej Žiadosti o platbu, ktorú</w:t>
      </w:r>
      <w:r w:rsidRPr="00EE020B">
        <w:rPr>
          <w:rFonts w:cs="Times New Roman"/>
          <w:szCs w:val="24"/>
        </w:rPr>
        <w:t xml:space="preserve"> </w:t>
      </w:r>
      <w:r w:rsidRPr="005D2C22">
        <w:rPr>
          <w:rFonts w:cs="Times New Roman"/>
          <w:szCs w:val="24"/>
        </w:rPr>
        <w:t xml:space="preserve"> predkladá na príslušnom </w:t>
      </w:r>
      <w:r>
        <w:rPr>
          <w:rFonts w:cs="Times New Roman"/>
          <w:szCs w:val="24"/>
        </w:rPr>
        <w:t>regionálnom pracovisku</w:t>
      </w:r>
      <w:r w:rsidRPr="005D2C22">
        <w:rPr>
          <w:rFonts w:cs="Times New Roman"/>
          <w:szCs w:val="24"/>
        </w:rPr>
        <w:t xml:space="preserve"> PPA </w:t>
      </w:r>
      <w:r>
        <w:rPr>
          <w:rFonts w:cs="Times New Roman"/>
          <w:szCs w:val="24"/>
        </w:rPr>
        <w:t>v lehote</w:t>
      </w:r>
      <w:r w:rsidRPr="005D2C22">
        <w:rPr>
          <w:rFonts w:cs="Times New Roman"/>
          <w:szCs w:val="24"/>
        </w:rPr>
        <w:t xml:space="preserve"> uveden</w:t>
      </w:r>
      <w:r>
        <w:rPr>
          <w:rFonts w:cs="Times New Roman"/>
          <w:szCs w:val="24"/>
        </w:rPr>
        <w:t>ej</w:t>
      </w:r>
      <w:r w:rsidRPr="005D2C22">
        <w:rPr>
          <w:rFonts w:cs="Times New Roman"/>
          <w:szCs w:val="24"/>
        </w:rPr>
        <w:t xml:space="preserve"> </w:t>
      </w:r>
      <w:r w:rsidRPr="00317E66">
        <w:rPr>
          <w:rFonts w:cs="Times New Roman"/>
          <w:szCs w:val="24"/>
        </w:rPr>
        <w:t xml:space="preserve">vo výzve </w:t>
      </w:r>
      <w:r w:rsidR="003D700E">
        <w:rPr>
          <w:rFonts w:cs="Times New Roman"/>
          <w:szCs w:val="24"/>
        </w:rPr>
        <w:t xml:space="preserve">      </w:t>
      </w:r>
      <w:r w:rsidRPr="00317E66">
        <w:rPr>
          <w:rFonts w:cs="Times New Roman"/>
          <w:szCs w:val="24"/>
        </w:rPr>
        <w:t xml:space="preserve">na predkladanie žiadosti. Žiadosť o platbu sa predkladá v rámci jednotnej žiadosti ako aj osobitnej žiadosti s predpísanými prílohami definovanými národnou a európskou legislatívou. Uvedené dokumenty </w:t>
      </w:r>
      <w:r w:rsidRPr="005D2C22">
        <w:rPr>
          <w:rFonts w:cs="Times New Roman"/>
          <w:szCs w:val="24"/>
        </w:rPr>
        <w:t xml:space="preserve"> predkladajú </w:t>
      </w:r>
      <w:r>
        <w:rPr>
          <w:rFonts w:cs="Times New Roman"/>
          <w:szCs w:val="24"/>
        </w:rPr>
        <w:t xml:space="preserve">žiadatelia </w:t>
      </w:r>
      <w:r w:rsidRPr="005D2C22">
        <w:rPr>
          <w:rFonts w:cs="Times New Roman"/>
          <w:szCs w:val="24"/>
        </w:rPr>
        <w:t>v písomnej for</w:t>
      </w:r>
      <w:r>
        <w:rPr>
          <w:rFonts w:cs="Times New Roman"/>
          <w:szCs w:val="24"/>
        </w:rPr>
        <w:t>me.</w:t>
      </w:r>
    </w:p>
    <w:p w14:paraId="3E41CC7A" w14:textId="2FBB39D2" w:rsidR="008748CC" w:rsidRDefault="008748CC" w:rsidP="00AB4C68">
      <w:pPr>
        <w:pStyle w:val="Odsekzoznamu"/>
        <w:numPr>
          <w:ilvl w:val="0"/>
          <w:numId w:val="232"/>
        </w:numPr>
        <w:autoSpaceDE w:val="0"/>
        <w:autoSpaceDN w:val="0"/>
        <w:adjustRightInd w:val="0"/>
        <w:spacing w:before="120" w:after="0" w:line="240" w:lineRule="auto"/>
        <w:ind w:left="567" w:hanging="567"/>
        <w:contextualSpacing w:val="0"/>
        <w:jc w:val="both"/>
        <w:rPr>
          <w:rFonts w:cs="Times New Roman"/>
          <w:szCs w:val="24"/>
        </w:rPr>
      </w:pPr>
      <w:r w:rsidRPr="00A17715">
        <w:rPr>
          <w:rFonts w:cs="Times New Roman"/>
          <w:szCs w:val="24"/>
        </w:rPr>
        <w:t xml:space="preserve">Podrobné postupy ohľadom registrácie, príjmu a prepisu žiadostí do IS IACS </w:t>
      </w:r>
      <w:r w:rsidR="003D700E">
        <w:rPr>
          <w:rFonts w:cs="Times New Roman"/>
          <w:szCs w:val="24"/>
        </w:rPr>
        <w:t xml:space="preserve">               </w:t>
      </w:r>
      <w:r w:rsidRPr="00A17715">
        <w:rPr>
          <w:rFonts w:cs="Times New Roman"/>
          <w:szCs w:val="24"/>
        </w:rPr>
        <w:t xml:space="preserve">na regionálnom pracovisku PPA sú upravené </w:t>
      </w:r>
      <w:r>
        <w:rPr>
          <w:rFonts w:cs="Times New Roman"/>
          <w:szCs w:val="24"/>
        </w:rPr>
        <w:t>M</w:t>
      </w:r>
      <w:r w:rsidRPr="00A17715">
        <w:rPr>
          <w:rFonts w:cs="Times New Roman"/>
          <w:szCs w:val="24"/>
        </w:rPr>
        <w:t xml:space="preserve">anuálom pre administrovanie priamych podpôr na regionálnych pracoviskách </w:t>
      </w:r>
      <w:r>
        <w:rPr>
          <w:rFonts w:cs="Times New Roman"/>
          <w:szCs w:val="24"/>
        </w:rPr>
        <w:t>PPA.</w:t>
      </w:r>
    </w:p>
    <w:p w14:paraId="09B5BB7D" w14:textId="77777777" w:rsidR="003D700E" w:rsidRPr="00A17715" w:rsidRDefault="003D700E" w:rsidP="003108A9">
      <w:pPr>
        <w:pStyle w:val="Odsekzoznamu"/>
        <w:autoSpaceDE w:val="0"/>
        <w:autoSpaceDN w:val="0"/>
        <w:adjustRightInd w:val="0"/>
        <w:spacing w:before="120" w:after="0" w:line="240" w:lineRule="auto"/>
        <w:ind w:left="567"/>
        <w:contextualSpacing w:val="0"/>
        <w:jc w:val="both"/>
        <w:rPr>
          <w:rFonts w:cs="Times New Roman"/>
          <w:szCs w:val="24"/>
        </w:rPr>
      </w:pPr>
    </w:p>
    <w:p w14:paraId="3EB07130" w14:textId="77777777" w:rsidR="008748CC" w:rsidRDefault="008748CC" w:rsidP="003108A9">
      <w:pPr>
        <w:pStyle w:val="Nadpis2"/>
        <w:spacing w:before="0"/>
      </w:pPr>
      <w:bookmarkStart w:id="174" w:name="_Toc287004233"/>
      <w:r w:rsidRPr="00D112E4">
        <w:t>Kontrola</w:t>
      </w:r>
      <w:bookmarkEnd w:id="174"/>
    </w:p>
    <w:p w14:paraId="11F30699" w14:textId="77777777" w:rsidR="008748CC" w:rsidRDefault="008748CC" w:rsidP="00CD00AD">
      <w:pPr>
        <w:pStyle w:val="Nadpis3"/>
        <w:spacing w:after="240"/>
      </w:pPr>
      <w:bookmarkStart w:id="175" w:name="_Toc283503125"/>
      <w:bookmarkStart w:id="176" w:name="_Toc287004234"/>
      <w:r w:rsidRPr="00EE020B">
        <w:t>Administratívna kontrola žiadostí</w:t>
      </w:r>
      <w:bookmarkEnd w:id="175"/>
      <w:bookmarkEnd w:id="176"/>
    </w:p>
    <w:p w14:paraId="3350CBFD" w14:textId="77777777" w:rsidR="008748CC" w:rsidRPr="00CD00AD" w:rsidRDefault="008748CC" w:rsidP="00AB4C68">
      <w:pPr>
        <w:pStyle w:val="Odsekzoznamu"/>
        <w:numPr>
          <w:ilvl w:val="0"/>
          <w:numId w:val="233"/>
        </w:numPr>
        <w:autoSpaceDE w:val="0"/>
        <w:autoSpaceDN w:val="0"/>
        <w:adjustRightInd w:val="0"/>
        <w:spacing w:after="120" w:line="240" w:lineRule="auto"/>
        <w:ind w:left="567" w:hanging="567"/>
        <w:contextualSpacing w:val="0"/>
        <w:jc w:val="both"/>
        <w:rPr>
          <w:rFonts w:cs="Times New Roman"/>
        </w:rPr>
      </w:pPr>
      <w:r w:rsidRPr="00EE020B">
        <w:rPr>
          <w:rFonts w:cs="Times New Roman"/>
          <w:szCs w:val="24"/>
        </w:rPr>
        <w:t>Administratívn</w:t>
      </w:r>
      <w:r>
        <w:rPr>
          <w:rFonts w:cs="Times New Roman"/>
          <w:szCs w:val="24"/>
        </w:rPr>
        <w:t>a</w:t>
      </w:r>
      <w:r w:rsidRPr="00EE020B">
        <w:rPr>
          <w:rFonts w:cs="Times New Roman"/>
          <w:szCs w:val="24"/>
        </w:rPr>
        <w:t xml:space="preserve"> kontrol</w:t>
      </w:r>
      <w:r>
        <w:rPr>
          <w:rFonts w:cs="Times New Roman"/>
          <w:szCs w:val="24"/>
        </w:rPr>
        <w:t>a</w:t>
      </w:r>
      <w:r w:rsidRPr="00EE020B">
        <w:rPr>
          <w:rFonts w:cs="Times New Roman"/>
          <w:szCs w:val="24"/>
        </w:rPr>
        <w:t xml:space="preserve"> </w:t>
      </w:r>
      <w:r>
        <w:rPr>
          <w:rFonts w:cs="Times New Roman"/>
          <w:szCs w:val="24"/>
        </w:rPr>
        <w:t xml:space="preserve">žiadostí je </w:t>
      </w:r>
      <w:r w:rsidRPr="00EE020B">
        <w:rPr>
          <w:rFonts w:cs="Times New Roman"/>
          <w:szCs w:val="24"/>
        </w:rPr>
        <w:t>vykonáva</w:t>
      </w:r>
      <w:r>
        <w:rPr>
          <w:rFonts w:cs="Times New Roman"/>
          <w:szCs w:val="24"/>
        </w:rPr>
        <w:t>ná</w:t>
      </w:r>
      <w:r w:rsidRPr="00EE020B">
        <w:rPr>
          <w:rFonts w:cs="Times New Roman"/>
          <w:szCs w:val="24"/>
        </w:rPr>
        <w:t xml:space="preserve"> </w:t>
      </w:r>
      <w:r>
        <w:rPr>
          <w:rFonts w:cs="Times New Roman"/>
          <w:szCs w:val="24"/>
        </w:rPr>
        <w:t>PPA</w:t>
      </w:r>
      <w:r w:rsidRPr="00EE020B">
        <w:rPr>
          <w:rFonts w:cs="Times New Roman"/>
          <w:szCs w:val="24"/>
        </w:rPr>
        <w:t xml:space="preserve"> na základe </w:t>
      </w:r>
      <w:r>
        <w:rPr>
          <w:rFonts w:cs="Times New Roman"/>
          <w:szCs w:val="24"/>
        </w:rPr>
        <w:t>v</w:t>
      </w:r>
      <w:r w:rsidRPr="00EE020B">
        <w:rPr>
          <w:rFonts w:cs="Times New Roman"/>
          <w:szCs w:val="24"/>
        </w:rPr>
        <w:t xml:space="preserve">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w:t>
      </w:r>
    </w:p>
    <w:p w14:paraId="2F569170" w14:textId="77777777" w:rsidR="00B573D7" w:rsidRDefault="00B573D7" w:rsidP="00CD00AD">
      <w:pPr>
        <w:autoSpaceDE w:val="0"/>
        <w:autoSpaceDN w:val="0"/>
        <w:adjustRightInd w:val="0"/>
        <w:spacing w:after="120" w:line="240" w:lineRule="auto"/>
        <w:jc w:val="both"/>
        <w:rPr>
          <w:rFonts w:cs="Times New Roman"/>
        </w:rPr>
      </w:pPr>
    </w:p>
    <w:p w14:paraId="58894757" w14:textId="77777777" w:rsidR="00B573D7" w:rsidRPr="00CD00AD" w:rsidRDefault="00B573D7" w:rsidP="00CD00AD">
      <w:pPr>
        <w:autoSpaceDE w:val="0"/>
        <w:autoSpaceDN w:val="0"/>
        <w:adjustRightInd w:val="0"/>
        <w:spacing w:after="120" w:line="240" w:lineRule="auto"/>
        <w:jc w:val="both"/>
        <w:rPr>
          <w:rFonts w:cs="Times New Roman"/>
        </w:rPr>
      </w:pPr>
    </w:p>
    <w:p w14:paraId="3DAE696D" w14:textId="77777777" w:rsidR="008748CC" w:rsidRPr="00200DFB" w:rsidRDefault="008748CC" w:rsidP="00AB4C68">
      <w:pPr>
        <w:pStyle w:val="Odsekzoznamu"/>
        <w:numPr>
          <w:ilvl w:val="0"/>
          <w:numId w:val="233"/>
        </w:numPr>
        <w:autoSpaceDE w:val="0"/>
        <w:autoSpaceDN w:val="0"/>
        <w:adjustRightInd w:val="0"/>
        <w:spacing w:after="120" w:line="240" w:lineRule="auto"/>
        <w:ind w:left="567" w:hanging="567"/>
        <w:contextualSpacing w:val="0"/>
        <w:jc w:val="both"/>
        <w:rPr>
          <w:rFonts w:cs="Times New Roman"/>
        </w:rPr>
      </w:pPr>
      <w:r w:rsidRPr="00EE020B">
        <w:rPr>
          <w:rFonts w:cs="Times New Roman"/>
          <w:szCs w:val="24"/>
        </w:rPr>
        <w:lastRenderedPageBreak/>
        <w:t>Administratívn</w:t>
      </w:r>
      <w:r>
        <w:rPr>
          <w:rFonts w:cs="Times New Roman"/>
          <w:szCs w:val="24"/>
        </w:rPr>
        <w:t>ou</w:t>
      </w:r>
      <w:r w:rsidRPr="00EE020B">
        <w:rPr>
          <w:rFonts w:cs="Times New Roman"/>
          <w:szCs w:val="24"/>
        </w:rPr>
        <w:t xml:space="preserve"> kontrol</w:t>
      </w:r>
      <w:r>
        <w:rPr>
          <w:rFonts w:cs="Times New Roman"/>
          <w:szCs w:val="24"/>
        </w:rPr>
        <w:t>ou</w:t>
      </w:r>
      <w:r w:rsidRPr="00EE020B">
        <w:rPr>
          <w:rFonts w:cs="Times New Roman"/>
          <w:szCs w:val="24"/>
        </w:rPr>
        <w:t xml:space="preserve"> sa zabezpečuje overenie: </w:t>
      </w:r>
    </w:p>
    <w:p w14:paraId="670F3D22" w14:textId="77777777" w:rsidR="008748CC" w:rsidRPr="005D2C22" w:rsidRDefault="008748CC" w:rsidP="00AB4C68">
      <w:pPr>
        <w:pStyle w:val="Default"/>
        <w:numPr>
          <w:ilvl w:val="0"/>
          <w:numId w:val="170"/>
        </w:numPr>
        <w:spacing w:before="120"/>
        <w:ind w:left="1134"/>
        <w:jc w:val="both"/>
        <w:rPr>
          <w:rFonts w:ascii="Times New Roman" w:hAnsi="Times New Roman" w:cs="Times New Roman"/>
        </w:rPr>
      </w:pPr>
      <w:r w:rsidRPr="005D2C22">
        <w:rPr>
          <w:rFonts w:ascii="Times New Roman" w:hAnsi="Times New Roman" w:cs="Times New Roman"/>
        </w:rPr>
        <w:t xml:space="preserve">plnenia kritérií oprávnenosti, záväzkov a iných povinností týkajúcich sa režimu pomoci alebo podporného opatrenia; </w:t>
      </w:r>
    </w:p>
    <w:p w14:paraId="4EA92694" w14:textId="77777777" w:rsidR="008748CC" w:rsidRPr="005D2C22" w:rsidRDefault="008748CC" w:rsidP="00AB4C68">
      <w:pPr>
        <w:pStyle w:val="Default"/>
        <w:numPr>
          <w:ilvl w:val="0"/>
          <w:numId w:val="170"/>
        </w:numPr>
        <w:spacing w:before="120"/>
        <w:ind w:left="1134"/>
        <w:jc w:val="both"/>
        <w:rPr>
          <w:rFonts w:ascii="Times New Roman" w:hAnsi="Times New Roman" w:cs="Times New Roman"/>
        </w:rPr>
      </w:pPr>
      <w:r w:rsidRPr="005D2C22">
        <w:rPr>
          <w:rFonts w:ascii="Times New Roman" w:hAnsi="Times New Roman" w:cs="Times New Roman"/>
        </w:rPr>
        <w:t xml:space="preserve">zamedzenia zdvojeného financovaniu prostredníctvom iných režimov Únie; </w:t>
      </w:r>
    </w:p>
    <w:p w14:paraId="4A39E4D1" w14:textId="77777777" w:rsidR="008748CC" w:rsidRPr="005D2C22" w:rsidRDefault="008748CC" w:rsidP="00AB4C68">
      <w:pPr>
        <w:pStyle w:val="Default"/>
        <w:numPr>
          <w:ilvl w:val="0"/>
          <w:numId w:val="170"/>
        </w:numPr>
        <w:spacing w:before="120"/>
        <w:ind w:left="1134"/>
        <w:jc w:val="both"/>
        <w:rPr>
          <w:rFonts w:ascii="Times New Roman" w:hAnsi="Times New Roman" w:cs="Times New Roman"/>
        </w:rPr>
      </w:pPr>
      <w:r w:rsidRPr="005D2C22">
        <w:rPr>
          <w:rFonts w:ascii="Times New Roman" w:hAnsi="Times New Roman" w:cs="Times New Roman"/>
        </w:rPr>
        <w:t xml:space="preserve">úplnosti žiadosti o pomoc alebo žiadosti o platbu a ich predloženie v príslušnej lehote a, ak je to uplatniteľné, predloženie podporných dokumentov a preukázanie oprávnenosti prostredníctvom nich; </w:t>
      </w:r>
    </w:p>
    <w:p w14:paraId="2A0BF2BB" w14:textId="77777777" w:rsidR="008748CC" w:rsidRPr="005D2C22" w:rsidRDefault="008748CC" w:rsidP="00AB4C68">
      <w:pPr>
        <w:pStyle w:val="Default"/>
        <w:numPr>
          <w:ilvl w:val="0"/>
          <w:numId w:val="170"/>
        </w:numPr>
        <w:spacing w:before="120"/>
        <w:ind w:left="1134"/>
        <w:jc w:val="both"/>
        <w:rPr>
          <w:rFonts w:ascii="Times New Roman" w:hAnsi="Times New Roman" w:cs="Times New Roman"/>
        </w:rPr>
      </w:pPr>
      <w:r w:rsidRPr="005D2C22">
        <w:rPr>
          <w:rFonts w:ascii="Times New Roman" w:hAnsi="Times New Roman" w:cs="Times New Roman"/>
        </w:rPr>
        <w:t>plnenia dlhodobých záväzkov, v prípade potreby.</w:t>
      </w:r>
    </w:p>
    <w:p w14:paraId="276BAA61" w14:textId="77777777" w:rsidR="008748CC" w:rsidRPr="00200DFB" w:rsidRDefault="008748CC" w:rsidP="00AB4C68">
      <w:pPr>
        <w:pStyle w:val="Odsekzoznamu"/>
        <w:numPr>
          <w:ilvl w:val="0"/>
          <w:numId w:val="233"/>
        </w:numPr>
        <w:autoSpaceDE w:val="0"/>
        <w:autoSpaceDN w:val="0"/>
        <w:adjustRightInd w:val="0"/>
        <w:spacing w:before="120" w:after="120" w:line="240" w:lineRule="auto"/>
        <w:ind w:left="567" w:hanging="567"/>
        <w:contextualSpacing w:val="0"/>
        <w:jc w:val="both"/>
        <w:rPr>
          <w:rFonts w:cs="Times New Roman"/>
        </w:rPr>
      </w:pPr>
      <w:r w:rsidRPr="00EE020B">
        <w:rPr>
          <w:rFonts w:cs="Times New Roman"/>
          <w:szCs w:val="24"/>
        </w:rPr>
        <w:t xml:space="preserve">Administratívna kontrola sa vykoná podľa podmienok uvedených pre každú platbu podľa príslušnej európskej a národnej legislatívy, </w:t>
      </w:r>
      <w:r>
        <w:rPr>
          <w:rFonts w:cs="Times New Roman"/>
          <w:szCs w:val="24"/>
        </w:rPr>
        <w:t>v súlade s metodickými pokynmi PPA a MPRV SR</w:t>
      </w:r>
      <w:r w:rsidRPr="00EE020B">
        <w:rPr>
          <w:rFonts w:cs="Times New Roman"/>
          <w:szCs w:val="24"/>
        </w:rPr>
        <w:t xml:space="preserve"> a podľa pokynov na vypĺňanie žiadostí.</w:t>
      </w:r>
    </w:p>
    <w:p w14:paraId="687418C9" w14:textId="77777777" w:rsidR="008748CC" w:rsidRPr="00EE020B" w:rsidRDefault="008748CC" w:rsidP="008748CC">
      <w:pPr>
        <w:pStyle w:val="Odsekzoznamu"/>
        <w:shd w:val="clear" w:color="auto" w:fill="FFFFFF"/>
        <w:spacing w:before="120" w:after="0" w:line="240" w:lineRule="auto"/>
        <w:ind w:left="567" w:right="147"/>
        <w:jc w:val="both"/>
        <w:rPr>
          <w:rFonts w:cs="Times New Roman"/>
        </w:rPr>
      </w:pPr>
    </w:p>
    <w:p w14:paraId="48E7D726" w14:textId="77777777" w:rsidR="008748CC" w:rsidRPr="00D112E4" w:rsidRDefault="008748CC">
      <w:pPr>
        <w:pStyle w:val="Nadpis4"/>
        <w:rPr>
          <w:i w:val="0"/>
        </w:rPr>
      </w:pPr>
      <w:bookmarkStart w:id="177" w:name="_Toc283503126"/>
      <w:bookmarkStart w:id="178" w:name="_Toc287004235"/>
      <w:r w:rsidRPr="00D112E4">
        <w:t>Krížové kontroly žiadostí</w:t>
      </w:r>
      <w:bookmarkEnd w:id="177"/>
      <w:bookmarkEnd w:id="178"/>
    </w:p>
    <w:p w14:paraId="01359783" w14:textId="77777777" w:rsidR="008748CC" w:rsidRPr="00D112E4" w:rsidRDefault="008748CC" w:rsidP="00CD00AD">
      <w:pPr>
        <w:pStyle w:val="Odsekzoznamu"/>
        <w:numPr>
          <w:ilvl w:val="0"/>
          <w:numId w:val="234"/>
        </w:numPr>
        <w:autoSpaceDE w:val="0"/>
        <w:autoSpaceDN w:val="0"/>
        <w:adjustRightInd w:val="0"/>
        <w:spacing w:before="240" w:after="120" w:line="240" w:lineRule="auto"/>
        <w:ind w:left="567" w:hanging="567"/>
        <w:contextualSpacing w:val="0"/>
        <w:jc w:val="both"/>
        <w:rPr>
          <w:rFonts w:cs="Times New Roman"/>
        </w:rPr>
      </w:pPr>
      <w:r w:rsidRPr="00200DFB">
        <w:rPr>
          <w:rFonts w:cs="Times New Roman"/>
          <w:szCs w:val="24"/>
        </w:rPr>
        <w:t>Adminis</w:t>
      </w:r>
      <w:r w:rsidRPr="005C1549">
        <w:rPr>
          <w:rFonts w:cs="Times New Roman"/>
          <w:szCs w:val="24"/>
        </w:rPr>
        <w:t>tratívne kontroly zahŕňajú v prípade potreby krížové kontroly</w:t>
      </w:r>
      <w:r w:rsidRPr="00D112E4">
        <w:rPr>
          <w:rFonts w:cs="Times New Roman"/>
          <w:szCs w:val="24"/>
        </w:rPr>
        <w:t xml:space="preserve">: </w:t>
      </w:r>
    </w:p>
    <w:p w14:paraId="000233BE" w14:textId="4EB38532" w:rsidR="008748CC" w:rsidRPr="002E1A5C" w:rsidRDefault="008748CC" w:rsidP="003108A9">
      <w:pPr>
        <w:pStyle w:val="Default"/>
        <w:numPr>
          <w:ilvl w:val="0"/>
          <w:numId w:val="307"/>
        </w:numPr>
        <w:spacing w:before="120"/>
        <w:ind w:left="1134"/>
        <w:jc w:val="both"/>
        <w:rPr>
          <w:rFonts w:ascii="Times New Roman" w:hAnsi="Times New Roman" w:cs="Times New Roman"/>
        </w:rPr>
      </w:pPr>
      <w:r w:rsidRPr="002E1A5C">
        <w:rPr>
          <w:rFonts w:ascii="Times New Roman" w:hAnsi="Times New Roman" w:cs="Times New Roman"/>
        </w:rPr>
        <w:t>nahlásených poľnohospodárskych pozemkov resp. lesných pozemkov, s cieľom zabrániť viacnásobnému poskytnutiu tej istej pomoci alebo podpory týkajúcej sa toho istého kalendárneho roka alebo roka nároku</w:t>
      </w:r>
      <w:r w:rsidR="00B573D7">
        <w:rPr>
          <w:rFonts w:ascii="Times New Roman" w:hAnsi="Times New Roman" w:cs="Times New Roman"/>
        </w:rPr>
        <w:t>;</w:t>
      </w:r>
    </w:p>
    <w:p w14:paraId="6F87A782" w14:textId="5809B836" w:rsidR="008748CC" w:rsidRPr="002E1A5C" w:rsidRDefault="008748CC" w:rsidP="003108A9">
      <w:pPr>
        <w:pStyle w:val="Default"/>
        <w:numPr>
          <w:ilvl w:val="0"/>
          <w:numId w:val="307"/>
        </w:numPr>
        <w:spacing w:before="120"/>
        <w:ind w:left="1134"/>
        <w:jc w:val="both"/>
        <w:rPr>
          <w:rFonts w:ascii="Times New Roman" w:hAnsi="Times New Roman" w:cs="Times New Roman"/>
        </w:rPr>
      </w:pPr>
      <w:r w:rsidRPr="002E1A5C">
        <w:rPr>
          <w:rFonts w:ascii="Times New Roman" w:hAnsi="Times New Roman" w:cs="Times New Roman"/>
        </w:rPr>
        <w:t>medzi poľnohospodárskymi pozemkami resp. lesnými pozemkami, ako boli nahlásené v  žiadosti o platbu, a informáciami obsiahnutými v systéme identifikácie poľnohospodárskych a lesných pozemkov o každom referenčnom pozemku</w:t>
      </w:r>
      <w:r w:rsidR="00B573D7">
        <w:rPr>
          <w:rFonts w:ascii="Times New Roman" w:hAnsi="Times New Roman" w:cs="Times New Roman"/>
        </w:rPr>
        <w:t>;</w:t>
      </w:r>
    </w:p>
    <w:p w14:paraId="4232275D" w14:textId="77777777" w:rsidR="008748CC" w:rsidRPr="002E1A5C" w:rsidRDefault="008748CC" w:rsidP="003108A9">
      <w:pPr>
        <w:pStyle w:val="Default"/>
        <w:numPr>
          <w:ilvl w:val="0"/>
          <w:numId w:val="307"/>
        </w:numPr>
        <w:spacing w:before="120"/>
        <w:ind w:left="1134"/>
        <w:jc w:val="both"/>
        <w:rPr>
          <w:rFonts w:ascii="Times New Roman" w:hAnsi="Times New Roman" w:cs="Times New Roman"/>
        </w:rPr>
      </w:pPr>
      <w:r w:rsidRPr="002E1A5C">
        <w:rPr>
          <w:rFonts w:ascii="Times New Roman" w:hAnsi="Times New Roman" w:cs="Times New Roman"/>
        </w:rPr>
        <w:t>prostredníctvom systému identifikácie a registrácie zvierat s cieľom overiť oprávnenosť na pomoc a/alebo podporu a zabrániť neoprávnenému viacnásobnému poskytnutiu tej istej pomoci a/alebo podpory týkajúcej sa toho istého kalendárneho roku alebo roka nároku.</w:t>
      </w:r>
    </w:p>
    <w:p w14:paraId="191CF560" w14:textId="77777777" w:rsidR="008748CC" w:rsidRPr="009D486D" w:rsidRDefault="008748CC" w:rsidP="00CD00AD">
      <w:pPr>
        <w:pStyle w:val="Odsekzoznamu"/>
        <w:numPr>
          <w:ilvl w:val="0"/>
          <w:numId w:val="234"/>
        </w:numPr>
        <w:autoSpaceDE w:val="0"/>
        <w:autoSpaceDN w:val="0"/>
        <w:adjustRightInd w:val="0"/>
        <w:spacing w:before="120" w:after="0" w:line="240" w:lineRule="auto"/>
        <w:ind w:left="567" w:hanging="567"/>
        <w:contextualSpacing w:val="0"/>
        <w:jc w:val="both"/>
        <w:rPr>
          <w:rFonts w:cs="Times New Roman"/>
        </w:rPr>
      </w:pPr>
      <w:r w:rsidRPr="00D112E4">
        <w:rPr>
          <w:rFonts w:cs="Times New Roman"/>
          <w:szCs w:val="24"/>
        </w:rPr>
        <w:t>Podrobné postupy ohľadom administrácie a kontrol žiadostí upravuje P</w:t>
      </w:r>
      <w:r>
        <w:rPr>
          <w:rFonts w:cs="Times New Roman"/>
          <w:szCs w:val="24"/>
        </w:rPr>
        <w:t>PA</w:t>
      </w:r>
      <w:r w:rsidRPr="00D112E4">
        <w:rPr>
          <w:rFonts w:cs="Times New Roman"/>
          <w:szCs w:val="24"/>
        </w:rPr>
        <w:t xml:space="preserve"> vnútornými manuálmi na úrovni odborov.</w:t>
      </w:r>
    </w:p>
    <w:p w14:paraId="06FE2E82" w14:textId="77777777" w:rsidR="008748CC" w:rsidRPr="00D112E4" w:rsidRDefault="008748CC" w:rsidP="00CD00AD">
      <w:pPr>
        <w:pStyle w:val="Odsekzoznamu"/>
        <w:autoSpaceDE w:val="0"/>
        <w:autoSpaceDN w:val="0"/>
        <w:adjustRightInd w:val="0"/>
        <w:spacing w:after="120" w:line="240" w:lineRule="auto"/>
        <w:ind w:left="567"/>
        <w:contextualSpacing w:val="0"/>
        <w:jc w:val="both"/>
        <w:rPr>
          <w:rFonts w:cs="Times New Roman"/>
        </w:rPr>
      </w:pPr>
    </w:p>
    <w:p w14:paraId="604AE167" w14:textId="77777777" w:rsidR="008748CC" w:rsidRPr="005D2C22" w:rsidRDefault="008748CC">
      <w:pPr>
        <w:pStyle w:val="Nadpis4"/>
      </w:pPr>
      <w:bookmarkStart w:id="179" w:name="_Toc287004236"/>
      <w:r>
        <w:t>Kontrola na mieste</w:t>
      </w:r>
      <w:bookmarkEnd w:id="179"/>
    </w:p>
    <w:p w14:paraId="33B624C1" w14:textId="4FEE2B73" w:rsidR="008748CC" w:rsidRPr="008834FF" w:rsidRDefault="008748CC" w:rsidP="00CD00AD">
      <w:pPr>
        <w:pStyle w:val="Odsekzoznamu"/>
        <w:numPr>
          <w:ilvl w:val="0"/>
          <w:numId w:val="266"/>
        </w:numPr>
        <w:autoSpaceDE w:val="0"/>
        <w:autoSpaceDN w:val="0"/>
        <w:adjustRightInd w:val="0"/>
        <w:spacing w:before="240" w:after="120" w:line="240" w:lineRule="auto"/>
        <w:ind w:left="567" w:hanging="567"/>
        <w:contextualSpacing w:val="0"/>
        <w:jc w:val="both"/>
        <w:rPr>
          <w:rFonts w:cs="Times New Roman"/>
          <w:szCs w:val="24"/>
        </w:rPr>
      </w:pPr>
      <w:r>
        <w:rPr>
          <w:rFonts w:cs="Times New Roman"/>
          <w:szCs w:val="24"/>
        </w:rPr>
        <w:t>Výkon k</w:t>
      </w:r>
      <w:r w:rsidRPr="008834FF">
        <w:rPr>
          <w:rFonts w:cs="Times New Roman"/>
          <w:szCs w:val="24"/>
        </w:rPr>
        <w:t>ontrol</w:t>
      </w:r>
      <w:r>
        <w:rPr>
          <w:rFonts w:cs="Times New Roman"/>
          <w:szCs w:val="24"/>
        </w:rPr>
        <w:t>y</w:t>
      </w:r>
      <w:r w:rsidRPr="008834FF">
        <w:rPr>
          <w:rFonts w:cs="Times New Roman"/>
          <w:szCs w:val="24"/>
        </w:rPr>
        <w:t xml:space="preserve"> na mieste zabezpečuje sekcia kontroly PPA a externé inštitúcie, </w:t>
      </w:r>
      <w:r w:rsidR="003D700E">
        <w:rPr>
          <w:rFonts w:cs="Times New Roman"/>
          <w:szCs w:val="24"/>
        </w:rPr>
        <w:t xml:space="preserve">         </w:t>
      </w:r>
      <w:r w:rsidRPr="008834FF">
        <w:rPr>
          <w:rFonts w:cs="Times New Roman"/>
          <w:szCs w:val="24"/>
        </w:rPr>
        <w:t xml:space="preserve">na ktoré PPA delegovala výkon kontroly v súlade s legislatívou EÚ a SR.  Kontroly </w:t>
      </w:r>
      <w:r w:rsidR="003D700E">
        <w:rPr>
          <w:rFonts w:cs="Times New Roman"/>
          <w:szCs w:val="24"/>
        </w:rPr>
        <w:t xml:space="preserve">    </w:t>
      </w:r>
      <w:r w:rsidRPr="008834FF">
        <w:rPr>
          <w:rFonts w:cs="Times New Roman"/>
          <w:szCs w:val="24"/>
        </w:rPr>
        <w:t xml:space="preserve">na mieste sa vykonávajú na subjektoch vybratých na základe podmienok pre výber podľa príslušných nariadení. </w:t>
      </w:r>
    </w:p>
    <w:p w14:paraId="6DACCF03" w14:textId="77777777" w:rsidR="008748CC" w:rsidRPr="008834FF" w:rsidRDefault="008748CC"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8834FF">
        <w:rPr>
          <w:rFonts w:cs="Times New Roman"/>
          <w:szCs w:val="24"/>
        </w:rPr>
        <w:t>Kontroly opatrení na plochu sa vykonávajú  v súlade s príslušnými nariadeniami EÚ, vrátane monitoringu viacročných záväzkov. </w:t>
      </w:r>
    </w:p>
    <w:p w14:paraId="198E8A32" w14:textId="77777777" w:rsidR="008748CC" w:rsidRPr="008834FF" w:rsidRDefault="008748CC"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8834FF">
        <w:rPr>
          <w:rFonts w:cs="Times New Roman"/>
          <w:szCs w:val="24"/>
        </w:rPr>
        <w:t xml:space="preserve">Kontroly opatrení na plochu overia deklarované údaje najmä meraním prístrojmi GPS a metódou </w:t>
      </w:r>
      <w:r>
        <w:rPr>
          <w:rFonts w:cs="Times New Roman"/>
          <w:szCs w:val="24"/>
        </w:rPr>
        <w:t>„Diaľkového prieskumu Zeme“</w:t>
      </w:r>
      <w:r w:rsidRPr="008834FF">
        <w:rPr>
          <w:rFonts w:cs="Times New Roman"/>
          <w:szCs w:val="24"/>
        </w:rPr>
        <w:t>. Kontroluje sa aj využitie plochy a jej udržiavanie v dobrom poľnohospodárskom a environmentálnom stave fyzickou obhliadkou a kontrolou údajov v predpísaných záznamoch žiadateľa.</w:t>
      </w:r>
    </w:p>
    <w:p w14:paraId="0C586D6B" w14:textId="6CE939D7" w:rsidR="008748CC" w:rsidRPr="008834FF" w:rsidRDefault="00382DB7"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382DB7">
        <w:rPr>
          <w:rFonts w:cs="Times New Roman"/>
          <w:szCs w:val="24"/>
        </w:rPr>
        <w:t>Kontroly opatrení na zvieratá vyžadujú uskutočniť predovšetkým kontrolu plnenia záväzku</w:t>
      </w:r>
      <w:r>
        <w:rPr>
          <w:rFonts w:cs="Times New Roman"/>
          <w:szCs w:val="24"/>
        </w:rPr>
        <w:t>.</w:t>
      </w:r>
      <w:r w:rsidRPr="00382DB7">
        <w:rPr>
          <w:rFonts w:cs="Times New Roman"/>
          <w:szCs w:val="24"/>
        </w:rPr>
        <w:t xml:space="preserve"> Kontroly ďalej zahŕňajú porovnanie počtu zvierat, ich identifikáciu a súlad </w:t>
      </w:r>
      <w:r w:rsidR="003D700E">
        <w:rPr>
          <w:rFonts w:cs="Times New Roman"/>
          <w:szCs w:val="24"/>
        </w:rPr>
        <w:t xml:space="preserve">     </w:t>
      </w:r>
      <w:r w:rsidRPr="00382DB7">
        <w:rPr>
          <w:rFonts w:cs="Times New Roman"/>
          <w:szCs w:val="24"/>
        </w:rPr>
        <w:lastRenderedPageBreak/>
        <w:t>s evidenciou automatizovanej databázy CEHZ a evidenciou v individuálnom registri chovateľa</w:t>
      </w:r>
      <w:r w:rsidR="008748CC" w:rsidRPr="008834FF">
        <w:rPr>
          <w:rFonts w:cs="Times New Roman"/>
          <w:szCs w:val="24"/>
        </w:rPr>
        <w:t>.</w:t>
      </w:r>
    </w:p>
    <w:p w14:paraId="376A5FC3" w14:textId="73233363" w:rsidR="008748CC" w:rsidRPr="008834FF" w:rsidRDefault="00382DB7"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382DB7">
        <w:rPr>
          <w:rFonts w:cs="Times New Roman"/>
          <w:szCs w:val="24"/>
        </w:rPr>
        <w:t>Realizácia kontroly na mieste sa vykonáva na základe analýzy rizík, náhodného výberu, resp. na základe podnetu. Efektívnosť parametrov analýzy rizík sa posudzuje pravidelne. Podmienky výberu vzorky stanoví príslušný organizačný útvar PPA. Ak kontroly na tejto vzorke odhalia nedostatky, rozsah vzorky sa primerane rozšíri o dodatočné kontroly, ktorých počet určujú príslušné pracovné dokumenty EK vzhľadom na závažnosť zistení z kontroly na mieste</w:t>
      </w:r>
      <w:r w:rsidR="008748CC" w:rsidRPr="008834FF">
        <w:rPr>
          <w:rFonts w:cs="Times New Roman"/>
          <w:szCs w:val="24"/>
        </w:rPr>
        <w:t>.</w:t>
      </w:r>
    </w:p>
    <w:p w14:paraId="06E89708" w14:textId="06D94563" w:rsidR="008748CC" w:rsidRPr="008834FF" w:rsidRDefault="00FF710D"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FF710D">
        <w:rPr>
          <w:rFonts w:cs="Times New Roman"/>
          <w:szCs w:val="24"/>
        </w:rPr>
        <w:t>Kontroly na mieste sú rozložené na celý rok na základe analýzy rizík jednotlivých záväzkov v rámci opatrení na rozvoj vidieka. Plánovanie kontrol závisí od skontrolovateľnosti záväzku k danému dátumu, poveternostných podmienok a ostatných podmienok ovplyvňujúcich načasovanie kontrol.  Overujú sa nimi všetky záväzky a povinnosti užívateľa, ktoré možno skontrolovať v čase návštevy</w:t>
      </w:r>
      <w:r w:rsidR="008748CC" w:rsidRPr="008834FF">
        <w:rPr>
          <w:rFonts w:cs="Times New Roman"/>
          <w:szCs w:val="24"/>
        </w:rPr>
        <w:t>.</w:t>
      </w:r>
    </w:p>
    <w:p w14:paraId="23F6C38F" w14:textId="5C5D69EE" w:rsidR="008748CC" w:rsidRPr="00F75FF3" w:rsidRDefault="00382DB7"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382DB7">
        <w:rPr>
          <w:rFonts w:cs="Times New Roman"/>
          <w:szCs w:val="24"/>
        </w:rPr>
        <w:t>Kontrolná skupina vykonáva kontrolu na mieste na základe poverenia pre vykonanie kontroly na mieste alebo po predložení preukazu kontrolóra. Výstupom z každej kontroly na mieste je správa z kontroly na mieste vrátane všetkých príloh</w:t>
      </w:r>
      <w:r w:rsidR="008748CC" w:rsidRPr="00F75FF3">
        <w:rPr>
          <w:rFonts w:cs="Times New Roman"/>
          <w:szCs w:val="24"/>
        </w:rPr>
        <w:t xml:space="preserve">. </w:t>
      </w:r>
    </w:p>
    <w:p w14:paraId="4CB8FA86" w14:textId="45246A92" w:rsidR="008748CC" w:rsidRDefault="00FF710D" w:rsidP="00AB4C68">
      <w:pPr>
        <w:pStyle w:val="Odsekzoznamu"/>
        <w:numPr>
          <w:ilvl w:val="0"/>
          <w:numId w:val="266"/>
        </w:numPr>
        <w:autoSpaceDE w:val="0"/>
        <w:autoSpaceDN w:val="0"/>
        <w:adjustRightInd w:val="0"/>
        <w:spacing w:before="120" w:after="120" w:line="240" w:lineRule="auto"/>
        <w:ind w:left="567" w:hanging="567"/>
        <w:contextualSpacing w:val="0"/>
        <w:jc w:val="both"/>
        <w:rPr>
          <w:rFonts w:cs="Times New Roman"/>
          <w:szCs w:val="24"/>
        </w:rPr>
      </w:pPr>
      <w:r w:rsidRPr="00FF710D">
        <w:rPr>
          <w:rFonts w:cs="Times New Roman"/>
          <w:szCs w:val="24"/>
        </w:rPr>
        <w:t>Návrh správy z kontroly na mieste je doručený kontrolovanému subjektu. Kontrolovaný subjekt je požiadaný o písomné vyjadrenie k zisteným nedostatkom a navrhnutým opatreniam a k lehote na splnenie opatrení uvedených v návrhu správy z kontroly na mieste. V prípade, že prijímateľ zašle námietky, Poskytovateľ preverí opodstatnenosť námietok k zisteným nedostatkom, navrhnutým opatreniam, zohľadní opodstatnené námietky aj neopodstatnené námietky (spolu s odôvodnením neopodstatnenosti) a oznámi ich  v správe z kontroly na mieste</w:t>
      </w:r>
      <w:r w:rsidR="008748CC" w:rsidRPr="00F75FF3">
        <w:rPr>
          <w:rFonts w:cs="Times New Roman"/>
          <w:szCs w:val="24"/>
        </w:rPr>
        <w:t>.</w:t>
      </w:r>
    </w:p>
    <w:p w14:paraId="1F0C8022" w14:textId="77777777" w:rsidR="00A026BB" w:rsidRDefault="00FF710D" w:rsidP="00CD00AD">
      <w:pPr>
        <w:pStyle w:val="Odsekzoznamu"/>
        <w:numPr>
          <w:ilvl w:val="0"/>
          <w:numId w:val="266"/>
        </w:numPr>
        <w:autoSpaceDE w:val="0"/>
        <w:autoSpaceDN w:val="0"/>
        <w:adjustRightInd w:val="0"/>
        <w:spacing w:before="120" w:after="0" w:line="240" w:lineRule="auto"/>
        <w:ind w:left="567" w:hanging="567"/>
        <w:contextualSpacing w:val="0"/>
        <w:jc w:val="both"/>
        <w:rPr>
          <w:rFonts w:cs="Times New Roman"/>
          <w:szCs w:val="24"/>
        </w:rPr>
      </w:pPr>
      <w:r w:rsidRPr="00FF710D">
        <w:rPr>
          <w:rFonts w:cs="Times New Roman"/>
          <w:szCs w:val="24"/>
        </w:rPr>
        <w:t>Výkon kontroly na mieste je upravený príslušnými vnútornými manuálmi na úrovni odborov PPA, resp. na úrovni príslušných externých inštitúcii.</w:t>
      </w:r>
    </w:p>
    <w:p w14:paraId="6F6FBBA5" w14:textId="21194233" w:rsidR="008748CC" w:rsidRPr="008834FF" w:rsidRDefault="008748CC" w:rsidP="00CD00AD">
      <w:pPr>
        <w:pStyle w:val="Odsekzoznamu"/>
        <w:autoSpaceDE w:val="0"/>
        <w:autoSpaceDN w:val="0"/>
        <w:adjustRightInd w:val="0"/>
        <w:spacing w:after="0" w:line="240" w:lineRule="auto"/>
        <w:ind w:left="567"/>
        <w:contextualSpacing w:val="0"/>
        <w:jc w:val="both"/>
        <w:rPr>
          <w:rFonts w:cs="Times New Roman"/>
          <w:szCs w:val="24"/>
        </w:rPr>
      </w:pPr>
    </w:p>
    <w:p w14:paraId="2C7EA865" w14:textId="77777777" w:rsidR="008748CC" w:rsidRDefault="008748CC" w:rsidP="00CD00AD">
      <w:pPr>
        <w:pStyle w:val="Nadpis2"/>
        <w:spacing w:before="0"/>
      </w:pPr>
      <w:bookmarkStart w:id="180" w:name="_Toc287004237"/>
      <w:bookmarkStart w:id="181" w:name="_Toc283503127"/>
      <w:r w:rsidRPr="00EE020B">
        <w:t>Rozhodnuti</w:t>
      </w:r>
      <w:r>
        <w:t>a</w:t>
      </w:r>
      <w:bookmarkEnd w:id="180"/>
    </w:p>
    <w:bookmarkEnd w:id="181"/>
    <w:p w14:paraId="120F037C" w14:textId="610D6C3A" w:rsidR="008748CC" w:rsidRPr="005D2C22"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 xml:space="preserve">V zmysle </w:t>
      </w:r>
      <w:r w:rsidR="00A026BB" w:rsidRPr="00A026BB">
        <w:rPr>
          <w:rFonts w:cs="Times New Roman"/>
          <w:szCs w:val="24"/>
        </w:rPr>
        <w:t>ustanoveni</w:t>
      </w:r>
      <w:r w:rsidR="00A026BB">
        <w:rPr>
          <w:rFonts w:cs="Times New Roman"/>
          <w:szCs w:val="24"/>
        </w:rPr>
        <w:t>a</w:t>
      </w:r>
      <w:r w:rsidR="00A026BB" w:rsidRPr="00A026BB">
        <w:rPr>
          <w:rFonts w:cs="Times New Roman"/>
          <w:szCs w:val="24"/>
        </w:rPr>
        <w:t xml:space="preserve"> § 7 ods. 1 písm. a), c) zákona </w:t>
      </w:r>
      <w:r w:rsidRPr="005D2C22">
        <w:rPr>
          <w:rFonts w:cs="Times New Roman"/>
          <w:szCs w:val="24"/>
        </w:rPr>
        <w:t xml:space="preserve">č. 543/2007 Z. z. o pôsobnosti orgánov štátnej správy pri poskytovaní podpory v pôdohospodárstve a rozvoji vidieka </w:t>
      </w:r>
      <w:r>
        <w:rPr>
          <w:rFonts w:cs="Times New Roman"/>
          <w:szCs w:val="24"/>
        </w:rPr>
        <w:t xml:space="preserve">v platnom znení, o žiadosti o </w:t>
      </w:r>
      <w:r w:rsidRPr="005D2C22">
        <w:rPr>
          <w:rFonts w:cs="Times New Roman"/>
          <w:szCs w:val="24"/>
        </w:rPr>
        <w:t xml:space="preserve">poskytnutie podpory na opatrenia s viacročnými záväzkami rozhoduje PPA. </w:t>
      </w:r>
    </w:p>
    <w:p w14:paraId="650568E3" w14:textId="77777777" w:rsidR="008748CC" w:rsidRPr="00EE020B"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EE020B">
        <w:rPr>
          <w:rFonts w:cs="Times New Roman"/>
          <w:szCs w:val="24"/>
        </w:rPr>
        <w:t>Po vykonaní kontrol, PPA pristúpi k schvaľovaniu platieb a vydávaniu rozhodnutí v systéme IACS. Rozhodnutie sa oznamuje žiadateľovi doručením písomného vyhotovenia predmetného rozhodnutia, pričom deň doručenia sa považuje za deň oznámenia rozhodnutia (</w:t>
      </w:r>
      <w:r>
        <w:rPr>
          <w:rFonts w:cs="Times New Roman"/>
          <w:szCs w:val="24"/>
        </w:rPr>
        <w:t xml:space="preserve">podľa </w:t>
      </w:r>
      <w:r w:rsidRPr="00EE020B">
        <w:rPr>
          <w:rFonts w:cs="Times New Roman"/>
          <w:szCs w:val="24"/>
        </w:rPr>
        <w:t xml:space="preserve">§ 51 správneho poriadku). PPA doručuje rozhodnutia do vlastných rúk. </w:t>
      </w:r>
    </w:p>
    <w:p w14:paraId="1B95B930" w14:textId="56D87264" w:rsidR="008748CC" w:rsidRPr="00EE020B"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EE020B">
        <w:rPr>
          <w:rFonts w:cs="Times New Roman"/>
          <w:szCs w:val="24"/>
        </w:rPr>
        <w:t xml:space="preserve">Doručovanie písomností určených do vlastných rúk </w:t>
      </w:r>
      <w:r w:rsidR="00A026BB">
        <w:rPr>
          <w:rFonts w:cs="Times New Roman"/>
          <w:szCs w:val="24"/>
        </w:rPr>
        <w:t xml:space="preserve">sa spravuje </w:t>
      </w:r>
      <w:r w:rsidRPr="00EE020B">
        <w:rPr>
          <w:rFonts w:cs="Times New Roman"/>
          <w:szCs w:val="24"/>
        </w:rPr>
        <w:t>správny</w:t>
      </w:r>
      <w:r w:rsidR="00A026BB">
        <w:rPr>
          <w:rFonts w:cs="Times New Roman"/>
          <w:szCs w:val="24"/>
        </w:rPr>
        <w:t>m</w:t>
      </w:r>
      <w:r w:rsidRPr="00EE020B">
        <w:rPr>
          <w:rFonts w:cs="Times New Roman"/>
          <w:szCs w:val="24"/>
        </w:rPr>
        <w:t xml:space="preserve"> poriadk</w:t>
      </w:r>
      <w:r w:rsidR="00A026BB">
        <w:rPr>
          <w:rFonts w:cs="Times New Roman"/>
          <w:szCs w:val="24"/>
        </w:rPr>
        <w:t>om</w:t>
      </w:r>
      <w:r w:rsidRPr="00EE020B">
        <w:rPr>
          <w:rFonts w:cs="Times New Roman"/>
          <w:szCs w:val="24"/>
        </w:rPr>
        <w:t xml:space="preserve"> </w:t>
      </w:r>
      <w:r w:rsidR="003D700E">
        <w:rPr>
          <w:rFonts w:cs="Times New Roman"/>
          <w:szCs w:val="24"/>
        </w:rPr>
        <w:t xml:space="preserve">    </w:t>
      </w:r>
      <w:r w:rsidRPr="00EE020B">
        <w:rPr>
          <w:rFonts w:cs="Times New Roman"/>
          <w:szCs w:val="24"/>
        </w:rPr>
        <w:t>v § 24 – doručovanie do vlastných rúk v prípade fyzických osôb a v § 25 doručovanie do vlastných rúk v prípade právnických osôb.</w:t>
      </w:r>
    </w:p>
    <w:p w14:paraId="59EE2F6B" w14:textId="77777777" w:rsidR="008748CC" w:rsidRPr="00EE020B"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EE020B">
        <w:rPr>
          <w:rFonts w:cs="Times New Roman"/>
          <w:szCs w:val="24"/>
        </w:rPr>
        <w:t xml:space="preserve">V prípade, ak proti prvostupňovému rozhodnutiu PPA nie je možné podať odvolanie, vyznačí sa v systéme IACS ako dátum právoplatnosti </w:t>
      </w:r>
      <w:r>
        <w:rPr>
          <w:rFonts w:cs="Times New Roman"/>
          <w:szCs w:val="24"/>
        </w:rPr>
        <w:t>- deň</w:t>
      </w:r>
      <w:r w:rsidRPr="00EE020B">
        <w:rPr>
          <w:rFonts w:cs="Times New Roman"/>
          <w:szCs w:val="24"/>
        </w:rPr>
        <w:t xml:space="preserve"> prevzatia rozhodnutia.</w:t>
      </w:r>
    </w:p>
    <w:p w14:paraId="219DF291" w14:textId="500947F6" w:rsidR="008748CC" w:rsidRPr="00EE020B"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EE020B">
        <w:rPr>
          <w:rFonts w:cs="Times New Roman"/>
          <w:szCs w:val="24"/>
        </w:rPr>
        <w:t>V prípade, ak proti prvostupňovému rozhodnutiu PPA je možné podať odvolanie, ale žiadateľ odvolanie nepodal, vyznačí sa v systéme IACS ako dátum právoplatnosti deň, kedy uplynula lehota na podanie odvolania.</w:t>
      </w:r>
      <w:r>
        <w:rPr>
          <w:rFonts w:cs="Times New Roman"/>
          <w:szCs w:val="24"/>
        </w:rPr>
        <w:t xml:space="preserve"> V prípade, že sa žiadateľ vzdal nároku </w:t>
      </w:r>
      <w:r w:rsidR="003D700E">
        <w:rPr>
          <w:rFonts w:cs="Times New Roman"/>
          <w:szCs w:val="24"/>
        </w:rPr>
        <w:t xml:space="preserve">      </w:t>
      </w:r>
      <w:r>
        <w:rPr>
          <w:rFonts w:cs="Times New Roman"/>
          <w:szCs w:val="24"/>
        </w:rPr>
        <w:t xml:space="preserve">na odvolanie, vyznačí sa právoplatnosť dňom vzdania sa odvolania. </w:t>
      </w:r>
    </w:p>
    <w:p w14:paraId="436F5E39" w14:textId="470CCE34" w:rsidR="008748CC" w:rsidRPr="00EE020B"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EE020B">
        <w:rPr>
          <w:rFonts w:cs="Times New Roman"/>
          <w:szCs w:val="24"/>
        </w:rPr>
        <w:lastRenderedPageBreak/>
        <w:t xml:space="preserve">V prípade, ak proti prvostupňovému rozhodnutiu PPA je možné podať odvolanie a žiadateľ podá odvolanie, ktorému PPA </w:t>
      </w:r>
      <w:r w:rsidR="00A026BB">
        <w:rPr>
          <w:rFonts w:cs="Times New Roman"/>
          <w:szCs w:val="24"/>
        </w:rPr>
        <w:t xml:space="preserve">v plnom rozsahu </w:t>
      </w:r>
      <w:r w:rsidRPr="00EE020B">
        <w:rPr>
          <w:rFonts w:cs="Times New Roman"/>
          <w:szCs w:val="24"/>
        </w:rPr>
        <w:t>nevyhovie, predloží PPA odvolanie spolu s výsledkami doplneného konania a so spisovým materiálom MPRV SR ako odvolaciemu orgánu za účelom preskúmania napadnutého rozhodnutia, PPA postupuje po rozhodnutí MPRV SR nasledovne:</w:t>
      </w:r>
      <w:r w:rsidRPr="00200DFB">
        <w:rPr>
          <w:rFonts w:cs="Times New Roman"/>
          <w:szCs w:val="24"/>
        </w:rPr>
        <w:t xml:space="preserve"> </w:t>
      </w:r>
    </w:p>
    <w:p w14:paraId="227E775E" w14:textId="77777777" w:rsidR="008748CC" w:rsidRPr="002E1A5C" w:rsidRDefault="008748CC" w:rsidP="00AB4C68">
      <w:pPr>
        <w:pStyle w:val="Odsekzoznamu"/>
        <w:numPr>
          <w:ilvl w:val="1"/>
          <w:numId w:val="213"/>
        </w:numPr>
        <w:spacing w:before="120" w:after="0" w:line="240" w:lineRule="auto"/>
        <w:ind w:left="1134" w:hanging="501"/>
        <w:contextualSpacing w:val="0"/>
        <w:jc w:val="both"/>
        <w:rPr>
          <w:rFonts w:cs="Times New Roman"/>
          <w:szCs w:val="24"/>
        </w:rPr>
      </w:pPr>
      <w:r w:rsidRPr="002E1A5C">
        <w:rPr>
          <w:rFonts w:cs="Times New Roman"/>
          <w:szCs w:val="24"/>
        </w:rPr>
        <w:t>ak MPRV SR svojím rozhodnutím potvrdí rozhodnutie PPA, t. j. nevyhovie odvolaniu žiadateľa, vyznačí sa právoplatnosť na napadnutom rozhodnutí PPA a zároveň v IACS;</w:t>
      </w:r>
    </w:p>
    <w:p w14:paraId="68B60FA3" w14:textId="77777777" w:rsidR="008748CC" w:rsidRPr="002E1A5C" w:rsidRDefault="008748CC" w:rsidP="00AB4C68">
      <w:pPr>
        <w:pStyle w:val="Odsekzoznamu"/>
        <w:numPr>
          <w:ilvl w:val="1"/>
          <w:numId w:val="213"/>
        </w:numPr>
        <w:spacing w:before="120" w:after="0" w:line="240" w:lineRule="auto"/>
        <w:ind w:left="1134" w:hanging="501"/>
        <w:contextualSpacing w:val="0"/>
        <w:jc w:val="both"/>
        <w:rPr>
          <w:rFonts w:cs="Times New Roman"/>
          <w:szCs w:val="24"/>
        </w:rPr>
      </w:pPr>
      <w:r w:rsidRPr="002E1A5C">
        <w:rPr>
          <w:rFonts w:cs="Times New Roman"/>
          <w:szCs w:val="24"/>
        </w:rPr>
        <w:t>ak MPRV SR svojím rozhodnutím zruší rozhodnutie PPA, t. j. vyhovie odvolaniu žiadateľa a vec vráti na nové prerokovanie a rozhodnutie, PPA preskúma zrušené rozhodnutie, spisový materiál žiadateľa, uskutoční potrebné nápravy v zmysle právneho názoru MPRV SR  a vydá nové rozhodnutie vo veci;</w:t>
      </w:r>
    </w:p>
    <w:p w14:paraId="2B82CCCA" w14:textId="77777777" w:rsidR="008748CC" w:rsidRPr="00EE020B" w:rsidRDefault="008748CC" w:rsidP="00AB4C68">
      <w:pPr>
        <w:pStyle w:val="Odsekzoznamu"/>
        <w:numPr>
          <w:ilvl w:val="1"/>
          <w:numId w:val="213"/>
        </w:numPr>
        <w:spacing w:before="120" w:after="0" w:line="240" w:lineRule="auto"/>
        <w:ind w:left="1134" w:hanging="501"/>
        <w:contextualSpacing w:val="0"/>
        <w:jc w:val="both"/>
        <w:rPr>
          <w:rFonts w:cs="Times New Roman"/>
          <w:szCs w:val="24"/>
        </w:rPr>
      </w:pPr>
      <w:r w:rsidRPr="002E1A5C">
        <w:rPr>
          <w:rFonts w:cs="Times New Roman"/>
          <w:szCs w:val="24"/>
        </w:rPr>
        <w:t>ak MPRV SR zmení rozhodnutie PPA, na základe právneho názoru MPRV SR PPA zabezpečí vykonanie tohto rozhodnutia.</w:t>
      </w:r>
    </w:p>
    <w:p w14:paraId="53F71C6D" w14:textId="3D9E6FA8" w:rsidR="008748CC" w:rsidRPr="005D2C22" w:rsidRDefault="008748CC" w:rsidP="00AB4C68">
      <w:pPr>
        <w:pStyle w:val="Odsekzoznamu"/>
        <w:numPr>
          <w:ilvl w:val="0"/>
          <w:numId w:val="235"/>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 xml:space="preserve">Po nadobudnutí právoplatnosti rozhodnutia je PPA povinná zadať platobné príkazy na úhradu prijímateľovi prostredníctvom Štátnej pokladnice z rozpočtovaných výdavkov (z výdavkového účtu PPA) pomerne za prostriedky EPFRV a štátneho rozpočtu na spolufinancovanie neprojektových podpôr </w:t>
      </w:r>
      <w:r w:rsidR="0047540C">
        <w:rPr>
          <w:rFonts w:cs="Times New Roman"/>
          <w:szCs w:val="24"/>
        </w:rPr>
        <w:t>PRV SR 2014 - 2020</w:t>
      </w:r>
      <w:r w:rsidRPr="005D2C22">
        <w:rPr>
          <w:rFonts w:cs="Times New Roman"/>
          <w:szCs w:val="24"/>
        </w:rPr>
        <w:t xml:space="preserve">  administrované prostredníctvom IACS.</w:t>
      </w:r>
    </w:p>
    <w:p w14:paraId="4A0A6088" w14:textId="77777777" w:rsidR="008748CC" w:rsidRPr="005D2C22" w:rsidRDefault="008748CC" w:rsidP="00CD00AD">
      <w:pPr>
        <w:pStyle w:val="Odsekzoznamu"/>
        <w:numPr>
          <w:ilvl w:val="0"/>
          <w:numId w:val="235"/>
        </w:numPr>
        <w:autoSpaceDE w:val="0"/>
        <w:autoSpaceDN w:val="0"/>
        <w:adjustRightInd w:val="0"/>
        <w:spacing w:before="120" w:after="0" w:line="240" w:lineRule="auto"/>
        <w:ind w:left="567" w:hanging="567"/>
        <w:contextualSpacing w:val="0"/>
        <w:jc w:val="both"/>
        <w:rPr>
          <w:rFonts w:cs="Times New Roman"/>
          <w:szCs w:val="24"/>
        </w:rPr>
      </w:pPr>
      <w:r w:rsidRPr="005D2C22">
        <w:rPr>
          <w:rFonts w:cs="Times New Roman"/>
          <w:szCs w:val="24"/>
        </w:rPr>
        <w:t xml:space="preserve">Podrobnosti schvaľovania platieb, doručovania rozhodnutí, odvolacieho konania, vyznačovania právoplatnosti a vyplatenia platieb upravuje PPA vnútornými manuálmi. </w:t>
      </w:r>
    </w:p>
    <w:p w14:paraId="0B262092" w14:textId="77777777" w:rsidR="008748CC" w:rsidRPr="005D2C22" w:rsidRDefault="008748CC" w:rsidP="00CD00AD">
      <w:pPr>
        <w:spacing w:after="0" w:line="240" w:lineRule="auto"/>
        <w:jc w:val="both"/>
        <w:rPr>
          <w:rFonts w:ascii="Times New Roman" w:hAnsi="Times New Roman" w:cs="Times New Roman"/>
          <w:sz w:val="24"/>
          <w:szCs w:val="24"/>
        </w:rPr>
      </w:pPr>
    </w:p>
    <w:p w14:paraId="50BC2860" w14:textId="48A94496" w:rsidR="008748CC" w:rsidRDefault="008748CC" w:rsidP="00CD00AD">
      <w:pPr>
        <w:pStyle w:val="Nadpis2"/>
        <w:spacing w:before="0"/>
      </w:pPr>
      <w:bookmarkStart w:id="182" w:name="_Toc283503128"/>
      <w:bookmarkStart w:id="183" w:name="_Toc287004238"/>
      <w:r w:rsidRPr="00995447">
        <w:t>Odhady čerpania rozpočtu výdavkov  z EPFRV  (</w:t>
      </w:r>
      <w:r w:rsidR="00252484">
        <w:t>PRV SR 2014</w:t>
      </w:r>
      <w:r w:rsidRPr="00995447">
        <w:t xml:space="preserve"> -2020)</w:t>
      </w:r>
      <w:bookmarkEnd w:id="182"/>
      <w:bookmarkEnd w:id="183"/>
    </w:p>
    <w:p w14:paraId="5D65D293" w14:textId="491A9C16" w:rsidR="008748CC" w:rsidRPr="005D2C22" w:rsidRDefault="008748CC" w:rsidP="00AB4C68">
      <w:pPr>
        <w:pStyle w:val="Odsekzoznamu"/>
        <w:numPr>
          <w:ilvl w:val="0"/>
          <w:numId w:val="236"/>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 xml:space="preserve">PPA pravidelne predkladá MPRV SR spracovanie predpokladov čerpania rozpočtu výdavkov  priamych podpôr EÚ a štátneho rozpočtu a podkladov ohľadne skutočného čerpania finančných prostriedkov za neprojektové opatrenia </w:t>
      </w:r>
      <w:r w:rsidR="0047540C">
        <w:rPr>
          <w:rFonts w:cs="Times New Roman"/>
          <w:szCs w:val="24"/>
        </w:rPr>
        <w:t>PRV SR 2014 - 2020</w:t>
      </w:r>
      <w:r w:rsidRPr="005D2C22">
        <w:rPr>
          <w:rFonts w:cs="Times New Roman"/>
          <w:szCs w:val="24"/>
        </w:rPr>
        <w:t xml:space="preserve"> poskytovaných z prostriedkov EPFRV a spolufinancovaných z prostriedkov štátneho rozpočtu;</w:t>
      </w:r>
    </w:p>
    <w:p w14:paraId="264C3A3B" w14:textId="139A4CCD" w:rsidR="008748CC" w:rsidRPr="00D112E4" w:rsidRDefault="008748CC" w:rsidP="00CD00AD">
      <w:pPr>
        <w:pStyle w:val="Odsekzoznamu"/>
        <w:numPr>
          <w:ilvl w:val="0"/>
          <w:numId w:val="236"/>
        </w:numPr>
        <w:autoSpaceDE w:val="0"/>
        <w:autoSpaceDN w:val="0"/>
        <w:adjustRightInd w:val="0"/>
        <w:spacing w:before="120" w:after="0" w:line="240" w:lineRule="auto"/>
        <w:ind w:left="567" w:hanging="567"/>
        <w:contextualSpacing w:val="0"/>
        <w:jc w:val="both"/>
        <w:rPr>
          <w:rFonts w:cs="Times New Roman"/>
          <w:szCs w:val="24"/>
        </w:rPr>
      </w:pPr>
      <w:r w:rsidRPr="00200DFB">
        <w:rPr>
          <w:rFonts w:cs="Times New Roman"/>
          <w:szCs w:val="24"/>
        </w:rPr>
        <w:t xml:space="preserve">Systém vyplácania platieb upravuje Systém finančného riadenia </w:t>
      </w:r>
      <w:r w:rsidRPr="00D112E4">
        <w:rPr>
          <w:rFonts w:cs="Times New Roman"/>
          <w:szCs w:val="24"/>
        </w:rPr>
        <w:t xml:space="preserve">EPFRV </w:t>
      </w:r>
      <w:r w:rsidR="009F68E3">
        <w:rPr>
          <w:rFonts w:cs="Times New Roman"/>
          <w:szCs w:val="24"/>
        </w:rPr>
        <w:t xml:space="preserve">pre programové  obdobie  </w:t>
      </w:r>
      <w:r w:rsidRPr="00D112E4">
        <w:rPr>
          <w:rFonts w:cs="Times New Roman"/>
          <w:szCs w:val="24"/>
        </w:rPr>
        <w:t>2014 – 2020, ktorý vypracovalo MPRV SR a schválila vláda SR.</w:t>
      </w:r>
    </w:p>
    <w:p w14:paraId="5562A154" w14:textId="77777777" w:rsidR="008748CC" w:rsidRPr="005D2C22" w:rsidRDefault="008748CC" w:rsidP="008748CC">
      <w:pPr>
        <w:pStyle w:val="Bezriadkovania"/>
      </w:pPr>
    </w:p>
    <w:p w14:paraId="43D400B0" w14:textId="77777777" w:rsidR="008748CC" w:rsidRPr="00995447" w:rsidRDefault="008748CC" w:rsidP="00CD00AD">
      <w:pPr>
        <w:pStyle w:val="Nadpis2"/>
        <w:spacing w:before="0"/>
      </w:pPr>
      <w:bookmarkStart w:id="184" w:name="_Toc283503129"/>
      <w:bookmarkStart w:id="185" w:name="_Toc287004239"/>
      <w:r w:rsidRPr="00995447">
        <w:t>Nezrovnalosti</w:t>
      </w:r>
      <w:bookmarkEnd w:id="184"/>
      <w:bookmarkEnd w:id="185"/>
      <w:r w:rsidRPr="00995447">
        <w:t xml:space="preserve"> </w:t>
      </w:r>
    </w:p>
    <w:p w14:paraId="372B2C5D" w14:textId="77777777" w:rsidR="008748CC" w:rsidRPr="00D112E4"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rPr>
      </w:pPr>
      <w:r w:rsidRPr="00200DFB">
        <w:rPr>
          <w:rFonts w:cs="Times New Roman"/>
          <w:szCs w:val="24"/>
        </w:rPr>
        <w:t xml:space="preserve">Ochrana finančných </w:t>
      </w:r>
      <w:r w:rsidRPr="005C1549">
        <w:rPr>
          <w:rFonts w:cs="Times New Roman"/>
          <w:szCs w:val="24"/>
        </w:rPr>
        <w:t>záujmov Európskej únie zahŕňa prevenciu, odhaľovanie, zisťovanie a riešenie nezrovnalostí, prijímanie nápravných opatrení vo forme finančných opráv a vysporiadania finančných vzťahov a iných nápravných opatrení.</w:t>
      </w:r>
    </w:p>
    <w:p w14:paraId="0E51D01E" w14:textId="6A72E623" w:rsidR="008748CC" w:rsidRPr="00D112E4"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rPr>
      </w:pPr>
      <w:r w:rsidRPr="00200DFB">
        <w:rPr>
          <w:rFonts w:cs="Times New Roman"/>
          <w:szCs w:val="24"/>
        </w:rPr>
        <w:t>Účinná ochrana finančných záujmov na národn</w:t>
      </w:r>
      <w:r w:rsidRPr="005C1549">
        <w:rPr>
          <w:rFonts w:cs="Times New Roman"/>
          <w:szCs w:val="24"/>
        </w:rPr>
        <w:t xml:space="preserve">ej úrovni spočíva </w:t>
      </w:r>
      <w:r w:rsidR="00982C3A">
        <w:rPr>
          <w:rFonts w:cs="Times New Roman"/>
          <w:szCs w:val="24"/>
        </w:rPr>
        <w:t xml:space="preserve">najmä </w:t>
      </w:r>
      <w:r w:rsidRPr="005C1549">
        <w:rPr>
          <w:rFonts w:cs="Times New Roman"/>
          <w:szCs w:val="24"/>
        </w:rPr>
        <w:t>v zabezpečení:</w:t>
      </w:r>
    </w:p>
    <w:p w14:paraId="73A9CAB0" w14:textId="77777777" w:rsidR="008748CC" w:rsidRPr="005D2C22" w:rsidRDefault="008748CC" w:rsidP="00AB4C68">
      <w:pPr>
        <w:pStyle w:val="Default"/>
        <w:numPr>
          <w:ilvl w:val="0"/>
          <w:numId w:val="260"/>
        </w:numPr>
        <w:spacing w:before="120"/>
        <w:ind w:left="1276"/>
        <w:jc w:val="both"/>
      </w:pPr>
      <w:r w:rsidRPr="005D2C22">
        <w:t xml:space="preserve">kontroly zákonnosti a správnosti operácií financovaných z fondov; </w:t>
      </w:r>
    </w:p>
    <w:p w14:paraId="53D1C031" w14:textId="77777777" w:rsidR="008748CC" w:rsidRPr="005D2C22" w:rsidRDefault="008748CC" w:rsidP="00AB4C68">
      <w:pPr>
        <w:pStyle w:val="Default"/>
        <w:numPr>
          <w:ilvl w:val="0"/>
          <w:numId w:val="260"/>
        </w:numPr>
        <w:spacing w:before="120"/>
        <w:ind w:left="1276"/>
        <w:jc w:val="both"/>
      </w:pPr>
      <w:r w:rsidRPr="005D2C22">
        <w:t xml:space="preserve">účinnej ochrany proti podvodom, najmä pokiaľ ide o oblasti s vyššou mierou rizika, ktoré majú pôsobiť ako odstrašujúci prostriedok, so zreteľom na náklady a výnosy, ako aj primeranosť opatrení; </w:t>
      </w:r>
    </w:p>
    <w:p w14:paraId="30C6F430" w14:textId="77777777" w:rsidR="008748CC" w:rsidRPr="005D2C22" w:rsidRDefault="008748CC" w:rsidP="00AB4C68">
      <w:pPr>
        <w:pStyle w:val="Default"/>
        <w:numPr>
          <w:ilvl w:val="0"/>
          <w:numId w:val="260"/>
        </w:numPr>
        <w:spacing w:before="120"/>
        <w:ind w:left="1276"/>
        <w:jc w:val="both"/>
      </w:pPr>
      <w:r w:rsidRPr="005D2C22">
        <w:t xml:space="preserve">predchádzania nezrovnalostiam a podvodom, ich zistenie a náprava; </w:t>
      </w:r>
    </w:p>
    <w:p w14:paraId="5B92ADDA" w14:textId="77777777" w:rsidR="008748CC" w:rsidRPr="005D2C22" w:rsidRDefault="008748CC" w:rsidP="00AB4C68">
      <w:pPr>
        <w:pStyle w:val="Default"/>
        <w:numPr>
          <w:ilvl w:val="0"/>
          <w:numId w:val="260"/>
        </w:numPr>
        <w:spacing w:before="120"/>
        <w:ind w:left="1276"/>
        <w:jc w:val="both"/>
      </w:pPr>
      <w:r w:rsidRPr="005D2C22">
        <w:t xml:space="preserve">zavádzania účinných, odrádzajúcich a primeraných sankcií v súlade so všeobecne záväznými predpismi SR alebo právne záväznými predpismi EÚ; </w:t>
      </w:r>
    </w:p>
    <w:p w14:paraId="25246AED" w14:textId="77777777" w:rsidR="008748CC" w:rsidRPr="005D2C22" w:rsidRDefault="008748CC" w:rsidP="00AB4C68">
      <w:pPr>
        <w:pStyle w:val="Default"/>
        <w:numPr>
          <w:ilvl w:val="0"/>
          <w:numId w:val="260"/>
        </w:numPr>
        <w:spacing w:before="120"/>
        <w:ind w:left="1276"/>
        <w:jc w:val="both"/>
      </w:pPr>
      <w:r w:rsidRPr="005D2C22">
        <w:lastRenderedPageBreak/>
        <w:t>vymáhanie neoprávnene vyplatených súm vrátane prislúchajúcich úrokov z omeškania a prijatie účinných opatrení za účelom vrátenia finančných prostriedkov, podľa potreby aj na začatie súdneho konania.</w:t>
      </w:r>
    </w:p>
    <w:p w14:paraId="0126BAB4" w14:textId="77777777" w:rsidR="008748CC" w:rsidRPr="005D2C22"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Každé nesprávne podanie potvrdzujúce nezrovnalosť alebo falšovanie dokladov podania alebo neoprávnené použitie alebo zadržanie finančných prostriedkov štátneho rozpočtu alebo EÚ, s ktorými hospodári PPA, je porušením finančnej disciplíny a tieto činy sú aktom vzniku nezrovnalosti. </w:t>
      </w:r>
      <w:r w:rsidRPr="005D2C22" w:rsidDel="00536B87">
        <w:rPr>
          <w:rFonts w:cs="Times New Roman"/>
          <w:szCs w:val="24"/>
        </w:rPr>
        <w:t xml:space="preserve"> </w:t>
      </w:r>
    </w:p>
    <w:p w14:paraId="45D52C22" w14:textId="77777777" w:rsidR="008748CC" w:rsidRPr="005D2C22"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Nezrovnalosť znamená akékoľvek porušenie ustanovenia práva EÚ vyplývajúce z konania alebo opomenutia hospodárskeho subjektu, dôsledkom čoho je, alebo by bolo poškodenie všeobecného rozpočtu EÚ buď zmenšením, alebo stratou výnosov plynúcich z vlastných zdrojov vyberaných priamo v mene EÚ alebo účtovaním neoprávnenej výdajovej položky v rámci rozpočtu EÚ.</w:t>
      </w:r>
    </w:p>
    <w:p w14:paraId="1E0AFCA8" w14:textId="21810B3F" w:rsidR="008748CC" w:rsidRPr="005D2C22"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 xml:space="preserve">Nezrovnalosť môže zistiť </w:t>
      </w:r>
      <w:r>
        <w:rPr>
          <w:rFonts w:cs="Times New Roman"/>
          <w:szCs w:val="24"/>
        </w:rPr>
        <w:t>RO</w:t>
      </w:r>
      <w:r w:rsidRPr="005D2C22">
        <w:rPr>
          <w:rFonts w:cs="Times New Roman"/>
          <w:szCs w:val="24"/>
        </w:rPr>
        <w:t xml:space="preserve">, PPA, </w:t>
      </w:r>
      <w:r>
        <w:rPr>
          <w:rFonts w:cs="Times New Roman"/>
          <w:szCs w:val="24"/>
        </w:rPr>
        <w:t>CO</w:t>
      </w:r>
      <w:r w:rsidRPr="005D2C22">
        <w:rPr>
          <w:rFonts w:cs="Times New Roman"/>
          <w:szCs w:val="24"/>
        </w:rPr>
        <w:t>, útvary následnej finančnej kontroly MPRV SR, prijímateľ. V rámci kontrolnej činnosti môže nezrovnalosť zistiť aj Najvyšší kontrolný úrad SR a Úrad vlády SR v rámci výkonu svojich kompetencií. Nezrovnalosť môžu zistiť aj orgány Európskej komisie, Európsky dvor audítorov alebo Európsky úrad pre boj proti podvodom v rámci výkonu svojich kompetencií.</w:t>
      </w:r>
    </w:p>
    <w:p w14:paraId="4EA05F75" w14:textId="7867152E" w:rsidR="008748CC" w:rsidRPr="005D2C22" w:rsidRDefault="005E5A58"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szCs w:val="24"/>
        </w:rPr>
      </w:pPr>
      <w:r w:rsidRPr="005E5A58">
        <w:rPr>
          <w:rFonts w:cs="Times New Roman"/>
          <w:szCs w:val="24"/>
        </w:rPr>
        <w:t>Nezrovnalosť môže zistiť aj partner, užívateľ alebo dodávateľ. Prijímateľ bezodkladne oznámi zistenú nezrovnalosť PPA; ak partner, užívateľ alebo dodávateľ zistia nezrovnalosť, sú povinní to bezodkladne oznámiť prijímateľovi</w:t>
      </w:r>
      <w:r w:rsidR="008748CC" w:rsidRPr="005D2C22">
        <w:rPr>
          <w:rFonts w:cs="Times New Roman"/>
          <w:szCs w:val="24"/>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nariadenia Európskeho parlamentu a Rady (EÚ) č. 1303/2013 a podľa čl. 56  nariadenia Komisie (EÚ) č. 1306/2013 je Slovenská republika povinná zabezpečiť najmä prevenciu, zisťovanie a opravu nezrovnalostí vrátane podvodu a vymáhania neoprávnene vyplatených súm vrátane všetkých úrokov z omeškania. Za riešenie nezrovnalostí v rámci neprojektových opatrení </w:t>
      </w:r>
      <w:r w:rsidR="0047540C">
        <w:rPr>
          <w:rFonts w:cs="Times New Roman"/>
          <w:szCs w:val="24"/>
        </w:rPr>
        <w:t>PRV SR 2014 - 2020</w:t>
      </w:r>
      <w:r w:rsidR="008748CC" w:rsidRPr="005D2C22">
        <w:rPr>
          <w:rFonts w:cs="Times New Roman"/>
          <w:szCs w:val="24"/>
        </w:rPr>
        <w:t xml:space="preserve"> je zodpovedná PPA a MPRV SR ako Riadiaci orgán. </w:t>
      </w:r>
    </w:p>
    <w:p w14:paraId="797AEAF6" w14:textId="25A49068" w:rsidR="008748CC" w:rsidRPr="005D2C22"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szCs w:val="24"/>
        </w:rPr>
      </w:pPr>
      <w:r w:rsidRPr="005D2C22">
        <w:rPr>
          <w:rFonts w:cs="Times New Roman"/>
          <w:szCs w:val="24"/>
        </w:rPr>
        <w:t xml:space="preserve">Pod riešením nezrovnalosti za oblasť neprojektových </w:t>
      </w:r>
      <w:r>
        <w:rPr>
          <w:rFonts w:cs="Times New Roman"/>
          <w:szCs w:val="24"/>
        </w:rPr>
        <w:t>opatrení</w:t>
      </w:r>
      <w:r w:rsidRPr="005D2C22">
        <w:rPr>
          <w:rFonts w:cs="Times New Roman"/>
          <w:szCs w:val="24"/>
        </w:rPr>
        <w:t xml:space="preserve"> </w:t>
      </w:r>
      <w:r w:rsidR="00252484">
        <w:rPr>
          <w:rFonts w:cs="Times New Roman"/>
          <w:szCs w:val="24"/>
        </w:rPr>
        <w:t>PRV SR 2014</w:t>
      </w:r>
      <w:r w:rsidRPr="005D2C22">
        <w:rPr>
          <w:rFonts w:cs="Times New Roman"/>
          <w:szCs w:val="24"/>
        </w:rPr>
        <w:t xml:space="preserve"> </w:t>
      </w:r>
      <w:r>
        <w:rPr>
          <w:rFonts w:cs="Times New Roman"/>
          <w:szCs w:val="24"/>
        </w:rPr>
        <w:t>–</w:t>
      </w:r>
      <w:r w:rsidRPr="005D2C22">
        <w:rPr>
          <w:rFonts w:cs="Times New Roman"/>
          <w:szCs w:val="24"/>
        </w:rPr>
        <w:t xml:space="preserve"> 2020</w:t>
      </w:r>
      <w:r>
        <w:rPr>
          <w:rFonts w:cs="Times New Roman"/>
          <w:szCs w:val="24"/>
        </w:rPr>
        <w:t>,</w:t>
      </w:r>
      <w:r w:rsidRPr="005D2C22">
        <w:rPr>
          <w:rFonts w:cs="Times New Roman"/>
          <w:szCs w:val="24"/>
        </w:rPr>
        <w:t xml:space="preserve"> administrovaných v systéme priamych podpôr</w:t>
      </w:r>
      <w:r>
        <w:rPr>
          <w:rFonts w:cs="Times New Roman"/>
          <w:szCs w:val="24"/>
        </w:rPr>
        <w:t>, sa</w:t>
      </w:r>
      <w:r w:rsidRPr="005D2C22">
        <w:rPr>
          <w:rFonts w:cs="Times New Roman"/>
          <w:szCs w:val="24"/>
        </w:rPr>
        <w:t xml:space="preserve"> rozumie najmä vypracovanie a schválenie správy o zistenej nezrovnalosti v IS PPA. </w:t>
      </w:r>
    </w:p>
    <w:p w14:paraId="7B94C8F0" w14:textId="77777777" w:rsidR="008748CC" w:rsidRPr="00200DFB" w:rsidRDefault="008748CC" w:rsidP="00AB4C68">
      <w:pPr>
        <w:pStyle w:val="Odsekzoznamu"/>
        <w:numPr>
          <w:ilvl w:val="0"/>
          <w:numId w:val="237"/>
        </w:numPr>
        <w:autoSpaceDE w:val="0"/>
        <w:autoSpaceDN w:val="0"/>
        <w:adjustRightInd w:val="0"/>
        <w:spacing w:before="120" w:after="120" w:line="240" w:lineRule="auto"/>
        <w:ind w:left="567" w:hanging="567"/>
        <w:contextualSpacing w:val="0"/>
        <w:jc w:val="both"/>
        <w:rPr>
          <w:rFonts w:cs="Times New Roman"/>
        </w:rPr>
      </w:pPr>
      <w:r>
        <w:rPr>
          <w:rFonts w:cs="Times New Roman"/>
          <w:szCs w:val="24"/>
        </w:rPr>
        <w:t xml:space="preserve">RO </w:t>
      </w:r>
      <w:r w:rsidRPr="00200DFB">
        <w:rPr>
          <w:rFonts w:cs="Times New Roman"/>
          <w:szCs w:val="24"/>
        </w:rPr>
        <w:t xml:space="preserve">a PPA v procese prevencie vzniku, zisťovania, riešenia a nahlasovania nezrovnalostí postupuje v súlade s pravidlami upravenými najmä v: </w:t>
      </w:r>
    </w:p>
    <w:p w14:paraId="15ED9CD8" w14:textId="77777777" w:rsidR="008748CC" w:rsidRPr="005D2C22" w:rsidRDefault="008748CC" w:rsidP="00AB4C68">
      <w:pPr>
        <w:pStyle w:val="Default"/>
        <w:numPr>
          <w:ilvl w:val="0"/>
          <w:numId w:val="238"/>
        </w:numPr>
        <w:spacing w:before="120"/>
        <w:ind w:left="1134"/>
        <w:jc w:val="both"/>
      </w:pPr>
      <w:r w:rsidRPr="005D2C22">
        <w:t>právne záväzných aktoch EÚ (napr.: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Nariadenie Európskeho parlamentu a Rady (EÚ) č. 1306/2013 o financovaní, riadení a monitorovaní spoločnej poľnohospodárskej politiky, Vykonávacie nariadenie Komisie (EÚ) č. 809/2014, ktorým sa stanovujú pravidlá uplatňovania nariadenia Európskeho parlamentu a Rady (EÚ) č. 1306/2013 v súvislosti s integrovaným administratívnym a kontrolným systémom, opatreniami na rozvoj vidieka a krížovým plnením;</w:t>
      </w:r>
    </w:p>
    <w:p w14:paraId="57A6D579" w14:textId="77777777" w:rsidR="008748CC" w:rsidRPr="005D2C22" w:rsidRDefault="008748CC" w:rsidP="00AB4C68">
      <w:pPr>
        <w:pStyle w:val="Default"/>
        <w:numPr>
          <w:ilvl w:val="0"/>
          <w:numId w:val="238"/>
        </w:numPr>
        <w:spacing w:before="120"/>
        <w:ind w:left="1134"/>
        <w:jc w:val="both"/>
      </w:pPr>
      <w:r w:rsidRPr="005D2C22">
        <w:t xml:space="preserve">všeobecne záväzných právnych predpisoch SR </w:t>
      </w:r>
    </w:p>
    <w:p w14:paraId="365855FA" w14:textId="77777777" w:rsidR="008748CC" w:rsidRPr="005D2C22" w:rsidRDefault="008748CC" w:rsidP="00AB4C68">
      <w:pPr>
        <w:pStyle w:val="Default"/>
        <w:numPr>
          <w:ilvl w:val="0"/>
          <w:numId w:val="238"/>
        </w:numPr>
        <w:spacing w:before="120"/>
        <w:ind w:left="1134"/>
        <w:jc w:val="both"/>
      </w:pPr>
      <w:r w:rsidRPr="005D2C22">
        <w:rPr>
          <w:color w:val="auto"/>
        </w:rPr>
        <w:lastRenderedPageBreak/>
        <w:t>systéme riadenia a </w:t>
      </w:r>
      <w:r w:rsidRPr="005D2C22">
        <w:t>systéme finančného riadenia upravujúce postupy pre riadenie Európskeho poľnohospodárskeho fondu pre rozvoj vidieka 2014 – 2020;</w:t>
      </w:r>
    </w:p>
    <w:p w14:paraId="75E73B8C" w14:textId="52748C85" w:rsidR="008748CC" w:rsidRPr="005D2C22" w:rsidRDefault="008748CC" w:rsidP="00AB4C68">
      <w:pPr>
        <w:pStyle w:val="Default"/>
        <w:numPr>
          <w:ilvl w:val="0"/>
          <w:numId w:val="238"/>
        </w:numPr>
        <w:spacing w:before="120"/>
        <w:ind w:left="1134"/>
        <w:jc w:val="both"/>
      </w:pPr>
      <w:r w:rsidRPr="005D2C22">
        <w:t xml:space="preserve">materiáloch vydaných orgánom zabezpečujúcim ochranu finančných záujmov EÚ v SR (Národná stratégia ochrany finančných záujmov Európskeho spoločenstva </w:t>
      </w:r>
      <w:r w:rsidR="003D700E">
        <w:t xml:space="preserve">   </w:t>
      </w:r>
      <w:r w:rsidRPr="005D2C22">
        <w:t>v Slovenskej republike, Manuál nahlasovania nezrovnalostí, Manuál spolupráce siete AFCOS a iné).</w:t>
      </w:r>
    </w:p>
    <w:p w14:paraId="42E460FF" w14:textId="77777777" w:rsidR="008748CC" w:rsidRPr="00D112E4" w:rsidRDefault="008748CC" w:rsidP="00CD00AD">
      <w:pPr>
        <w:pStyle w:val="Odsekzoznamu"/>
        <w:numPr>
          <w:ilvl w:val="0"/>
          <w:numId w:val="237"/>
        </w:numPr>
        <w:autoSpaceDE w:val="0"/>
        <w:autoSpaceDN w:val="0"/>
        <w:adjustRightInd w:val="0"/>
        <w:spacing w:before="120" w:after="0" w:line="240" w:lineRule="auto"/>
        <w:ind w:left="567" w:hanging="567"/>
        <w:contextualSpacing w:val="0"/>
        <w:jc w:val="both"/>
        <w:rPr>
          <w:rFonts w:cs="Times New Roman"/>
        </w:rPr>
      </w:pPr>
      <w:r w:rsidRPr="00200DFB">
        <w:rPr>
          <w:rFonts w:cs="Times New Roman"/>
          <w:szCs w:val="24"/>
        </w:rPr>
        <w:t>V záujme zabezpečenia ochrany finančných záujmov EÚ, PPA sle</w:t>
      </w:r>
      <w:r w:rsidRPr="005C1549">
        <w:rPr>
          <w:rFonts w:cs="Times New Roman"/>
          <w:szCs w:val="24"/>
        </w:rPr>
        <w:t>duje konkurzy, likvidácie a reštrukturalizácie u prijímateľov a prijíma opatrenia na vymoženie pohľadávok v nadväznosti na konkurz, likvidáciu alebo reštrukturalizáciu prijímateľa.</w:t>
      </w:r>
    </w:p>
    <w:p w14:paraId="4E69E948" w14:textId="77777777" w:rsidR="008748CC" w:rsidRPr="005D2C22" w:rsidRDefault="008748CC" w:rsidP="00CD00AD">
      <w:pPr>
        <w:spacing w:after="0" w:line="240" w:lineRule="auto"/>
      </w:pPr>
    </w:p>
    <w:p w14:paraId="50275668" w14:textId="77777777" w:rsidR="008748CC" w:rsidRDefault="008748CC" w:rsidP="00CD00AD">
      <w:pPr>
        <w:pStyle w:val="Nadpis2"/>
        <w:spacing w:before="0"/>
      </w:pPr>
      <w:bookmarkStart w:id="186" w:name="_Toc283503130"/>
      <w:bookmarkStart w:id="187" w:name="_Toc287004240"/>
      <w:r w:rsidRPr="00995447">
        <w:t>Integrovaný administratívny a kontrolný systém (IACS)</w:t>
      </w:r>
      <w:bookmarkEnd w:id="186"/>
      <w:bookmarkEnd w:id="187"/>
    </w:p>
    <w:p w14:paraId="102AB92A" w14:textId="3544A1A6" w:rsidR="008748CC" w:rsidRPr="00D112E4" w:rsidRDefault="008748CC" w:rsidP="00AB4C68">
      <w:pPr>
        <w:pStyle w:val="Odsekzoznamu"/>
        <w:numPr>
          <w:ilvl w:val="0"/>
          <w:numId w:val="240"/>
        </w:numPr>
        <w:autoSpaceDE w:val="0"/>
        <w:autoSpaceDN w:val="0"/>
        <w:adjustRightInd w:val="0"/>
        <w:spacing w:before="120" w:after="120" w:line="240" w:lineRule="auto"/>
        <w:ind w:left="567" w:hanging="567"/>
        <w:contextualSpacing w:val="0"/>
        <w:jc w:val="both"/>
        <w:rPr>
          <w:rFonts w:cs="Times New Roman"/>
        </w:rPr>
      </w:pPr>
      <w:r w:rsidRPr="005C1549">
        <w:rPr>
          <w:rFonts w:cs="Times New Roman"/>
          <w:szCs w:val="24"/>
        </w:rPr>
        <w:t>Pôdohospodárska platobná agentúra prevádzkuje integrovaný administratívny a kontrolný systém v zmysle Nariadenia Európskeho Parlamentu A Rady (EÚ) č. 1306/2013 zo 17. decembra 2013 o financovaní, riadení a moni</w:t>
      </w:r>
      <w:r w:rsidRPr="00D112E4">
        <w:rPr>
          <w:rFonts w:cs="Times New Roman"/>
          <w:szCs w:val="24"/>
        </w:rPr>
        <w:t>torovaní spoločnej poľnohospodárskej politiky a ktorým sa zrušujú nariadenia Rady (EHS) č. 352/78, (ES) č. 165/94, (ES) č. 2799/98, (ES) č. 814/2000, (ES) č. 1290/2005 a (ES) č. 485/2008.</w:t>
      </w:r>
    </w:p>
    <w:p w14:paraId="520E2A84" w14:textId="77777777" w:rsidR="008748CC" w:rsidRPr="00D112E4" w:rsidRDefault="008748CC" w:rsidP="00AB4C68">
      <w:pPr>
        <w:pStyle w:val="Odsekzoznamu"/>
        <w:numPr>
          <w:ilvl w:val="0"/>
          <w:numId w:val="240"/>
        </w:numPr>
        <w:autoSpaceDE w:val="0"/>
        <w:autoSpaceDN w:val="0"/>
        <w:adjustRightInd w:val="0"/>
        <w:spacing w:before="120" w:after="120" w:line="240" w:lineRule="auto"/>
        <w:ind w:left="567" w:hanging="567"/>
        <w:contextualSpacing w:val="0"/>
        <w:jc w:val="both"/>
        <w:rPr>
          <w:rFonts w:cs="Times New Roman"/>
        </w:rPr>
      </w:pPr>
      <w:r w:rsidRPr="00D112E4">
        <w:rPr>
          <w:rFonts w:cs="Times New Roman"/>
          <w:szCs w:val="24"/>
        </w:rPr>
        <w:t xml:space="preserve">IACS zahŕňa najmä tieto prvky: </w:t>
      </w:r>
    </w:p>
    <w:p w14:paraId="0481F4E1" w14:textId="77777777" w:rsidR="008748CC" w:rsidRPr="005D2C22" w:rsidRDefault="008748CC" w:rsidP="00AB4C68">
      <w:pPr>
        <w:pStyle w:val="Default"/>
        <w:numPr>
          <w:ilvl w:val="0"/>
          <w:numId w:val="239"/>
        </w:numPr>
        <w:spacing w:before="120"/>
        <w:ind w:left="1134"/>
        <w:jc w:val="both"/>
        <w:rPr>
          <w:rFonts w:ascii="Times New Roman" w:hAnsi="Times New Roman" w:cs="Times New Roman"/>
        </w:rPr>
      </w:pPr>
      <w:r w:rsidRPr="005D2C22">
        <w:rPr>
          <w:rFonts w:ascii="Times New Roman" w:hAnsi="Times New Roman" w:cs="Times New Roman"/>
        </w:rPr>
        <w:t xml:space="preserve">počítačovú databázu; </w:t>
      </w:r>
    </w:p>
    <w:p w14:paraId="089C16EF" w14:textId="77777777" w:rsidR="008748CC" w:rsidRPr="005D2C22" w:rsidRDefault="008748CC" w:rsidP="00AB4C68">
      <w:pPr>
        <w:pStyle w:val="Default"/>
        <w:numPr>
          <w:ilvl w:val="0"/>
          <w:numId w:val="239"/>
        </w:numPr>
        <w:spacing w:before="120"/>
        <w:ind w:left="1134"/>
        <w:jc w:val="both"/>
        <w:rPr>
          <w:rFonts w:ascii="Times New Roman" w:hAnsi="Times New Roman" w:cs="Times New Roman"/>
        </w:rPr>
      </w:pPr>
      <w:r w:rsidRPr="005D2C22">
        <w:rPr>
          <w:rFonts w:ascii="Times New Roman" w:hAnsi="Times New Roman" w:cs="Times New Roman"/>
        </w:rPr>
        <w:t xml:space="preserve">systém identifikácie poľnohospodárskych/lesníckych pozemkov; </w:t>
      </w:r>
    </w:p>
    <w:p w14:paraId="67289554" w14:textId="77777777" w:rsidR="008748CC" w:rsidRPr="005D2C22" w:rsidRDefault="008748CC" w:rsidP="00AB4C68">
      <w:pPr>
        <w:pStyle w:val="Default"/>
        <w:numPr>
          <w:ilvl w:val="0"/>
          <w:numId w:val="239"/>
        </w:numPr>
        <w:spacing w:before="120"/>
        <w:ind w:left="1134"/>
        <w:jc w:val="both"/>
        <w:rPr>
          <w:rFonts w:ascii="Times New Roman" w:hAnsi="Times New Roman" w:cs="Times New Roman"/>
        </w:rPr>
      </w:pPr>
      <w:r w:rsidRPr="005D2C22">
        <w:rPr>
          <w:rFonts w:ascii="Times New Roman" w:hAnsi="Times New Roman" w:cs="Times New Roman"/>
        </w:rPr>
        <w:t xml:space="preserve">žiadosti o pomoc a žiadosti o platbu; </w:t>
      </w:r>
    </w:p>
    <w:p w14:paraId="1AF5B4CC" w14:textId="77777777" w:rsidR="008748CC" w:rsidRPr="005D2C22" w:rsidRDefault="008748CC" w:rsidP="00AB4C68">
      <w:pPr>
        <w:pStyle w:val="Default"/>
        <w:numPr>
          <w:ilvl w:val="0"/>
          <w:numId w:val="239"/>
        </w:numPr>
        <w:spacing w:before="120"/>
        <w:ind w:left="1134"/>
        <w:jc w:val="both"/>
        <w:rPr>
          <w:rFonts w:ascii="Times New Roman" w:hAnsi="Times New Roman" w:cs="Times New Roman"/>
        </w:rPr>
      </w:pPr>
      <w:r w:rsidRPr="005D2C22">
        <w:rPr>
          <w:rFonts w:ascii="Times New Roman" w:hAnsi="Times New Roman" w:cs="Times New Roman"/>
        </w:rPr>
        <w:t xml:space="preserve">integrovaný kontrolný systém; </w:t>
      </w:r>
    </w:p>
    <w:p w14:paraId="5F25C48F" w14:textId="77777777" w:rsidR="008748CC" w:rsidRPr="005D2C22" w:rsidRDefault="008748CC" w:rsidP="00AB4C68">
      <w:pPr>
        <w:pStyle w:val="Default"/>
        <w:numPr>
          <w:ilvl w:val="0"/>
          <w:numId w:val="239"/>
        </w:numPr>
        <w:spacing w:before="120"/>
        <w:ind w:left="1134"/>
        <w:jc w:val="both"/>
        <w:rPr>
          <w:rFonts w:ascii="Times New Roman" w:hAnsi="Times New Roman" w:cs="Times New Roman"/>
        </w:rPr>
      </w:pPr>
      <w:r w:rsidRPr="005D2C22">
        <w:rPr>
          <w:rFonts w:ascii="Times New Roman" w:hAnsi="Times New Roman" w:cs="Times New Roman"/>
        </w:rPr>
        <w:t>jednotný systém zaznamenávania totožnosti každého prijímateľa podpory, ktorý predloží žiadosť o pomoc alebo žiadosť o platbu.</w:t>
      </w:r>
    </w:p>
    <w:p w14:paraId="46F2829B" w14:textId="77777777" w:rsidR="008748CC" w:rsidRPr="00D112E4" w:rsidRDefault="008748CC" w:rsidP="00AB4C68">
      <w:pPr>
        <w:pStyle w:val="Odsekzoznamu"/>
        <w:numPr>
          <w:ilvl w:val="0"/>
          <w:numId w:val="240"/>
        </w:numPr>
        <w:autoSpaceDE w:val="0"/>
        <w:autoSpaceDN w:val="0"/>
        <w:adjustRightInd w:val="0"/>
        <w:spacing w:before="120" w:after="120" w:line="240" w:lineRule="auto"/>
        <w:ind w:left="567" w:hanging="567"/>
        <w:contextualSpacing w:val="0"/>
        <w:jc w:val="both"/>
        <w:rPr>
          <w:rFonts w:cs="Times New Roman"/>
          <w:szCs w:val="24"/>
        </w:rPr>
      </w:pPr>
      <w:r w:rsidRPr="00D112E4">
        <w:rPr>
          <w:rFonts w:cs="Times New Roman"/>
          <w:szCs w:val="24"/>
        </w:rPr>
        <w:t xml:space="preserve">MPRV SR zabezpečuje systém identifikácie poľnohospodárskych pozemkov (LPIS) a cyklickú obnovu pôdnych blokov a dielov pôdnych blokov v LPIS, vrátane aktualizácie ich registrov.  NPPC - VÚPOP na základe zmluvy s MPRV SR vykonáva </w:t>
      </w:r>
      <w:r w:rsidRPr="005D2C22">
        <w:rPr>
          <w:rFonts w:cs="Times New Roman"/>
          <w:szCs w:val="24"/>
        </w:rPr>
        <w:t>všetky typy</w:t>
      </w:r>
      <w:r w:rsidRPr="00D112E4">
        <w:rPr>
          <w:rFonts w:cs="Times New Roman"/>
          <w:szCs w:val="24"/>
        </w:rPr>
        <w:t xml:space="preserve"> aktualizácie LPIS.</w:t>
      </w:r>
    </w:p>
    <w:p w14:paraId="60895A49" w14:textId="77777777" w:rsidR="008748CC" w:rsidRPr="00D112E4" w:rsidRDefault="008748CC" w:rsidP="00AB4C68">
      <w:pPr>
        <w:pStyle w:val="Odsekzoznamu"/>
        <w:numPr>
          <w:ilvl w:val="0"/>
          <w:numId w:val="240"/>
        </w:numPr>
        <w:autoSpaceDE w:val="0"/>
        <w:autoSpaceDN w:val="0"/>
        <w:adjustRightInd w:val="0"/>
        <w:spacing w:before="120" w:after="120" w:line="240" w:lineRule="auto"/>
        <w:ind w:left="567" w:hanging="567"/>
        <w:contextualSpacing w:val="0"/>
        <w:jc w:val="both"/>
        <w:rPr>
          <w:rFonts w:cs="Times New Roman"/>
          <w:szCs w:val="24"/>
        </w:rPr>
      </w:pPr>
      <w:r w:rsidRPr="00D112E4">
        <w:rPr>
          <w:rFonts w:cs="Times New Roman"/>
          <w:szCs w:val="24"/>
        </w:rPr>
        <w:t>MPRV SR zabezpečuje prostredníctvom Národného lesníckeho centra dáta aj pre potreby lesníckych opatrení.</w:t>
      </w:r>
    </w:p>
    <w:p w14:paraId="10598487" w14:textId="77777777" w:rsidR="008748CC" w:rsidRPr="00D112E4" w:rsidRDefault="008748CC" w:rsidP="00CD00AD">
      <w:pPr>
        <w:pStyle w:val="Odsekzoznamu"/>
        <w:numPr>
          <w:ilvl w:val="0"/>
          <w:numId w:val="240"/>
        </w:numPr>
        <w:autoSpaceDE w:val="0"/>
        <w:autoSpaceDN w:val="0"/>
        <w:adjustRightInd w:val="0"/>
        <w:spacing w:before="120" w:after="0" w:line="240" w:lineRule="auto"/>
        <w:ind w:left="567" w:hanging="567"/>
        <w:contextualSpacing w:val="0"/>
        <w:jc w:val="both"/>
        <w:rPr>
          <w:rFonts w:cs="Times New Roman"/>
          <w:szCs w:val="24"/>
        </w:rPr>
      </w:pPr>
      <w:r w:rsidRPr="00D112E4">
        <w:rPr>
          <w:rFonts w:cs="Times New Roman"/>
          <w:szCs w:val="24"/>
        </w:rPr>
        <w:t>NPPC - VÚPOP, Národné lesnícke centrum, ÚKSUP a PS SR, š.p. poskytujú PPA údaje pre systém IACS vo forme dátových exportov.</w:t>
      </w:r>
    </w:p>
    <w:p w14:paraId="553DF8FF" w14:textId="77777777" w:rsidR="008748CC" w:rsidRPr="005D2C22" w:rsidRDefault="008748CC" w:rsidP="00CD00AD">
      <w:pPr>
        <w:spacing w:after="0" w:line="240" w:lineRule="auto"/>
        <w:jc w:val="both"/>
        <w:rPr>
          <w:rFonts w:ascii="Times New Roman" w:hAnsi="Times New Roman" w:cs="Times New Roman"/>
          <w:color w:val="000000"/>
          <w:sz w:val="24"/>
          <w:szCs w:val="24"/>
        </w:rPr>
      </w:pPr>
    </w:p>
    <w:p w14:paraId="45863331" w14:textId="24FA3C2A" w:rsidR="008748CC" w:rsidRPr="005D2C22" w:rsidRDefault="008748CC" w:rsidP="00CD00AD">
      <w:pPr>
        <w:pStyle w:val="Nadpis2"/>
        <w:spacing w:before="0" w:after="240"/>
      </w:pPr>
      <w:bookmarkStart w:id="188" w:name="_Toc283503131"/>
      <w:bookmarkStart w:id="189" w:name="_Toc287004241"/>
      <w:r w:rsidRPr="005D2C22">
        <w:t xml:space="preserve">Monitoring neprojektových opatrení </w:t>
      </w:r>
      <w:r w:rsidR="00252484">
        <w:t>PRV SR 2014</w:t>
      </w:r>
      <w:r w:rsidRPr="005D2C22">
        <w:t>-2020</w:t>
      </w:r>
      <w:bookmarkEnd w:id="188"/>
      <w:bookmarkEnd w:id="189"/>
    </w:p>
    <w:p w14:paraId="26678D08" w14:textId="77777777" w:rsidR="008748CC" w:rsidRPr="00D112E4" w:rsidRDefault="008748CC" w:rsidP="00AB4C68">
      <w:pPr>
        <w:pStyle w:val="Odsekzoznamu"/>
        <w:numPr>
          <w:ilvl w:val="0"/>
          <w:numId w:val="241"/>
        </w:numPr>
        <w:autoSpaceDE w:val="0"/>
        <w:autoSpaceDN w:val="0"/>
        <w:adjustRightInd w:val="0"/>
        <w:spacing w:before="120" w:after="120" w:line="240" w:lineRule="auto"/>
        <w:ind w:left="567" w:hanging="567"/>
        <w:contextualSpacing w:val="0"/>
        <w:jc w:val="both"/>
        <w:rPr>
          <w:rFonts w:cs="Times New Roman"/>
          <w:szCs w:val="24"/>
        </w:rPr>
      </w:pPr>
      <w:r w:rsidRPr="00D112E4">
        <w:rPr>
          <w:rFonts w:cs="Times New Roman"/>
          <w:szCs w:val="24"/>
        </w:rPr>
        <w:t>Monitorovanie a hodnotenie spoločnej poľnohospodárskej politiky vykonáva PPA prostredníctvom ukazovateľov, na základe ktorých sa posudzuje pokrok, účinnosť a efektívnosť spoločnej poľnohospodárskej politiky. Ukazovatele sú:</w:t>
      </w:r>
    </w:p>
    <w:p w14:paraId="6D9A22FA" w14:textId="07ECE2C9" w:rsidR="008748CC" w:rsidRPr="005D2C22" w:rsidRDefault="008748CC" w:rsidP="00AB4C68">
      <w:pPr>
        <w:pStyle w:val="Odsekzoznamu"/>
        <w:numPr>
          <w:ilvl w:val="0"/>
          <w:numId w:val="242"/>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dosahu</w:t>
      </w:r>
      <w:r w:rsidR="00B573D7">
        <w:rPr>
          <w:rFonts w:cs="Times New Roman"/>
          <w:color w:val="000000"/>
          <w:szCs w:val="24"/>
        </w:rPr>
        <w:t>;</w:t>
      </w:r>
    </w:p>
    <w:p w14:paraId="4D3CBE11" w14:textId="25C4F377" w:rsidR="008748CC" w:rsidRPr="005D2C22" w:rsidRDefault="008748CC" w:rsidP="00AB4C68">
      <w:pPr>
        <w:pStyle w:val="Odsekzoznamu"/>
        <w:numPr>
          <w:ilvl w:val="0"/>
          <w:numId w:val="242"/>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výsledku</w:t>
      </w:r>
      <w:r w:rsidR="00B573D7">
        <w:rPr>
          <w:rFonts w:cs="Times New Roman"/>
          <w:color w:val="000000"/>
          <w:szCs w:val="24"/>
        </w:rPr>
        <w:t>;</w:t>
      </w:r>
    </w:p>
    <w:p w14:paraId="2E5465B9" w14:textId="0FBCE9C9" w:rsidR="008748CC" w:rsidRPr="005D2C22" w:rsidRDefault="008748CC" w:rsidP="00AB4C68">
      <w:pPr>
        <w:pStyle w:val="Odsekzoznamu"/>
        <w:numPr>
          <w:ilvl w:val="0"/>
          <w:numId w:val="242"/>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výstupov</w:t>
      </w:r>
      <w:r w:rsidR="00B573D7">
        <w:rPr>
          <w:rFonts w:cs="Times New Roman"/>
          <w:color w:val="000000"/>
          <w:szCs w:val="24"/>
        </w:rPr>
        <w:t>;</w:t>
      </w:r>
    </w:p>
    <w:p w14:paraId="76CF31FC" w14:textId="77777777" w:rsidR="008748CC" w:rsidRPr="005D2C22" w:rsidRDefault="008748CC" w:rsidP="00AB4C68">
      <w:pPr>
        <w:pStyle w:val="Odsekzoznamu"/>
        <w:numPr>
          <w:ilvl w:val="0"/>
          <w:numId w:val="242"/>
        </w:numPr>
        <w:spacing w:before="120" w:after="0" w:line="240" w:lineRule="auto"/>
        <w:ind w:left="1134"/>
        <w:contextualSpacing w:val="0"/>
        <w:jc w:val="both"/>
        <w:rPr>
          <w:rFonts w:cs="Times New Roman"/>
          <w:color w:val="000000"/>
          <w:szCs w:val="24"/>
        </w:rPr>
      </w:pPr>
      <w:r w:rsidRPr="005D2C22">
        <w:rPr>
          <w:rFonts w:cs="Times New Roman"/>
          <w:color w:val="000000"/>
          <w:szCs w:val="24"/>
        </w:rPr>
        <w:t>ukazovatele kontextu.</w:t>
      </w:r>
    </w:p>
    <w:p w14:paraId="05BD9134" w14:textId="77777777" w:rsidR="008748CC" w:rsidRPr="00D112E4" w:rsidRDefault="008748CC" w:rsidP="00AB4C68">
      <w:pPr>
        <w:pStyle w:val="Odsekzoznamu"/>
        <w:numPr>
          <w:ilvl w:val="0"/>
          <w:numId w:val="241"/>
        </w:numPr>
        <w:autoSpaceDE w:val="0"/>
        <w:autoSpaceDN w:val="0"/>
        <w:adjustRightInd w:val="0"/>
        <w:spacing w:before="120" w:after="120" w:line="240" w:lineRule="auto"/>
        <w:ind w:left="567" w:hanging="567"/>
        <w:contextualSpacing w:val="0"/>
        <w:jc w:val="both"/>
        <w:rPr>
          <w:rFonts w:cs="Times New Roman"/>
          <w:szCs w:val="24"/>
        </w:rPr>
      </w:pPr>
      <w:r w:rsidRPr="00D112E4">
        <w:rPr>
          <w:rFonts w:cs="Times New Roman"/>
          <w:szCs w:val="24"/>
        </w:rPr>
        <w:t xml:space="preserve">Ukazovatele spoločného rámca pre monitorovanie a hodnotenie SPP sú uvedené v prílohe k Vykonávaciemu Nariadeniu Komisie č. 834/2014 z 22. júla 2014, ktorým sa </w:t>
      </w:r>
      <w:r w:rsidRPr="00D112E4">
        <w:rPr>
          <w:rFonts w:cs="Times New Roman"/>
          <w:szCs w:val="24"/>
        </w:rPr>
        <w:lastRenderedPageBreak/>
        <w:t>stanovujú pravidlá na uplatňovanie spoločného rámca pre monitorovanie a hodnotenie spoločnej poľnohospodárskej politiky.</w:t>
      </w:r>
    </w:p>
    <w:p w14:paraId="547826B8" w14:textId="77777777" w:rsidR="008748CC" w:rsidRPr="00D112E4" w:rsidRDefault="008748CC" w:rsidP="00AB4C68">
      <w:pPr>
        <w:pStyle w:val="Odsekzoznamu"/>
        <w:numPr>
          <w:ilvl w:val="0"/>
          <w:numId w:val="241"/>
        </w:numPr>
        <w:autoSpaceDE w:val="0"/>
        <w:autoSpaceDN w:val="0"/>
        <w:adjustRightInd w:val="0"/>
        <w:spacing w:before="120" w:after="120" w:line="240" w:lineRule="auto"/>
        <w:ind w:left="567" w:hanging="567"/>
        <w:contextualSpacing w:val="0"/>
        <w:jc w:val="both"/>
        <w:rPr>
          <w:rFonts w:cs="Times New Roman"/>
          <w:szCs w:val="24"/>
        </w:rPr>
      </w:pPr>
      <w:r w:rsidRPr="00D112E4">
        <w:rPr>
          <w:rFonts w:cs="Times New Roman"/>
          <w:szCs w:val="24"/>
        </w:rPr>
        <w:t>Väčšinu údajov k posúdeniu pokroku, účinnosti a efektívnosti spoločnej poľnohospodárskej politiky pre porovnanie s jej cieľmi poskytuje Komisii MPRV SR.</w:t>
      </w:r>
    </w:p>
    <w:p w14:paraId="20724ED7" w14:textId="2EE2EF73" w:rsidR="008748CC" w:rsidRPr="00D112E4" w:rsidRDefault="00E265C5" w:rsidP="00AB4C68">
      <w:pPr>
        <w:pStyle w:val="Odsekzoznamu"/>
        <w:numPr>
          <w:ilvl w:val="0"/>
          <w:numId w:val="241"/>
        </w:numPr>
        <w:autoSpaceDE w:val="0"/>
        <w:autoSpaceDN w:val="0"/>
        <w:adjustRightInd w:val="0"/>
        <w:spacing w:before="120" w:after="120" w:line="240" w:lineRule="auto"/>
        <w:ind w:left="567" w:hanging="567"/>
        <w:contextualSpacing w:val="0"/>
        <w:jc w:val="both"/>
        <w:rPr>
          <w:rFonts w:cs="Times New Roman"/>
          <w:szCs w:val="24"/>
        </w:rPr>
      </w:pPr>
      <w:r w:rsidRPr="00E265C5">
        <w:rPr>
          <w:rFonts w:cs="Times New Roman"/>
          <w:szCs w:val="24"/>
        </w:rPr>
        <w:t xml:space="preserve">MPRV SR  monitoruje neprojektové opatrenia PRV </w:t>
      </w:r>
      <w:r w:rsidR="00895E86">
        <w:rPr>
          <w:rFonts w:cs="Times New Roman"/>
          <w:szCs w:val="24"/>
        </w:rPr>
        <w:t xml:space="preserve">SR 2014 – 2020 </w:t>
      </w:r>
      <w:r w:rsidRPr="00E265C5">
        <w:rPr>
          <w:rFonts w:cs="Times New Roman"/>
          <w:szCs w:val="24"/>
        </w:rPr>
        <w:t>na základe údajov PPA, ktoré jej poskytujú jednotliví prijímatelia pomoci vo svojich žiadostiach a identifikačných listoch</w:t>
      </w:r>
      <w:r w:rsidR="008748CC" w:rsidRPr="00D112E4">
        <w:rPr>
          <w:rFonts w:cs="Times New Roman"/>
          <w:szCs w:val="24"/>
        </w:rPr>
        <w:t xml:space="preserve">. </w:t>
      </w:r>
    </w:p>
    <w:p w14:paraId="5C475A75" w14:textId="77777777" w:rsidR="008748CC" w:rsidRPr="00D112E4" w:rsidRDefault="008748CC" w:rsidP="00AB4C68">
      <w:pPr>
        <w:pStyle w:val="Odsekzoznamu"/>
        <w:numPr>
          <w:ilvl w:val="0"/>
          <w:numId w:val="241"/>
        </w:numPr>
        <w:autoSpaceDE w:val="0"/>
        <w:autoSpaceDN w:val="0"/>
        <w:adjustRightInd w:val="0"/>
        <w:spacing w:before="120" w:after="120" w:line="240" w:lineRule="auto"/>
        <w:ind w:left="567" w:hanging="567"/>
        <w:contextualSpacing w:val="0"/>
        <w:jc w:val="both"/>
        <w:rPr>
          <w:rFonts w:cs="Times New Roman"/>
          <w:szCs w:val="24"/>
        </w:rPr>
      </w:pPr>
      <w:r w:rsidRPr="00D112E4">
        <w:rPr>
          <w:rFonts w:cs="Times New Roman"/>
          <w:szCs w:val="24"/>
        </w:rPr>
        <w:t>PPA poskytuje MPRV SR podklady, na základe ktorých MPRV SR predkladá údaje v požadovanej forme, termínoch a požadovaným spôsobom (prostredníctvom príslušnej aplikácie) Komisii.</w:t>
      </w:r>
    </w:p>
    <w:p w14:paraId="386617DE" w14:textId="77777777" w:rsidR="008748CC" w:rsidRDefault="008748CC" w:rsidP="008748CC">
      <w:pPr>
        <w:spacing w:before="120" w:after="0" w:line="240" w:lineRule="auto"/>
        <w:jc w:val="both"/>
        <w:rPr>
          <w:rFonts w:ascii="Times New Roman" w:hAnsi="Times New Roman" w:cs="Times New Roman"/>
          <w:color w:val="000000"/>
          <w:sz w:val="24"/>
          <w:szCs w:val="24"/>
        </w:rPr>
      </w:pPr>
    </w:p>
    <w:p w14:paraId="3FAE5F90" w14:textId="77777777" w:rsidR="008748CC" w:rsidRDefault="008748CC" w:rsidP="008748CC"/>
    <w:p w14:paraId="1F94EED5" w14:textId="77777777" w:rsidR="008748CC" w:rsidRDefault="008748CC" w:rsidP="008748CC">
      <w:pPr>
        <w:rPr>
          <w:highlight w:val="green"/>
        </w:rPr>
      </w:pPr>
    </w:p>
    <w:p w14:paraId="2F9B1ADA" w14:textId="77777777" w:rsidR="008748CC" w:rsidRDefault="008748CC" w:rsidP="007C146E">
      <w:pPr>
        <w:pStyle w:val="Bezriadkovania"/>
        <w:rPr>
          <w:highlight w:val="green"/>
        </w:rPr>
      </w:pPr>
    </w:p>
    <w:p w14:paraId="6C61DCE2" w14:textId="77777777" w:rsidR="007C146E" w:rsidRDefault="007C146E" w:rsidP="007C146E">
      <w:pPr>
        <w:pStyle w:val="Bezriadkovania"/>
        <w:rPr>
          <w:highlight w:val="green"/>
        </w:rPr>
      </w:pPr>
    </w:p>
    <w:p w14:paraId="0163B315" w14:textId="77777777" w:rsidR="007C146E" w:rsidRDefault="007C146E" w:rsidP="007C146E">
      <w:pPr>
        <w:pStyle w:val="Bezriadkovania"/>
        <w:rPr>
          <w:highlight w:val="green"/>
        </w:rPr>
      </w:pPr>
    </w:p>
    <w:p w14:paraId="68D9CC2C" w14:textId="77777777" w:rsidR="007C146E" w:rsidRDefault="007C146E" w:rsidP="007C146E">
      <w:pPr>
        <w:pStyle w:val="Bezriadkovania"/>
        <w:rPr>
          <w:highlight w:val="green"/>
        </w:rPr>
      </w:pPr>
    </w:p>
    <w:p w14:paraId="067A9FE3" w14:textId="77777777" w:rsidR="008748CC" w:rsidRPr="003D51EB" w:rsidRDefault="008748CC" w:rsidP="008748CC">
      <w:pPr>
        <w:rPr>
          <w:highlight w:val="green"/>
        </w:rPr>
      </w:pPr>
    </w:p>
    <w:p w14:paraId="2954759F" w14:textId="77777777" w:rsidR="008748CC" w:rsidRDefault="008748CC" w:rsidP="008748CC">
      <w:pPr>
        <w:rPr>
          <w:highlight w:val="green"/>
        </w:rPr>
      </w:pPr>
    </w:p>
    <w:p w14:paraId="28312A68" w14:textId="77777777" w:rsidR="008748CC" w:rsidRDefault="008748CC" w:rsidP="008748CC">
      <w:pPr>
        <w:rPr>
          <w:highlight w:val="green"/>
        </w:rPr>
      </w:pPr>
    </w:p>
    <w:p w14:paraId="0134A2DD" w14:textId="77777777" w:rsidR="008748CC" w:rsidRDefault="008748CC" w:rsidP="008748CC">
      <w:pPr>
        <w:rPr>
          <w:highlight w:val="green"/>
        </w:rPr>
      </w:pPr>
    </w:p>
    <w:p w14:paraId="5B58ABE9" w14:textId="77777777" w:rsidR="008748CC" w:rsidRDefault="008748CC" w:rsidP="008748CC">
      <w:pPr>
        <w:rPr>
          <w:highlight w:val="green"/>
        </w:rPr>
      </w:pPr>
    </w:p>
    <w:p w14:paraId="73C7E940" w14:textId="77777777" w:rsidR="008748CC" w:rsidRDefault="008748CC" w:rsidP="008748CC">
      <w:pPr>
        <w:rPr>
          <w:highlight w:val="green"/>
        </w:rPr>
      </w:pPr>
    </w:p>
    <w:p w14:paraId="574C3F39" w14:textId="77777777" w:rsidR="008748CC" w:rsidRDefault="008748CC" w:rsidP="008748CC">
      <w:pPr>
        <w:rPr>
          <w:highlight w:val="green"/>
        </w:rPr>
      </w:pPr>
    </w:p>
    <w:p w14:paraId="23225B08" w14:textId="77777777" w:rsidR="008748CC" w:rsidRDefault="008748CC" w:rsidP="008748CC">
      <w:pPr>
        <w:rPr>
          <w:highlight w:val="green"/>
        </w:rPr>
      </w:pPr>
    </w:p>
    <w:p w14:paraId="780AF5E7" w14:textId="77777777" w:rsidR="008748CC" w:rsidRDefault="008748CC" w:rsidP="008748CC">
      <w:pPr>
        <w:rPr>
          <w:highlight w:val="green"/>
        </w:rPr>
      </w:pPr>
    </w:p>
    <w:p w14:paraId="5788A15E" w14:textId="77777777" w:rsidR="008748CC" w:rsidRDefault="008748CC" w:rsidP="008748CC">
      <w:pPr>
        <w:rPr>
          <w:highlight w:val="green"/>
        </w:rPr>
      </w:pPr>
    </w:p>
    <w:p w14:paraId="2FA37621" w14:textId="77777777" w:rsidR="008748CC" w:rsidRDefault="008748CC" w:rsidP="008748CC">
      <w:pPr>
        <w:rPr>
          <w:highlight w:val="green"/>
        </w:rPr>
      </w:pPr>
    </w:p>
    <w:p w14:paraId="2CF7A7CE" w14:textId="77777777" w:rsidR="008748CC" w:rsidRDefault="008748CC" w:rsidP="008748CC">
      <w:pPr>
        <w:rPr>
          <w:highlight w:val="green"/>
        </w:rPr>
      </w:pPr>
    </w:p>
    <w:p w14:paraId="33ED5F2E" w14:textId="77777777" w:rsidR="008748CC" w:rsidRDefault="008748CC" w:rsidP="008748CC">
      <w:pPr>
        <w:rPr>
          <w:highlight w:val="green"/>
        </w:rPr>
      </w:pPr>
    </w:p>
    <w:p w14:paraId="34693D48" w14:textId="77777777" w:rsidR="008748CC" w:rsidRDefault="008748CC" w:rsidP="008748CC">
      <w:pPr>
        <w:rPr>
          <w:highlight w:val="green"/>
        </w:rPr>
      </w:pPr>
    </w:p>
    <w:p w14:paraId="4460B744" w14:textId="77777777" w:rsidR="008748CC" w:rsidRDefault="008748CC" w:rsidP="008748CC">
      <w:pPr>
        <w:rPr>
          <w:highlight w:val="green"/>
        </w:rPr>
      </w:pPr>
    </w:p>
    <w:p w14:paraId="49BB2001" w14:textId="77777777" w:rsidR="00B573D7" w:rsidRDefault="00B573D7" w:rsidP="008748CC">
      <w:pPr>
        <w:rPr>
          <w:highlight w:val="green"/>
        </w:rPr>
      </w:pPr>
    </w:p>
    <w:p w14:paraId="6B024B05" w14:textId="77777777" w:rsidR="008748CC" w:rsidRDefault="008748CC" w:rsidP="00CD00AD">
      <w:pPr>
        <w:pStyle w:val="Nadpis1"/>
        <w:spacing w:after="0"/>
      </w:pPr>
      <w:bookmarkStart w:id="190" w:name="_Toc287004242"/>
      <w:r w:rsidRPr="00B60CFA">
        <w:lastRenderedPageBreak/>
        <w:t>Horizontálne pr</w:t>
      </w:r>
      <w:r>
        <w:t>incípy</w:t>
      </w:r>
      <w:bookmarkEnd w:id="190"/>
    </w:p>
    <w:p w14:paraId="459670DE" w14:textId="77777777" w:rsidR="00B573D7" w:rsidRPr="00CD00AD" w:rsidRDefault="00B573D7" w:rsidP="00CD00AD">
      <w:pPr>
        <w:spacing w:after="0"/>
      </w:pPr>
    </w:p>
    <w:p w14:paraId="235F4416" w14:textId="19FD8E44" w:rsidR="008748CC" w:rsidRPr="003D51EB" w:rsidRDefault="0047540C" w:rsidP="00CD00AD">
      <w:pPr>
        <w:pStyle w:val="Odsekzoznamu"/>
        <w:numPr>
          <w:ilvl w:val="0"/>
          <w:numId w:val="257"/>
        </w:numPr>
        <w:spacing w:after="0" w:line="240" w:lineRule="auto"/>
        <w:ind w:left="567" w:hanging="567"/>
        <w:contextualSpacing w:val="0"/>
        <w:jc w:val="both"/>
        <w:rPr>
          <w:rFonts w:cs="Times New Roman"/>
          <w:szCs w:val="24"/>
        </w:rPr>
      </w:pPr>
      <w:r>
        <w:rPr>
          <w:rFonts w:cs="Times New Roman"/>
          <w:szCs w:val="24"/>
        </w:rPr>
        <w:t>PRV SR 2014 - 2020</w:t>
      </w:r>
      <w:r w:rsidR="008748CC" w:rsidRPr="003D51EB">
        <w:rPr>
          <w:rFonts w:cs="Times New Roman"/>
          <w:szCs w:val="24"/>
        </w:rPr>
        <w:t xml:space="preserve"> a jeho implementácia je v súlade s PD viazaná uplatňovaním nasledovných horizontálnych princípov:</w:t>
      </w:r>
    </w:p>
    <w:p w14:paraId="18C3B5CB" w14:textId="5D61776B" w:rsidR="008748CC" w:rsidRPr="00753997" w:rsidRDefault="008748CC" w:rsidP="00AB4C68">
      <w:pPr>
        <w:pStyle w:val="Odsekzoznamu"/>
        <w:widowControl w:val="0"/>
        <w:numPr>
          <w:ilvl w:val="0"/>
          <w:numId w:val="255"/>
        </w:numPr>
        <w:autoSpaceDE w:val="0"/>
        <w:autoSpaceDN w:val="0"/>
        <w:adjustRightInd w:val="0"/>
        <w:spacing w:before="120" w:after="0" w:line="240" w:lineRule="auto"/>
        <w:ind w:hanging="357"/>
        <w:contextualSpacing w:val="0"/>
        <w:jc w:val="both"/>
        <w:rPr>
          <w:rFonts w:cs="Times New Roman"/>
        </w:rPr>
      </w:pPr>
      <w:r w:rsidRPr="00753997">
        <w:rPr>
          <w:rFonts w:cs="Times New Roman"/>
        </w:rPr>
        <w:t>rovnos</w:t>
      </w:r>
      <w:r>
        <w:rPr>
          <w:rFonts w:cs="Times New Roman"/>
        </w:rPr>
        <w:t>ť</w:t>
      </w:r>
      <w:r w:rsidRPr="00753997">
        <w:rPr>
          <w:rFonts w:cs="Times New Roman"/>
        </w:rPr>
        <w:t xml:space="preserve"> medzi mužmi a ženami a nediskriminácie pre všetkých občanov SR vrátane marginalizovaných skupín obyvateľstva</w:t>
      </w:r>
      <w:r w:rsidR="00B573D7">
        <w:rPr>
          <w:rFonts w:cs="Times New Roman"/>
        </w:rPr>
        <w:t>;</w:t>
      </w:r>
    </w:p>
    <w:p w14:paraId="2721F042" w14:textId="77777777" w:rsidR="008748CC" w:rsidRPr="00753997" w:rsidRDefault="008748CC" w:rsidP="00AB4C68">
      <w:pPr>
        <w:pStyle w:val="Odsekzoznamu"/>
        <w:widowControl w:val="0"/>
        <w:numPr>
          <w:ilvl w:val="0"/>
          <w:numId w:val="255"/>
        </w:numPr>
        <w:autoSpaceDE w:val="0"/>
        <w:autoSpaceDN w:val="0"/>
        <w:adjustRightInd w:val="0"/>
        <w:spacing w:before="120" w:after="0" w:line="240" w:lineRule="auto"/>
        <w:ind w:hanging="357"/>
        <w:contextualSpacing w:val="0"/>
        <w:jc w:val="both"/>
        <w:rPr>
          <w:rFonts w:cs="Times New Roman"/>
          <w:lang w:val="en-US"/>
        </w:rPr>
      </w:pPr>
      <w:r w:rsidRPr="00753997">
        <w:rPr>
          <w:rFonts w:cs="Times New Roman"/>
        </w:rPr>
        <w:t>udržateľn</w:t>
      </w:r>
      <w:r>
        <w:rPr>
          <w:rFonts w:cs="Times New Roman"/>
        </w:rPr>
        <w:t>ý</w:t>
      </w:r>
      <w:r w:rsidRPr="00753997">
        <w:rPr>
          <w:rFonts w:cs="Times New Roman"/>
        </w:rPr>
        <w:t xml:space="preserve"> rozvoj.</w:t>
      </w:r>
    </w:p>
    <w:p w14:paraId="5C0AE0B4" w14:textId="77777777" w:rsidR="008748CC" w:rsidRPr="003D51EB" w:rsidRDefault="008748CC" w:rsidP="00AB4C68">
      <w:pPr>
        <w:pStyle w:val="Odsekzoznamu"/>
        <w:numPr>
          <w:ilvl w:val="0"/>
          <w:numId w:val="257"/>
        </w:numPr>
        <w:spacing w:before="120" w:after="0" w:line="240" w:lineRule="auto"/>
        <w:ind w:left="567" w:hanging="567"/>
        <w:contextualSpacing w:val="0"/>
        <w:jc w:val="both"/>
        <w:rPr>
          <w:rFonts w:cs="Times New Roman"/>
          <w:szCs w:val="24"/>
        </w:rPr>
      </w:pPr>
      <w:r w:rsidRPr="003D51EB">
        <w:rPr>
          <w:rFonts w:cs="Times New Roman"/>
          <w:szCs w:val="24"/>
        </w:rPr>
        <w:t>Hlavným cieľom horizontálneho princípu podpora rovnosti mužov a žien je zníženie horizontálnej a vertikálnej rodovej segregácie v odvetviach hospodárstva. Popri prierezovom uplatňovaní nediskriminácie a rovnosti medzi mužmi a ženami ako horizontálnych princípov je rovnako potrebné umožniť špecifickú a cielenú podporu pre skupiny obyvateľstva ohrozené všetkými formami diskriminácie, napr. z dôvodu zdravotného stavu, etnicity, sexuálnej orientácie, pohlavia alebo veku.</w:t>
      </w:r>
    </w:p>
    <w:p w14:paraId="285B333B" w14:textId="77777777" w:rsidR="008748CC" w:rsidRPr="003D51EB" w:rsidRDefault="008748CC" w:rsidP="00AB4C68">
      <w:pPr>
        <w:pStyle w:val="Odsekzoznamu"/>
        <w:numPr>
          <w:ilvl w:val="0"/>
          <w:numId w:val="257"/>
        </w:numPr>
        <w:spacing w:before="120" w:after="0" w:line="240" w:lineRule="auto"/>
        <w:ind w:left="567" w:hanging="567"/>
        <w:contextualSpacing w:val="0"/>
        <w:jc w:val="both"/>
        <w:rPr>
          <w:rFonts w:cs="Times New Roman"/>
          <w:szCs w:val="24"/>
        </w:rPr>
      </w:pPr>
      <w:r w:rsidRPr="003D51EB">
        <w:rPr>
          <w:rFonts w:cs="Times New Roman"/>
          <w:szCs w:val="24"/>
        </w:rPr>
        <w:t xml:space="preserve">Hlavným cieľom horizontálneho princípu udržateľný rozvoj je zabezpečenie environmentálnej udržateľnosti sociálneho a ekonomického rastu s osobitným dôrazom na ochranu a zlepšenie životného prostredia pri zohľadnení zásady „znečisťovateľ platí“ v súlade s PD. </w:t>
      </w:r>
    </w:p>
    <w:p w14:paraId="4DC9301B" w14:textId="77777777" w:rsidR="008748CC" w:rsidRPr="003D51EB" w:rsidRDefault="008748CC" w:rsidP="00AB4C68">
      <w:pPr>
        <w:pStyle w:val="Odsekzoznamu"/>
        <w:numPr>
          <w:ilvl w:val="0"/>
          <w:numId w:val="257"/>
        </w:numPr>
        <w:spacing w:before="120" w:after="0" w:line="240" w:lineRule="auto"/>
        <w:ind w:left="567" w:hanging="567"/>
        <w:contextualSpacing w:val="0"/>
        <w:jc w:val="both"/>
        <w:rPr>
          <w:rFonts w:cs="Times New Roman"/>
          <w:szCs w:val="24"/>
        </w:rPr>
      </w:pPr>
      <w:r w:rsidRPr="003D51EB">
        <w:rPr>
          <w:rFonts w:cs="Times New Roman"/>
          <w:szCs w:val="24"/>
        </w:rPr>
        <w:t>Analytickú, hodnotiacu, strategickú a metodickú činnosť pre uplatňovanie horizontálneho princípu udržateľný rozvoj na národnej úrovni zabezpečuje ÚV SR.</w:t>
      </w:r>
    </w:p>
    <w:p w14:paraId="3A475533" w14:textId="77777777" w:rsidR="008748CC" w:rsidRPr="003D51EB" w:rsidRDefault="008748CC" w:rsidP="00AB4C68">
      <w:pPr>
        <w:pStyle w:val="Odsekzoznamu"/>
        <w:numPr>
          <w:ilvl w:val="0"/>
          <w:numId w:val="257"/>
        </w:numPr>
        <w:spacing w:before="120" w:after="0" w:line="240" w:lineRule="auto"/>
        <w:ind w:left="567" w:hanging="567"/>
        <w:contextualSpacing w:val="0"/>
        <w:jc w:val="both"/>
        <w:rPr>
          <w:rFonts w:cs="Times New Roman"/>
          <w:szCs w:val="24"/>
        </w:rPr>
      </w:pPr>
      <w:r w:rsidRPr="003D51EB">
        <w:rPr>
          <w:rFonts w:cs="Times New Roman"/>
          <w:szCs w:val="24"/>
        </w:rPr>
        <w:t>Proces monitorovania plnenia horizontálnych princípov bude na projektovej úrovni sledovaný prostredníctvom:</w:t>
      </w:r>
    </w:p>
    <w:p w14:paraId="5D9C53C0" w14:textId="7F2F34EF" w:rsidR="008748CC" w:rsidRPr="008174BD" w:rsidRDefault="008748CC" w:rsidP="00AB4C68">
      <w:pPr>
        <w:pStyle w:val="Odsekzoznamu"/>
        <w:widowControl w:val="0"/>
        <w:numPr>
          <w:ilvl w:val="0"/>
          <w:numId w:val="256"/>
        </w:numPr>
        <w:autoSpaceDE w:val="0"/>
        <w:autoSpaceDN w:val="0"/>
        <w:adjustRightInd w:val="0"/>
        <w:spacing w:before="120" w:after="0" w:line="240" w:lineRule="auto"/>
        <w:contextualSpacing w:val="0"/>
        <w:jc w:val="both"/>
        <w:rPr>
          <w:rFonts w:cs="Times New Roman"/>
        </w:rPr>
      </w:pPr>
      <w:r w:rsidRPr="008174BD">
        <w:rPr>
          <w:rFonts w:cs="Times New Roman"/>
        </w:rPr>
        <w:t>monitorovacích správ</w:t>
      </w:r>
      <w:r w:rsidR="00B573D7">
        <w:rPr>
          <w:rFonts w:cs="Times New Roman"/>
        </w:rPr>
        <w:t>;</w:t>
      </w:r>
    </w:p>
    <w:p w14:paraId="5145DEDD" w14:textId="280394A1" w:rsidR="008748CC" w:rsidRPr="008174BD" w:rsidRDefault="008748CC" w:rsidP="00AB4C68">
      <w:pPr>
        <w:pStyle w:val="Odsekzoznamu"/>
        <w:widowControl w:val="0"/>
        <w:numPr>
          <w:ilvl w:val="0"/>
          <w:numId w:val="256"/>
        </w:numPr>
        <w:autoSpaceDE w:val="0"/>
        <w:autoSpaceDN w:val="0"/>
        <w:adjustRightInd w:val="0"/>
        <w:spacing w:before="120" w:after="0" w:line="240" w:lineRule="auto"/>
        <w:contextualSpacing w:val="0"/>
        <w:jc w:val="both"/>
        <w:rPr>
          <w:rFonts w:cs="Times New Roman"/>
          <w:lang w:val="en-US"/>
        </w:rPr>
      </w:pPr>
      <w:r w:rsidRPr="008174BD">
        <w:rPr>
          <w:rFonts w:cs="Times New Roman"/>
        </w:rPr>
        <w:t xml:space="preserve">kontrolou na mieste realizácie projektov </w:t>
      </w:r>
      <w:r w:rsidR="00D4158E">
        <w:rPr>
          <w:rFonts w:cs="Times New Roman"/>
        </w:rPr>
        <w:t>výberovým zisťovaním</w:t>
      </w:r>
      <w:r w:rsidRPr="008174BD">
        <w:rPr>
          <w:rFonts w:cs="Times New Roman"/>
        </w:rPr>
        <w:t xml:space="preserve">. </w:t>
      </w:r>
    </w:p>
    <w:p w14:paraId="0083B6A1" w14:textId="77777777" w:rsidR="008748CC" w:rsidRDefault="008748CC" w:rsidP="008748CC"/>
    <w:p w14:paraId="5801F902" w14:textId="77777777" w:rsidR="008748CC" w:rsidRDefault="008748CC" w:rsidP="008748CC">
      <w:pPr>
        <w:rPr>
          <w:rFonts w:ascii="Times New Roman" w:eastAsiaTheme="majorEastAsia" w:hAnsi="Times New Roman" w:cstheme="majorBidi"/>
          <w:b/>
          <w:bCs/>
          <w:color w:val="365F91" w:themeColor="accent1" w:themeShade="BF"/>
          <w:sz w:val="28"/>
          <w:szCs w:val="28"/>
          <w:highlight w:val="green"/>
        </w:rPr>
      </w:pPr>
    </w:p>
    <w:p w14:paraId="5EBA963F" w14:textId="77777777" w:rsidR="008748CC" w:rsidRDefault="008748CC" w:rsidP="008748CC">
      <w:pPr>
        <w:rPr>
          <w:rFonts w:ascii="Times New Roman" w:eastAsiaTheme="majorEastAsia" w:hAnsi="Times New Roman" w:cs="Times New Roman"/>
          <w:b/>
          <w:bCs/>
          <w:color w:val="365F91" w:themeColor="accent1" w:themeShade="BF"/>
          <w:sz w:val="28"/>
          <w:szCs w:val="28"/>
          <w:highlight w:val="green"/>
        </w:rPr>
      </w:pPr>
      <w:r>
        <w:rPr>
          <w:highlight w:val="green"/>
        </w:rPr>
        <w:br w:type="page"/>
      </w:r>
    </w:p>
    <w:p w14:paraId="3722CFFF" w14:textId="77777777" w:rsidR="008748CC" w:rsidRPr="00200DFB" w:rsidRDefault="008748CC" w:rsidP="008748CC">
      <w:pPr>
        <w:pStyle w:val="Nadpis1"/>
      </w:pPr>
      <w:bookmarkStart w:id="191" w:name="_Toc287004243"/>
      <w:r w:rsidRPr="003D51EB">
        <w:lastRenderedPageBreak/>
        <w:t>Hodnotenie Programu rozvoja vidieka 2014 – 2020</w:t>
      </w:r>
      <w:bookmarkEnd w:id="191"/>
    </w:p>
    <w:p w14:paraId="4D922CB2" w14:textId="77777777" w:rsidR="008748CC" w:rsidRDefault="008748CC" w:rsidP="00CD00AD">
      <w:pPr>
        <w:pStyle w:val="Nadpis2"/>
        <w:spacing w:after="240"/>
      </w:pPr>
      <w:bookmarkStart w:id="192" w:name="_Toc287004244"/>
      <w:r w:rsidRPr="00884406">
        <w:t>Všeobecné ustanovenia</w:t>
      </w:r>
      <w:bookmarkEnd w:id="192"/>
    </w:p>
    <w:p w14:paraId="7FE4DAE6" w14:textId="1341153D" w:rsidR="008748CC" w:rsidRPr="001B411C" w:rsidRDefault="008748CC" w:rsidP="00CD00AD">
      <w:pPr>
        <w:pStyle w:val="Odsekzoznamu"/>
        <w:numPr>
          <w:ilvl w:val="0"/>
          <w:numId w:val="125"/>
        </w:numPr>
        <w:autoSpaceDE w:val="0"/>
        <w:autoSpaceDN w:val="0"/>
        <w:adjustRightInd w:val="0"/>
        <w:spacing w:before="240" w:after="120" w:line="240" w:lineRule="auto"/>
        <w:ind w:left="567" w:hanging="567"/>
        <w:contextualSpacing w:val="0"/>
        <w:jc w:val="both"/>
        <w:rPr>
          <w:rFonts w:cs="Times New Roman"/>
          <w:szCs w:val="24"/>
        </w:rPr>
      </w:pPr>
      <w:r w:rsidRPr="00884406">
        <w:rPr>
          <w:rFonts w:cs="Times New Roman"/>
          <w:szCs w:val="24"/>
        </w:rPr>
        <w:t xml:space="preserve">Hodnotenie PRV </w:t>
      </w:r>
      <w:r w:rsidR="00895E86">
        <w:rPr>
          <w:rFonts w:cs="Times New Roman"/>
          <w:szCs w:val="24"/>
        </w:rPr>
        <w:t xml:space="preserve">SR 2014 – 2020 </w:t>
      </w:r>
      <w:r w:rsidRPr="00884406">
        <w:rPr>
          <w:rFonts w:cs="Times New Roman"/>
          <w:szCs w:val="24"/>
        </w:rPr>
        <w:t>je dôležitým nástrojom riadenia, ktorý pravidelne kontroluje rámcové</w:t>
      </w:r>
      <w:r w:rsidRPr="001B411C">
        <w:rPr>
          <w:rFonts w:cs="Times New Roman"/>
          <w:szCs w:val="24"/>
        </w:rPr>
        <w:t xml:space="preserve"> podmienky a intervenčnú logiku programu,  skúma dosahy programu a vypracováva odporúčania pre ďalší rozvoj národného programu a jeho opatrení</w:t>
      </w:r>
      <w:r>
        <w:rPr>
          <w:rFonts w:cs="Times New Roman"/>
          <w:szCs w:val="24"/>
        </w:rPr>
        <w:t>.</w:t>
      </w:r>
    </w:p>
    <w:p w14:paraId="09AE9F6C" w14:textId="2C69B0FE" w:rsidR="008748CC" w:rsidRPr="001B411C" w:rsidRDefault="008748CC" w:rsidP="00AB4C68">
      <w:pPr>
        <w:pStyle w:val="Odsekzoznamu"/>
        <w:numPr>
          <w:ilvl w:val="0"/>
          <w:numId w:val="1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Hodnotenie sa opiera o normy hodnotenia EÚ. Hlavné ťažiská práce však budú vychádzať z národnej štruktúry programu. Tým je zabezpečené, že výsledky hodnotenia budú zhrnuté na úrovni EÚ a môžu byť porovnané s inými krajinami a na národnej úrovni budú použité na ďalší rozvoj </w:t>
      </w:r>
      <w:r w:rsidR="00895E86">
        <w:rPr>
          <w:rFonts w:cs="Times New Roman"/>
          <w:szCs w:val="24"/>
        </w:rPr>
        <w:t xml:space="preserve">PRV </w:t>
      </w:r>
      <w:r w:rsidR="00895E86">
        <w:rPr>
          <w:rFonts w:cs="Times New Roman"/>
          <w:color w:val="000000"/>
          <w:szCs w:val="24"/>
        </w:rPr>
        <w:t xml:space="preserve">SR 2014 – 2020 </w:t>
      </w:r>
      <w:r w:rsidRPr="001B411C">
        <w:rPr>
          <w:rFonts w:cs="Times New Roman"/>
          <w:szCs w:val="24"/>
        </w:rPr>
        <w:t xml:space="preserve"> v Slovenskej republike.</w:t>
      </w:r>
    </w:p>
    <w:p w14:paraId="0B269B13" w14:textId="77777777" w:rsidR="008748CC" w:rsidRPr="003E1D3D" w:rsidRDefault="008748CC" w:rsidP="00AB4C68">
      <w:pPr>
        <w:pStyle w:val="Odsekzoznamu"/>
        <w:numPr>
          <w:ilvl w:val="0"/>
          <w:numId w:val="125"/>
        </w:numPr>
        <w:autoSpaceDE w:val="0"/>
        <w:autoSpaceDN w:val="0"/>
        <w:adjustRightInd w:val="0"/>
        <w:spacing w:after="120" w:line="240" w:lineRule="auto"/>
        <w:ind w:left="567" w:hanging="567"/>
        <w:contextualSpacing w:val="0"/>
        <w:jc w:val="both"/>
        <w:rPr>
          <w:rFonts w:cs="Times New Roman"/>
          <w:szCs w:val="24"/>
        </w:rPr>
      </w:pPr>
      <w:r w:rsidRPr="003E1D3D">
        <w:rPr>
          <w:rFonts w:cs="Times New Roman"/>
          <w:szCs w:val="24"/>
        </w:rPr>
        <w:t>Hodnotiace aktivity budú prebiehať v závislosti od progresu v programe a navzájom súvisia. Výsledky hodnotenia budú zaznamenané vo výročných správach o vykonávaní programu za obdobie 2014 – 2020.</w:t>
      </w:r>
    </w:p>
    <w:p w14:paraId="6317DB27" w14:textId="77777777" w:rsidR="008748CC" w:rsidRPr="001B411C" w:rsidRDefault="008748CC" w:rsidP="00AB4C68">
      <w:pPr>
        <w:pStyle w:val="Odsekzoznamu"/>
        <w:numPr>
          <w:ilvl w:val="0"/>
          <w:numId w:val="1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Zvlášť treba venovať pozornosť rokom 2017 a 2019  s „posilnenými povinnosťami týkajúcimi sa príprav správ“, keď musia byť správy o predchádzajúcich rokoch rozsiahlejšie pripravené.</w:t>
      </w:r>
    </w:p>
    <w:p w14:paraId="253F4A4D" w14:textId="77777777" w:rsidR="008748CC" w:rsidRPr="001B411C" w:rsidRDefault="008748CC" w:rsidP="00AB4C68">
      <w:pPr>
        <w:pStyle w:val="Odsekzoznamu"/>
        <w:numPr>
          <w:ilvl w:val="0"/>
          <w:numId w:val="12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Výsledky uvedené vo výročných správach budú slúžiť na zlepšenie a zefektívnenie riadenia a implementácie programu. Odporúčania z daných správ budú predmetom rokovania RO a ostatných relevantných partnerov. RO pripraví akčný plán plnenia relevantných odporúčaní vrátane rôznych typov mechanizmov (napr. legislatívne, administratívne, finančné, kontrolné, sankčné).</w:t>
      </w:r>
    </w:p>
    <w:p w14:paraId="08122B5E" w14:textId="77777777" w:rsidR="008748CC" w:rsidRPr="001B411C" w:rsidRDefault="008748CC" w:rsidP="00CD00AD">
      <w:pPr>
        <w:pStyle w:val="Odsekzoznamu"/>
        <w:numPr>
          <w:ilvl w:val="0"/>
          <w:numId w:val="125"/>
        </w:numPr>
        <w:autoSpaceDE w:val="0"/>
        <w:autoSpaceDN w:val="0"/>
        <w:adjustRightInd w:val="0"/>
        <w:spacing w:after="0" w:line="240" w:lineRule="auto"/>
        <w:ind w:left="567" w:hanging="567"/>
        <w:contextualSpacing w:val="0"/>
        <w:jc w:val="both"/>
        <w:rPr>
          <w:rFonts w:cs="Times New Roman"/>
          <w:szCs w:val="24"/>
        </w:rPr>
      </w:pPr>
      <w:r w:rsidRPr="001B411C">
        <w:rPr>
          <w:rFonts w:cs="Times New Roman"/>
          <w:szCs w:val="24"/>
        </w:rPr>
        <w:t>Celé hodnotiace obdobie bude uzatvorené v rámci ex-post hodnotenia v roku 2024.</w:t>
      </w:r>
    </w:p>
    <w:p w14:paraId="3C165BE3" w14:textId="77777777" w:rsidR="008748CC" w:rsidRPr="001B411C" w:rsidRDefault="008748CC" w:rsidP="00CD00AD">
      <w:pPr>
        <w:spacing w:after="0" w:line="240" w:lineRule="auto"/>
        <w:jc w:val="both"/>
        <w:rPr>
          <w:rFonts w:ascii="Times New Roman" w:hAnsi="Times New Roman" w:cs="Times New Roman"/>
          <w:sz w:val="24"/>
          <w:szCs w:val="24"/>
        </w:rPr>
      </w:pPr>
    </w:p>
    <w:p w14:paraId="40CFE9C8" w14:textId="77777777" w:rsidR="008748CC" w:rsidRDefault="008748CC" w:rsidP="00CD00AD">
      <w:pPr>
        <w:pStyle w:val="Nadpis3"/>
        <w:spacing w:before="0" w:after="240"/>
      </w:pPr>
      <w:bookmarkStart w:id="193" w:name="_Toc287004245"/>
      <w:r w:rsidRPr="007E2FEE">
        <w:t>Organizácia systému hodnotenia</w:t>
      </w:r>
      <w:bookmarkEnd w:id="193"/>
    </w:p>
    <w:p w14:paraId="0F8D0442" w14:textId="30424955" w:rsidR="008748CC" w:rsidRPr="008748CC" w:rsidRDefault="008748CC" w:rsidP="00CD00AD">
      <w:pPr>
        <w:pStyle w:val="Odsekzoznamu"/>
        <w:numPr>
          <w:ilvl w:val="0"/>
          <w:numId w:val="126"/>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Organizácia systému je navrhnutá tak, aby plnila ciele monitorovania a hodnotenia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xml:space="preserve">. Pri jej návrhu sa vychádzalo z nariadenia Európskeho parlamentu a Rady (EÚ) č.1303/2013 o spoločných ustanoveniach (CSF) a nariadenia Európskeho parlamentu a Rady (EÚ) č.1305/2013 o podpore rozvoja vidieka (RDR) ako aj získaných skúseností z minulého obdobia. Navrhnutá organizácia zabezpečí obe funkcie i.) monitorovaciu a ii.) hodnotiacu. Systém je tvorený Riadiacim orgánom, Monitorovacím výborom, širokou verejnosťou, Pracovnou skupinou pre hodnotenie, Externými subjektmi, Centrálnym </w:t>
      </w:r>
      <w:r w:rsidRPr="008748CC">
        <w:rPr>
          <w:rFonts w:cs="Times New Roman"/>
          <w:szCs w:val="24"/>
        </w:rPr>
        <w:t>koordinačným orgánom, ostatnými rezortmi, hodnotiteľmi, Platobnou agentúrou a Poskytovateľmi údajov.</w:t>
      </w:r>
    </w:p>
    <w:p w14:paraId="2FE91499" w14:textId="77777777" w:rsidR="008748CC" w:rsidRPr="008748CC" w:rsidRDefault="008748CC" w:rsidP="00AB4C68">
      <w:pPr>
        <w:pStyle w:val="Odsekzoznamu"/>
        <w:numPr>
          <w:ilvl w:val="0"/>
          <w:numId w:val="126"/>
        </w:numPr>
        <w:autoSpaceDE w:val="0"/>
        <w:autoSpaceDN w:val="0"/>
        <w:adjustRightInd w:val="0"/>
        <w:spacing w:after="120" w:line="240" w:lineRule="auto"/>
        <w:ind w:left="567" w:hanging="567"/>
        <w:contextualSpacing w:val="0"/>
        <w:jc w:val="both"/>
        <w:rPr>
          <w:rFonts w:cs="Times New Roman"/>
          <w:szCs w:val="24"/>
        </w:rPr>
      </w:pPr>
      <w:r w:rsidRPr="008748CC">
        <w:rPr>
          <w:rFonts w:cs="Times New Roman"/>
          <w:szCs w:val="24"/>
        </w:rPr>
        <w:t>Úlohy a zodpovednosti RO v systéme monitorovania a hodnotenia sú nasledovné:</w:t>
      </w:r>
    </w:p>
    <w:p w14:paraId="1BC7FA0A" w14:textId="510EB8B3" w:rsidR="008748CC" w:rsidRPr="001B411C" w:rsidRDefault="008748CC" w:rsidP="00AB4C68">
      <w:pPr>
        <w:pStyle w:val="Odsekzoznamu"/>
        <w:numPr>
          <w:ilvl w:val="0"/>
          <w:numId w:val="127"/>
        </w:numPr>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Riadiaci orgán preberá na seba zodpovednosť za fungovanie a riadenie monitorovacieho a hodnotiaceho systému ako aj  za kvalitu poskytnutých výsledkov zabezpečených v požadovanom čase a ich publicitu</w:t>
      </w:r>
      <w:r w:rsidR="00B573D7">
        <w:rPr>
          <w:rFonts w:cs="Times New Roman"/>
          <w:szCs w:val="24"/>
        </w:rPr>
        <w:t>;</w:t>
      </w:r>
    </w:p>
    <w:p w14:paraId="61D01DE8" w14:textId="24BA1F04" w:rsidR="008748CC" w:rsidRPr="001B411C" w:rsidRDefault="008748CC" w:rsidP="00AB4C68">
      <w:pPr>
        <w:pStyle w:val="Odsekzoznamu"/>
        <w:numPr>
          <w:ilvl w:val="0"/>
          <w:numId w:val="127"/>
        </w:numPr>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V rámci monitoringu riadiaci orgán zodpovedá za elektronický systém zaznamenávania, uchovávania, správy a oznamovania štatistických údajov o programe a jeho vykonávaní. Samotný systém je prevádzkovaný PPA a obsahuje informácie potrebné na účely monitorovania a</w:t>
      </w:r>
      <w:r w:rsidR="00B573D7">
        <w:rPr>
          <w:rFonts w:cs="Times New Roman"/>
          <w:szCs w:val="24"/>
        </w:rPr>
        <w:t> </w:t>
      </w:r>
      <w:r w:rsidRPr="001B411C">
        <w:rPr>
          <w:rFonts w:cs="Times New Roman"/>
          <w:szCs w:val="24"/>
        </w:rPr>
        <w:t>hodnotenia</w:t>
      </w:r>
      <w:r w:rsidR="00B573D7">
        <w:rPr>
          <w:rFonts w:cs="Times New Roman"/>
          <w:szCs w:val="24"/>
        </w:rPr>
        <w:t>;</w:t>
      </w:r>
    </w:p>
    <w:p w14:paraId="08184A0A" w14:textId="3387DA6C" w:rsidR="008748CC" w:rsidRPr="001B411C" w:rsidRDefault="008748CC" w:rsidP="00AB4C68">
      <w:pPr>
        <w:pStyle w:val="Odsekzoznamu"/>
        <w:numPr>
          <w:ilvl w:val="0"/>
          <w:numId w:val="127"/>
        </w:numPr>
        <w:autoSpaceDE w:val="0"/>
        <w:autoSpaceDN w:val="0"/>
        <w:adjustRightInd w:val="0"/>
        <w:spacing w:after="120" w:line="240" w:lineRule="auto"/>
        <w:ind w:left="1134"/>
        <w:contextualSpacing w:val="0"/>
        <w:jc w:val="both"/>
        <w:rPr>
          <w:rFonts w:cs="Times New Roman"/>
          <w:szCs w:val="24"/>
        </w:rPr>
      </w:pPr>
      <w:r w:rsidRPr="001B411C">
        <w:rPr>
          <w:rFonts w:cs="Times New Roman"/>
          <w:szCs w:val="24"/>
        </w:rPr>
        <w:t xml:space="preserve">Riadiaci orgán monitoruje kvalitu vykonávania programu prostredníctvom finančných, výstupových a výsledkových ukazovateľov a poskytuje </w:t>
      </w:r>
      <w:r w:rsidRPr="001B411C">
        <w:rPr>
          <w:rFonts w:cs="Times New Roman"/>
          <w:szCs w:val="24"/>
        </w:rPr>
        <w:lastRenderedPageBreak/>
        <w:t xml:space="preserve">Monitorovaciemu výboru informácie a dokumenty  potrebné pre monitorovanie dosiahnutého pokroku pri realizácii programu vzhľadom na jeho konkrétne ciele a priority. Riadiaci orgán zodpovedá za vypracovanie plánu hodnotenia, ktorý je </w:t>
      </w:r>
      <w:r w:rsidR="003D700E">
        <w:rPr>
          <w:rFonts w:cs="Times New Roman"/>
          <w:szCs w:val="24"/>
        </w:rPr>
        <w:t xml:space="preserve">     </w:t>
      </w:r>
      <w:r w:rsidRPr="001B411C">
        <w:rPr>
          <w:rFonts w:cs="Times New Roman"/>
          <w:szCs w:val="24"/>
        </w:rPr>
        <w:t xml:space="preserve">v súlade s monitorovacím a hodnotiacim systémom.  Počas programového obdobia riadiaci orgán organizuje hodnotiace aktivity  na základe hodnotiaceho plánu. V zmysle čl. 50, nar. EP a Rady (EÚ) č.1303/2013 aspoň raz za programové obdobie sa v hodnotení zhodnotí príspevok PRV </w:t>
      </w:r>
      <w:r w:rsidR="00895E86">
        <w:rPr>
          <w:rFonts w:cs="Times New Roman"/>
          <w:color w:val="000000"/>
          <w:szCs w:val="24"/>
        </w:rPr>
        <w:t xml:space="preserve">SR 2014 – 2020 </w:t>
      </w:r>
      <w:r w:rsidR="003D700E">
        <w:rPr>
          <w:rFonts w:cs="Times New Roman"/>
          <w:color w:val="000000"/>
          <w:szCs w:val="24"/>
        </w:rPr>
        <w:t xml:space="preserve">      </w:t>
      </w:r>
      <w:r w:rsidRPr="001B411C">
        <w:rPr>
          <w:rFonts w:cs="Times New Roman"/>
          <w:szCs w:val="24"/>
        </w:rPr>
        <w:t xml:space="preserve">k napĺňaniu cieľov každej priority. Táto požiadavka je premietnutá v rozšírených výročných správach o vykonávaní programu (VSV) v r.2017 a 2019 ako aj </w:t>
      </w:r>
      <w:r w:rsidR="003D700E">
        <w:rPr>
          <w:rFonts w:cs="Times New Roman"/>
          <w:szCs w:val="24"/>
        </w:rPr>
        <w:t xml:space="preserve">           </w:t>
      </w:r>
      <w:r w:rsidRPr="001B411C">
        <w:rPr>
          <w:rFonts w:cs="Times New Roman"/>
          <w:szCs w:val="24"/>
        </w:rPr>
        <w:t xml:space="preserve">v hodnotení ex post. Okrem toho riadiaci orgán zabezpečuje, aby hodnotenie programu ex ante a ex post bolo v súlade so systémom monitorovania a hodnotenia a aby sa hodnotenie ex post vykonalo v lehotách stanovených </w:t>
      </w:r>
      <w:r w:rsidR="003D700E">
        <w:rPr>
          <w:rFonts w:cs="Times New Roman"/>
          <w:szCs w:val="24"/>
        </w:rPr>
        <w:t xml:space="preserve">            </w:t>
      </w:r>
      <w:r w:rsidRPr="001B411C">
        <w:rPr>
          <w:rFonts w:cs="Times New Roman"/>
          <w:szCs w:val="24"/>
        </w:rPr>
        <w:t>v nariadení EP a Rady (EÚ) č.1303/2013. Riadiaci orgán je tiež zodpovedný za predkladanie každého hodnotenia Komisii ako aj za sprístupnenie hodnotiacich správ na internete.</w:t>
      </w:r>
    </w:p>
    <w:p w14:paraId="26DD25AB" w14:textId="176B9125" w:rsidR="008748CC" w:rsidRPr="001B411C" w:rsidRDefault="008748CC" w:rsidP="00CD00AD">
      <w:pPr>
        <w:pStyle w:val="Odsekzoznamu"/>
        <w:numPr>
          <w:ilvl w:val="0"/>
          <w:numId w:val="126"/>
        </w:numPr>
        <w:autoSpaceDE w:val="0"/>
        <w:autoSpaceDN w:val="0"/>
        <w:adjustRightInd w:val="0"/>
        <w:spacing w:after="0" w:line="240" w:lineRule="auto"/>
        <w:ind w:left="567" w:hanging="567"/>
        <w:contextualSpacing w:val="0"/>
        <w:jc w:val="both"/>
        <w:rPr>
          <w:rFonts w:cs="Times New Roman"/>
          <w:szCs w:val="24"/>
        </w:rPr>
      </w:pPr>
      <w:r w:rsidRPr="001B411C">
        <w:rPr>
          <w:rFonts w:cs="Times New Roman"/>
          <w:szCs w:val="24"/>
        </w:rPr>
        <w:t xml:space="preserve">Okrem vyššie uvedených povinností vyplývajúcich z nariadení Riadiaci orgán predsedá pracovnej skupine pre hodnotenie, zabezpečuje verejné obstarávanie hodnotiacich služieb, sprostredkováva spoluprácu medzi účastníkmi monitorovacieho a hodnotiaceho systému. Riadiaci orgán je zodpovedný za prediskutovanie výsledkov z hodnotení </w:t>
      </w:r>
      <w:r w:rsidR="003D700E">
        <w:rPr>
          <w:rFonts w:cs="Times New Roman"/>
          <w:szCs w:val="24"/>
        </w:rPr>
        <w:t xml:space="preserve">         </w:t>
      </w:r>
      <w:r w:rsidRPr="001B411C">
        <w:rPr>
          <w:rFonts w:cs="Times New Roman"/>
          <w:szCs w:val="24"/>
        </w:rPr>
        <w:t>s internými a externými účastníkmi monitorovacieho a hodnotiaceho systému, ako aj so širokou verejnosťou.</w:t>
      </w:r>
    </w:p>
    <w:p w14:paraId="0CFAE844" w14:textId="77777777" w:rsidR="008748CC" w:rsidRPr="001B411C" w:rsidRDefault="008748CC" w:rsidP="008748CC">
      <w:pPr>
        <w:pStyle w:val="Bezriadkovania"/>
      </w:pPr>
    </w:p>
    <w:p w14:paraId="5FF1C1F5" w14:textId="134496AD" w:rsidR="008748CC" w:rsidRDefault="008748CC" w:rsidP="00CD00AD">
      <w:pPr>
        <w:pStyle w:val="Nadpis3"/>
        <w:spacing w:before="0"/>
      </w:pPr>
      <w:bookmarkStart w:id="194" w:name="_Toc287004246"/>
      <w:r w:rsidRPr="007E2FEE">
        <w:t>Hodnotenie programu - Monitorovací výbor</w:t>
      </w:r>
      <w:bookmarkEnd w:id="194"/>
    </w:p>
    <w:p w14:paraId="58AABB1B" w14:textId="54AA0DC2" w:rsidR="008748CC" w:rsidRPr="003D700E" w:rsidRDefault="008748CC" w:rsidP="00CD00AD">
      <w:pPr>
        <w:pStyle w:val="Odsekzoznamu"/>
        <w:numPr>
          <w:ilvl w:val="0"/>
          <w:numId w:val="128"/>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Monitorovací výbor kontroluje vykonávanie programu a pokrok dosiahnutý v napĺňaní jeho cieľov. Pri tom zohľadňuje finančné údaje, spoločné a špecifické ukazovatele týkajúce sa programu vrátane zmien ukazovateľov výsledkov a pokroku dosiahnutého </w:t>
      </w:r>
      <w:r w:rsidR="003D700E">
        <w:rPr>
          <w:rFonts w:cs="Times New Roman"/>
          <w:szCs w:val="24"/>
        </w:rPr>
        <w:t xml:space="preserve">   </w:t>
      </w:r>
      <w:r w:rsidRPr="003D700E">
        <w:rPr>
          <w:rFonts w:cs="Times New Roman"/>
          <w:szCs w:val="24"/>
        </w:rPr>
        <w:t>v napĺňaní kvantifikovaných cieľových hodnôt a čiastkové ciele stanovené vo výkonnostnom rámci. Monitorovací výbor posudzuje a schvaľuje výročné správy o vykonávaní pred ich zaslaním Komisii, tiež sleduje všetky hodnotiace aktivity a dosiahnuté výstupy súvisiace s hodnotiacim plánom a  môže riadiacemu orgánu dať odporúčania týkajúce sa vykonávania programu a jeho hodnotenia. Následne výbor monitoruje činnosti vykonané v nadväznosti na jeho odporúčania.</w:t>
      </w:r>
    </w:p>
    <w:p w14:paraId="28D8D240" w14:textId="77777777" w:rsidR="008748CC" w:rsidRPr="003D51EB" w:rsidRDefault="008748CC" w:rsidP="00CD00AD">
      <w:pPr>
        <w:pStyle w:val="Odsekzoznamu"/>
        <w:numPr>
          <w:ilvl w:val="0"/>
          <w:numId w:val="128"/>
        </w:numPr>
        <w:autoSpaceDE w:val="0"/>
        <w:autoSpaceDN w:val="0"/>
        <w:adjustRightInd w:val="0"/>
        <w:spacing w:after="0" w:line="240" w:lineRule="auto"/>
        <w:ind w:left="567" w:hanging="567"/>
        <w:contextualSpacing w:val="0"/>
        <w:jc w:val="both"/>
        <w:rPr>
          <w:rFonts w:cs="Times New Roman"/>
          <w:szCs w:val="24"/>
        </w:rPr>
      </w:pPr>
      <w:r w:rsidRPr="001B411C">
        <w:rPr>
          <w:rFonts w:cs="Times New Roman"/>
          <w:szCs w:val="24"/>
        </w:rPr>
        <w:t xml:space="preserve">Zloženie Monitorovacieho výboru a jeho aktivity sú definované </w:t>
      </w:r>
      <w:r w:rsidRPr="00DC550A">
        <w:rPr>
          <w:rFonts w:cs="Times New Roman"/>
          <w:szCs w:val="24"/>
        </w:rPr>
        <w:t>v bode 15.2. Programu rozvoja vidieka 2014-2020.</w:t>
      </w:r>
    </w:p>
    <w:p w14:paraId="2106BA1E" w14:textId="77777777" w:rsidR="008748CC" w:rsidRPr="001B411C" w:rsidRDefault="008748CC" w:rsidP="00CD00AD">
      <w:pPr>
        <w:spacing w:after="0" w:line="240" w:lineRule="auto"/>
        <w:jc w:val="both"/>
        <w:rPr>
          <w:rFonts w:ascii="Times New Roman" w:hAnsi="Times New Roman" w:cs="Times New Roman"/>
          <w:sz w:val="24"/>
          <w:szCs w:val="24"/>
        </w:rPr>
      </w:pPr>
    </w:p>
    <w:p w14:paraId="2BD30C5B" w14:textId="4955237E" w:rsidR="008748CC" w:rsidRDefault="008748CC" w:rsidP="00CD00AD">
      <w:pPr>
        <w:pStyle w:val="Nadpis3"/>
        <w:spacing w:before="0"/>
      </w:pPr>
      <w:bookmarkStart w:id="195" w:name="_Toc287004247"/>
      <w:r w:rsidRPr="007E2FEE">
        <w:t>Hodnotenie programu - Široká verejnosť</w:t>
      </w:r>
      <w:bookmarkEnd w:id="195"/>
    </w:p>
    <w:p w14:paraId="5A8DC869" w14:textId="77777777" w:rsidR="008748CC" w:rsidRPr="001B411C" w:rsidRDefault="008748CC" w:rsidP="00CD00AD">
      <w:pPr>
        <w:pStyle w:val="Odsekzoznamu"/>
        <w:numPr>
          <w:ilvl w:val="0"/>
          <w:numId w:val="129"/>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Hodnotiace správy budú poskytované širokej verejnosti komunikačnými kanálmi popísanými v časti 6. Komunikácia. Verejnosť tak bude mať prístup k informáciám ohľadom programu a jeho implementácie, čím sa posilní princíp partnerstva. Cieľom zapojenia verejnosti do procesu hodnotenia je zabezpečiť primerané a aktuálne informácie o programe pre dotknutú verejnosť a poskytnúť priestor na vyjadrenie ich názorov</w:t>
      </w:r>
      <w:r>
        <w:rPr>
          <w:rFonts w:cs="Times New Roman"/>
          <w:szCs w:val="24"/>
        </w:rPr>
        <w:t>.</w:t>
      </w:r>
    </w:p>
    <w:p w14:paraId="0C4E5DAF" w14:textId="77777777" w:rsidR="008748C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4C022927" w14:textId="77777777" w:rsidR="00B573D7" w:rsidRDefault="00B573D7" w:rsidP="008748CC">
      <w:pPr>
        <w:pStyle w:val="Odsekzoznamu"/>
        <w:autoSpaceDE w:val="0"/>
        <w:autoSpaceDN w:val="0"/>
        <w:adjustRightInd w:val="0"/>
        <w:spacing w:after="120" w:line="240" w:lineRule="auto"/>
        <w:ind w:left="72"/>
        <w:contextualSpacing w:val="0"/>
        <w:jc w:val="both"/>
        <w:rPr>
          <w:rFonts w:cs="Times New Roman"/>
          <w:szCs w:val="24"/>
        </w:rPr>
      </w:pPr>
    </w:p>
    <w:p w14:paraId="09F1A15A" w14:textId="77777777" w:rsidR="00B573D7" w:rsidRPr="001B411C" w:rsidRDefault="00B573D7" w:rsidP="008748CC">
      <w:pPr>
        <w:pStyle w:val="Odsekzoznamu"/>
        <w:autoSpaceDE w:val="0"/>
        <w:autoSpaceDN w:val="0"/>
        <w:adjustRightInd w:val="0"/>
        <w:spacing w:after="120" w:line="240" w:lineRule="auto"/>
        <w:ind w:left="72"/>
        <w:contextualSpacing w:val="0"/>
        <w:jc w:val="both"/>
        <w:rPr>
          <w:rFonts w:cs="Times New Roman"/>
          <w:szCs w:val="24"/>
        </w:rPr>
      </w:pPr>
    </w:p>
    <w:p w14:paraId="24633B7C" w14:textId="623F7EE6" w:rsidR="008748CC" w:rsidRPr="00CD00AD" w:rsidRDefault="008748CC" w:rsidP="00CD00AD">
      <w:pPr>
        <w:pStyle w:val="Nadpis3"/>
        <w:rPr>
          <w:szCs w:val="24"/>
        </w:rPr>
      </w:pPr>
      <w:bookmarkStart w:id="196" w:name="_Toc287004248"/>
      <w:r w:rsidRPr="007E2FEE">
        <w:lastRenderedPageBreak/>
        <w:t>Hodnotenie programu - Pôdohospodárska platobná agentúra</w:t>
      </w:r>
      <w:bookmarkEnd w:id="196"/>
      <w:r w:rsidRPr="007E2FEE">
        <w:t xml:space="preserve"> </w:t>
      </w:r>
    </w:p>
    <w:p w14:paraId="0DEDD74C" w14:textId="77777777" w:rsidR="008748CC" w:rsidRPr="001B411C" w:rsidRDefault="008748CC" w:rsidP="00CD00AD">
      <w:pPr>
        <w:pStyle w:val="Odsekzoznamu"/>
        <w:numPr>
          <w:ilvl w:val="0"/>
          <w:numId w:val="243"/>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PPA zohráva dôležitú úlohu v monitorovacom a hodnotiacom systéme. PPA zbiera údaje na projektovej úrovni od žiadateľov prostredníctvom žiadostí o nenávratný finančný príspevok, monitorovacích správ, žiadostí o platbu, kontrol na mieste a vlastných zisťovaní. Riadiaci orgán nedisponuje vlastným informačným systémom pre údaje týkajúce sa monitorovania a hodnotenia programu, túto agendu delegoval na PPA na základe dohody o delegovaní činností, t.j. PPA zabezpečí vhodný elektronický systém pre záznam, uchovávanie, správu a vykazovanie štatistických údajov o programe a jeho implementácii.</w:t>
      </w:r>
    </w:p>
    <w:p w14:paraId="78692A84" w14:textId="551BCF39" w:rsidR="008748CC" w:rsidRPr="001B411C" w:rsidRDefault="008748CC" w:rsidP="00AB4C68">
      <w:pPr>
        <w:pStyle w:val="Odsekzoznamu"/>
        <w:numPr>
          <w:ilvl w:val="0"/>
          <w:numId w:val="243"/>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PPA prevádzkuje informačné systémy (</w:t>
      </w:r>
      <w:r w:rsidR="00DE1A12" w:rsidRPr="00DE1A12">
        <w:rPr>
          <w:rFonts w:cs="Times New Roman"/>
          <w:szCs w:val="24"/>
        </w:rPr>
        <w:t>IACS na monitorovanie neprojektových opatrení a IS na implementáciu a monitorovanie projektových opatrení</w:t>
      </w:r>
      <w:r w:rsidRPr="001B411C">
        <w:rPr>
          <w:rFonts w:cs="Times New Roman"/>
          <w:szCs w:val="24"/>
        </w:rPr>
        <w:t>), ktoré poskytujú prevažnú väčšinu potrebných údajov pre prípravu výročných správ o vykonávaní.</w:t>
      </w:r>
    </w:p>
    <w:p w14:paraId="7590F4B9" w14:textId="77777777" w:rsidR="008748CC" w:rsidRPr="001B411C" w:rsidRDefault="008748CC" w:rsidP="00CD00AD">
      <w:pPr>
        <w:pStyle w:val="Odsekzoznamu"/>
        <w:numPr>
          <w:ilvl w:val="0"/>
          <w:numId w:val="243"/>
        </w:numPr>
        <w:autoSpaceDE w:val="0"/>
        <w:autoSpaceDN w:val="0"/>
        <w:adjustRightInd w:val="0"/>
        <w:spacing w:after="0" w:line="240" w:lineRule="auto"/>
        <w:ind w:left="567" w:hanging="567"/>
        <w:contextualSpacing w:val="0"/>
        <w:jc w:val="both"/>
        <w:rPr>
          <w:rFonts w:cs="Times New Roman"/>
          <w:szCs w:val="24"/>
        </w:rPr>
      </w:pPr>
      <w:r w:rsidRPr="001B411C">
        <w:rPr>
          <w:rFonts w:cs="Times New Roman"/>
          <w:szCs w:val="24"/>
        </w:rPr>
        <w:t>Z toho dôvodu PPA úzko spolupracuje s Riadiacim orgánom (v zmysle dohody o delegovaní činností) a CKO na záležitostiach týkajúcich sa monitorovania a hodnotenia programu.</w:t>
      </w:r>
    </w:p>
    <w:p w14:paraId="55095744" w14:textId="77777777" w:rsidR="008748CC" w:rsidRPr="001B411C" w:rsidRDefault="008748CC" w:rsidP="008748CC">
      <w:pPr>
        <w:pStyle w:val="Bezriadkovania"/>
      </w:pPr>
    </w:p>
    <w:p w14:paraId="6FF15E26" w14:textId="38F42D80" w:rsidR="008748CC" w:rsidRDefault="008748CC" w:rsidP="00CD00AD">
      <w:pPr>
        <w:pStyle w:val="Nadpis3"/>
        <w:spacing w:before="0"/>
      </w:pPr>
      <w:bookmarkStart w:id="197" w:name="_Toc287004249"/>
      <w:r w:rsidRPr="007E2FEE">
        <w:t>Pracovná skupina pre hodnotenie</w:t>
      </w:r>
      <w:bookmarkEnd w:id="197"/>
    </w:p>
    <w:p w14:paraId="19B5CFEB" w14:textId="77777777" w:rsidR="008748CC" w:rsidRPr="001B411C" w:rsidRDefault="008748CC" w:rsidP="00CD00AD">
      <w:pPr>
        <w:pStyle w:val="Odsekzoznamu"/>
        <w:numPr>
          <w:ilvl w:val="0"/>
          <w:numId w:val="244"/>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Pre potreby posilnenia hodnotiacich postupov zriadi Riadiaci orgán pracovnú skupinu pre hodnotenie. Skupina sprostredkuje konzultácie medzi účastníkmi systému monitorovania a  hodnotenia, prispeje k osvojeniu a riadeniu monitorovacích a hodnotiacich postupov, pomôže zaručiť relevantnosť monitorovacích a hodnotiacich aktivít k potrebám programu.</w:t>
      </w:r>
    </w:p>
    <w:p w14:paraId="6EF62470" w14:textId="77777777" w:rsidR="008748CC" w:rsidRPr="001B411C" w:rsidRDefault="008748CC" w:rsidP="00AB4C68">
      <w:pPr>
        <w:pStyle w:val="Odsekzoznamu"/>
        <w:numPr>
          <w:ilvl w:val="0"/>
          <w:numId w:val="24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Členovia skupiny môžu prispieť so svojimi skúsenosťami a zručnosťami a pomôcť zabezpečiť dostupnosť údajov, informácií a dôležitých kontaktov pre hodnotiteľov.</w:t>
      </w:r>
    </w:p>
    <w:p w14:paraId="73E0D41F" w14:textId="77777777" w:rsidR="008748CC" w:rsidRPr="001B411C" w:rsidRDefault="008748CC" w:rsidP="00AB4C68">
      <w:pPr>
        <w:pStyle w:val="Odsekzoznamu"/>
        <w:numPr>
          <w:ilvl w:val="0"/>
          <w:numId w:val="244"/>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Pracovná skupina dohliada na postup hodnotenia počas programovacieho obdobia, podporuje kontinuitu hodnotiaceho procesu a napĺňanie potrebných administratívnych kapacít.</w:t>
      </w:r>
    </w:p>
    <w:p w14:paraId="133697C9" w14:textId="77777777" w:rsidR="008748CC" w:rsidRPr="001B411C" w:rsidRDefault="008748CC" w:rsidP="00CD00AD">
      <w:pPr>
        <w:pStyle w:val="Odsekzoznamu"/>
        <w:numPr>
          <w:ilvl w:val="0"/>
          <w:numId w:val="244"/>
        </w:numPr>
        <w:autoSpaceDE w:val="0"/>
        <w:autoSpaceDN w:val="0"/>
        <w:adjustRightInd w:val="0"/>
        <w:spacing w:after="0" w:line="240" w:lineRule="auto"/>
        <w:ind w:left="567" w:hanging="567"/>
        <w:contextualSpacing w:val="0"/>
        <w:jc w:val="both"/>
        <w:rPr>
          <w:rFonts w:cs="Times New Roman"/>
          <w:szCs w:val="24"/>
        </w:rPr>
      </w:pPr>
      <w:r w:rsidRPr="001B411C">
        <w:rPr>
          <w:rFonts w:cs="Times New Roman"/>
          <w:szCs w:val="24"/>
        </w:rPr>
        <w:t>Pracovná skupina je zvolávaná Riadiacim orgánom. Pozostáva zo zástupcov RO, PPA, odborníkov (podľa priorít), zástupcov rezortných výskumných ústavov a hodnotiteľov.</w:t>
      </w:r>
    </w:p>
    <w:p w14:paraId="3069AA80" w14:textId="77777777" w:rsidR="008748CC" w:rsidRPr="001B411C" w:rsidRDefault="008748CC" w:rsidP="008748CC">
      <w:pPr>
        <w:pStyle w:val="Bezriadkovania"/>
      </w:pPr>
    </w:p>
    <w:p w14:paraId="0FA4FCF7" w14:textId="0A824937" w:rsidR="008748CC" w:rsidRPr="00200DFB" w:rsidRDefault="008748CC" w:rsidP="00CD00AD">
      <w:pPr>
        <w:pStyle w:val="Nadpis3"/>
      </w:pPr>
      <w:bookmarkStart w:id="198" w:name="_Toc287004250"/>
      <w:r w:rsidRPr="007E2FEE">
        <w:t>Hodnotenie programu -</w:t>
      </w:r>
      <w:r>
        <w:t xml:space="preserve"> </w:t>
      </w:r>
      <w:r w:rsidRPr="007E2FEE">
        <w:t>Externé subjekty</w:t>
      </w:r>
      <w:bookmarkEnd w:id="198"/>
    </w:p>
    <w:p w14:paraId="47894EF8" w14:textId="77777777" w:rsidR="008748CC" w:rsidRPr="001B411C" w:rsidRDefault="008748CC" w:rsidP="00CD00AD">
      <w:pPr>
        <w:pStyle w:val="Odsekzoznamu"/>
        <w:numPr>
          <w:ilvl w:val="0"/>
          <w:numId w:val="245"/>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Ide o subjekty, ktoré sú hlavnými zdrojmi údajov najmä pre pracovnú skupinu pre hodnotenie a pre Riadiaci orgán a pre celý proces monitorovania a hodnotenia. Zahŕňajú najmä výskumné ústavy, agentúry, skúšobné ústavy a ďalšie inštitúcie, ktoré disponujú informáciami z oblasti pôdohospodárstva kľúčovými pre proces hodnotenia. Informácie zozbierané prostredníctvom externých subjektov napomôžu k zisteniu úrovne napĺňania cieľov a poskytnú tak obraz o programe a jeho vykonávaní.</w:t>
      </w:r>
    </w:p>
    <w:p w14:paraId="79A7659E" w14:textId="77777777" w:rsidR="008748CC" w:rsidRPr="001B411C" w:rsidRDefault="008748CC" w:rsidP="00AB4C68">
      <w:pPr>
        <w:pStyle w:val="Odsekzoznamu"/>
        <w:numPr>
          <w:ilvl w:val="0"/>
          <w:numId w:val="245"/>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Medzi externé subjekty patria najmä: Národné poľnohospodárske a potravinárske centrum, Národné lesnícke centrum, Ústredný kontrolný a skúšobný ústav poľnohospodársky, Výskumný ústav vodného hospodárstva, Slovenský hydrometeorologický ústav, Spoločnosť pre ochranu vtáctva na Slovensku, Slovenská agentúra životného prostredia a Štatistický úrad.</w:t>
      </w:r>
    </w:p>
    <w:p w14:paraId="25F26353" w14:textId="77777777" w:rsidR="008748CC" w:rsidRPr="001B411C" w:rsidRDefault="008748CC" w:rsidP="008748CC">
      <w:pPr>
        <w:spacing w:after="120" w:line="240" w:lineRule="auto"/>
        <w:jc w:val="both"/>
        <w:rPr>
          <w:rFonts w:ascii="Times New Roman" w:hAnsi="Times New Roman" w:cs="Times New Roman"/>
          <w:sz w:val="24"/>
          <w:szCs w:val="24"/>
        </w:rPr>
      </w:pPr>
    </w:p>
    <w:p w14:paraId="4B3854A4" w14:textId="433F81EC" w:rsidR="008748CC" w:rsidRPr="00200DFB" w:rsidRDefault="008748CC" w:rsidP="00CD00AD">
      <w:pPr>
        <w:pStyle w:val="Nadpis3"/>
      </w:pPr>
      <w:bookmarkStart w:id="199" w:name="_Toc287004251"/>
      <w:r w:rsidRPr="007E2FEE">
        <w:lastRenderedPageBreak/>
        <w:t>Hodnotenie programu - Centrálny koordinačný orgán</w:t>
      </w:r>
      <w:bookmarkEnd w:id="199"/>
    </w:p>
    <w:p w14:paraId="4B13F52A" w14:textId="2D4D9329" w:rsidR="008748CC" w:rsidRDefault="008748CC" w:rsidP="00CD00AD">
      <w:pPr>
        <w:pStyle w:val="Odsekzoznamu"/>
        <w:numPr>
          <w:ilvl w:val="0"/>
          <w:numId w:val="246"/>
        </w:numPr>
        <w:autoSpaceDE w:val="0"/>
        <w:autoSpaceDN w:val="0"/>
        <w:adjustRightInd w:val="0"/>
        <w:spacing w:before="240" w:after="120" w:line="240" w:lineRule="auto"/>
        <w:contextualSpacing w:val="0"/>
        <w:jc w:val="both"/>
        <w:rPr>
          <w:rFonts w:cs="Times New Roman"/>
          <w:szCs w:val="24"/>
        </w:rPr>
      </w:pPr>
      <w:r w:rsidRPr="001B411C">
        <w:rPr>
          <w:rFonts w:cs="Times New Roman"/>
          <w:szCs w:val="24"/>
        </w:rPr>
        <w:t xml:space="preserve">CKO plní úlohy v oblasti koordinácie riadenia EŠIF. V rámci uvedenej právomoci RO a PPA spolupracujú s CKO najmä v oblasti implementácie, monitorovania, hodnotenia a pri vypracovávaní správ a informácií. RO zasiela CKO výročnú správu o vykonávaní </w:t>
      </w:r>
      <w:r w:rsidR="00252484">
        <w:rPr>
          <w:rFonts w:cs="Times New Roman"/>
          <w:szCs w:val="24"/>
        </w:rPr>
        <w:t>PRV SR 2014</w:t>
      </w:r>
      <w:r w:rsidRPr="001B411C">
        <w:rPr>
          <w:rFonts w:cs="Times New Roman"/>
          <w:szCs w:val="24"/>
        </w:rPr>
        <w:t xml:space="preserve"> – 2020 za predchádzajúci rozpočtový rok vypracovanú podľa čl. 50 nariadenia Európskeho parlamentu a Rady (EÚ) č. 1303/2013 (ďalej len „všeobecné nariadenie“). Ďalej RO predkladá CKO informácie týkajúce sa </w:t>
      </w:r>
      <w:r w:rsidR="00252484">
        <w:rPr>
          <w:rFonts w:cs="Times New Roman"/>
          <w:szCs w:val="24"/>
        </w:rPr>
        <w:t>PRV SR 2014</w:t>
      </w:r>
      <w:r w:rsidRPr="001B411C">
        <w:rPr>
          <w:rFonts w:cs="Times New Roman"/>
          <w:szCs w:val="24"/>
        </w:rPr>
        <w:t xml:space="preserve"> – 2020 </w:t>
      </w:r>
      <w:r w:rsidR="003D700E">
        <w:rPr>
          <w:rFonts w:cs="Times New Roman"/>
          <w:szCs w:val="24"/>
        </w:rPr>
        <w:t xml:space="preserve">      </w:t>
      </w:r>
      <w:r w:rsidRPr="001B411C">
        <w:rPr>
          <w:rFonts w:cs="Times New Roman"/>
          <w:szCs w:val="24"/>
        </w:rPr>
        <w:t>na vypracovanie Správy o pokroku, podľa č</w:t>
      </w:r>
      <w:r>
        <w:rPr>
          <w:rFonts w:cs="Times New Roman"/>
          <w:szCs w:val="24"/>
        </w:rPr>
        <w:t>l</w:t>
      </w:r>
      <w:r w:rsidRPr="001B411C">
        <w:rPr>
          <w:rFonts w:cs="Times New Roman"/>
          <w:szCs w:val="24"/>
        </w:rPr>
        <w:t>. 52 všeobecného nariadenia</w:t>
      </w:r>
      <w:r w:rsidR="00416BA1">
        <w:rPr>
          <w:rFonts w:cs="Times New Roman"/>
          <w:szCs w:val="24"/>
        </w:rPr>
        <w:t>,</w:t>
      </w:r>
      <w:r w:rsidR="00416BA1" w:rsidRPr="00416BA1">
        <w:t xml:space="preserve"> </w:t>
      </w:r>
      <w:r w:rsidR="00416BA1" w:rsidRPr="00416BA1">
        <w:rPr>
          <w:rFonts w:cs="Times New Roman"/>
          <w:szCs w:val="24"/>
        </w:rPr>
        <w:t xml:space="preserve">Správy o stave implementácie EŠIF </w:t>
      </w:r>
      <w:r w:rsidRPr="001B411C">
        <w:rPr>
          <w:rFonts w:cs="Times New Roman"/>
          <w:szCs w:val="24"/>
        </w:rPr>
        <w:t xml:space="preserve"> a iné informácie týkajúce sa realizovania </w:t>
      </w:r>
      <w:r w:rsidR="00252484">
        <w:rPr>
          <w:rFonts w:cs="Times New Roman"/>
          <w:szCs w:val="24"/>
        </w:rPr>
        <w:t>PRV SR 2014</w:t>
      </w:r>
      <w:r w:rsidRPr="001B411C">
        <w:rPr>
          <w:rFonts w:cs="Times New Roman"/>
          <w:szCs w:val="24"/>
        </w:rPr>
        <w:t xml:space="preserve"> – 2020 pre účely plnenia úloh CKO v oblasti koordinácie riadenia EŠIF a plnenia povinností v oblasti vypracovávania správ a informácií o realizovaní EŠIF.</w:t>
      </w:r>
    </w:p>
    <w:p w14:paraId="190DD24C" w14:textId="6D8CFFFF" w:rsidR="005820FE" w:rsidRPr="005820FE" w:rsidRDefault="005820FE" w:rsidP="005820FE">
      <w:pPr>
        <w:pStyle w:val="Odsekzoznamu"/>
        <w:numPr>
          <w:ilvl w:val="0"/>
          <w:numId w:val="246"/>
        </w:numPr>
        <w:autoSpaceDE w:val="0"/>
        <w:autoSpaceDN w:val="0"/>
        <w:adjustRightInd w:val="0"/>
        <w:spacing w:after="120" w:line="240" w:lineRule="auto"/>
        <w:jc w:val="both"/>
        <w:rPr>
          <w:rFonts w:cs="Times New Roman"/>
          <w:szCs w:val="24"/>
        </w:rPr>
      </w:pPr>
      <w:r w:rsidRPr="005820FE">
        <w:rPr>
          <w:rFonts w:cs="Times New Roman"/>
          <w:szCs w:val="24"/>
        </w:rPr>
        <w:t xml:space="preserve">RO PRV </w:t>
      </w:r>
      <w:r>
        <w:rPr>
          <w:rFonts w:cs="Times New Roman"/>
          <w:szCs w:val="24"/>
        </w:rPr>
        <w:t xml:space="preserve">SR 2014 – 2020 </w:t>
      </w:r>
      <w:r w:rsidRPr="005820FE">
        <w:rPr>
          <w:rFonts w:cs="Times New Roman"/>
          <w:szCs w:val="24"/>
        </w:rPr>
        <w:t xml:space="preserve">predkladá CKO údaje, ktoré vstupujú do správy o pokroku prevzaté ku koncu príslušného kalendárneho roka, ku ktorému je správa spracovávaná, t. j. správa o pokroku predkladaná EK v roku 2017 bude obsahovať údaje platné k 31. 12. 2016 a správa o pokroku, ktorá bude predkladaná EK v roku 2019 bude obsahovať údaje platné k 31. 12. 2018. </w:t>
      </w:r>
    </w:p>
    <w:p w14:paraId="34D20F31" w14:textId="5B5DBF87" w:rsidR="005820FE" w:rsidRPr="001B411C" w:rsidRDefault="005820FE" w:rsidP="005820FE">
      <w:pPr>
        <w:pStyle w:val="Odsekzoznamu"/>
        <w:numPr>
          <w:ilvl w:val="0"/>
          <w:numId w:val="246"/>
        </w:numPr>
        <w:autoSpaceDE w:val="0"/>
        <w:autoSpaceDN w:val="0"/>
        <w:adjustRightInd w:val="0"/>
        <w:spacing w:after="120" w:line="240" w:lineRule="auto"/>
        <w:contextualSpacing w:val="0"/>
        <w:jc w:val="both"/>
        <w:rPr>
          <w:rFonts w:cs="Times New Roman"/>
          <w:szCs w:val="24"/>
        </w:rPr>
      </w:pPr>
      <w:r w:rsidRPr="005820FE">
        <w:rPr>
          <w:rFonts w:cs="Times New Roman"/>
          <w:szCs w:val="24"/>
        </w:rPr>
        <w:t xml:space="preserve">Údaje RO PRV </w:t>
      </w:r>
      <w:r>
        <w:rPr>
          <w:rFonts w:cs="Times New Roman"/>
          <w:szCs w:val="24"/>
        </w:rPr>
        <w:t xml:space="preserve">SR 2014 – 2020 </w:t>
      </w:r>
      <w:r w:rsidR="00416BA1">
        <w:rPr>
          <w:rFonts w:cs="Times New Roman"/>
          <w:szCs w:val="24"/>
        </w:rPr>
        <w:t>predkladá CKO do 15. 02</w:t>
      </w:r>
      <w:r w:rsidRPr="005820FE">
        <w:rPr>
          <w:rFonts w:cs="Times New Roman"/>
          <w:szCs w:val="24"/>
        </w:rPr>
        <w:t xml:space="preserve">. 2017, resp. do 15. </w:t>
      </w:r>
      <w:r w:rsidR="00416BA1">
        <w:rPr>
          <w:rFonts w:cs="Times New Roman"/>
          <w:szCs w:val="24"/>
        </w:rPr>
        <w:t>02</w:t>
      </w:r>
      <w:r w:rsidRPr="005820FE">
        <w:rPr>
          <w:rFonts w:cs="Times New Roman"/>
          <w:szCs w:val="24"/>
        </w:rPr>
        <w:t xml:space="preserve">. 2019 a to v štruktúre uvedenej v Metodickom pokyne CKO č. 8 Správa o pokroku pri vykonávaní Partnerskej dohody Slovenskej republiky na roky 2014 – 2020, vypracovaná </w:t>
      </w:r>
      <w:r w:rsidR="003D700E">
        <w:rPr>
          <w:rFonts w:cs="Times New Roman"/>
          <w:szCs w:val="24"/>
        </w:rPr>
        <w:t xml:space="preserve">  </w:t>
      </w:r>
      <w:r w:rsidRPr="005820FE">
        <w:rPr>
          <w:rFonts w:cs="Times New Roman"/>
          <w:szCs w:val="24"/>
        </w:rPr>
        <w:t>v zmysle čl. 52 nariadenia č. 1303/2013.</w:t>
      </w:r>
    </w:p>
    <w:p w14:paraId="57B12113" w14:textId="77777777" w:rsidR="008748CC" w:rsidRPr="001B411C" w:rsidRDefault="008748CC" w:rsidP="00CD00AD">
      <w:pPr>
        <w:spacing w:after="0" w:line="240" w:lineRule="auto"/>
        <w:jc w:val="both"/>
        <w:rPr>
          <w:rFonts w:ascii="Times New Roman" w:hAnsi="Times New Roman" w:cs="Times New Roman"/>
          <w:sz w:val="24"/>
          <w:szCs w:val="24"/>
        </w:rPr>
      </w:pPr>
    </w:p>
    <w:p w14:paraId="064534D5" w14:textId="76680463" w:rsidR="008748CC" w:rsidRPr="00200DFB" w:rsidRDefault="008748CC" w:rsidP="00CD00AD">
      <w:pPr>
        <w:pStyle w:val="Nadpis3"/>
        <w:spacing w:before="0"/>
      </w:pPr>
      <w:bookmarkStart w:id="200" w:name="_Toc287004252"/>
      <w:r w:rsidRPr="007E2FEE">
        <w:t>Hodnotenie programu - Ostatné rezorty</w:t>
      </w:r>
      <w:bookmarkEnd w:id="200"/>
    </w:p>
    <w:p w14:paraId="28088481" w14:textId="77777777" w:rsidR="008748CC" w:rsidRPr="001B411C" w:rsidRDefault="008748CC" w:rsidP="00CD00AD">
      <w:pPr>
        <w:pStyle w:val="Odsekzoznamu"/>
        <w:numPr>
          <w:ilvl w:val="0"/>
          <w:numId w:val="247"/>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Zahŕňajú ostatné ministerstvá, ktoré poskytnú súčinnosť pri procese monitorovania a hodnotenia, najmä s prihliadnutím na ekonomické aspekty a aspekty ochrany jednotlivých zložiek životného prostredia. Spoluprácou s relevantnými orgánmi verejnej správy a ďalšími rezortmi sa zabezpečí prepojenie do ďalších oblastí úzko spätých so samotným pôdohospodárstvom.</w:t>
      </w:r>
    </w:p>
    <w:p w14:paraId="69D01A62" w14:textId="77777777" w:rsidR="008748CC" w:rsidRPr="001B411C" w:rsidRDefault="008748CC" w:rsidP="00CD00AD">
      <w:pPr>
        <w:spacing w:after="0" w:line="240" w:lineRule="auto"/>
        <w:jc w:val="both"/>
        <w:rPr>
          <w:rFonts w:ascii="Times New Roman" w:hAnsi="Times New Roman" w:cs="Times New Roman"/>
          <w:sz w:val="24"/>
          <w:szCs w:val="24"/>
        </w:rPr>
      </w:pPr>
    </w:p>
    <w:p w14:paraId="2BA2C657" w14:textId="0F7D3903" w:rsidR="008748CC" w:rsidRPr="00200DFB" w:rsidRDefault="008748CC" w:rsidP="00CD00AD">
      <w:pPr>
        <w:pStyle w:val="Nadpis3"/>
        <w:spacing w:before="0"/>
      </w:pPr>
      <w:bookmarkStart w:id="201" w:name="_Toc287004253"/>
      <w:r w:rsidRPr="007E2FEE">
        <w:t>Hodnotenie programu - Príjemcovia</w:t>
      </w:r>
      <w:bookmarkEnd w:id="201"/>
      <w:r w:rsidRPr="007E2FEE">
        <w:t xml:space="preserve"> </w:t>
      </w:r>
    </w:p>
    <w:p w14:paraId="1E9FC2C3" w14:textId="77777777" w:rsidR="008748CC" w:rsidRPr="001B411C" w:rsidRDefault="008748CC" w:rsidP="00CD00AD">
      <w:pPr>
        <w:pStyle w:val="Odsekzoznamu"/>
        <w:numPr>
          <w:ilvl w:val="0"/>
          <w:numId w:val="248"/>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Príjemcovia podpôr z programu sú priamo zapojení do procesu monitorovania a hodnotenia dvoma spôsobmi. Prvý spôsob je, že jednotliví príjemcovia sú požiadaní poskytnúť informácie týkajúce sa monitorovania a hodnotenia (prostredníctvom žiadostí o nenávratný finančný príspevok, monitorovacích správ, žiadostí o podporu na plochu alebo rôznych hodnotiacich prieskumov). Druhý spôsob zapojenia príjemcov je prostredníctvom ich profesijných združení, ktoré predstavujú dôležitých partnerov programu a sú členmi Monitorovacieho výboru.</w:t>
      </w:r>
    </w:p>
    <w:p w14:paraId="71FF6D6E" w14:textId="77777777" w:rsidR="008748CC" w:rsidRPr="001B411C" w:rsidRDefault="008748CC" w:rsidP="00CD00AD">
      <w:pPr>
        <w:spacing w:after="0" w:line="240" w:lineRule="auto"/>
        <w:jc w:val="both"/>
        <w:rPr>
          <w:rFonts w:ascii="Times New Roman" w:hAnsi="Times New Roman" w:cs="Times New Roman"/>
          <w:sz w:val="24"/>
          <w:szCs w:val="24"/>
        </w:rPr>
      </w:pPr>
    </w:p>
    <w:p w14:paraId="3D75FB29" w14:textId="5200E30F" w:rsidR="008748CC" w:rsidRPr="00200DFB" w:rsidRDefault="008748CC" w:rsidP="00CD00AD">
      <w:pPr>
        <w:pStyle w:val="Nadpis3"/>
        <w:spacing w:before="0"/>
      </w:pPr>
      <w:r w:rsidRPr="007E2FEE">
        <w:t xml:space="preserve"> </w:t>
      </w:r>
      <w:bookmarkStart w:id="202" w:name="_Toc287004254"/>
      <w:r w:rsidRPr="007E2FEE">
        <w:t>Hodnotenie programu - Externí hodnotitelia</w:t>
      </w:r>
      <w:bookmarkEnd w:id="202"/>
    </w:p>
    <w:p w14:paraId="72312663" w14:textId="44604CB5" w:rsidR="008748CC" w:rsidRPr="001B411C" w:rsidRDefault="008748CC" w:rsidP="00CD00AD">
      <w:pPr>
        <w:pStyle w:val="Odsekzoznamu"/>
        <w:numPr>
          <w:ilvl w:val="0"/>
          <w:numId w:val="249"/>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Hodnotenia PRV </w:t>
      </w:r>
      <w:r w:rsidR="00895E86">
        <w:rPr>
          <w:rFonts w:cs="Times New Roman"/>
          <w:color w:val="000000"/>
          <w:szCs w:val="24"/>
        </w:rPr>
        <w:t xml:space="preserve">SR 2014 – 2020 </w:t>
      </w:r>
      <w:r w:rsidRPr="001B411C">
        <w:rPr>
          <w:rFonts w:cs="Times New Roman"/>
          <w:szCs w:val="24"/>
        </w:rPr>
        <w:t xml:space="preserve">musia byť vykonávané hodnotiteľmi, ktorí sú funkčne nezávislí od orgánu zodpovedného za vykonávanie programu. Pre hodnotiace potreby získavajú hodnotitelia údaje od RO, prijímateľov podpory, MAS a NSRV. </w:t>
      </w:r>
      <w:r w:rsidR="00636D6D">
        <w:rPr>
          <w:rFonts w:cs="Times New Roman"/>
          <w:szCs w:val="24"/>
        </w:rPr>
        <w:t xml:space="preserve">       </w:t>
      </w:r>
      <w:r w:rsidRPr="001B411C">
        <w:rPr>
          <w:rFonts w:cs="Times New Roman"/>
          <w:szCs w:val="24"/>
        </w:rPr>
        <w:t xml:space="preserve">V procese hodnotenia spolupracujú hodnotitelia s Pracovnou skupinou pre hodnotenie, prezentujú hodnotiace metodiky,  poskytujú a prediskutovávajú priebežné výstupy </w:t>
      </w:r>
      <w:r w:rsidR="00636D6D">
        <w:rPr>
          <w:rFonts w:cs="Times New Roman"/>
          <w:szCs w:val="24"/>
        </w:rPr>
        <w:t xml:space="preserve">        </w:t>
      </w:r>
      <w:r w:rsidRPr="001B411C">
        <w:rPr>
          <w:rFonts w:cs="Times New Roman"/>
          <w:szCs w:val="24"/>
        </w:rPr>
        <w:t xml:space="preserve">z hodnotenia. Vo vzťahu k Riadiacemu orgánu poskytujú hodnotitelia informácie o </w:t>
      </w:r>
      <w:r w:rsidRPr="001B411C">
        <w:rPr>
          <w:rFonts w:cs="Times New Roman"/>
          <w:szCs w:val="24"/>
        </w:rPr>
        <w:lastRenderedPageBreak/>
        <w:t>výstupoch z hodnotení, prezentujú jednotlivé hodnotiace správy pripravené v zmysle časového harmonogramu</w:t>
      </w:r>
      <w:r>
        <w:rPr>
          <w:rFonts w:cs="Times New Roman"/>
          <w:szCs w:val="24"/>
        </w:rPr>
        <w:t xml:space="preserve"> hodnotenia</w:t>
      </w:r>
      <w:r w:rsidRPr="001B411C">
        <w:rPr>
          <w:rFonts w:cs="Times New Roman"/>
          <w:szCs w:val="24"/>
        </w:rPr>
        <w:t>.</w:t>
      </w:r>
    </w:p>
    <w:p w14:paraId="3B9B4C67" w14:textId="77777777" w:rsidR="008748CC" w:rsidRPr="001B411C" w:rsidRDefault="008748CC" w:rsidP="008748CC">
      <w:pPr>
        <w:pStyle w:val="Bezriadkovania"/>
      </w:pPr>
    </w:p>
    <w:p w14:paraId="4D1BBF38" w14:textId="07138E6B" w:rsidR="008748CC" w:rsidRPr="00200DFB" w:rsidRDefault="008748CC" w:rsidP="00CD00AD">
      <w:pPr>
        <w:pStyle w:val="Nadpis3"/>
        <w:spacing w:before="0"/>
      </w:pPr>
      <w:r w:rsidRPr="007E2FEE">
        <w:t xml:space="preserve"> </w:t>
      </w:r>
      <w:bookmarkStart w:id="203" w:name="_Toc287004255"/>
      <w:r w:rsidRPr="007E2FEE">
        <w:t>Hodnotenie programu - Miestne akčné skupiny</w:t>
      </w:r>
      <w:bookmarkEnd w:id="203"/>
    </w:p>
    <w:p w14:paraId="3C83B078" w14:textId="20375FB5" w:rsidR="008748CC" w:rsidRPr="001B411C" w:rsidRDefault="008748CC" w:rsidP="00CD00AD">
      <w:pPr>
        <w:pStyle w:val="Odsekzoznamu"/>
        <w:numPr>
          <w:ilvl w:val="0"/>
          <w:numId w:val="130"/>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MAS sú zapojené do monitorovacích a hodnotiacich aktivít viacerými spôsobmi. </w:t>
      </w:r>
      <w:r w:rsidR="00636D6D">
        <w:rPr>
          <w:rFonts w:cs="Times New Roman"/>
          <w:szCs w:val="24"/>
        </w:rPr>
        <w:t xml:space="preserve">       </w:t>
      </w:r>
      <w:r w:rsidRPr="001B411C">
        <w:rPr>
          <w:rFonts w:cs="Times New Roman"/>
          <w:szCs w:val="24"/>
        </w:rPr>
        <w:t>Sú zaviazané poskytnúť riadiacemu orgánu a/alebo určeným hodnotiteľom alebo iným subjektom povereným výkonom týchto funkcií v jeho mene všetky informácie potrebné na monitorovanie a hodnotenie programu. Okrem toho majú vykonávať vlastné hodnotenia a monitorovanie miestnych rozvojových stratégií. MAS môžu poskytnúť neoceniteľné miestne znalosti a kontakty ako aj praktický pohľad na monitorovacie a hodnotiace postupy.  Poskytnú taktiež informácie o podpore MAS prostredníctvom CLLD.</w:t>
      </w:r>
    </w:p>
    <w:p w14:paraId="2315BF5E" w14:textId="77777777" w:rsidR="008748CC" w:rsidRPr="001B411C" w:rsidRDefault="008748CC" w:rsidP="00CD00AD">
      <w:pPr>
        <w:spacing w:after="0" w:line="240" w:lineRule="auto"/>
        <w:jc w:val="both"/>
        <w:rPr>
          <w:rFonts w:ascii="Times New Roman" w:hAnsi="Times New Roman" w:cs="Times New Roman"/>
          <w:sz w:val="24"/>
          <w:szCs w:val="24"/>
        </w:rPr>
      </w:pPr>
    </w:p>
    <w:p w14:paraId="093902E3" w14:textId="144B5BCA" w:rsidR="008748CC" w:rsidRPr="005C1549" w:rsidRDefault="008748CC" w:rsidP="00CD00AD">
      <w:pPr>
        <w:pStyle w:val="Nadpis3"/>
        <w:spacing w:before="0"/>
      </w:pPr>
      <w:r w:rsidRPr="007E2FEE">
        <w:t xml:space="preserve"> </w:t>
      </w:r>
      <w:bookmarkStart w:id="204" w:name="_Toc287004256"/>
      <w:r w:rsidRPr="007E2FEE">
        <w:t>Hodnotenie programu - Národná sieť rozvoja vidieka</w:t>
      </w:r>
      <w:bookmarkEnd w:id="204"/>
    </w:p>
    <w:p w14:paraId="6B306E57" w14:textId="7CB42CD0" w:rsidR="008748CC" w:rsidRPr="001B411C" w:rsidRDefault="008748CC" w:rsidP="00CD00AD">
      <w:pPr>
        <w:pStyle w:val="Odsekzoznamu"/>
        <w:numPr>
          <w:ilvl w:val="0"/>
          <w:numId w:val="131"/>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NSRV zabezpečuje prostredníctvom svojej činnosti a </w:t>
      </w:r>
      <w:r w:rsidR="00DE1A12">
        <w:rPr>
          <w:rFonts w:cs="Times New Roman"/>
          <w:szCs w:val="24"/>
        </w:rPr>
        <w:t>R</w:t>
      </w:r>
      <w:r w:rsidRPr="001B411C">
        <w:rPr>
          <w:rFonts w:cs="Times New Roman"/>
          <w:szCs w:val="24"/>
        </w:rPr>
        <w:t>egionálny</w:t>
      </w:r>
      <w:r w:rsidR="00DE1A12">
        <w:rPr>
          <w:rFonts w:cs="Times New Roman"/>
          <w:szCs w:val="24"/>
        </w:rPr>
        <w:t>mi</w:t>
      </w:r>
      <w:r w:rsidRPr="001B411C">
        <w:rPr>
          <w:rFonts w:cs="Times New Roman"/>
          <w:szCs w:val="24"/>
        </w:rPr>
        <w:t xml:space="preserve"> </w:t>
      </w:r>
      <w:r w:rsidR="00DE1A12">
        <w:rPr>
          <w:rFonts w:cs="Times New Roman"/>
          <w:szCs w:val="24"/>
        </w:rPr>
        <w:t>anténami</w:t>
      </w:r>
      <w:r w:rsidRPr="001B411C">
        <w:rPr>
          <w:rFonts w:cs="Times New Roman"/>
          <w:szCs w:val="24"/>
        </w:rPr>
        <w:t xml:space="preserve"> zhromažďovanie a analyzovanie dát od príjemcov podpôr. Zhromažďuje, sleduje a monitoruje údaje v oblasti rozvoja vidieka. Má za úlohu poskytovať spätnú väzbu riadiacemu orgánu a iným štátnym inštitúciám a zodpovedným orgánom vo vzťahu </w:t>
      </w:r>
      <w:r w:rsidR="00636D6D">
        <w:rPr>
          <w:rFonts w:cs="Times New Roman"/>
          <w:szCs w:val="24"/>
        </w:rPr>
        <w:t xml:space="preserve">       </w:t>
      </w:r>
      <w:r w:rsidRPr="001B411C">
        <w:rPr>
          <w:rFonts w:cs="Times New Roman"/>
          <w:szCs w:val="24"/>
        </w:rPr>
        <w:t xml:space="preserve">k rozvoju vidieka pri monitorovacích a hodnotiacich aktivitách. Zabezpečuje zber a analýzu údajov od príjemcov podpory pre ad hoc hodnotenie. NSRV zabezpečuje taktiež informovanie verejnosti o hodnotení programu prostredníctvom komunikačných nástrojov a rozširovanie dobrých príkladov z praxe. Je zodpovedná za databázu realizovaných projektov vybraných opatrení PRV </w:t>
      </w:r>
      <w:r w:rsidR="00895E86">
        <w:rPr>
          <w:rFonts w:cs="Times New Roman"/>
          <w:color w:val="000000"/>
          <w:szCs w:val="24"/>
        </w:rPr>
        <w:t xml:space="preserve">SR 2014 – 2020 </w:t>
      </w:r>
      <w:r w:rsidRPr="001B411C">
        <w:rPr>
          <w:rFonts w:cs="Times New Roman"/>
          <w:szCs w:val="24"/>
        </w:rPr>
        <w:t>a na úrovni regionálnych pracovísk sa tvorí databáza členov NSRV vrátane príjemcov pomoci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xml:space="preserve">. Regionálne </w:t>
      </w:r>
      <w:r w:rsidR="00DE1A12">
        <w:rPr>
          <w:rFonts w:cs="Times New Roman"/>
          <w:szCs w:val="24"/>
        </w:rPr>
        <w:t>antény</w:t>
      </w:r>
      <w:r w:rsidR="00DE1A12" w:rsidRPr="001B411C">
        <w:rPr>
          <w:rFonts w:cs="Times New Roman"/>
          <w:szCs w:val="24"/>
        </w:rPr>
        <w:t xml:space="preserve"> </w:t>
      </w:r>
      <w:r w:rsidRPr="001B411C">
        <w:rPr>
          <w:rFonts w:cs="Times New Roman"/>
          <w:szCs w:val="24"/>
        </w:rPr>
        <w:t xml:space="preserve">zároveň spracovávajú alebo prispievajú </w:t>
      </w:r>
      <w:r w:rsidR="00636D6D">
        <w:rPr>
          <w:rFonts w:cs="Times New Roman"/>
          <w:szCs w:val="24"/>
        </w:rPr>
        <w:t xml:space="preserve">                 </w:t>
      </w:r>
      <w:r w:rsidRPr="001B411C">
        <w:rPr>
          <w:rFonts w:cs="Times New Roman"/>
          <w:szCs w:val="24"/>
        </w:rPr>
        <w:t>k relevantným regionálnym analýzam a stratégiám.</w:t>
      </w:r>
    </w:p>
    <w:p w14:paraId="3C06026E" w14:textId="77777777"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Hodnotiace aktivity musia byť v súlade a nadväzovať na implementáciu programu a celkové riadenie projektového cyklu. Hodnotitelia sú povinní sledovať a hodnotiť implementáciu celého programu: od výziev, uzatváranie zmlúv, realizáciu jednotlivých projektov až po napĺňanie cieľov opatrenia, priorít, programu po Stratégiu Európa 2020.</w:t>
      </w:r>
    </w:p>
    <w:p w14:paraId="4D98157E" w14:textId="49008DBE" w:rsidR="008748CC" w:rsidRPr="001B411C" w:rsidRDefault="008748CC" w:rsidP="008748CC">
      <w:pPr>
        <w:spacing w:after="120" w:line="240" w:lineRule="auto"/>
        <w:ind w:left="567"/>
        <w:jc w:val="both"/>
        <w:rPr>
          <w:rFonts w:ascii="Times New Roman" w:hAnsi="Times New Roman" w:cs="Times New Roman"/>
          <w:sz w:val="24"/>
          <w:szCs w:val="24"/>
        </w:rPr>
      </w:pPr>
      <w:r w:rsidRPr="001B411C">
        <w:rPr>
          <w:rFonts w:ascii="Times New Roman" w:hAnsi="Times New Roman" w:cs="Times New Roman"/>
          <w:sz w:val="24"/>
          <w:szCs w:val="24"/>
        </w:rPr>
        <w:t>V tejto súvislosti, RO v spolupráci s PPA pripraví harmonogram výziev na predkladanie žiadostí o NFP. Harmonogram výziev</w:t>
      </w:r>
      <w:r>
        <w:rPr>
          <w:rFonts w:ascii="Times New Roman" w:hAnsi="Times New Roman" w:cs="Times New Roman"/>
          <w:sz w:val="24"/>
          <w:szCs w:val="24"/>
        </w:rPr>
        <w:t>,</w:t>
      </w:r>
      <w:r w:rsidRPr="001B411C">
        <w:rPr>
          <w:rFonts w:ascii="Times New Roman" w:hAnsi="Times New Roman" w:cs="Times New Roman"/>
          <w:sz w:val="24"/>
          <w:szCs w:val="24"/>
        </w:rPr>
        <w:t xml:space="preserve"> ako aj ich následné vyhlasovanie by malo zohľadňovať potreby prijímateľov z časového hľadiska a zároveň dostatočné administratívne kapacity na ich spracovanie a vyhodnocovanie. Identifikácia predpokladaného počtu potenciálnych prijímateľov pre jednotlivé výzvy pomôže vyčleniť dostatočné administratívne a finančné kapacity pre dané výzvy. Plánovanie samotnej implementácie PRV </w:t>
      </w:r>
      <w:r w:rsidR="00895E86" w:rsidRPr="00895E86">
        <w:rPr>
          <w:rFonts w:ascii="Times New Roman" w:hAnsi="Times New Roman" w:cs="Times New Roman"/>
          <w:sz w:val="24"/>
          <w:szCs w:val="24"/>
        </w:rPr>
        <w:t xml:space="preserve">SR 2014 – 2020 </w:t>
      </w:r>
      <w:r w:rsidRPr="001B411C">
        <w:rPr>
          <w:rFonts w:ascii="Times New Roman" w:hAnsi="Times New Roman" w:cs="Times New Roman"/>
          <w:sz w:val="24"/>
          <w:szCs w:val="24"/>
        </w:rPr>
        <w:t>uľahčí aj hodnotiace procesy.</w:t>
      </w:r>
    </w:p>
    <w:p w14:paraId="5E7D7350" w14:textId="1D52282E"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Proces hodnotenia Programu rozvoja vidieka SR 2014 – 2020 je rozdelený do troch etáp - ide o hodnotenie ex-ante, hodnotenie počas programového obdobia a hodnotenie </w:t>
      </w:r>
      <w:r w:rsidR="00B437C7">
        <w:rPr>
          <w:rFonts w:cs="Times New Roman"/>
          <w:szCs w:val="24"/>
        </w:rPr>
        <w:t xml:space="preserve">      </w:t>
      </w:r>
      <w:r w:rsidRPr="001B411C">
        <w:rPr>
          <w:rFonts w:cs="Times New Roman"/>
          <w:szCs w:val="24"/>
        </w:rPr>
        <w:t xml:space="preserve">ex-post. </w:t>
      </w:r>
    </w:p>
    <w:p w14:paraId="0DBDBD86" w14:textId="36925BD4"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 zmysle čl. 55 nar. č. 1303/2013: hodnotenie ex-ante uskutočnia členské štáty s cieľom zlepšiť kvalitu vytvárania každého programu. Hodnotenie ex ante sa vykoná </w:t>
      </w:r>
      <w:r w:rsidR="00636D6D">
        <w:rPr>
          <w:rFonts w:cs="Times New Roman"/>
          <w:szCs w:val="24"/>
        </w:rPr>
        <w:t xml:space="preserve">                </w:t>
      </w:r>
      <w:r w:rsidRPr="001B411C">
        <w:rPr>
          <w:rFonts w:cs="Times New Roman"/>
          <w:szCs w:val="24"/>
        </w:rPr>
        <w:t>na zodpovednosť orgánu zodpovedného za prípravu programov. Predložia sa Komisii zároveň s programom a spoločne so zhrnutím. V pravidlách pre jednotlivé fondy sa môžu stanoviť hraničné hodnoty, pod hranicou ktorých sa hodnotenie ex ante môže spojiť s hodnotením iného programu.</w:t>
      </w:r>
    </w:p>
    <w:p w14:paraId="431C8204" w14:textId="61C57248"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lastRenderedPageBreak/>
        <w:t xml:space="preserve">V zmysle čl. 56 nar. 1303/2013: Riadiaci orgán alebo členský štát vypracuje plán hodnotenia a môže sa týkať viac než jedného programu. Predkladá sa v súlade </w:t>
      </w:r>
      <w:r w:rsidR="00636D6D">
        <w:rPr>
          <w:rFonts w:cs="Times New Roman"/>
          <w:szCs w:val="24"/>
        </w:rPr>
        <w:t xml:space="preserve">               </w:t>
      </w:r>
      <w:r w:rsidRPr="001B411C">
        <w:rPr>
          <w:rFonts w:cs="Times New Roman"/>
          <w:szCs w:val="24"/>
        </w:rPr>
        <w:t>s pravidlami pre jednotlivé fondy.</w:t>
      </w:r>
    </w:p>
    <w:p w14:paraId="37B4A01B" w14:textId="2C230D5E"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Riadiaci orgán počas programového obdobia zabezpečí, aby sa vykonávali hodnotenia vrátane hodnotení na posúdenie účinnosti, efektívnosti a vplyvu každého programu </w:t>
      </w:r>
      <w:r w:rsidR="00636D6D">
        <w:rPr>
          <w:rFonts w:cs="Times New Roman"/>
          <w:szCs w:val="24"/>
        </w:rPr>
        <w:t xml:space="preserve">     </w:t>
      </w:r>
      <w:r w:rsidRPr="001B411C">
        <w:rPr>
          <w:rFonts w:cs="Times New Roman"/>
          <w:szCs w:val="24"/>
        </w:rPr>
        <w:t>na základe plánu hodnotenia a aby každé hodnotenie podliehalo primeraným nadväzujúcim opatreniam v súlade s pravidlami pre jednotlivé fondy. Aspoň raz za programové obdobie sa v hodnotení posúdi, ako podpora z EŠIF prispela k napĺňaniu cieľov každej priority. Monitorovací výbor preskúma všetky hodnotenia a zašle ich Komisii.</w:t>
      </w:r>
    </w:p>
    <w:p w14:paraId="276EFEAE" w14:textId="77777777"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 zmysle čl. 57 nar. č. 1303/2013: Hodnotenie ex post vykoná Komisia alebo členské štáty v úzkej spolupráci s Komisiou. V rámci hodnotení ex post sa preskúma účinnosť a efektívnosť EŠIF a ich prínos k plneniu stratégie Únie na zabezpečenie inteligentného, udržateľného a inkluzívneho rastu pri zohľadnení cieľov stanovených v uvedenej stratégii Únie a v súlade s osobitnými požiadavkami stanovenými v pravidlách pre jednotlivé fondy.</w:t>
      </w:r>
    </w:p>
    <w:p w14:paraId="682D2F00" w14:textId="6536E9D9"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Riadiaci orgán vykonáva hodnotenia, aby posúdil účinnosť, hospodárnosť a dosah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xml:space="preserve">. Hodnotenia vykonané počas programového obdobia majú posúdiť programovú intervenčnú logiku a jej implementáciu, vrátane doplnkovosti a synergií </w:t>
      </w:r>
      <w:r w:rsidR="00636D6D">
        <w:rPr>
          <w:rFonts w:cs="Times New Roman"/>
          <w:szCs w:val="24"/>
        </w:rPr>
        <w:t xml:space="preserve">    </w:t>
      </w:r>
      <w:r w:rsidRPr="001B411C">
        <w:rPr>
          <w:rFonts w:cs="Times New Roman"/>
          <w:szCs w:val="24"/>
        </w:rPr>
        <w:t>s Pilierom I.</w:t>
      </w:r>
    </w:p>
    <w:p w14:paraId="28711261" w14:textId="1F1A9719"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Hodnotiace témy sú prepojené na všetky vybrané fokusové oblasti na základe analýzy SWOT a hodnotenia potrieb, prierezové (životné prostredie, klimatické zmeny, inovácie)  a špecifické témy (Leader, NSRV). Ďalšie témy budú navrhnuté Ad hoc </w:t>
      </w:r>
      <w:r w:rsidR="00636D6D">
        <w:rPr>
          <w:rFonts w:cs="Times New Roman"/>
          <w:szCs w:val="24"/>
        </w:rPr>
        <w:t xml:space="preserve">       </w:t>
      </w:r>
      <w:r w:rsidRPr="001B411C">
        <w:rPr>
          <w:rFonts w:cs="Times New Roman"/>
          <w:szCs w:val="24"/>
        </w:rPr>
        <w:t>v priebehu programového obdobia podľa potreby.</w:t>
      </w:r>
    </w:p>
    <w:p w14:paraId="14DAE4FD" w14:textId="43E64ED3" w:rsidR="008748CC" w:rsidRPr="001B411C" w:rsidRDefault="008748CC" w:rsidP="00AB4C68">
      <w:pPr>
        <w:pStyle w:val="Odsekzoznamu"/>
        <w:numPr>
          <w:ilvl w:val="0"/>
          <w:numId w:val="131"/>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Definícia obsahu hodnotenia prebehne na základe jednotlivých prvkov programového plánovania a opiera sa o všeobecnú spoločnú rámcovú činnosť EÚ pre monitoring a hodnotenie PRV </w:t>
      </w:r>
      <w:r w:rsidR="00895E86">
        <w:rPr>
          <w:rFonts w:cs="Times New Roman"/>
          <w:color w:val="000000"/>
          <w:szCs w:val="24"/>
        </w:rPr>
        <w:t xml:space="preserve">SR 2014 – 2020 </w:t>
      </w:r>
      <w:r w:rsidRPr="001B411C">
        <w:rPr>
          <w:rFonts w:cs="Times New Roman"/>
          <w:szCs w:val="24"/>
        </w:rPr>
        <w:t xml:space="preserve">v období 2014 - 2020.  Hodnotenie bude realizované so zameraním sa na potreby na úrovni fokusovej, článkovej, resp. opatrení. Hĺbka a presnosť, ktorou budú jednotlivé hodnotiace oblasti hodnotené, sa zameriava </w:t>
      </w:r>
      <w:r w:rsidR="00636D6D">
        <w:rPr>
          <w:rFonts w:cs="Times New Roman"/>
          <w:szCs w:val="24"/>
        </w:rPr>
        <w:t xml:space="preserve">              </w:t>
      </w:r>
      <w:r w:rsidRPr="001B411C">
        <w:rPr>
          <w:rFonts w:cs="Times New Roman"/>
          <w:szCs w:val="24"/>
        </w:rPr>
        <w:t>na štruktúru plánovacích programových dokumentov.</w:t>
      </w:r>
    </w:p>
    <w:p w14:paraId="2C8F77E8" w14:textId="3026B542" w:rsidR="008748CC" w:rsidRDefault="008748CC" w:rsidP="003108A9">
      <w:pPr>
        <w:pStyle w:val="Odsekzoznamu"/>
        <w:numPr>
          <w:ilvl w:val="0"/>
          <w:numId w:val="131"/>
        </w:numPr>
        <w:autoSpaceDE w:val="0"/>
        <w:autoSpaceDN w:val="0"/>
        <w:adjustRightInd w:val="0"/>
        <w:spacing w:after="0" w:line="240" w:lineRule="auto"/>
        <w:ind w:left="567" w:hanging="567"/>
        <w:contextualSpacing w:val="0"/>
        <w:jc w:val="both"/>
        <w:rPr>
          <w:rFonts w:cs="Times New Roman"/>
          <w:szCs w:val="24"/>
        </w:rPr>
      </w:pPr>
      <w:r w:rsidRPr="001B411C">
        <w:rPr>
          <w:rFonts w:cs="Times New Roman"/>
          <w:szCs w:val="24"/>
        </w:rPr>
        <w:t xml:space="preserve">Hodnotenie PRV </w:t>
      </w:r>
      <w:r w:rsidR="00895E86">
        <w:rPr>
          <w:rFonts w:cs="Times New Roman"/>
          <w:color w:val="000000"/>
          <w:szCs w:val="24"/>
        </w:rPr>
        <w:t xml:space="preserve">SR 2014 – 2020 </w:t>
      </w:r>
      <w:r w:rsidRPr="001B411C">
        <w:rPr>
          <w:rFonts w:cs="Times New Roman"/>
          <w:szCs w:val="24"/>
        </w:rPr>
        <w:t>musí vo svojich analýzach zohľadňovať Stratégiu Európy 2020 a  tiež musí hodnotiť ako efektívne program prispieva k dosiahnutiu jej celkových cieľov.</w:t>
      </w:r>
    </w:p>
    <w:p w14:paraId="1FDA1AD8" w14:textId="77777777" w:rsidR="00636D6D" w:rsidRDefault="00636D6D" w:rsidP="003108A9">
      <w:pPr>
        <w:pStyle w:val="Odsekzoznamu"/>
        <w:autoSpaceDE w:val="0"/>
        <w:autoSpaceDN w:val="0"/>
        <w:adjustRightInd w:val="0"/>
        <w:spacing w:after="0" w:line="240" w:lineRule="auto"/>
        <w:ind w:left="567"/>
        <w:contextualSpacing w:val="0"/>
        <w:jc w:val="both"/>
        <w:rPr>
          <w:rFonts w:cs="Times New Roman"/>
          <w:szCs w:val="24"/>
        </w:rPr>
      </w:pPr>
    </w:p>
    <w:p w14:paraId="7D180C2C" w14:textId="2A0D21B6" w:rsidR="008748CC" w:rsidRPr="003D51EB" w:rsidRDefault="008748CC" w:rsidP="00CD00AD">
      <w:pPr>
        <w:pStyle w:val="Nadpis2"/>
        <w:spacing w:before="0"/>
      </w:pPr>
      <w:r w:rsidRPr="003108A9">
        <w:rPr>
          <w:rFonts w:cs="Times New Roman"/>
        </w:rPr>
        <w:t xml:space="preserve"> </w:t>
      </w:r>
      <w:bookmarkStart w:id="205" w:name="_Toc287004257"/>
      <w:r w:rsidRPr="003108A9">
        <w:rPr>
          <w:rFonts w:cs="Times New Roman"/>
        </w:rPr>
        <w:t>Hodnotiace aktivity</w:t>
      </w:r>
      <w:bookmarkEnd w:id="205"/>
    </w:p>
    <w:p w14:paraId="1E97E6A1" w14:textId="77777777" w:rsidR="008748CC" w:rsidRPr="001B411C" w:rsidRDefault="008748CC" w:rsidP="00CD00AD">
      <w:pPr>
        <w:pStyle w:val="Odsekzoznamu"/>
        <w:numPr>
          <w:ilvl w:val="0"/>
          <w:numId w:val="132"/>
        </w:numPr>
        <w:autoSpaceDE w:val="0"/>
        <w:autoSpaceDN w:val="0"/>
        <w:adjustRightInd w:val="0"/>
        <w:spacing w:before="240" w:after="120" w:line="240" w:lineRule="auto"/>
        <w:ind w:left="567" w:hanging="567"/>
        <w:contextualSpacing w:val="0"/>
        <w:jc w:val="both"/>
        <w:rPr>
          <w:rFonts w:cs="Times New Roman"/>
          <w:szCs w:val="24"/>
        </w:rPr>
      </w:pPr>
      <w:r w:rsidRPr="001B411C">
        <w:rPr>
          <w:rFonts w:cs="Times New Roman"/>
          <w:szCs w:val="24"/>
        </w:rPr>
        <w:t xml:space="preserve">Počas programového obdobia prebieha hodnotenie súbežne s implementáciou programu a týka sa rôznych hodnotiacich aktivít. Riadiaci orgán je zodpovedný za zabezpečenie potrebných zdrojov na realizáciu hodnotení a za prípravu postupov pre zber údajov. Údaje by mali zahrňovať hodnoty pre spoločné a programovo špecifické ukazovatele, ktoré pomôžu zodpovedať </w:t>
      </w:r>
      <w:r>
        <w:rPr>
          <w:rFonts w:cs="Times New Roman"/>
          <w:szCs w:val="24"/>
        </w:rPr>
        <w:t xml:space="preserve">za </w:t>
      </w:r>
      <w:r w:rsidRPr="001B411C">
        <w:rPr>
          <w:rFonts w:cs="Times New Roman"/>
          <w:szCs w:val="24"/>
        </w:rPr>
        <w:t>spoločné a programovo špecifické hodnotiace otázky. Hodnotiace aktivity sú rozdelené do dvoch skupín:</w:t>
      </w:r>
    </w:p>
    <w:p w14:paraId="44775EAB" w14:textId="54D307FA" w:rsidR="008748CC" w:rsidRPr="001B411C" w:rsidRDefault="008748CC" w:rsidP="00AB4C68">
      <w:pPr>
        <w:pStyle w:val="Odsekzoznamu"/>
        <w:numPr>
          <w:ilvl w:val="0"/>
          <w:numId w:val="133"/>
        </w:numPr>
        <w:spacing w:after="120" w:line="240" w:lineRule="auto"/>
        <w:ind w:left="1276"/>
        <w:contextualSpacing w:val="0"/>
        <w:jc w:val="both"/>
        <w:rPr>
          <w:rFonts w:cs="Times New Roman"/>
          <w:szCs w:val="24"/>
        </w:rPr>
      </w:pPr>
      <w:r w:rsidRPr="001B411C">
        <w:rPr>
          <w:rFonts w:cs="Times New Roman"/>
          <w:szCs w:val="24"/>
        </w:rPr>
        <w:t>hodnotiace aktivity spojené s prípravou hodnotenia</w:t>
      </w:r>
      <w:r w:rsidR="00B437C7">
        <w:rPr>
          <w:rFonts w:cs="Times New Roman"/>
          <w:szCs w:val="24"/>
        </w:rPr>
        <w:t>;</w:t>
      </w:r>
    </w:p>
    <w:p w14:paraId="32779818" w14:textId="77777777" w:rsidR="008748CC" w:rsidRPr="001B411C" w:rsidRDefault="008748CC" w:rsidP="00AB4C68">
      <w:pPr>
        <w:pStyle w:val="Odsekzoznamu"/>
        <w:numPr>
          <w:ilvl w:val="0"/>
          <w:numId w:val="133"/>
        </w:numPr>
        <w:spacing w:after="120" w:line="240" w:lineRule="auto"/>
        <w:ind w:left="1276"/>
        <w:contextualSpacing w:val="0"/>
        <w:jc w:val="both"/>
        <w:rPr>
          <w:rFonts w:cs="Times New Roman"/>
          <w:szCs w:val="24"/>
        </w:rPr>
      </w:pPr>
      <w:r w:rsidRPr="001B411C">
        <w:rPr>
          <w:rFonts w:cs="Times New Roman"/>
          <w:szCs w:val="24"/>
        </w:rPr>
        <w:t>hodnotiace aktivity vykonávané počas programového obdobia</w:t>
      </w:r>
      <w:r>
        <w:rPr>
          <w:rFonts w:cs="Times New Roman"/>
          <w:szCs w:val="24"/>
        </w:rPr>
        <w:t>.</w:t>
      </w:r>
    </w:p>
    <w:p w14:paraId="31129F9F" w14:textId="77777777"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Hodnotiace aktivity spojené s prípravou hodnotenia pozostávajú: </w:t>
      </w:r>
    </w:p>
    <w:p w14:paraId="32825481" w14:textId="12BE58DB" w:rsidR="008748CC" w:rsidRPr="001B411C" w:rsidRDefault="008748CC" w:rsidP="00AB4C68">
      <w:pPr>
        <w:pStyle w:val="Odsekzoznamu"/>
        <w:numPr>
          <w:ilvl w:val="0"/>
          <w:numId w:val="134"/>
        </w:numPr>
        <w:spacing w:after="120" w:line="240" w:lineRule="auto"/>
        <w:ind w:left="1276"/>
        <w:contextualSpacing w:val="0"/>
        <w:jc w:val="both"/>
        <w:rPr>
          <w:rFonts w:cs="Times New Roman"/>
          <w:szCs w:val="24"/>
        </w:rPr>
      </w:pPr>
      <w:r w:rsidRPr="001B411C">
        <w:rPr>
          <w:rFonts w:cs="Times New Roman"/>
          <w:szCs w:val="24"/>
        </w:rPr>
        <w:t>Revízia spoločných hodnotiacich otázok a</w:t>
      </w:r>
      <w:r w:rsidR="00B437C7">
        <w:rPr>
          <w:rFonts w:cs="Times New Roman"/>
          <w:szCs w:val="24"/>
        </w:rPr>
        <w:t> </w:t>
      </w:r>
      <w:r w:rsidRPr="001B411C">
        <w:rPr>
          <w:rFonts w:cs="Times New Roman"/>
          <w:szCs w:val="24"/>
        </w:rPr>
        <w:t>ukazovateľov</w:t>
      </w:r>
      <w:r w:rsidR="00B437C7">
        <w:rPr>
          <w:rFonts w:cs="Times New Roman"/>
          <w:szCs w:val="24"/>
        </w:rPr>
        <w:t>;</w:t>
      </w:r>
    </w:p>
    <w:p w14:paraId="4CF0A61D" w14:textId="2289F667" w:rsidR="008748CC" w:rsidRPr="001B411C" w:rsidRDefault="008748CC" w:rsidP="00AB4C68">
      <w:pPr>
        <w:pStyle w:val="Odsekzoznamu"/>
        <w:numPr>
          <w:ilvl w:val="0"/>
          <w:numId w:val="134"/>
        </w:numPr>
        <w:spacing w:after="120" w:line="240" w:lineRule="auto"/>
        <w:ind w:left="1276"/>
        <w:contextualSpacing w:val="0"/>
        <w:jc w:val="both"/>
        <w:rPr>
          <w:rFonts w:cs="Times New Roman"/>
          <w:szCs w:val="24"/>
        </w:rPr>
      </w:pPr>
      <w:r w:rsidRPr="001B411C">
        <w:rPr>
          <w:rFonts w:cs="Times New Roman"/>
          <w:szCs w:val="24"/>
        </w:rPr>
        <w:lastRenderedPageBreak/>
        <w:t>ostavenie programovo-špecifických hodnotiacich otázok a ukazovateľov prepojených na programovú intervenčnú logiku, definíciu posudzovacích kritérií a</w:t>
      </w:r>
      <w:r w:rsidR="00B437C7">
        <w:rPr>
          <w:rFonts w:cs="Times New Roman"/>
          <w:szCs w:val="24"/>
        </w:rPr>
        <w:t> </w:t>
      </w:r>
      <w:r w:rsidRPr="001B411C">
        <w:rPr>
          <w:rFonts w:cs="Times New Roman"/>
          <w:szCs w:val="24"/>
        </w:rPr>
        <w:t>ukazovateľov</w:t>
      </w:r>
      <w:r w:rsidR="00B437C7">
        <w:rPr>
          <w:rFonts w:cs="Times New Roman"/>
          <w:szCs w:val="24"/>
        </w:rPr>
        <w:t>;</w:t>
      </w:r>
    </w:p>
    <w:p w14:paraId="47218ACA" w14:textId="21BE8205" w:rsidR="008748CC" w:rsidRPr="001B411C" w:rsidRDefault="008748CC" w:rsidP="00AB4C68">
      <w:pPr>
        <w:pStyle w:val="Odsekzoznamu"/>
        <w:numPr>
          <w:ilvl w:val="0"/>
          <w:numId w:val="134"/>
        </w:numPr>
        <w:spacing w:after="120" w:line="240" w:lineRule="auto"/>
        <w:ind w:left="1276"/>
        <w:contextualSpacing w:val="0"/>
        <w:jc w:val="both"/>
        <w:rPr>
          <w:rFonts w:cs="Times New Roman"/>
          <w:szCs w:val="24"/>
        </w:rPr>
      </w:pPr>
      <w:r w:rsidRPr="008748CC">
        <w:rPr>
          <w:rFonts w:cs="Times New Roman"/>
          <w:szCs w:val="24"/>
        </w:rPr>
        <w:t>Príprava fiches pre</w:t>
      </w:r>
      <w:r w:rsidRPr="001B411C">
        <w:rPr>
          <w:rFonts w:cs="Times New Roman"/>
          <w:szCs w:val="24"/>
        </w:rPr>
        <w:t xml:space="preserve"> programovo špecifické ukazovatele</w:t>
      </w:r>
      <w:r w:rsidR="00B437C7">
        <w:rPr>
          <w:rFonts w:cs="Times New Roman"/>
          <w:szCs w:val="24"/>
        </w:rPr>
        <w:t>;</w:t>
      </w:r>
    </w:p>
    <w:p w14:paraId="6CD64291" w14:textId="77777777" w:rsidR="008748CC" w:rsidRPr="001B411C" w:rsidRDefault="008748CC" w:rsidP="00AB4C68">
      <w:pPr>
        <w:pStyle w:val="Odsekzoznamu"/>
        <w:numPr>
          <w:ilvl w:val="0"/>
          <w:numId w:val="134"/>
        </w:numPr>
        <w:spacing w:after="120" w:line="240" w:lineRule="auto"/>
        <w:ind w:left="1276"/>
        <w:contextualSpacing w:val="0"/>
        <w:jc w:val="both"/>
        <w:rPr>
          <w:rFonts w:cs="Times New Roman"/>
          <w:szCs w:val="24"/>
        </w:rPr>
      </w:pPr>
      <w:r w:rsidRPr="001B411C">
        <w:rPr>
          <w:rFonts w:cs="Times New Roman"/>
          <w:szCs w:val="24"/>
        </w:rPr>
        <w:t>Aktivity v súvislosti so zabezpečením potrebných údajov pre kvantifikáciu programových ukazovateľov (podľa fiche ukazovateľov), identifikácia dodatočných typov údajov a preverenie informačných zdrojov</w:t>
      </w:r>
      <w:r>
        <w:rPr>
          <w:rFonts w:cs="Times New Roman"/>
          <w:szCs w:val="24"/>
        </w:rPr>
        <w:t>.</w:t>
      </w:r>
    </w:p>
    <w:p w14:paraId="72C4B70C" w14:textId="77777777"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Pre potreby hodnotenia sú dôležité nasledovné informácie a zdroje údajov:</w:t>
      </w:r>
    </w:p>
    <w:p w14:paraId="7FAF49A8" w14:textId="248EC0ED"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Monitorovacie údaje vrátane údajov týkajúcich sa programových výsledkov, zb</w:t>
      </w:r>
      <w:r>
        <w:rPr>
          <w:rFonts w:cs="Times New Roman"/>
          <w:szCs w:val="24"/>
        </w:rPr>
        <w:t>i</w:t>
      </w:r>
      <w:r w:rsidRPr="001B411C">
        <w:rPr>
          <w:rFonts w:cs="Times New Roman"/>
          <w:szCs w:val="24"/>
        </w:rPr>
        <w:t>erané od prijímateľov prostredníctvom monitorovacích správ a na základe údajov z IS o vyplatených platbách</w:t>
      </w:r>
      <w:r w:rsidR="00B437C7">
        <w:rPr>
          <w:rFonts w:cs="Times New Roman"/>
          <w:szCs w:val="24"/>
        </w:rPr>
        <w:t>;</w:t>
      </w:r>
    </w:p>
    <w:p w14:paraId="02A9AD71" w14:textId="138C060A"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Neagregované údaje zbierané od nepodporených potenciálnych príjemcov  alebo od reprezentatívnej vzorky cez pravidelné prieskumy (napr. FADN)</w:t>
      </w:r>
      <w:r w:rsidR="00B437C7">
        <w:rPr>
          <w:rFonts w:cs="Times New Roman"/>
          <w:szCs w:val="24"/>
        </w:rPr>
        <w:t>;</w:t>
      </w:r>
    </w:p>
    <w:p w14:paraId="426F81D2" w14:textId="7DD05B1C"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 xml:space="preserve">Pravidelne zbierané špecifické údaje od rôznych inštitúcií, ktoré súvisia </w:t>
      </w:r>
      <w:r w:rsidR="00636D6D">
        <w:rPr>
          <w:rFonts w:cs="Times New Roman"/>
          <w:szCs w:val="24"/>
        </w:rPr>
        <w:t xml:space="preserve">              </w:t>
      </w:r>
      <w:r w:rsidRPr="001B411C">
        <w:rPr>
          <w:rFonts w:cs="Times New Roman"/>
          <w:szCs w:val="24"/>
        </w:rPr>
        <w:t>s prioritami a fokusovými oblasťami</w:t>
      </w:r>
      <w:r w:rsidR="00B437C7">
        <w:rPr>
          <w:rFonts w:cs="Times New Roman"/>
          <w:szCs w:val="24"/>
        </w:rPr>
        <w:t>;</w:t>
      </w:r>
    </w:p>
    <w:p w14:paraId="4AD430DA" w14:textId="3D444B31"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Štatistické údaje použité pre kontextovú analýzu</w:t>
      </w:r>
      <w:r w:rsidR="00B437C7">
        <w:rPr>
          <w:rFonts w:cs="Times New Roman"/>
          <w:szCs w:val="24"/>
        </w:rPr>
        <w:t>;</w:t>
      </w:r>
    </w:p>
    <w:p w14:paraId="49630AB0" w14:textId="695DB0AA"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Posúdenie možných prístupov k hodnoteniu výsledkov a</w:t>
      </w:r>
      <w:r w:rsidR="00B437C7">
        <w:rPr>
          <w:rFonts w:cs="Times New Roman"/>
          <w:szCs w:val="24"/>
        </w:rPr>
        <w:t> </w:t>
      </w:r>
      <w:r w:rsidRPr="001B411C">
        <w:rPr>
          <w:rFonts w:cs="Times New Roman"/>
          <w:szCs w:val="24"/>
        </w:rPr>
        <w:t>dosahov</w:t>
      </w:r>
      <w:r w:rsidR="00B437C7">
        <w:rPr>
          <w:rFonts w:cs="Times New Roman"/>
          <w:szCs w:val="24"/>
        </w:rPr>
        <w:t>;</w:t>
      </w:r>
    </w:p>
    <w:p w14:paraId="779DE690" w14:textId="4A4F60D2"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 xml:space="preserve">Nastavenie prierezových hodnotiacich otázok a ukazovateľov v prepojení </w:t>
      </w:r>
      <w:r w:rsidR="00636D6D">
        <w:rPr>
          <w:rFonts w:cs="Times New Roman"/>
          <w:szCs w:val="24"/>
        </w:rPr>
        <w:t xml:space="preserve">         </w:t>
      </w:r>
      <w:r w:rsidRPr="001B411C">
        <w:rPr>
          <w:rFonts w:cs="Times New Roman"/>
          <w:szCs w:val="24"/>
        </w:rPr>
        <w:t>na Partnerskú dohodu</w:t>
      </w:r>
      <w:r w:rsidR="00B437C7">
        <w:rPr>
          <w:rFonts w:cs="Times New Roman"/>
          <w:szCs w:val="24"/>
        </w:rPr>
        <w:t>;</w:t>
      </w:r>
    </w:p>
    <w:p w14:paraId="7FA32057" w14:textId="624231AD"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 xml:space="preserve">Zostavenie nástroja pre využitie výsledkov hodnotenia miestnych rozvojových stratégií </w:t>
      </w:r>
      <w:r w:rsidR="001F5FEC">
        <w:rPr>
          <w:rFonts w:cs="Times New Roman"/>
          <w:szCs w:val="24"/>
        </w:rPr>
        <w:t>LEADER/CLLD</w:t>
      </w:r>
      <w:r w:rsidR="00B437C7">
        <w:rPr>
          <w:rFonts w:cs="Times New Roman"/>
          <w:szCs w:val="24"/>
        </w:rPr>
        <w:t>;</w:t>
      </w:r>
    </w:p>
    <w:p w14:paraId="301C9787" w14:textId="2078AE70"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 xml:space="preserve">Navrhnutie hodnotiacich aktivít pre MAS vrátane prístupu </w:t>
      </w:r>
      <w:r w:rsidR="001F5FEC">
        <w:rPr>
          <w:rFonts w:cs="Times New Roman"/>
          <w:szCs w:val="24"/>
        </w:rPr>
        <w:t>LEADER/</w:t>
      </w:r>
      <w:r w:rsidRPr="001B411C">
        <w:rPr>
          <w:rFonts w:cs="Times New Roman"/>
          <w:szCs w:val="24"/>
        </w:rPr>
        <w:t>CLLD</w:t>
      </w:r>
      <w:r w:rsidR="00B437C7">
        <w:rPr>
          <w:rFonts w:cs="Times New Roman"/>
          <w:szCs w:val="24"/>
        </w:rPr>
        <w:t>;</w:t>
      </w:r>
    </w:p>
    <w:p w14:paraId="53EDDB80" w14:textId="50C8CA70"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Riešenie identifikovaných problémov v získavaní údajov</w:t>
      </w:r>
      <w:r w:rsidR="00B437C7">
        <w:rPr>
          <w:rFonts w:cs="Times New Roman"/>
          <w:szCs w:val="24"/>
        </w:rPr>
        <w:t>;</w:t>
      </w:r>
    </w:p>
    <w:p w14:paraId="670AA5F3" w14:textId="420B1D07"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 xml:space="preserve">Dohoda s </w:t>
      </w:r>
      <w:r>
        <w:rPr>
          <w:rFonts w:cs="Times New Roman"/>
          <w:szCs w:val="24"/>
        </w:rPr>
        <w:t>Poskytovateľ</w:t>
      </w:r>
      <w:r w:rsidRPr="001B411C">
        <w:rPr>
          <w:rFonts w:cs="Times New Roman"/>
          <w:szCs w:val="24"/>
        </w:rPr>
        <w:t>mi údajov</w:t>
      </w:r>
      <w:r w:rsidR="00B437C7">
        <w:rPr>
          <w:rFonts w:cs="Times New Roman"/>
          <w:szCs w:val="24"/>
        </w:rPr>
        <w:t>;</w:t>
      </w:r>
    </w:p>
    <w:p w14:paraId="1E8D3D10" w14:textId="77777777" w:rsidR="008748CC" w:rsidRPr="001B411C" w:rsidRDefault="008748CC" w:rsidP="00AB4C68">
      <w:pPr>
        <w:pStyle w:val="Odsekzoznamu"/>
        <w:numPr>
          <w:ilvl w:val="0"/>
          <w:numId w:val="135"/>
        </w:numPr>
        <w:spacing w:after="120" w:line="240" w:lineRule="auto"/>
        <w:ind w:left="1276"/>
        <w:contextualSpacing w:val="0"/>
        <w:jc w:val="both"/>
        <w:rPr>
          <w:rFonts w:cs="Times New Roman"/>
          <w:szCs w:val="24"/>
        </w:rPr>
      </w:pPr>
      <w:r w:rsidRPr="001B411C">
        <w:rPr>
          <w:rFonts w:cs="Times New Roman"/>
          <w:szCs w:val="24"/>
        </w:rPr>
        <w:t>Príprava zadávacích podmienok a realizácia verejného obstarania hodnotiteľov</w:t>
      </w:r>
      <w:r>
        <w:rPr>
          <w:rFonts w:cs="Times New Roman"/>
          <w:szCs w:val="24"/>
        </w:rPr>
        <w:t>.</w:t>
      </w:r>
    </w:p>
    <w:p w14:paraId="2B6C43DD" w14:textId="77777777"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Hodnotiace aktivity vykonávané počas programového obdobia:</w:t>
      </w:r>
    </w:p>
    <w:p w14:paraId="73743FD6" w14:textId="1E357A44" w:rsidR="008748CC" w:rsidRPr="001B411C" w:rsidRDefault="008748CC" w:rsidP="00AB4C68">
      <w:pPr>
        <w:pStyle w:val="Odsekzoznamu"/>
        <w:numPr>
          <w:ilvl w:val="0"/>
          <w:numId w:val="136"/>
        </w:numPr>
        <w:spacing w:after="120" w:line="240" w:lineRule="auto"/>
        <w:ind w:left="1276"/>
        <w:contextualSpacing w:val="0"/>
        <w:jc w:val="both"/>
        <w:rPr>
          <w:rFonts w:cs="Times New Roman"/>
          <w:szCs w:val="24"/>
        </w:rPr>
      </w:pPr>
      <w:r w:rsidRPr="001B411C">
        <w:rPr>
          <w:rFonts w:cs="Times New Roman"/>
          <w:szCs w:val="24"/>
        </w:rPr>
        <w:t xml:space="preserve">Hodnotiace aktivity vykonané programovými autoritami – </w:t>
      </w:r>
      <w:r w:rsidR="001F5FEC">
        <w:rPr>
          <w:rFonts w:cs="Times New Roman"/>
          <w:szCs w:val="24"/>
        </w:rPr>
        <w:t>RO</w:t>
      </w:r>
      <w:r w:rsidRPr="001B411C">
        <w:rPr>
          <w:rFonts w:cs="Times New Roman"/>
          <w:szCs w:val="24"/>
        </w:rPr>
        <w:t xml:space="preserve"> a PPA:</w:t>
      </w:r>
    </w:p>
    <w:p w14:paraId="4DC1EAAE" w14:textId="3F65766D" w:rsidR="008748CC" w:rsidRPr="001B411C" w:rsidRDefault="008748CC" w:rsidP="003108A9">
      <w:pPr>
        <w:pStyle w:val="Odsekzoznamu"/>
        <w:numPr>
          <w:ilvl w:val="1"/>
          <w:numId w:val="308"/>
        </w:numPr>
        <w:spacing w:after="120" w:line="240" w:lineRule="auto"/>
        <w:ind w:left="1843" w:hanging="283"/>
        <w:contextualSpacing w:val="0"/>
        <w:jc w:val="both"/>
        <w:rPr>
          <w:rFonts w:cs="Times New Roman"/>
          <w:szCs w:val="24"/>
        </w:rPr>
      </w:pPr>
      <w:r w:rsidRPr="001B411C">
        <w:rPr>
          <w:rFonts w:cs="Times New Roman"/>
          <w:szCs w:val="24"/>
        </w:rPr>
        <w:t>Hodnotenie dosiahnutých výsledkov smerom k cieľom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xml:space="preserve">, príspevku k cieľom SPP a Stratégii EÚ 2020, posúdenie programových výsledkov a dosahov, prierezových cieľov Rozvoja vidieka, spoločných princípov programov EŠIF, zodpovedanie hodnotiacich otázok, príprava záverov a odporúčaní, využitie hodnotiacich výsledkov pre zlepšenie obsahu PRV </w:t>
      </w:r>
      <w:r w:rsidR="00895E86">
        <w:rPr>
          <w:rFonts w:cs="Times New Roman"/>
          <w:color w:val="000000"/>
          <w:szCs w:val="24"/>
        </w:rPr>
        <w:t xml:space="preserve">SR 2014 – 2020 </w:t>
      </w:r>
      <w:r w:rsidRPr="001B411C">
        <w:rPr>
          <w:rFonts w:cs="Times New Roman"/>
          <w:szCs w:val="24"/>
        </w:rPr>
        <w:t>a jeho implementácie (riadené Riadiacim orgánom, vykonané hodnotiteľom)</w:t>
      </w:r>
      <w:r w:rsidR="00B437C7">
        <w:rPr>
          <w:rFonts w:cs="Times New Roman"/>
          <w:szCs w:val="24"/>
        </w:rPr>
        <w:t>;</w:t>
      </w:r>
    </w:p>
    <w:p w14:paraId="2354EB75" w14:textId="77777777" w:rsidR="008748CC" w:rsidRPr="001B411C" w:rsidRDefault="008748CC" w:rsidP="003108A9">
      <w:pPr>
        <w:pStyle w:val="Odsekzoznamu"/>
        <w:numPr>
          <w:ilvl w:val="1"/>
          <w:numId w:val="308"/>
        </w:numPr>
        <w:spacing w:after="120" w:line="240" w:lineRule="auto"/>
        <w:ind w:left="1843" w:hanging="283"/>
        <w:contextualSpacing w:val="0"/>
        <w:jc w:val="both"/>
        <w:rPr>
          <w:rFonts w:cs="Times New Roman"/>
          <w:szCs w:val="24"/>
        </w:rPr>
      </w:pPr>
      <w:r w:rsidRPr="001B411C">
        <w:rPr>
          <w:rFonts w:cs="Times New Roman"/>
          <w:szCs w:val="24"/>
        </w:rPr>
        <w:t>Podávanie správ a zverejňovanie výsledkov hodnotení (Riadiaci orgán)</w:t>
      </w:r>
      <w:r>
        <w:rPr>
          <w:rFonts w:cs="Times New Roman"/>
          <w:szCs w:val="24"/>
        </w:rPr>
        <w:t>.</w:t>
      </w:r>
    </w:p>
    <w:p w14:paraId="0BD99D9B" w14:textId="77777777"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Hodnotiace aktivity, ktoré by mali byť vykonané hodnotiteľom:</w:t>
      </w:r>
    </w:p>
    <w:p w14:paraId="367FFC54" w14:textId="327D081E"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Prijať vhodné a kompaktné hodnotiace metodiky, vypracovať detailný plán hodnotiacich aktivít</w:t>
      </w:r>
      <w:r w:rsidR="00B437C7">
        <w:rPr>
          <w:rFonts w:cs="Times New Roman"/>
          <w:szCs w:val="24"/>
        </w:rPr>
        <w:t>;</w:t>
      </w:r>
    </w:p>
    <w:p w14:paraId="6700051F" w14:textId="6DF86B92"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Posúdenie potenciálnych prístupov k ucelenému hodnoteniu výsledkov a</w:t>
      </w:r>
      <w:r w:rsidR="00B437C7">
        <w:rPr>
          <w:rFonts w:cs="Times New Roman"/>
          <w:szCs w:val="24"/>
        </w:rPr>
        <w:t> </w:t>
      </w:r>
      <w:r w:rsidRPr="001B411C">
        <w:rPr>
          <w:rFonts w:cs="Times New Roman"/>
          <w:szCs w:val="24"/>
        </w:rPr>
        <w:t>dosahov</w:t>
      </w:r>
      <w:r w:rsidR="00B437C7">
        <w:rPr>
          <w:rFonts w:cs="Times New Roman"/>
          <w:szCs w:val="24"/>
        </w:rPr>
        <w:t>;</w:t>
      </w:r>
    </w:p>
    <w:p w14:paraId="39888088" w14:textId="77777777" w:rsidR="009006CB"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 xml:space="preserve">Zbierať, spracovať a syntetizovať dôležité informácie: </w:t>
      </w:r>
    </w:p>
    <w:p w14:paraId="06D1519A" w14:textId="6E43C064" w:rsidR="008748CC" w:rsidRPr="001B411C" w:rsidRDefault="008748CC" w:rsidP="009006CB">
      <w:pPr>
        <w:pStyle w:val="Odsekzoznamu"/>
        <w:numPr>
          <w:ilvl w:val="1"/>
          <w:numId w:val="276"/>
        </w:numPr>
        <w:spacing w:after="120" w:line="240" w:lineRule="auto"/>
        <w:contextualSpacing w:val="0"/>
        <w:jc w:val="both"/>
        <w:rPr>
          <w:rFonts w:cs="Times New Roman"/>
          <w:szCs w:val="24"/>
        </w:rPr>
      </w:pPr>
      <w:r w:rsidRPr="001B411C">
        <w:rPr>
          <w:rFonts w:cs="Times New Roman"/>
          <w:szCs w:val="24"/>
        </w:rPr>
        <w:lastRenderedPageBreak/>
        <w:t>v spojení s informáciami dodaný</w:t>
      </w:r>
      <w:r>
        <w:rPr>
          <w:rFonts w:cs="Times New Roman"/>
          <w:szCs w:val="24"/>
        </w:rPr>
        <w:t>mi</w:t>
      </w:r>
      <w:r w:rsidRPr="001B411C">
        <w:rPr>
          <w:rFonts w:cs="Times New Roman"/>
          <w:szCs w:val="24"/>
        </w:rPr>
        <w:t xml:space="preserve"> RO o viacnásobných efektoch intervencií a synergii medzi aktivitami</w:t>
      </w:r>
      <w:r w:rsidR="00B437C7">
        <w:rPr>
          <w:rFonts w:cs="Times New Roman"/>
          <w:szCs w:val="24"/>
        </w:rPr>
        <w:t>;</w:t>
      </w:r>
    </w:p>
    <w:p w14:paraId="27344488" w14:textId="3838B2F1" w:rsidR="008748CC" w:rsidRPr="001B411C" w:rsidRDefault="008748CC" w:rsidP="009006CB">
      <w:pPr>
        <w:pStyle w:val="Odsekzoznamu"/>
        <w:numPr>
          <w:ilvl w:val="1"/>
          <w:numId w:val="276"/>
        </w:numPr>
        <w:spacing w:after="120" w:line="240" w:lineRule="auto"/>
        <w:contextualSpacing w:val="0"/>
        <w:jc w:val="both"/>
        <w:rPr>
          <w:rFonts w:cs="Times New Roman"/>
          <w:szCs w:val="24"/>
        </w:rPr>
      </w:pPr>
      <w:r w:rsidRPr="001B411C">
        <w:rPr>
          <w:rFonts w:cs="Times New Roman"/>
          <w:szCs w:val="24"/>
        </w:rPr>
        <w:t>v spojení s informáciami dodaných RO v súlade s vybranými hodnotiacimi metódami, výkon posúdenia doplnkových výsledkových ukazovateľov a programovo špecifických výsledkových ukazovateľov</w:t>
      </w:r>
      <w:r w:rsidR="00B437C7">
        <w:rPr>
          <w:rFonts w:cs="Times New Roman"/>
          <w:szCs w:val="24"/>
        </w:rPr>
        <w:t>.</w:t>
      </w:r>
    </w:p>
    <w:p w14:paraId="1B35E91B" w14:textId="72358FB4"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v súlade s vybranými hodnotiacimi metódami vykonať hodnotenie programových dosahov, prisudzovať ich k programovým intervenciám</w:t>
      </w:r>
      <w:r w:rsidR="00B437C7">
        <w:rPr>
          <w:rFonts w:cs="Times New Roman"/>
          <w:szCs w:val="24"/>
        </w:rPr>
        <w:t>;</w:t>
      </w:r>
    </w:p>
    <w:p w14:paraId="7E3C6029" w14:textId="0BD6E986"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 xml:space="preserve">Analyzovať príspevky PRV </w:t>
      </w:r>
      <w:r w:rsidR="00895E86">
        <w:rPr>
          <w:rFonts w:cs="Times New Roman"/>
          <w:color w:val="000000"/>
          <w:szCs w:val="24"/>
        </w:rPr>
        <w:t xml:space="preserve">SR 2014 – 2020 </w:t>
      </w:r>
      <w:r w:rsidRPr="001B411C">
        <w:rPr>
          <w:rFonts w:cs="Times New Roman"/>
          <w:szCs w:val="24"/>
        </w:rPr>
        <w:t>k hlavným cieľom SPP, cieľom Stratégi</w:t>
      </w:r>
      <w:r>
        <w:rPr>
          <w:rFonts w:cs="Times New Roman"/>
          <w:szCs w:val="24"/>
        </w:rPr>
        <w:t>e</w:t>
      </w:r>
      <w:r w:rsidRPr="001B411C">
        <w:rPr>
          <w:rFonts w:cs="Times New Roman"/>
          <w:szCs w:val="24"/>
        </w:rPr>
        <w:t xml:space="preserve"> Európa 2020 a prierezovým cieľom (inovácie, životné prostredie, klimatické zmeny) a príspevok špecifických intervencií ako NSRV</w:t>
      </w:r>
      <w:r w:rsidR="00B437C7">
        <w:rPr>
          <w:rFonts w:cs="Times New Roman"/>
          <w:szCs w:val="24"/>
        </w:rPr>
        <w:t>;</w:t>
      </w:r>
    </w:p>
    <w:p w14:paraId="6D41FD4D" w14:textId="4EC97A58"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Hodnotenie dosiahnutého pokroku v zabezpečení integrovaného prístupu pri uplatnení EFPRV (LEADER) a iných finančných nástrojov EÚ na podporu územného rozvoja prostredníctvom miestnych rozvojových stratégií a komunitou vedeného miestneho rozvoja (tzv. CLLD prístup)</w:t>
      </w:r>
      <w:r w:rsidR="00B437C7">
        <w:rPr>
          <w:rFonts w:cs="Times New Roman"/>
          <w:szCs w:val="24"/>
        </w:rPr>
        <w:t>;</w:t>
      </w:r>
    </w:p>
    <w:p w14:paraId="179F6F48" w14:textId="22675272"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Analýza dosiahnutých výsledkov programu spolu s cieľmi PRV</w:t>
      </w:r>
      <w:r w:rsidR="00895E86">
        <w:rPr>
          <w:rFonts w:cs="Times New Roman"/>
          <w:szCs w:val="24"/>
        </w:rPr>
        <w:t xml:space="preserve"> </w:t>
      </w:r>
      <w:r w:rsidR="00895E86">
        <w:rPr>
          <w:rFonts w:cs="Times New Roman"/>
          <w:color w:val="000000"/>
          <w:szCs w:val="24"/>
        </w:rPr>
        <w:t>SR 2014 – 2020</w:t>
      </w:r>
      <w:r w:rsidR="00B437C7">
        <w:rPr>
          <w:rFonts w:cs="Times New Roman"/>
          <w:szCs w:val="24"/>
        </w:rPr>
        <w:t>;</w:t>
      </w:r>
    </w:p>
    <w:p w14:paraId="5A7CDDD1" w14:textId="70D29609"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Odpovedanie hodnotiacich otázok</w:t>
      </w:r>
      <w:r w:rsidR="00B437C7">
        <w:rPr>
          <w:rFonts w:cs="Times New Roman"/>
          <w:szCs w:val="24"/>
        </w:rPr>
        <w:t>;</w:t>
      </w:r>
    </w:p>
    <w:p w14:paraId="035691C4" w14:textId="77777777" w:rsidR="008748CC" w:rsidRPr="001B411C" w:rsidRDefault="008748CC" w:rsidP="00AB4C68">
      <w:pPr>
        <w:pStyle w:val="Odsekzoznamu"/>
        <w:numPr>
          <w:ilvl w:val="0"/>
          <w:numId w:val="137"/>
        </w:numPr>
        <w:spacing w:after="120" w:line="240" w:lineRule="auto"/>
        <w:ind w:left="1276" w:hanging="425"/>
        <w:contextualSpacing w:val="0"/>
        <w:jc w:val="both"/>
        <w:rPr>
          <w:rFonts w:cs="Times New Roman"/>
          <w:szCs w:val="24"/>
        </w:rPr>
      </w:pPr>
      <w:r w:rsidRPr="001B411C">
        <w:rPr>
          <w:rFonts w:cs="Times New Roman"/>
          <w:szCs w:val="24"/>
        </w:rPr>
        <w:t>Poskytnutie záverov a odporúčaní vo vzťahu k návrhu programu a jeho implementácii</w:t>
      </w:r>
      <w:r>
        <w:rPr>
          <w:rFonts w:cs="Times New Roman"/>
          <w:szCs w:val="24"/>
        </w:rPr>
        <w:t>.</w:t>
      </w:r>
    </w:p>
    <w:p w14:paraId="2B22C2D4" w14:textId="77777777"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Hodnotenie plánovanej/reálnej a absorpčnej podpory na úrovni MAS bude samostatnou aktivitou v rámci hodnotiaceho plánu.</w:t>
      </w:r>
    </w:p>
    <w:p w14:paraId="6F990273" w14:textId="7C10BAB6" w:rsidR="008748CC" w:rsidRPr="001B411C" w:rsidRDefault="008748CC" w:rsidP="008748CC">
      <w:pPr>
        <w:spacing w:after="120" w:line="240" w:lineRule="auto"/>
        <w:ind w:left="567"/>
        <w:jc w:val="both"/>
        <w:rPr>
          <w:rFonts w:ascii="Times New Roman" w:hAnsi="Times New Roman" w:cs="Times New Roman"/>
          <w:sz w:val="24"/>
          <w:szCs w:val="24"/>
        </w:rPr>
      </w:pPr>
      <w:r w:rsidRPr="001B411C">
        <w:rPr>
          <w:rFonts w:ascii="Times New Roman" w:hAnsi="Times New Roman" w:cs="Times New Roman"/>
          <w:sz w:val="24"/>
          <w:szCs w:val="24"/>
        </w:rPr>
        <w:t xml:space="preserve">Analýza dosahov klimatických zmien bude pripravená v koordinácii s Ministerstvom životného prostredia SR, ktoré je gestorom otázky klimatických zmien. Materiál bude zároveň v súlade s pravidelnou správou SR o zmene klímy, Stratégie adaptácie SR </w:t>
      </w:r>
      <w:r w:rsidR="00636D6D">
        <w:rPr>
          <w:rFonts w:ascii="Times New Roman" w:hAnsi="Times New Roman" w:cs="Times New Roman"/>
          <w:sz w:val="24"/>
          <w:szCs w:val="24"/>
        </w:rPr>
        <w:t xml:space="preserve">      </w:t>
      </w:r>
      <w:r w:rsidRPr="001B411C">
        <w:rPr>
          <w:rFonts w:ascii="Times New Roman" w:hAnsi="Times New Roman" w:cs="Times New Roman"/>
          <w:sz w:val="24"/>
          <w:szCs w:val="24"/>
        </w:rPr>
        <w:t>na nepriaznivé zmeny klímy a iných relevantných dokumentov.</w:t>
      </w:r>
    </w:p>
    <w:p w14:paraId="5BFFE1E6" w14:textId="354A8E7C"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Riadiaci orgán pripraví hodnotenie území s vysokou prírodnou hodnotou (HNV) </w:t>
      </w:r>
      <w:r w:rsidR="00636D6D">
        <w:rPr>
          <w:rFonts w:cs="Times New Roman"/>
          <w:szCs w:val="24"/>
        </w:rPr>
        <w:t xml:space="preserve">        </w:t>
      </w:r>
      <w:r w:rsidRPr="001B411C">
        <w:rPr>
          <w:rFonts w:cs="Times New Roman"/>
          <w:szCs w:val="24"/>
        </w:rPr>
        <w:t>na poľnohospodárskej a lesnej pôde prostredníctvom analýzy kvantitatívnych a kvalitatívnych ukazovateľov v súlade s platnou metodikou pre HNV (v prílohe PRV</w:t>
      </w:r>
      <w:r w:rsidR="00895E86">
        <w:rPr>
          <w:rFonts w:cs="Times New Roman"/>
          <w:szCs w:val="24"/>
        </w:rPr>
        <w:t xml:space="preserve"> </w:t>
      </w:r>
      <w:r w:rsidR="00895E86">
        <w:rPr>
          <w:rFonts w:cs="Times New Roman"/>
          <w:color w:val="000000"/>
          <w:szCs w:val="24"/>
        </w:rPr>
        <w:t>SR 2014 – 2020</w:t>
      </w:r>
      <w:r w:rsidRPr="001B411C">
        <w:rPr>
          <w:rFonts w:cs="Times New Roman"/>
          <w:szCs w:val="24"/>
        </w:rPr>
        <w:t xml:space="preserve">). Neoddeliteľnou súčasťou hodnotiaceho procesu bude spracovanie environmentálnych štúdií zameraných na: NATURA 2000, historické štruktúry poľnohospodárskej krajiny, biotopy tráv a ďalšie štúdie identifikované v priebehu implementácie </w:t>
      </w:r>
      <w:r w:rsidR="00252484">
        <w:rPr>
          <w:rFonts w:cs="Times New Roman"/>
          <w:szCs w:val="24"/>
        </w:rPr>
        <w:t>PRV SR 2014</w:t>
      </w:r>
      <w:r w:rsidRPr="001B411C">
        <w:rPr>
          <w:rFonts w:cs="Times New Roman"/>
          <w:szCs w:val="24"/>
        </w:rPr>
        <w:t xml:space="preserve">-2020. Okrem environmentálnych štúdií je potrebné zhodnotiť aj ekonomické aspekty jednotlivých častí programu. Z tohto dôvodu budú hodnotiaci proces vhodne dopĺňať ekonomické štúdie zamerané napr. </w:t>
      </w:r>
      <w:r w:rsidR="00636D6D">
        <w:rPr>
          <w:rFonts w:cs="Times New Roman"/>
          <w:szCs w:val="24"/>
        </w:rPr>
        <w:t xml:space="preserve">                          </w:t>
      </w:r>
      <w:r w:rsidRPr="001B411C">
        <w:rPr>
          <w:rFonts w:cs="Times New Roman"/>
          <w:szCs w:val="24"/>
        </w:rPr>
        <w:t>na agroenvironment, ekologické poľnohospodárstvo, atď.</w:t>
      </w:r>
    </w:p>
    <w:p w14:paraId="028A1298" w14:textId="77777777"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V rámci oblasti „Kvalita života“ sa bude monitorovanie a hodnotenie zaoberať aj stupňom poskytovania informácií o vplyve programu na nezamestnanosť, rovnosť príležitostí a nediskrimináciu na základe pohlavia, rasy alebo etnického pôvodu, viery a vierovyznania, zdravotného postihnutia alebo veku v krátkodobom a dlhodobom horizonte. Relevantné ukazovatele budú pravidelne monitorované a vyhodnocované.</w:t>
      </w:r>
    </w:p>
    <w:p w14:paraId="05F80320" w14:textId="0FDD368D" w:rsidR="008748CC" w:rsidRPr="001B411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 xml:space="preserve">Vyššie popísané hodnotiace aktivity majú byť uvedené vo Výročnej správe o vykonávaní. Podrobnejšie  informácie o hodnotiacich aktivitách je požadované uviesť </w:t>
      </w:r>
      <w:r w:rsidR="00636D6D">
        <w:rPr>
          <w:rFonts w:cs="Times New Roman"/>
          <w:szCs w:val="24"/>
        </w:rPr>
        <w:t xml:space="preserve">   </w:t>
      </w:r>
      <w:r w:rsidRPr="001B411C">
        <w:rPr>
          <w:rFonts w:cs="Times New Roman"/>
          <w:szCs w:val="24"/>
        </w:rPr>
        <w:t xml:space="preserve">v dvoch rozšírených správach o vykonávaní, ktoré sa predkladajú v roku 2017 a 2019. Hodnotiaca správa ex post, ktorá má byť predložená Komisii do 31.12.2024, bude </w:t>
      </w:r>
      <w:r w:rsidRPr="001B411C">
        <w:rPr>
          <w:rFonts w:cs="Times New Roman"/>
          <w:szCs w:val="24"/>
        </w:rPr>
        <w:lastRenderedPageBreak/>
        <w:t xml:space="preserve">kompletizovať všetky hodnotiace úlohy a aktivity vo vzťahu k všetkým hodnotiacim témam. Má zhodnotiť efektívnosť a účinnosť programu, jeho príspevok k Stratégii Európa 2020, poskytnúť odpovede na hodnotiace otázky a poskytnúť závery a odporúčania pre politiku rozvoja vidieka. Prípravy na hodnotenie ex post PRV </w:t>
      </w:r>
      <w:r w:rsidR="00895E86">
        <w:rPr>
          <w:rFonts w:cs="Times New Roman"/>
          <w:color w:val="000000"/>
          <w:szCs w:val="24"/>
        </w:rPr>
        <w:t xml:space="preserve">SR 2014 – 2020 </w:t>
      </w:r>
      <w:r w:rsidRPr="001B411C">
        <w:rPr>
          <w:rFonts w:cs="Times New Roman"/>
          <w:szCs w:val="24"/>
        </w:rPr>
        <w:t>sa začnú začiatkom roka 2020.</w:t>
      </w:r>
    </w:p>
    <w:p w14:paraId="169C950F" w14:textId="77777777" w:rsidR="008748CC" w:rsidRDefault="008748CC" w:rsidP="00AB4C68">
      <w:pPr>
        <w:pStyle w:val="Odsekzoznamu"/>
        <w:numPr>
          <w:ilvl w:val="0"/>
          <w:numId w:val="132"/>
        </w:numPr>
        <w:autoSpaceDE w:val="0"/>
        <w:autoSpaceDN w:val="0"/>
        <w:adjustRightInd w:val="0"/>
        <w:spacing w:after="120" w:line="240" w:lineRule="auto"/>
        <w:ind w:left="567" w:hanging="567"/>
        <w:contextualSpacing w:val="0"/>
        <w:jc w:val="both"/>
        <w:rPr>
          <w:rFonts w:cs="Times New Roman"/>
          <w:szCs w:val="24"/>
        </w:rPr>
      </w:pPr>
      <w:r w:rsidRPr="001B411C">
        <w:rPr>
          <w:rFonts w:cs="Times New Roman"/>
          <w:szCs w:val="24"/>
        </w:rPr>
        <w:t>Štandardné správy o vykonávaní budú predkladané v rokoch: 2016, 2018, 2020, 2021, 2022, 2023 a 2024. Posilnené správy o vykonávaní ako už bolo uvedené vyššie, budú obsahovať popis monitorovacích a hodnotiacich aktivít a budú predložené v r.2017 a 2019. Obsah správ o vykonávaní je určený príslušným vykonávacím nariadením Komisie (EÚ) č. 808/2014.</w:t>
      </w:r>
    </w:p>
    <w:p w14:paraId="100F0DED" w14:textId="77777777" w:rsidR="007C146E" w:rsidRDefault="007C146E" w:rsidP="007C146E">
      <w:bookmarkStart w:id="206" w:name="_Toc284269663"/>
    </w:p>
    <w:p w14:paraId="2C95EB25" w14:textId="77777777" w:rsidR="007C146E" w:rsidRDefault="007C146E" w:rsidP="007C146E"/>
    <w:p w14:paraId="0E6AA274" w14:textId="77777777" w:rsidR="007C146E" w:rsidRDefault="007C146E" w:rsidP="007C146E"/>
    <w:p w14:paraId="2BE6FA38" w14:textId="77777777" w:rsidR="007C146E" w:rsidRDefault="007C146E" w:rsidP="007C146E"/>
    <w:p w14:paraId="571A0FC5" w14:textId="77777777" w:rsidR="007C146E" w:rsidRDefault="007C146E" w:rsidP="007C146E"/>
    <w:p w14:paraId="1DDBDD76" w14:textId="77777777" w:rsidR="007C146E" w:rsidRDefault="007C146E" w:rsidP="007C146E"/>
    <w:p w14:paraId="16CBAE6B" w14:textId="77777777" w:rsidR="007C146E" w:rsidRDefault="007C146E" w:rsidP="007C146E"/>
    <w:p w14:paraId="1EEEFB57" w14:textId="77777777" w:rsidR="007C146E" w:rsidRDefault="007C146E" w:rsidP="007C146E"/>
    <w:p w14:paraId="512D027C" w14:textId="77777777" w:rsidR="007C146E" w:rsidRDefault="007C146E" w:rsidP="007C146E"/>
    <w:p w14:paraId="46C52CA2" w14:textId="77777777" w:rsidR="007C146E" w:rsidRDefault="007C146E" w:rsidP="007C146E"/>
    <w:p w14:paraId="154E17AC" w14:textId="77777777" w:rsidR="007C146E" w:rsidRDefault="007C146E" w:rsidP="007C146E"/>
    <w:p w14:paraId="6FEEECA3" w14:textId="77777777" w:rsidR="007C146E" w:rsidRDefault="007C146E" w:rsidP="007C146E"/>
    <w:p w14:paraId="3BF90A2C" w14:textId="77777777" w:rsidR="007C146E" w:rsidRDefault="007C146E" w:rsidP="007C146E"/>
    <w:p w14:paraId="5C08159F" w14:textId="77777777" w:rsidR="007C146E" w:rsidRDefault="007C146E" w:rsidP="007C146E"/>
    <w:p w14:paraId="3D325439" w14:textId="77777777" w:rsidR="007C146E" w:rsidRDefault="007C146E" w:rsidP="007C146E"/>
    <w:p w14:paraId="4ED5D1EB" w14:textId="77777777" w:rsidR="007C146E" w:rsidRDefault="007C146E" w:rsidP="007C146E"/>
    <w:p w14:paraId="7BE2FB96" w14:textId="77777777" w:rsidR="007C146E" w:rsidRDefault="007C146E" w:rsidP="007C146E"/>
    <w:p w14:paraId="0B1E9515" w14:textId="77777777" w:rsidR="00B437C7" w:rsidRDefault="00B437C7" w:rsidP="007C146E"/>
    <w:p w14:paraId="43626ED7" w14:textId="77777777" w:rsidR="00B437C7" w:rsidRDefault="00B437C7" w:rsidP="007C146E"/>
    <w:p w14:paraId="324311B0" w14:textId="77777777" w:rsidR="00B437C7" w:rsidRDefault="00B437C7" w:rsidP="007C146E"/>
    <w:p w14:paraId="520A4FC6" w14:textId="77777777" w:rsidR="00B437C7" w:rsidRDefault="00B437C7" w:rsidP="007C146E"/>
    <w:p w14:paraId="5643506F" w14:textId="77777777" w:rsidR="007C146E" w:rsidRPr="00A040FF" w:rsidRDefault="007C146E" w:rsidP="007C146E">
      <w:pPr>
        <w:pStyle w:val="Nadpis1"/>
      </w:pPr>
      <w:bookmarkStart w:id="207" w:name="_Toc287004258"/>
      <w:r w:rsidRPr="00A040FF">
        <w:lastRenderedPageBreak/>
        <w:t>Informovanie a propagácia</w:t>
      </w:r>
      <w:bookmarkEnd w:id="206"/>
      <w:bookmarkEnd w:id="207"/>
    </w:p>
    <w:p w14:paraId="6F71899D" w14:textId="77777777" w:rsidR="007C146E" w:rsidRPr="00A040FF" w:rsidRDefault="007C146E" w:rsidP="007C146E">
      <w:pPr>
        <w:pStyle w:val="Odsekzoznamu"/>
        <w:numPr>
          <w:ilvl w:val="0"/>
          <w:numId w:val="268"/>
        </w:numPr>
        <w:autoSpaceDE w:val="0"/>
        <w:autoSpaceDN w:val="0"/>
        <w:adjustRightInd w:val="0"/>
        <w:spacing w:after="120" w:line="240" w:lineRule="auto"/>
        <w:ind w:left="567" w:hanging="567"/>
        <w:contextualSpacing w:val="0"/>
        <w:jc w:val="both"/>
        <w:rPr>
          <w:rFonts w:cs="Times New Roman"/>
          <w:sz w:val="22"/>
        </w:rPr>
      </w:pPr>
      <w:r w:rsidRPr="00A040FF">
        <w:rPr>
          <w:rFonts w:cs="Times New Roman"/>
          <w:sz w:val="22"/>
        </w:rPr>
        <w:t xml:space="preserve">Informačné a propagačné opatrenia sa realizujú podľa nariadenia (EÚ) č. 1305/2013 a vykonávacieho nariadenia komisie (EÚ) č. 808/2014. </w:t>
      </w:r>
    </w:p>
    <w:p w14:paraId="71B94BB6" w14:textId="77777777" w:rsidR="007C146E" w:rsidRPr="00A040FF" w:rsidRDefault="007C146E" w:rsidP="007C146E">
      <w:pPr>
        <w:pStyle w:val="Odsekzoznamu"/>
        <w:numPr>
          <w:ilvl w:val="0"/>
          <w:numId w:val="268"/>
        </w:numPr>
        <w:autoSpaceDE w:val="0"/>
        <w:autoSpaceDN w:val="0"/>
        <w:adjustRightInd w:val="0"/>
        <w:spacing w:after="120" w:line="240" w:lineRule="auto"/>
        <w:ind w:left="567" w:hanging="567"/>
        <w:contextualSpacing w:val="0"/>
        <w:jc w:val="both"/>
        <w:rPr>
          <w:rFonts w:cs="Times New Roman"/>
          <w:sz w:val="22"/>
        </w:rPr>
      </w:pPr>
      <w:r w:rsidRPr="00A040FF">
        <w:rPr>
          <w:rFonts w:cs="Times New Roman"/>
          <w:sz w:val="22"/>
        </w:rPr>
        <w:t>RO zabezpečuje propagáciu programu formou informačnej a propagačnej stratégie ktorá sa vzťahuje najmä na:</w:t>
      </w:r>
    </w:p>
    <w:p w14:paraId="6C9A72BC" w14:textId="70A339AA"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Ciele stratégie a jej cieľové skupiny</w:t>
      </w:r>
      <w:r w:rsidR="00B437C7">
        <w:rPr>
          <w:rFonts w:cs="Times New Roman"/>
          <w:sz w:val="22"/>
        </w:rPr>
        <w:t>;</w:t>
      </w:r>
    </w:p>
    <w:p w14:paraId="7C308C9B" w14:textId="40E82DB0"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Opis obsahu informačných a propagačných opatrení</w:t>
      </w:r>
      <w:r w:rsidR="00B437C7">
        <w:rPr>
          <w:rFonts w:cs="Times New Roman"/>
          <w:sz w:val="22"/>
        </w:rPr>
        <w:t>;</w:t>
      </w:r>
    </w:p>
    <w:p w14:paraId="6D8F0F51" w14:textId="262D8764"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Orientačný rozpočet stratégie</w:t>
      </w:r>
      <w:r w:rsidR="00B437C7">
        <w:rPr>
          <w:rFonts w:cs="Times New Roman"/>
          <w:sz w:val="22"/>
        </w:rPr>
        <w:t>;</w:t>
      </w:r>
    </w:p>
    <w:p w14:paraId="244B7DC1" w14:textId="3BAFC19F"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 xml:space="preserve">Opis orgánov verejnej správy vrátane ľudských zdrojov, ktoré sú zodpovedné </w:t>
      </w:r>
      <w:r w:rsidR="00636D6D">
        <w:rPr>
          <w:rFonts w:cs="Times New Roman"/>
          <w:sz w:val="22"/>
        </w:rPr>
        <w:t xml:space="preserve">                </w:t>
      </w:r>
      <w:r w:rsidRPr="00A040FF">
        <w:rPr>
          <w:rFonts w:cs="Times New Roman"/>
          <w:sz w:val="22"/>
        </w:rPr>
        <w:t>za vykonávanie informačných a propagačných opatrení</w:t>
      </w:r>
      <w:r w:rsidR="00B437C7">
        <w:rPr>
          <w:rFonts w:cs="Times New Roman"/>
          <w:sz w:val="22"/>
        </w:rPr>
        <w:t>;</w:t>
      </w:r>
    </w:p>
    <w:p w14:paraId="7F241B2B" w14:textId="60A3D6BD"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Opis úlohy, ktorú NVS zohráva a spôsob akým bude komunikačný plán prispievať k realizácii stratégie</w:t>
      </w:r>
      <w:r w:rsidR="00B437C7">
        <w:rPr>
          <w:rFonts w:cs="Times New Roman"/>
          <w:sz w:val="22"/>
        </w:rPr>
        <w:t>;</w:t>
      </w:r>
    </w:p>
    <w:p w14:paraId="27333A75" w14:textId="59D2C111"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Opis, ako sa informačné a propagačné opatrenia budú posudzovať z hľadiska viditeľnosti politického rámca a informovanosti o ňom, programov, operácií a úlohy, ktorú zohrávajú EPFRV a</w:t>
      </w:r>
      <w:r w:rsidR="00B437C7">
        <w:rPr>
          <w:rFonts w:cs="Times New Roman"/>
          <w:sz w:val="22"/>
        </w:rPr>
        <w:t> </w:t>
      </w:r>
      <w:r w:rsidRPr="00A040FF">
        <w:rPr>
          <w:rFonts w:cs="Times New Roman"/>
          <w:sz w:val="22"/>
        </w:rPr>
        <w:t>Únia</w:t>
      </w:r>
      <w:r w:rsidR="00B437C7">
        <w:rPr>
          <w:rFonts w:cs="Times New Roman"/>
          <w:sz w:val="22"/>
        </w:rPr>
        <w:t>;</w:t>
      </w:r>
    </w:p>
    <w:p w14:paraId="73565B77" w14:textId="77777777" w:rsidR="007C146E" w:rsidRPr="00A040FF" w:rsidRDefault="007C146E" w:rsidP="007C146E">
      <w:pPr>
        <w:pStyle w:val="Odsekzoznamu"/>
        <w:numPr>
          <w:ilvl w:val="0"/>
          <w:numId w:val="269"/>
        </w:numPr>
        <w:spacing w:after="120" w:line="240" w:lineRule="auto"/>
        <w:ind w:left="1134" w:hanging="425"/>
        <w:contextualSpacing w:val="0"/>
        <w:jc w:val="both"/>
        <w:rPr>
          <w:rFonts w:cs="Times New Roman"/>
          <w:sz w:val="22"/>
        </w:rPr>
      </w:pPr>
      <w:r w:rsidRPr="00A040FF">
        <w:rPr>
          <w:rFonts w:cs="Times New Roman"/>
          <w:sz w:val="22"/>
        </w:rPr>
        <w:t>Každoročná aktualizácia vymedzujúca informačné a propagačné činnosti, ktoré majú byť vykonané v nasledujúcom roku.</w:t>
      </w:r>
    </w:p>
    <w:p w14:paraId="52FFD093" w14:textId="2E98F634" w:rsidR="007C146E" w:rsidRPr="009003F3" w:rsidRDefault="007C146E" w:rsidP="009003F3">
      <w:pPr>
        <w:pStyle w:val="Odsekzoznamu"/>
        <w:numPr>
          <w:ilvl w:val="0"/>
          <w:numId w:val="268"/>
        </w:numPr>
        <w:autoSpaceDE w:val="0"/>
        <w:autoSpaceDN w:val="0"/>
        <w:adjustRightInd w:val="0"/>
        <w:spacing w:after="120" w:line="240" w:lineRule="auto"/>
        <w:ind w:left="567" w:hanging="567"/>
        <w:contextualSpacing w:val="0"/>
        <w:jc w:val="both"/>
        <w:rPr>
          <w:rFonts w:cs="Times New Roman"/>
          <w:sz w:val="22"/>
        </w:rPr>
      </w:pPr>
      <w:r w:rsidRPr="009003F3">
        <w:rPr>
          <w:rFonts w:cs="Times New Roman"/>
          <w:sz w:val="22"/>
        </w:rPr>
        <w:t xml:space="preserve">Detailné postupy týkajúce sa informačnej a propagačnej stratégie </w:t>
      </w:r>
      <w:r w:rsidR="005638C9">
        <w:rPr>
          <w:rFonts w:cs="Times New Roman"/>
          <w:sz w:val="22"/>
        </w:rPr>
        <w:t>budú</w:t>
      </w:r>
      <w:r w:rsidR="005638C9" w:rsidRPr="009003F3">
        <w:rPr>
          <w:rFonts w:cs="Times New Roman"/>
          <w:sz w:val="22"/>
        </w:rPr>
        <w:t xml:space="preserve"> </w:t>
      </w:r>
      <w:r w:rsidRPr="009003F3">
        <w:rPr>
          <w:rFonts w:cs="Times New Roman"/>
          <w:sz w:val="22"/>
        </w:rPr>
        <w:t>upravené v komunikačnom pláne</w:t>
      </w:r>
      <w:r w:rsidR="00B437C7">
        <w:rPr>
          <w:rFonts w:cs="Times New Roman"/>
          <w:sz w:val="22"/>
        </w:rPr>
        <w:t>.</w:t>
      </w:r>
    </w:p>
    <w:p w14:paraId="3AF18A6B" w14:textId="77777777" w:rsidR="007C146E" w:rsidRDefault="007C146E" w:rsidP="007C146E">
      <w:pPr>
        <w:pStyle w:val="Bezriadkovania"/>
      </w:pPr>
    </w:p>
    <w:p w14:paraId="5F57FDBD" w14:textId="77777777" w:rsidR="007C146E" w:rsidRDefault="007C146E" w:rsidP="007C146E">
      <w:pPr>
        <w:pStyle w:val="Bezriadkovania"/>
      </w:pPr>
    </w:p>
    <w:p w14:paraId="4DAE37D1" w14:textId="77777777" w:rsidR="007C146E" w:rsidRDefault="007C146E" w:rsidP="007C146E">
      <w:pPr>
        <w:pStyle w:val="Bezriadkovania"/>
      </w:pPr>
    </w:p>
    <w:p w14:paraId="2FA025F1" w14:textId="77777777" w:rsidR="007C146E" w:rsidRDefault="007C146E" w:rsidP="007C146E">
      <w:pPr>
        <w:pStyle w:val="Bezriadkovania"/>
      </w:pPr>
    </w:p>
    <w:p w14:paraId="2DDC604D" w14:textId="77777777" w:rsidR="007C146E" w:rsidRDefault="007C146E" w:rsidP="007C146E">
      <w:pPr>
        <w:pStyle w:val="Bezriadkovania"/>
      </w:pPr>
    </w:p>
    <w:p w14:paraId="7A6723F7" w14:textId="77777777" w:rsidR="007C146E" w:rsidRDefault="007C146E" w:rsidP="007C146E">
      <w:pPr>
        <w:pStyle w:val="Bezriadkovania"/>
      </w:pPr>
    </w:p>
    <w:p w14:paraId="61DBAB32" w14:textId="77777777" w:rsidR="007C146E" w:rsidRDefault="007C146E" w:rsidP="007C146E">
      <w:pPr>
        <w:pStyle w:val="Bezriadkovania"/>
      </w:pPr>
    </w:p>
    <w:p w14:paraId="43438FBB" w14:textId="77777777" w:rsidR="008748CC" w:rsidRDefault="008748CC" w:rsidP="008748CC">
      <w:pPr>
        <w:pStyle w:val="Odsekzoznamu"/>
        <w:autoSpaceDE w:val="0"/>
        <w:autoSpaceDN w:val="0"/>
        <w:adjustRightInd w:val="0"/>
        <w:spacing w:after="120" w:line="240" w:lineRule="auto"/>
        <w:ind w:left="72"/>
        <w:contextualSpacing w:val="0"/>
        <w:jc w:val="both"/>
        <w:rPr>
          <w:rFonts w:cs="Times New Roman"/>
          <w:szCs w:val="24"/>
        </w:rPr>
      </w:pPr>
    </w:p>
    <w:p w14:paraId="11EDC85C" w14:textId="77777777" w:rsidR="008748CC" w:rsidRDefault="008748CC" w:rsidP="008748CC">
      <w:pPr>
        <w:pStyle w:val="Bezriadkovania"/>
      </w:pPr>
    </w:p>
    <w:p w14:paraId="6A2C3993" w14:textId="77777777" w:rsidR="008748CC" w:rsidRDefault="008748CC" w:rsidP="008748CC">
      <w:pPr>
        <w:pStyle w:val="Bezriadkovania"/>
      </w:pPr>
    </w:p>
    <w:p w14:paraId="3DA9B988" w14:textId="77777777" w:rsidR="008748CC" w:rsidRPr="001B411C" w:rsidRDefault="008748CC" w:rsidP="008748CC">
      <w:pPr>
        <w:pStyle w:val="Bezriadkovania"/>
      </w:pPr>
    </w:p>
    <w:p w14:paraId="333F7D49" w14:textId="77777777" w:rsidR="008748CC" w:rsidRDefault="008748CC" w:rsidP="008748CC">
      <w:pPr>
        <w:rPr>
          <w:rFonts w:ascii="Times New Roman" w:eastAsiaTheme="majorEastAsia" w:hAnsi="Times New Roman" w:cs="Times New Roman"/>
          <w:b/>
          <w:bCs/>
          <w:color w:val="365F91" w:themeColor="accent1" w:themeShade="BF"/>
          <w:sz w:val="28"/>
          <w:szCs w:val="24"/>
        </w:rPr>
      </w:pPr>
      <w:r>
        <w:br w:type="page"/>
      </w:r>
    </w:p>
    <w:p w14:paraId="25B61C0F" w14:textId="77777777" w:rsidR="008748CC" w:rsidRDefault="008748CC" w:rsidP="008748CC">
      <w:pPr>
        <w:pStyle w:val="Nadpis1"/>
      </w:pPr>
      <w:bookmarkStart w:id="208" w:name="_Toc284256991"/>
      <w:bookmarkStart w:id="209" w:name="_Toc287004259"/>
      <w:r w:rsidRPr="00995447">
        <w:lastRenderedPageBreak/>
        <w:t>Skratky</w:t>
      </w:r>
      <w:bookmarkEnd w:id="208"/>
      <w:bookmarkEnd w:id="209"/>
    </w:p>
    <w:p w14:paraId="565F2A50" w14:textId="77777777" w:rsidR="008748CC" w:rsidRPr="009F06D4" w:rsidRDefault="008748CC" w:rsidP="008748CC"/>
    <w:tbl>
      <w:tblPr>
        <w:tblW w:w="9038" w:type="dxa"/>
        <w:shd w:val="clear" w:color="auto" w:fill="FFFFFF"/>
        <w:tblLayout w:type="fixed"/>
        <w:tblLook w:val="0000" w:firstRow="0" w:lastRow="0" w:firstColumn="0" w:lastColumn="0" w:noHBand="0" w:noVBand="0"/>
      </w:tblPr>
      <w:tblGrid>
        <w:gridCol w:w="2943"/>
        <w:gridCol w:w="6095"/>
      </w:tblGrid>
      <w:tr w:rsidR="008748CC" w:rsidRPr="001B411C" w14:paraId="64D89D0C" w14:textId="77777777" w:rsidTr="008748CC">
        <w:trPr>
          <w:trHeight w:val="109"/>
        </w:trPr>
        <w:tc>
          <w:tcPr>
            <w:tcW w:w="2943" w:type="dxa"/>
            <w:shd w:val="clear" w:color="auto" w:fill="FFFFFF"/>
          </w:tcPr>
          <w:p w14:paraId="1BE7281D"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CKO </w:t>
            </w:r>
          </w:p>
        </w:tc>
        <w:tc>
          <w:tcPr>
            <w:tcW w:w="6095" w:type="dxa"/>
            <w:shd w:val="clear" w:color="auto" w:fill="FFFFFF"/>
          </w:tcPr>
          <w:p w14:paraId="0DFAAD57"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Centrálny koordinačný orgán </w:t>
            </w:r>
          </w:p>
        </w:tc>
      </w:tr>
      <w:tr w:rsidR="008748CC" w:rsidRPr="001B411C" w14:paraId="65B0B4DE" w14:textId="77777777" w:rsidTr="008748CC">
        <w:trPr>
          <w:trHeight w:val="109"/>
        </w:trPr>
        <w:tc>
          <w:tcPr>
            <w:tcW w:w="2943" w:type="dxa"/>
            <w:shd w:val="clear" w:color="auto" w:fill="FFFFFF"/>
          </w:tcPr>
          <w:p w14:paraId="650DC946"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AR 1000 </w:t>
            </w:r>
          </w:p>
        </w:tc>
        <w:tc>
          <w:tcPr>
            <w:tcW w:w="6095" w:type="dxa"/>
            <w:shd w:val="clear" w:color="auto" w:fill="FFFFFF"/>
          </w:tcPr>
          <w:p w14:paraId="5CEF5C31"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A</w:t>
            </w:r>
            <w:r w:rsidRPr="00995447">
              <w:rPr>
                <w:rFonts w:ascii="Times New Roman" w:hAnsi="Times New Roman" w:cs="Times New Roman"/>
              </w:rPr>
              <w:t>nalýza</w:t>
            </w:r>
            <w:r w:rsidRPr="003D51EB">
              <w:rPr>
                <w:rFonts w:ascii="Times New Roman" w:hAnsi="Times New Roman" w:cs="Times New Roman"/>
              </w:rPr>
              <w:t xml:space="preserve"> rizík zákaziek do 1000 EUR </w:t>
            </w:r>
          </w:p>
        </w:tc>
      </w:tr>
      <w:tr w:rsidR="008748CC" w:rsidRPr="001B411C" w14:paraId="6A5D8EA9" w14:textId="77777777" w:rsidTr="008748CC">
        <w:trPr>
          <w:trHeight w:val="109"/>
        </w:trPr>
        <w:tc>
          <w:tcPr>
            <w:tcW w:w="2943" w:type="dxa"/>
            <w:shd w:val="clear" w:color="auto" w:fill="FFFFFF"/>
          </w:tcPr>
          <w:p w14:paraId="47178629"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CLLD </w:t>
            </w:r>
          </w:p>
        </w:tc>
        <w:tc>
          <w:tcPr>
            <w:tcW w:w="6095" w:type="dxa"/>
            <w:shd w:val="clear" w:color="auto" w:fill="FFFFFF"/>
          </w:tcPr>
          <w:p w14:paraId="6C82A0BE"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M</w:t>
            </w:r>
            <w:r w:rsidRPr="003D51EB">
              <w:rPr>
                <w:rFonts w:ascii="Times New Roman" w:hAnsi="Times New Roman" w:cs="Times New Roman"/>
              </w:rPr>
              <w:t xml:space="preserve">iestny rozvoj vedený komunitou </w:t>
            </w:r>
          </w:p>
        </w:tc>
      </w:tr>
      <w:tr w:rsidR="008748CC" w:rsidRPr="001B411C" w14:paraId="180930ED" w14:textId="77777777" w:rsidTr="008748CC">
        <w:trPr>
          <w:trHeight w:val="109"/>
        </w:trPr>
        <w:tc>
          <w:tcPr>
            <w:tcW w:w="2943" w:type="dxa"/>
            <w:shd w:val="clear" w:color="auto" w:fill="FFFFFF"/>
          </w:tcPr>
          <w:p w14:paraId="2236CA2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CO </w:t>
            </w:r>
          </w:p>
        </w:tc>
        <w:tc>
          <w:tcPr>
            <w:tcW w:w="6095" w:type="dxa"/>
            <w:shd w:val="clear" w:color="auto" w:fill="FFFFFF"/>
          </w:tcPr>
          <w:p w14:paraId="2AF51A9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Certifikačný orgán </w:t>
            </w:r>
          </w:p>
        </w:tc>
      </w:tr>
      <w:tr w:rsidR="008748CC" w:rsidRPr="001B411C" w14:paraId="34F6CEF2" w14:textId="77777777" w:rsidTr="008748CC">
        <w:trPr>
          <w:trHeight w:val="109"/>
        </w:trPr>
        <w:tc>
          <w:tcPr>
            <w:tcW w:w="2943" w:type="dxa"/>
            <w:shd w:val="clear" w:color="auto" w:fill="FFFFFF"/>
          </w:tcPr>
          <w:p w14:paraId="33A6BE6D"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EDA </w:t>
            </w:r>
          </w:p>
        </w:tc>
        <w:tc>
          <w:tcPr>
            <w:tcW w:w="6095" w:type="dxa"/>
            <w:shd w:val="clear" w:color="auto" w:fill="FFFFFF"/>
          </w:tcPr>
          <w:p w14:paraId="1EE43CA2"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Európsky dvor audítorov </w:t>
            </w:r>
          </w:p>
        </w:tc>
      </w:tr>
      <w:tr w:rsidR="008748CC" w:rsidRPr="001B411C" w14:paraId="0C74C290" w14:textId="77777777" w:rsidTr="008748CC">
        <w:trPr>
          <w:trHeight w:val="109"/>
        </w:trPr>
        <w:tc>
          <w:tcPr>
            <w:tcW w:w="2943" w:type="dxa"/>
            <w:shd w:val="clear" w:color="auto" w:fill="FFFFFF"/>
          </w:tcPr>
          <w:p w14:paraId="7B6DE750"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EFRR </w:t>
            </w:r>
          </w:p>
        </w:tc>
        <w:tc>
          <w:tcPr>
            <w:tcW w:w="6095" w:type="dxa"/>
            <w:shd w:val="clear" w:color="auto" w:fill="FFFFFF"/>
          </w:tcPr>
          <w:p w14:paraId="424FDA4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Európsky fond regionálneho rozvoja </w:t>
            </w:r>
          </w:p>
        </w:tc>
      </w:tr>
      <w:tr w:rsidR="008748CC" w:rsidRPr="001B411C" w14:paraId="1D06F84A" w14:textId="77777777" w:rsidTr="008748CC">
        <w:trPr>
          <w:trHeight w:val="109"/>
        </w:trPr>
        <w:tc>
          <w:tcPr>
            <w:tcW w:w="2943" w:type="dxa"/>
            <w:shd w:val="clear" w:color="auto" w:fill="FFFFFF"/>
          </w:tcPr>
          <w:p w14:paraId="7658C4B5"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EIB </w:t>
            </w:r>
          </w:p>
        </w:tc>
        <w:tc>
          <w:tcPr>
            <w:tcW w:w="6095" w:type="dxa"/>
            <w:shd w:val="clear" w:color="auto" w:fill="FFFFFF"/>
          </w:tcPr>
          <w:p w14:paraId="467F4F0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Európska investičný banka </w:t>
            </w:r>
          </w:p>
        </w:tc>
      </w:tr>
      <w:tr w:rsidR="008748CC" w:rsidRPr="001B411C" w14:paraId="28043691" w14:textId="77777777" w:rsidTr="008748CC">
        <w:trPr>
          <w:trHeight w:val="109"/>
        </w:trPr>
        <w:tc>
          <w:tcPr>
            <w:tcW w:w="2943" w:type="dxa"/>
            <w:shd w:val="clear" w:color="auto" w:fill="FFFFFF"/>
          </w:tcPr>
          <w:p w14:paraId="2F6FEC5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EK </w:t>
            </w:r>
          </w:p>
        </w:tc>
        <w:tc>
          <w:tcPr>
            <w:tcW w:w="6095" w:type="dxa"/>
            <w:shd w:val="clear" w:color="auto" w:fill="FFFFFF"/>
          </w:tcPr>
          <w:p w14:paraId="73CA03E4"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Európska komisia </w:t>
            </w:r>
          </w:p>
        </w:tc>
      </w:tr>
      <w:tr w:rsidR="008748CC" w:rsidRPr="001B411C" w14:paraId="2261AA84" w14:textId="77777777" w:rsidTr="008748CC">
        <w:trPr>
          <w:trHeight w:val="109"/>
        </w:trPr>
        <w:tc>
          <w:tcPr>
            <w:tcW w:w="2943" w:type="dxa"/>
            <w:shd w:val="clear" w:color="auto" w:fill="FFFFFF"/>
          </w:tcPr>
          <w:p w14:paraId="44AE3284"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EPFRV </w:t>
            </w:r>
          </w:p>
        </w:tc>
        <w:tc>
          <w:tcPr>
            <w:tcW w:w="6095" w:type="dxa"/>
            <w:shd w:val="clear" w:color="auto" w:fill="FFFFFF"/>
          </w:tcPr>
          <w:p w14:paraId="69D4C39F"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Európsky poľnohospodársky fond pre rozvoj vidieka </w:t>
            </w:r>
          </w:p>
        </w:tc>
      </w:tr>
      <w:tr w:rsidR="008748CC" w:rsidRPr="001B411C" w14:paraId="3971A935" w14:textId="77777777" w:rsidTr="008748CC">
        <w:trPr>
          <w:trHeight w:val="109"/>
        </w:trPr>
        <w:tc>
          <w:tcPr>
            <w:tcW w:w="2943" w:type="dxa"/>
            <w:shd w:val="clear" w:color="auto" w:fill="FFFFFF"/>
          </w:tcPr>
          <w:p w14:paraId="17D7582E"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ESD </w:t>
            </w:r>
          </w:p>
        </w:tc>
        <w:tc>
          <w:tcPr>
            <w:tcW w:w="6095" w:type="dxa"/>
            <w:shd w:val="clear" w:color="auto" w:fill="FFFFFF"/>
          </w:tcPr>
          <w:p w14:paraId="3B5EA877"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Európsky súdny dvor </w:t>
            </w:r>
          </w:p>
        </w:tc>
      </w:tr>
      <w:tr w:rsidR="008748CC" w:rsidRPr="001B411C" w14:paraId="261BE971" w14:textId="77777777" w:rsidTr="008748CC">
        <w:trPr>
          <w:trHeight w:val="109"/>
        </w:trPr>
        <w:tc>
          <w:tcPr>
            <w:tcW w:w="2943" w:type="dxa"/>
            <w:shd w:val="clear" w:color="auto" w:fill="FFFFFF"/>
          </w:tcPr>
          <w:p w14:paraId="5875372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ESF </w:t>
            </w:r>
          </w:p>
        </w:tc>
        <w:tc>
          <w:tcPr>
            <w:tcW w:w="6095" w:type="dxa"/>
            <w:shd w:val="clear" w:color="auto" w:fill="FFFFFF"/>
          </w:tcPr>
          <w:p w14:paraId="23D10E3C"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Európsky sociálny fond </w:t>
            </w:r>
          </w:p>
        </w:tc>
      </w:tr>
      <w:tr w:rsidR="008748CC" w:rsidRPr="001B411C" w14:paraId="2F07AC6E" w14:textId="77777777" w:rsidTr="008748CC">
        <w:trPr>
          <w:trHeight w:val="109"/>
        </w:trPr>
        <w:tc>
          <w:tcPr>
            <w:tcW w:w="2943" w:type="dxa"/>
            <w:shd w:val="clear" w:color="auto" w:fill="FFFFFF"/>
          </w:tcPr>
          <w:p w14:paraId="17D75F22"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EŠIF </w:t>
            </w:r>
          </w:p>
        </w:tc>
        <w:tc>
          <w:tcPr>
            <w:tcW w:w="6095" w:type="dxa"/>
            <w:shd w:val="clear" w:color="auto" w:fill="FFFFFF"/>
          </w:tcPr>
          <w:p w14:paraId="3C694EFA" w14:textId="77777777" w:rsidR="008748CC" w:rsidRPr="003D51EB" w:rsidRDefault="008748CC" w:rsidP="008748CC">
            <w:pPr>
              <w:pStyle w:val="Default"/>
              <w:spacing w:after="120"/>
              <w:jc w:val="both"/>
              <w:rPr>
                <w:rFonts w:ascii="Times New Roman" w:hAnsi="Times New Roman" w:cs="Times New Roman"/>
              </w:rPr>
            </w:pPr>
            <w:r w:rsidRPr="00995447">
              <w:rPr>
                <w:rFonts w:ascii="Times New Roman" w:hAnsi="Times New Roman" w:cs="Times New Roman"/>
              </w:rPr>
              <w:t>E</w:t>
            </w:r>
            <w:r w:rsidRPr="003D51EB">
              <w:rPr>
                <w:rFonts w:ascii="Times New Roman" w:hAnsi="Times New Roman" w:cs="Times New Roman"/>
              </w:rPr>
              <w:t xml:space="preserve">urópske štrukturálne a investičné fondy </w:t>
            </w:r>
          </w:p>
        </w:tc>
      </w:tr>
      <w:tr w:rsidR="008748CC" w:rsidRPr="001B411C" w14:paraId="02C6A485" w14:textId="77777777" w:rsidTr="008748CC">
        <w:trPr>
          <w:trHeight w:val="109"/>
        </w:trPr>
        <w:tc>
          <w:tcPr>
            <w:tcW w:w="2943" w:type="dxa"/>
            <w:shd w:val="clear" w:color="auto" w:fill="FFFFFF"/>
          </w:tcPr>
          <w:p w14:paraId="546EC91B"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EÚ </w:t>
            </w:r>
          </w:p>
        </w:tc>
        <w:tc>
          <w:tcPr>
            <w:tcW w:w="6095" w:type="dxa"/>
            <w:shd w:val="clear" w:color="auto" w:fill="FFFFFF"/>
          </w:tcPr>
          <w:p w14:paraId="39260626"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Európska Únia </w:t>
            </w:r>
          </w:p>
        </w:tc>
      </w:tr>
      <w:tr w:rsidR="008748CC" w:rsidRPr="001B411C" w14:paraId="24B925F2" w14:textId="77777777" w:rsidTr="008748CC">
        <w:trPr>
          <w:trHeight w:val="280"/>
        </w:trPr>
        <w:tc>
          <w:tcPr>
            <w:tcW w:w="2943" w:type="dxa"/>
            <w:shd w:val="clear" w:color="auto" w:fill="FFFFFF"/>
          </w:tcPr>
          <w:p w14:paraId="0EA87BB9"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Gestor CLLD</w:t>
            </w:r>
          </w:p>
        </w:tc>
        <w:tc>
          <w:tcPr>
            <w:tcW w:w="6095" w:type="dxa"/>
            <w:shd w:val="clear" w:color="auto" w:fill="FFFFFF"/>
          </w:tcPr>
          <w:p w14:paraId="709F2772"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Hlavným orgánom zodpovedným za koordináciu prípravy a implementácie CLLD na národnej úrovni je MPRV SR</w:t>
            </w:r>
          </w:p>
        </w:tc>
      </w:tr>
      <w:tr w:rsidR="008748CC" w:rsidRPr="001B411C" w14:paraId="4AA7D08B" w14:textId="77777777" w:rsidTr="008748CC">
        <w:trPr>
          <w:trHeight w:val="249"/>
        </w:trPr>
        <w:tc>
          <w:tcPr>
            <w:tcW w:w="2943" w:type="dxa"/>
            <w:shd w:val="clear" w:color="auto" w:fill="FFFFFF"/>
          </w:tcPr>
          <w:p w14:paraId="6DF16D2F"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GR PPA</w:t>
            </w:r>
          </w:p>
        </w:tc>
        <w:tc>
          <w:tcPr>
            <w:tcW w:w="6095" w:type="dxa"/>
            <w:shd w:val="clear" w:color="auto" w:fill="FFFFFF"/>
          </w:tcPr>
          <w:p w14:paraId="61F68DB9"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Generálny riaditeľ PPA</w:t>
            </w:r>
          </w:p>
        </w:tc>
      </w:tr>
      <w:tr w:rsidR="008748CC" w:rsidRPr="001B411C" w14:paraId="66A46400" w14:textId="77777777" w:rsidTr="008748CC">
        <w:trPr>
          <w:trHeight w:val="247"/>
        </w:trPr>
        <w:tc>
          <w:tcPr>
            <w:tcW w:w="2943" w:type="dxa"/>
            <w:shd w:val="clear" w:color="auto" w:fill="FFFFFF"/>
          </w:tcPr>
          <w:p w14:paraId="22F83246"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HP </w:t>
            </w:r>
          </w:p>
        </w:tc>
        <w:tc>
          <w:tcPr>
            <w:tcW w:w="6095" w:type="dxa"/>
            <w:shd w:val="clear" w:color="auto" w:fill="FFFFFF"/>
          </w:tcPr>
          <w:p w14:paraId="26AD6FBD"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H</w:t>
            </w:r>
            <w:r w:rsidRPr="003D51EB">
              <w:rPr>
                <w:rFonts w:ascii="Times New Roman" w:hAnsi="Times New Roman" w:cs="Times New Roman"/>
              </w:rPr>
              <w:t>orizontálne princípy (</w:t>
            </w:r>
            <w:r w:rsidRPr="003D51EB">
              <w:rPr>
                <w:rFonts w:ascii="Times New Roman" w:hAnsi="Times New Roman" w:cs="Times New Roman"/>
                <w:iCs/>
              </w:rPr>
              <w:t>v programovom období 2014 – 2020 sú medzi HP zaradené udržateľný rozvoj, rovnosť medzi mužmi a ženami a nediskriminácia</w:t>
            </w:r>
            <w:r w:rsidRPr="003D51EB">
              <w:rPr>
                <w:rFonts w:ascii="Times New Roman" w:hAnsi="Times New Roman" w:cs="Times New Roman"/>
                <w:i/>
                <w:iCs/>
              </w:rPr>
              <w:t xml:space="preserve">) </w:t>
            </w:r>
          </w:p>
        </w:tc>
      </w:tr>
      <w:tr w:rsidR="008748CC" w:rsidRPr="001B411C" w14:paraId="243C0310" w14:textId="77777777" w:rsidTr="008748CC">
        <w:trPr>
          <w:trHeight w:val="118"/>
        </w:trPr>
        <w:tc>
          <w:tcPr>
            <w:tcW w:w="2943" w:type="dxa"/>
            <w:shd w:val="clear" w:color="auto" w:fill="FFFFFF"/>
          </w:tcPr>
          <w:p w14:paraId="4B5825C7"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IROP </w:t>
            </w:r>
          </w:p>
        </w:tc>
        <w:tc>
          <w:tcPr>
            <w:tcW w:w="6095" w:type="dxa"/>
            <w:shd w:val="clear" w:color="auto" w:fill="FFFFFF"/>
          </w:tcPr>
          <w:p w14:paraId="0FAE13D8"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Integrovaný regionálny operačný program </w:t>
            </w:r>
          </w:p>
        </w:tc>
      </w:tr>
      <w:tr w:rsidR="008748CC" w:rsidRPr="001B411C" w14:paraId="2A8A73B4" w14:textId="77777777" w:rsidTr="008748CC">
        <w:trPr>
          <w:trHeight w:val="109"/>
        </w:trPr>
        <w:tc>
          <w:tcPr>
            <w:tcW w:w="2943" w:type="dxa"/>
            <w:shd w:val="clear" w:color="auto" w:fill="FFFFFF"/>
          </w:tcPr>
          <w:p w14:paraId="2D4E3C2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IS PPA </w:t>
            </w:r>
          </w:p>
        </w:tc>
        <w:tc>
          <w:tcPr>
            <w:tcW w:w="6095" w:type="dxa"/>
            <w:shd w:val="clear" w:color="auto" w:fill="FFFFFF"/>
          </w:tcPr>
          <w:p w14:paraId="2D65841F"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I</w:t>
            </w:r>
            <w:r w:rsidRPr="003D51EB">
              <w:rPr>
                <w:rFonts w:ascii="Times New Roman" w:hAnsi="Times New Roman" w:cs="Times New Roman"/>
              </w:rPr>
              <w:t xml:space="preserve">nformačný systém Pôdohospodárskej platobnej agentúry </w:t>
            </w:r>
          </w:p>
        </w:tc>
      </w:tr>
      <w:tr w:rsidR="008748CC" w:rsidRPr="001B411C" w14:paraId="059E4CBC" w14:textId="77777777" w:rsidTr="008748CC">
        <w:trPr>
          <w:trHeight w:val="129"/>
        </w:trPr>
        <w:tc>
          <w:tcPr>
            <w:tcW w:w="2943" w:type="dxa"/>
            <w:shd w:val="clear" w:color="auto" w:fill="FFFFFF"/>
          </w:tcPr>
          <w:p w14:paraId="1C857D16" w14:textId="77777777" w:rsidR="008748CC" w:rsidRPr="001B411C" w:rsidRDefault="008748CC" w:rsidP="008748CC">
            <w:pPr>
              <w:pStyle w:val="Default"/>
              <w:spacing w:after="120"/>
              <w:jc w:val="both"/>
              <w:rPr>
                <w:rFonts w:ascii="Times New Roman" w:hAnsi="Times New Roman" w:cs="Times New Roman"/>
              </w:rPr>
            </w:pPr>
            <w:r>
              <w:rPr>
                <w:rFonts w:ascii="Times New Roman" w:hAnsi="Times New Roman" w:cs="Times New Roman"/>
              </w:rPr>
              <w:t>MF SR</w:t>
            </w:r>
          </w:p>
        </w:tc>
        <w:tc>
          <w:tcPr>
            <w:tcW w:w="6095" w:type="dxa"/>
            <w:shd w:val="clear" w:color="auto" w:fill="FFFFFF"/>
          </w:tcPr>
          <w:p w14:paraId="481C6D6A" w14:textId="77777777" w:rsidR="008748CC" w:rsidRPr="001B411C" w:rsidRDefault="008748CC" w:rsidP="008748CC">
            <w:pPr>
              <w:pStyle w:val="Default"/>
              <w:spacing w:after="120"/>
              <w:jc w:val="both"/>
              <w:rPr>
                <w:rFonts w:ascii="Times New Roman" w:hAnsi="Times New Roman" w:cs="Times New Roman"/>
              </w:rPr>
            </w:pPr>
            <w:r>
              <w:rPr>
                <w:rFonts w:ascii="Times New Roman" w:hAnsi="Times New Roman" w:cs="Times New Roman"/>
              </w:rPr>
              <w:t>Ministerstvo financií Slovenskej republiky</w:t>
            </w:r>
          </w:p>
        </w:tc>
      </w:tr>
      <w:tr w:rsidR="008748CC" w:rsidRPr="001B411C" w14:paraId="2E056706" w14:textId="77777777" w:rsidTr="008748CC">
        <w:trPr>
          <w:trHeight w:val="129"/>
        </w:trPr>
        <w:tc>
          <w:tcPr>
            <w:tcW w:w="2943" w:type="dxa"/>
            <w:shd w:val="clear" w:color="auto" w:fill="FFFFFF"/>
          </w:tcPr>
          <w:p w14:paraId="24F277E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MPSVR SR</w:t>
            </w:r>
          </w:p>
        </w:tc>
        <w:tc>
          <w:tcPr>
            <w:tcW w:w="6095" w:type="dxa"/>
            <w:shd w:val="clear" w:color="auto" w:fill="FFFFFF"/>
          </w:tcPr>
          <w:p w14:paraId="04EDB355"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Ministerstvo práce, sociálnych vecí a rodiny SR</w:t>
            </w:r>
          </w:p>
        </w:tc>
      </w:tr>
      <w:tr w:rsidR="005638C9" w:rsidRPr="001B411C" w14:paraId="763E5760" w14:textId="77777777" w:rsidTr="008748CC">
        <w:trPr>
          <w:trHeight w:val="109"/>
        </w:trPr>
        <w:tc>
          <w:tcPr>
            <w:tcW w:w="2943" w:type="dxa"/>
            <w:shd w:val="clear" w:color="auto" w:fill="FFFFFF"/>
          </w:tcPr>
          <w:p w14:paraId="29BBC617" w14:textId="50AAE965" w:rsidR="005638C9" w:rsidRPr="003D51EB" w:rsidRDefault="005638C9" w:rsidP="008748CC">
            <w:pPr>
              <w:pStyle w:val="Default"/>
              <w:spacing w:after="120"/>
              <w:jc w:val="both"/>
              <w:rPr>
                <w:rFonts w:ascii="Times New Roman" w:hAnsi="Times New Roman" w:cs="Times New Roman"/>
              </w:rPr>
            </w:pPr>
            <w:r>
              <w:rPr>
                <w:rFonts w:ascii="Times New Roman" w:hAnsi="Times New Roman" w:cs="Times New Roman"/>
              </w:rPr>
              <w:t>MS</w:t>
            </w:r>
          </w:p>
        </w:tc>
        <w:tc>
          <w:tcPr>
            <w:tcW w:w="6095" w:type="dxa"/>
            <w:shd w:val="clear" w:color="auto" w:fill="FFFFFF"/>
          </w:tcPr>
          <w:p w14:paraId="23AB1B2D" w14:textId="47C8BAB5" w:rsidR="005638C9" w:rsidRDefault="005638C9" w:rsidP="008748CC">
            <w:pPr>
              <w:pStyle w:val="Default"/>
              <w:spacing w:after="120"/>
              <w:jc w:val="both"/>
              <w:rPr>
                <w:rFonts w:ascii="Times New Roman" w:hAnsi="Times New Roman" w:cs="Times New Roman"/>
              </w:rPr>
            </w:pPr>
            <w:r>
              <w:rPr>
                <w:rFonts w:ascii="Times New Roman" w:hAnsi="Times New Roman" w:cs="Times New Roman"/>
              </w:rPr>
              <w:t>Monitorovacia správa</w:t>
            </w:r>
          </w:p>
        </w:tc>
      </w:tr>
      <w:tr w:rsidR="008748CC" w:rsidRPr="001B411C" w14:paraId="568C5C2C" w14:textId="77777777" w:rsidTr="008748CC">
        <w:trPr>
          <w:trHeight w:val="109"/>
        </w:trPr>
        <w:tc>
          <w:tcPr>
            <w:tcW w:w="2943" w:type="dxa"/>
            <w:shd w:val="clear" w:color="auto" w:fill="FFFFFF"/>
          </w:tcPr>
          <w:p w14:paraId="204E0BED"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MSP </w:t>
            </w:r>
          </w:p>
        </w:tc>
        <w:tc>
          <w:tcPr>
            <w:tcW w:w="6095" w:type="dxa"/>
            <w:shd w:val="clear" w:color="auto" w:fill="FFFFFF"/>
          </w:tcPr>
          <w:p w14:paraId="6D2C4628"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M</w:t>
            </w:r>
            <w:r w:rsidRPr="003D51EB">
              <w:rPr>
                <w:rFonts w:ascii="Times New Roman" w:hAnsi="Times New Roman" w:cs="Times New Roman"/>
              </w:rPr>
              <w:t xml:space="preserve">alé a stredné podniky </w:t>
            </w:r>
          </w:p>
        </w:tc>
      </w:tr>
      <w:tr w:rsidR="008748CC" w:rsidRPr="001B411C" w14:paraId="2E7DD23E" w14:textId="77777777" w:rsidTr="008748CC">
        <w:trPr>
          <w:trHeight w:val="109"/>
        </w:trPr>
        <w:tc>
          <w:tcPr>
            <w:tcW w:w="2943" w:type="dxa"/>
            <w:shd w:val="clear" w:color="auto" w:fill="FFFFFF"/>
          </w:tcPr>
          <w:p w14:paraId="61B8F6B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MV </w:t>
            </w:r>
          </w:p>
        </w:tc>
        <w:tc>
          <w:tcPr>
            <w:tcW w:w="6095" w:type="dxa"/>
            <w:shd w:val="clear" w:color="auto" w:fill="FFFFFF"/>
          </w:tcPr>
          <w:p w14:paraId="0FDD0E64"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M</w:t>
            </w:r>
            <w:r w:rsidRPr="003D51EB">
              <w:rPr>
                <w:rFonts w:ascii="Times New Roman" w:hAnsi="Times New Roman" w:cs="Times New Roman"/>
              </w:rPr>
              <w:t xml:space="preserve">onitorovací výbor </w:t>
            </w:r>
          </w:p>
        </w:tc>
      </w:tr>
      <w:tr w:rsidR="008748CC" w:rsidRPr="001B411C" w14:paraId="55710A48" w14:textId="77777777" w:rsidTr="008748CC">
        <w:trPr>
          <w:trHeight w:val="109"/>
        </w:trPr>
        <w:tc>
          <w:tcPr>
            <w:tcW w:w="2943" w:type="dxa"/>
            <w:shd w:val="clear" w:color="auto" w:fill="FFFFFF"/>
          </w:tcPr>
          <w:p w14:paraId="2BF76C0B"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MZVaEZ SR </w:t>
            </w:r>
          </w:p>
        </w:tc>
        <w:tc>
          <w:tcPr>
            <w:tcW w:w="6095" w:type="dxa"/>
            <w:shd w:val="clear" w:color="auto" w:fill="FFFFFF"/>
          </w:tcPr>
          <w:p w14:paraId="4DF89B77"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Ministerstvo zahraničných vecí a európskych záležitostí SR </w:t>
            </w:r>
          </w:p>
        </w:tc>
      </w:tr>
      <w:tr w:rsidR="008748CC" w:rsidRPr="001B411C" w14:paraId="224D5301" w14:textId="77777777" w:rsidTr="008748CC">
        <w:trPr>
          <w:trHeight w:val="109"/>
        </w:trPr>
        <w:tc>
          <w:tcPr>
            <w:tcW w:w="2943" w:type="dxa"/>
            <w:shd w:val="clear" w:color="auto" w:fill="FFFFFF"/>
          </w:tcPr>
          <w:p w14:paraId="6CA4552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NFP </w:t>
            </w:r>
          </w:p>
        </w:tc>
        <w:tc>
          <w:tcPr>
            <w:tcW w:w="6095" w:type="dxa"/>
            <w:shd w:val="clear" w:color="auto" w:fill="FFFFFF"/>
          </w:tcPr>
          <w:p w14:paraId="7762BF2F"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N</w:t>
            </w:r>
            <w:r w:rsidRPr="003D51EB">
              <w:rPr>
                <w:rFonts w:ascii="Times New Roman" w:hAnsi="Times New Roman" w:cs="Times New Roman"/>
              </w:rPr>
              <w:t xml:space="preserve">enávratný finančný príspevok </w:t>
            </w:r>
          </w:p>
        </w:tc>
      </w:tr>
      <w:tr w:rsidR="008748CC" w:rsidRPr="001B411C" w14:paraId="76213B11" w14:textId="77777777" w:rsidTr="008748CC">
        <w:trPr>
          <w:trHeight w:val="109"/>
        </w:trPr>
        <w:tc>
          <w:tcPr>
            <w:tcW w:w="2943" w:type="dxa"/>
            <w:shd w:val="clear" w:color="auto" w:fill="FFFFFF"/>
          </w:tcPr>
          <w:p w14:paraId="0B761A9E"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NKÚ </w:t>
            </w:r>
          </w:p>
        </w:tc>
        <w:tc>
          <w:tcPr>
            <w:tcW w:w="6095" w:type="dxa"/>
            <w:shd w:val="clear" w:color="auto" w:fill="FFFFFF"/>
          </w:tcPr>
          <w:p w14:paraId="4CE7DD4A"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Najvyšší kontrolný úrad </w:t>
            </w:r>
          </w:p>
        </w:tc>
      </w:tr>
      <w:tr w:rsidR="008748CC" w:rsidRPr="001B411C" w14:paraId="14C487F1" w14:textId="77777777" w:rsidTr="008748CC">
        <w:trPr>
          <w:trHeight w:val="109"/>
        </w:trPr>
        <w:tc>
          <w:tcPr>
            <w:tcW w:w="2943" w:type="dxa"/>
            <w:shd w:val="clear" w:color="auto" w:fill="FFFFFF"/>
          </w:tcPr>
          <w:p w14:paraId="73E3FD8C"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NMV </w:t>
            </w:r>
          </w:p>
        </w:tc>
        <w:tc>
          <w:tcPr>
            <w:tcW w:w="6095" w:type="dxa"/>
            <w:shd w:val="clear" w:color="auto" w:fill="FFFFFF"/>
          </w:tcPr>
          <w:p w14:paraId="0C82E62A"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Národný monitorovací výbor </w:t>
            </w:r>
          </w:p>
        </w:tc>
      </w:tr>
      <w:tr w:rsidR="008748CC" w:rsidRPr="001B411C" w14:paraId="47D6CE4B" w14:textId="77777777" w:rsidTr="008748CC">
        <w:trPr>
          <w:trHeight w:val="249"/>
        </w:trPr>
        <w:tc>
          <w:tcPr>
            <w:tcW w:w="2943" w:type="dxa"/>
            <w:shd w:val="clear" w:color="auto" w:fill="FFFFFF"/>
          </w:tcPr>
          <w:p w14:paraId="529FE23F"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OCKÚ OLAF </w:t>
            </w:r>
          </w:p>
        </w:tc>
        <w:tc>
          <w:tcPr>
            <w:tcW w:w="6095" w:type="dxa"/>
            <w:shd w:val="clear" w:color="auto" w:fill="FFFFFF"/>
          </w:tcPr>
          <w:p w14:paraId="5AB75F7B"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Odbor Centrálny kontaktný útvar pre OLAF </w:t>
            </w:r>
          </w:p>
        </w:tc>
      </w:tr>
      <w:tr w:rsidR="008748CC" w:rsidRPr="001B411C" w14:paraId="0DD97CB9" w14:textId="77777777" w:rsidTr="008748CC">
        <w:trPr>
          <w:trHeight w:val="260"/>
        </w:trPr>
        <w:tc>
          <w:tcPr>
            <w:tcW w:w="2943" w:type="dxa"/>
            <w:shd w:val="clear" w:color="auto" w:fill="FFFFFF"/>
          </w:tcPr>
          <w:p w14:paraId="16B50092" w14:textId="77777777" w:rsidR="008748CC" w:rsidRPr="001B411C" w:rsidRDefault="008748CC" w:rsidP="008748CC">
            <w:pPr>
              <w:pStyle w:val="Default"/>
              <w:spacing w:after="120"/>
              <w:jc w:val="both"/>
              <w:rPr>
                <w:rFonts w:ascii="Times New Roman" w:hAnsi="Times New Roman" w:cs="Times New Roman"/>
              </w:rPr>
            </w:pPr>
            <w:r>
              <w:rPr>
                <w:rFonts w:ascii="Times New Roman" w:hAnsi="Times New Roman" w:cs="Times New Roman"/>
              </w:rPr>
              <w:t>OFR</w:t>
            </w:r>
          </w:p>
        </w:tc>
        <w:tc>
          <w:tcPr>
            <w:tcW w:w="6095" w:type="dxa"/>
            <w:shd w:val="clear" w:color="auto" w:fill="FFFFFF"/>
          </w:tcPr>
          <w:p w14:paraId="38E3950A" w14:textId="77777777" w:rsidR="008748CC" w:rsidRPr="001B411C" w:rsidRDefault="008748CC" w:rsidP="008748CC">
            <w:pPr>
              <w:pStyle w:val="Default"/>
              <w:spacing w:after="120"/>
              <w:jc w:val="both"/>
              <w:rPr>
                <w:rFonts w:ascii="Times New Roman" w:hAnsi="Times New Roman" w:cs="Times New Roman"/>
              </w:rPr>
            </w:pPr>
            <w:r>
              <w:rPr>
                <w:rFonts w:ascii="Times New Roman" w:hAnsi="Times New Roman" w:cs="Times New Roman"/>
              </w:rPr>
              <w:t>Orgán finančného riadenia EPFRV</w:t>
            </w:r>
          </w:p>
        </w:tc>
      </w:tr>
      <w:tr w:rsidR="008748CC" w:rsidRPr="001B411C" w14:paraId="03C78E20" w14:textId="77777777" w:rsidTr="008748CC">
        <w:trPr>
          <w:trHeight w:val="260"/>
        </w:trPr>
        <w:tc>
          <w:tcPr>
            <w:tcW w:w="2943" w:type="dxa"/>
            <w:shd w:val="clear" w:color="auto" w:fill="FFFFFF"/>
          </w:tcPr>
          <w:p w14:paraId="6B9281BF"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OKPP</w:t>
            </w:r>
          </w:p>
        </w:tc>
        <w:tc>
          <w:tcPr>
            <w:tcW w:w="6095" w:type="dxa"/>
            <w:shd w:val="clear" w:color="auto" w:fill="FFFFFF"/>
          </w:tcPr>
          <w:p w14:paraId="6E887398"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Odborná komisia pre projektové podpory PPA</w:t>
            </w:r>
          </w:p>
        </w:tc>
      </w:tr>
      <w:tr w:rsidR="008748CC" w:rsidRPr="001B411C" w14:paraId="24708CCB" w14:textId="77777777" w:rsidTr="008748CC">
        <w:trPr>
          <w:trHeight w:val="109"/>
        </w:trPr>
        <w:tc>
          <w:tcPr>
            <w:tcW w:w="2943" w:type="dxa"/>
            <w:shd w:val="clear" w:color="auto" w:fill="FFFFFF"/>
          </w:tcPr>
          <w:p w14:paraId="19A41780"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lastRenderedPageBreak/>
              <w:t xml:space="preserve">OLAF </w:t>
            </w:r>
          </w:p>
        </w:tc>
        <w:tc>
          <w:tcPr>
            <w:tcW w:w="6095" w:type="dxa"/>
            <w:shd w:val="clear" w:color="auto" w:fill="FFFFFF"/>
          </w:tcPr>
          <w:p w14:paraId="472653FB"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Európsky úrad pre boj proti podvodom </w:t>
            </w:r>
          </w:p>
        </w:tc>
      </w:tr>
      <w:tr w:rsidR="008748CC" w:rsidRPr="001B411C" w14:paraId="1836F315" w14:textId="77777777" w:rsidTr="008748CC">
        <w:trPr>
          <w:trHeight w:val="523"/>
        </w:trPr>
        <w:tc>
          <w:tcPr>
            <w:tcW w:w="2943" w:type="dxa"/>
            <w:shd w:val="clear" w:color="auto" w:fill="FFFFFF"/>
          </w:tcPr>
          <w:p w14:paraId="0CD5FB9A"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OP </w:t>
            </w:r>
          </w:p>
        </w:tc>
        <w:tc>
          <w:tcPr>
            <w:tcW w:w="6095" w:type="dxa"/>
            <w:shd w:val="clear" w:color="auto" w:fill="FFFFFF"/>
          </w:tcPr>
          <w:p w14:paraId="0821EABC" w14:textId="77777777" w:rsidR="008748CC" w:rsidRPr="003D51EB" w:rsidRDefault="008748CC" w:rsidP="008748CC">
            <w:pPr>
              <w:pStyle w:val="Default"/>
              <w:spacing w:after="120"/>
              <w:jc w:val="both"/>
              <w:rPr>
                <w:rFonts w:ascii="Times New Roman" w:hAnsi="Times New Roman" w:cs="Times New Roman"/>
              </w:rPr>
            </w:pPr>
            <w:r w:rsidRPr="00995447">
              <w:rPr>
                <w:rFonts w:ascii="Times New Roman" w:hAnsi="Times New Roman" w:cs="Times New Roman"/>
              </w:rPr>
              <w:t>O</w:t>
            </w:r>
            <w:r w:rsidRPr="003D51EB">
              <w:rPr>
                <w:rFonts w:ascii="Times New Roman" w:hAnsi="Times New Roman" w:cs="Times New Roman"/>
              </w:rPr>
              <w:t xml:space="preserve">peračný program </w:t>
            </w:r>
          </w:p>
        </w:tc>
      </w:tr>
      <w:tr w:rsidR="008748CC" w:rsidRPr="001B411C" w14:paraId="07B0B34F" w14:textId="77777777" w:rsidTr="008748CC">
        <w:trPr>
          <w:trHeight w:val="109"/>
        </w:trPr>
        <w:tc>
          <w:tcPr>
            <w:tcW w:w="2943" w:type="dxa"/>
            <w:shd w:val="clear" w:color="auto" w:fill="FFFFFF"/>
          </w:tcPr>
          <w:p w14:paraId="0F183CBB"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PD </w:t>
            </w:r>
          </w:p>
        </w:tc>
        <w:tc>
          <w:tcPr>
            <w:tcW w:w="6095" w:type="dxa"/>
            <w:shd w:val="clear" w:color="auto" w:fill="FFFFFF"/>
          </w:tcPr>
          <w:p w14:paraId="2FDE8C14" w14:textId="77777777" w:rsidR="008748CC" w:rsidRPr="003D51EB" w:rsidRDefault="008748CC" w:rsidP="008748CC">
            <w:pPr>
              <w:pStyle w:val="Default"/>
              <w:spacing w:after="120"/>
              <w:jc w:val="both"/>
              <w:rPr>
                <w:rFonts w:ascii="Times New Roman" w:hAnsi="Times New Roman" w:cs="Times New Roman"/>
              </w:rPr>
            </w:pPr>
            <w:r w:rsidRPr="00995447">
              <w:rPr>
                <w:rFonts w:ascii="Times New Roman" w:hAnsi="Times New Roman" w:cs="Times New Roman"/>
              </w:rPr>
              <w:t>P</w:t>
            </w:r>
            <w:r w:rsidRPr="003D51EB">
              <w:rPr>
                <w:rFonts w:ascii="Times New Roman" w:hAnsi="Times New Roman" w:cs="Times New Roman"/>
              </w:rPr>
              <w:t xml:space="preserve">artnerská dohoda </w:t>
            </w:r>
          </w:p>
        </w:tc>
      </w:tr>
      <w:tr w:rsidR="008748CC" w:rsidRPr="001B411C" w14:paraId="44375843" w14:textId="77777777" w:rsidTr="008748CC">
        <w:trPr>
          <w:trHeight w:val="109"/>
        </w:trPr>
        <w:tc>
          <w:tcPr>
            <w:tcW w:w="2943" w:type="dxa"/>
            <w:shd w:val="clear" w:color="auto" w:fill="FFFFFF"/>
          </w:tcPr>
          <w:p w14:paraId="20DBA196"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PJ </w:t>
            </w:r>
          </w:p>
        </w:tc>
        <w:tc>
          <w:tcPr>
            <w:tcW w:w="6095" w:type="dxa"/>
            <w:shd w:val="clear" w:color="auto" w:fill="FFFFFF"/>
          </w:tcPr>
          <w:p w14:paraId="24D2C0B3"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P</w:t>
            </w:r>
            <w:r w:rsidRPr="003D51EB">
              <w:rPr>
                <w:rFonts w:ascii="Times New Roman" w:hAnsi="Times New Roman" w:cs="Times New Roman"/>
              </w:rPr>
              <w:t xml:space="preserve">latobná jednotka </w:t>
            </w:r>
          </w:p>
        </w:tc>
      </w:tr>
      <w:tr w:rsidR="008748CC" w:rsidRPr="001B411C" w14:paraId="104FA42E" w14:textId="77777777" w:rsidTr="008748CC">
        <w:trPr>
          <w:trHeight w:val="109"/>
        </w:trPr>
        <w:tc>
          <w:tcPr>
            <w:tcW w:w="2943" w:type="dxa"/>
            <w:shd w:val="clear" w:color="auto" w:fill="FFFFFF"/>
          </w:tcPr>
          <w:p w14:paraId="1A41D5E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PMÚ </w:t>
            </w:r>
          </w:p>
        </w:tc>
        <w:tc>
          <w:tcPr>
            <w:tcW w:w="6095" w:type="dxa"/>
            <w:shd w:val="clear" w:color="auto" w:fill="FFFFFF"/>
          </w:tcPr>
          <w:p w14:paraId="6AB72D3E"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Protimonopolný úrad </w:t>
            </w:r>
          </w:p>
        </w:tc>
      </w:tr>
      <w:tr w:rsidR="008748CC" w:rsidRPr="001B411C" w14:paraId="22BFA657" w14:textId="77777777" w:rsidTr="008748CC">
        <w:trPr>
          <w:trHeight w:val="260"/>
        </w:trPr>
        <w:tc>
          <w:tcPr>
            <w:tcW w:w="2943" w:type="dxa"/>
            <w:shd w:val="clear" w:color="auto" w:fill="FFFFFF"/>
          </w:tcPr>
          <w:p w14:paraId="683DDBC3" w14:textId="66157223" w:rsidR="008748CC" w:rsidRPr="00995447" w:rsidRDefault="008748CC" w:rsidP="008748CC">
            <w:pPr>
              <w:pStyle w:val="Default"/>
              <w:spacing w:after="120"/>
              <w:jc w:val="both"/>
              <w:rPr>
                <w:rFonts w:ascii="Times New Roman" w:hAnsi="Times New Roman" w:cs="Times New Roman"/>
              </w:rPr>
            </w:pPr>
            <w:r>
              <w:rPr>
                <w:rFonts w:ascii="Times New Roman" w:hAnsi="Times New Roman" w:cs="Times New Roman"/>
              </w:rPr>
              <w:t xml:space="preserve">PO </w:t>
            </w:r>
            <w:r w:rsidR="0047540C">
              <w:rPr>
                <w:rFonts w:ascii="Times New Roman" w:hAnsi="Times New Roman" w:cs="Times New Roman"/>
              </w:rPr>
              <w:t>PRV SR 2014 - 2020</w:t>
            </w:r>
          </w:p>
        </w:tc>
        <w:tc>
          <w:tcPr>
            <w:tcW w:w="6095" w:type="dxa"/>
            <w:shd w:val="clear" w:color="auto" w:fill="FFFFFF"/>
          </w:tcPr>
          <w:p w14:paraId="2824B1A4" w14:textId="6E084160" w:rsidR="008748CC" w:rsidRPr="00995447" w:rsidRDefault="008748CC" w:rsidP="008748CC">
            <w:pPr>
              <w:pStyle w:val="Default"/>
              <w:spacing w:after="120"/>
              <w:jc w:val="both"/>
              <w:rPr>
                <w:rFonts w:ascii="Times New Roman" w:hAnsi="Times New Roman" w:cs="Times New Roman"/>
              </w:rPr>
            </w:pPr>
            <w:r>
              <w:rPr>
                <w:rFonts w:ascii="Times New Roman" w:hAnsi="Times New Roman" w:cs="Times New Roman"/>
              </w:rPr>
              <w:t xml:space="preserve">Príslušný orgán Programu rozvoja vidieka </w:t>
            </w:r>
            <w:r w:rsidR="005638C9">
              <w:rPr>
                <w:rFonts w:ascii="Times New Roman" w:hAnsi="Times New Roman" w:cs="Times New Roman"/>
              </w:rPr>
              <w:t xml:space="preserve">SR </w:t>
            </w:r>
            <w:r>
              <w:rPr>
                <w:rFonts w:ascii="Times New Roman" w:hAnsi="Times New Roman" w:cs="Times New Roman"/>
              </w:rPr>
              <w:t>2014 - 2020</w:t>
            </w:r>
          </w:p>
        </w:tc>
      </w:tr>
      <w:tr w:rsidR="008748CC" w:rsidRPr="001B411C" w14:paraId="03DC815A" w14:textId="77777777" w:rsidTr="008748CC">
        <w:trPr>
          <w:trHeight w:val="260"/>
        </w:trPr>
        <w:tc>
          <w:tcPr>
            <w:tcW w:w="2943" w:type="dxa"/>
            <w:shd w:val="clear" w:color="auto" w:fill="FFFFFF"/>
          </w:tcPr>
          <w:p w14:paraId="2D5D0F34"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PPA</w:t>
            </w:r>
          </w:p>
        </w:tc>
        <w:tc>
          <w:tcPr>
            <w:tcW w:w="6095" w:type="dxa"/>
            <w:shd w:val="clear" w:color="auto" w:fill="FFFFFF"/>
          </w:tcPr>
          <w:p w14:paraId="661D0F30"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Pôdohospodárska platobná agentúra </w:t>
            </w:r>
          </w:p>
        </w:tc>
      </w:tr>
      <w:tr w:rsidR="008748CC" w:rsidRPr="001B411C" w14:paraId="1BE1034E" w14:textId="77777777" w:rsidTr="008748CC">
        <w:trPr>
          <w:trHeight w:val="109"/>
        </w:trPr>
        <w:tc>
          <w:tcPr>
            <w:tcW w:w="2943" w:type="dxa"/>
            <w:shd w:val="clear" w:color="auto" w:fill="FFFFFF"/>
          </w:tcPr>
          <w:p w14:paraId="3D5B162A" w14:textId="2D367160" w:rsidR="008748CC" w:rsidRPr="003D51EB" w:rsidRDefault="0047540C" w:rsidP="008748CC">
            <w:pPr>
              <w:pStyle w:val="Default"/>
              <w:spacing w:after="120"/>
              <w:jc w:val="both"/>
              <w:rPr>
                <w:rFonts w:ascii="Times New Roman" w:hAnsi="Times New Roman" w:cs="Times New Roman"/>
              </w:rPr>
            </w:pPr>
            <w:r>
              <w:rPr>
                <w:rFonts w:ascii="Times New Roman" w:hAnsi="Times New Roman" w:cs="Times New Roman"/>
              </w:rPr>
              <w:t>PRV SR 2014 - 2020</w:t>
            </w:r>
          </w:p>
        </w:tc>
        <w:tc>
          <w:tcPr>
            <w:tcW w:w="6095" w:type="dxa"/>
            <w:shd w:val="clear" w:color="auto" w:fill="FFFFFF"/>
          </w:tcPr>
          <w:p w14:paraId="6A6E1323" w14:textId="5CEF93DC"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P</w:t>
            </w:r>
            <w:r w:rsidRPr="003D51EB">
              <w:rPr>
                <w:rFonts w:ascii="Times New Roman" w:hAnsi="Times New Roman" w:cs="Times New Roman"/>
              </w:rPr>
              <w:t xml:space="preserve">rogram rozvoja vidieka </w:t>
            </w:r>
            <w:r w:rsidR="005638C9">
              <w:rPr>
                <w:rFonts w:ascii="Times New Roman" w:hAnsi="Times New Roman" w:cs="Times New Roman"/>
              </w:rPr>
              <w:t xml:space="preserve">SR </w:t>
            </w:r>
            <w:r>
              <w:rPr>
                <w:rFonts w:ascii="Times New Roman" w:hAnsi="Times New Roman" w:cs="Times New Roman"/>
              </w:rPr>
              <w:t>2014 - 2020</w:t>
            </w:r>
          </w:p>
        </w:tc>
      </w:tr>
      <w:tr w:rsidR="008748CC" w:rsidRPr="001B411C" w14:paraId="182AD384" w14:textId="77777777" w:rsidTr="008748CC">
        <w:trPr>
          <w:trHeight w:val="109"/>
        </w:trPr>
        <w:tc>
          <w:tcPr>
            <w:tcW w:w="2943" w:type="dxa"/>
            <w:shd w:val="clear" w:color="auto" w:fill="FFFFFF"/>
          </w:tcPr>
          <w:p w14:paraId="224875CB"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RO </w:t>
            </w:r>
          </w:p>
        </w:tc>
        <w:tc>
          <w:tcPr>
            <w:tcW w:w="6095" w:type="dxa"/>
            <w:shd w:val="clear" w:color="auto" w:fill="FFFFFF"/>
          </w:tcPr>
          <w:p w14:paraId="50DBB7E6" w14:textId="77777777" w:rsidR="008748CC" w:rsidRPr="003D51EB" w:rsidRDefault="008748CC" w:rsidP="008748CC">
            <w:pPr>
              <w:pStyle w:val="Default"/>
              <w:spacing w:after="120"/>
              <w:jc w:val="both"/>
              <w:rPr>
                <w:rFonts w:ascii="Times New Roman" w:hAnsi="Times New Roman" w:cs="Times New Roman"/>
              </w:rPr>
            </w:pPr>
            <w:r w:rsidRPr="00995447">
              <w:rPr>
                <w:rFonts w:ascii="Times New Roman" w:hAnsi="Times New Roman" w:cs="Times New Roman"/>
              </w:rPr>
              <w:t>R</w:t>
            </w:r>
            <w:r w:rsidRPr="003D51EB">
              <w:rPr>
                <w:rFonts w:ascii="Times New Roman" w:hAnsi="Times New Roman" w:cs="Times New Roman"/>
              </w:rPr>
              <w:t xml:space="preserve">iadiaci orgán </w:t>
            </w:r>
          </w:p>
        </w:tc>
      </w:tr>
      <w:tr w:rsidR="008748CC" w:rsidRPr="001B411C" w14:paraId="2B42E4D6" w14:textId="77777777" w:rsidTr="008748CC">
        <w:trPr>
          <w:trHeight w:val="109"/>
        </w:trPr>
        <w:tc>
          <w:tcPr>
            <w:tcW w:w="2943" w:type="dxa"/>
            <w:shd w:val="clear" w:color="auto" w:fill="FFFFFF"/>
          </w:tcPr>
          <w:p w14:paraId="3E012414"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SI HP </w:t>
            </w:r>
          </w:p>
        </w:tc>
        <w:tc>
          <w:tcPr>
            <w:tcW w:w="6095" w:type="dxa"/>
            <w:shd w:val="clear" w:color="auto" w:fill="FFFFFF"/>
          </w:tcPr>
          <w:p w14:paraId="4CD1E4CA"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Systém implementácie horizontálneho princípu </w:t>
            </w:r>
          </w:p>
        </w:tc>
      </w:tr>
      <w:tr w:rsidR="005638C9" w:rsidRPr="001B411C" w14:paraId="6FA79A5D" w14:textId="77777777" w:rsidTr="008748CC">
        <w:trPr>
          <w:trHeight w:val="109"/>
        </w:trPr>
        <w:tc>
          <w:tcPr>
            <w:tcW w:w="2943" w:type="dxa"/>
            <w:shd w:val="clear" w:color="auto" w:fill="FFFFFF"/>
          </w:tcPr>
          <w:p w14:paraId="528BE776" w14:textId="0BD9D2A1" w:rsidR="005638C9" w:rsidRDefault="005638C9" w:rsidP="008748CC">
            <w:pPr>
              <w:pStyle w:val="Default"/>
              <w:spacing w:after="120"/>
              <w:jc w:val="both"/>
              <w:rPr>
                <w:rFonts w:ascii="Times New Roman" w:hAnsi="Times New Roman" w:cs="Times New Roman"/>
              </w:rPr>
            </w:pPr>
            <w:r>
              <w:rPr>
                <w:rFonts w:ascii="Times New Roman" w:hAnsi="Times New Roman" w:cs="Times New Roman"/>
              </w:rPr>
              <w:t>SMaH</w:t>
            </w:r>
          </w:p>
        </w:tc>
        <w:tc>
          <w:tcPr>
            <w:tcW w:w="6095" w:type="dxa"/>
            <w:shd w:val="clear" w:color="auto" w:fill="FFFFFF"/>
          </w:tcPr>
          <w:p w14:paraId="5C3B7295" w14:textId="2AAA28E5" w:rsidR="005638C9" w:rsidRDefault="005638C9" w:rsidP="008748CC">
            <w:pPr>
              <w:pStyle w:val="Default"/>
              <w:spacing w:after="120"/>
              <w:jc w:val="both"/>
              <w:rPr>
                <w:rFonts w:ascii="Times New Roman" w:hAnsi="Times New Roman" w:cs="Times New Roman"/>
              </w:rPr>
            </w:pPr>
            <w:r w:rsidRPr="005638C9">
              <w:rPr>
                <w:rFonts w:ascii="Times New Roman" w:hAnsi="Times New Roman" w:cs="Times New Roman"/>
              </w:rPr>
              <w:t xml:space="preserve">Spoločný systém monitorovania a hodnotenia pre PRV </w:t>
            </w:r>
            <w:r>
              <w:rPr>
                <w:rFonts w:ascii="Times New Roman" w:hAnsi="Times New Roman" w:cs="Times New Roman"/>
              </w:rPr>
              <w:t xml:space="preserve">SR </w:t>
            </w:r>
            <w:r w:rsidRPr="005638C9">
              <w:rPr>
                <w:rFonts w:ascii="Times New Roman" w:hAnsi="Times New Roman" w:cs="Times New Roman"/>
              </w:rPr>
              <w:t>2014</w:t>
            </w:r>
            <w:r>
              <w:rPr>
                <w:rFonts w:ascii="Times New Roman" w:hAnsi="Times New Roman" w:cs="Times New Roman"/>
              </w:rPr>
              <w:t xml:space="preserve"> </w:t>
            </w:r>
            <w:r w:rsidRPr="005638C9">
              <w:rPr>
                <w:rFonts w:ascii="Times New Roman" w:hAnsi="Times New Roman" w:cs="Times New Roman"/>
              </w:rPr>
              <w:t>-</w:t>
            </w:r>
            <w:r>
              <w:rPr>
                <w:rFonts w:ascii="Times New Roman" w:hAnsi="Times New Roman" w:cs="Times New Roman"/>
              </w:rPr>
              <w:t xml:space="preserve"> </w:t>
            </w:r>
            <w:r w:rsidRPr="005638C9">
              <w:rPr>
                <w:rFonts w:ascii="Times New Roman" w:hAnsi="Times New Roman" w:cs="Times New Roman"/>
              </w:rPr>
              <w:t>2020</w:t>
            </w:r>
          </w:p>
        </w:tc>
      </w:tr>
      <w:tr w:rsidR="008748CC" w:rsidRPr="001B411C" w14:paraId="1200CEBE" w14:textId="77777777" w:rsidTr="008748CC">
        <w:trPr>
          <w:trHeight w:val="109"/>
        </w:trPr>
        <w:tc>
          <w:tcPr>
            <w:tcW w:w="2943" w:type="dxa"/>
            <w:shd w:val="clear" w:color="auto" w:fill="FFFFFF"/>
          </w:tcPr>
          <w:p w14:paraId="4051BC36" w14:textId="77777777" w:rsidR="008748CC" w:rsidRDefault="008748CC" w:rsidP="008748CC">
            <w:pPr>
              <w:pStyle w:val="Default"/>
              <w:spacing w:after="120"/>
              <w:jc w:val="both"/>
              <w:rPr>
                <w:rFonts w:ascii="Times New Roman" w:hAnsi="Times New Roman" w:cs="Times New Roman"/>
              </w:rPr>
            </w:pPr>
            <w:r>
              <w:rPr>
                <w:rFonts w:ascii="Times New Roman" w:hAnsi="Times New Roman" w:cs="Times New Roman"/>
              </w:rPr>
              <w:t>SPP</w:t>
            </w:r>
          </w:p>
          <w:p w14:paraId="1AAE2E9F"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SSR </w:t>
            </w:r>
          </w:p>
        </w:tc>
        <w:tc>
          <w:tcPr>
            <w:tcW w:w="6095" w:type="dxa"/>
            <w:shd w:val="clear" w:color="auto" w:fill="FFFFFF"/>
          </w:tcPr>
          <w:p w14:paraId="273F5CC9" w14:textId="77777777" w:rsidR="008748CC" w:rsidRDefault="008748CC" w:rsidP="008748CC">
            <w:pPr>
              <w:pStyle w:val="Default"/>
              <w:spacing w:after="120"/>
              <w:jc w:val="both"/>
              <w:rPr>
                <w:rFonts w:ascii="Times New Roman" w:hAnsi="Times New Roman" w:cs="Times New Roman"/>
              </w:rPr>
            </w:pPr>
            <w:r>
              <w:rPr>
                <w:rFonts w:ascii="Times New Roman" w:hAnsi="Times New Roman" w:cs="Times New Roman"/>
              </w:rPr>
              <w:t>Spoločná poľnohospodárska politika</w:t>
            </w:r>
          </w:p>
          <w:p w14:paraId="44D74863"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Spoločný strategický rámec </w:t>
            </w:r>
          </w:p>
        </w:tc>
      </w:tr>
      <w:tr w:rsidR="008748CC" w:rsidRPr="001B411C" w14:paraId="50827A17" w14:textId="77777777" w:rsidTr="008748CC">
        <w:trPr>
          <w:trHeight w:val="109"/>
        </w:trPr>
        <w:tc>
          <w:tcPr>
            <w:tcW w:w="2943" w:type="dxa"/>
            <w:shd w:val="clear" w:color="auto" w:fill="FFFFFF"/>
          </w:tcPr>
          <w:p w14:paraId="4407FB28"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SVHZ </w:t>
            </w:r>
          </w:p>
        </w:tc>
        <w:tc>
          <w:tcPr>
            <w:tcW w:w="6095" w:type="dxa"/>
            <w:shd w:val="clear" w:color="auto" w:fill="FFFFFF"/>
          </w:tcPr>
          <w:p w14:paraId="013B06DA" w14:textId="77777777" w:rsidR="008748CC" w:rsidRPr="003D51EB" w:rsidRDefault="008748CC" w:rsidP="008748CC">
            <w:pPr>
              <w:pStyle w:val="Default"/>
              <w:spacing w:after="120"/>
              <w:jc w:val="both"/>
              <w:rPr>
                <w:rFonts w:ascii="Times New Roman" w:hAnsi="Times New Roman" w:cs="Times New Roman"/>
              </w:rPr>
            </w:pPr>
            <w:r w:rsidRPr="00995447">
              <w:rPr>
                <w:rFonts w:ascii="Times New Roman" w:hAnsi="Times New Roman" w:cs="Times New Roman"/>
              </w:rPr>
              <w:t>S</w:t>
            </w:r>
            <w:r w:rsidRPr="003D51EB">
              <w:rPr>
                <w:rFonts w:ascii="Times New Roman" w:hAnsi="Times New Roman" w:cs="Times New Roman"/>
              </w:rPr>
              <w:t xml:space="preserve">lužby všeobecného hospodárskeho záujmu </w:t>
            </w:r>
          </w:p>
        </w:tc>
      </w:tr>
      <w:tr w:rsidR="008748CC" w:rsidRPr="001B411C" w14:paraId="382E74E3" w14:textId="77777777" w:rsidTr="008748CC">
        <w:trPr>
          <w:trHeight w:val="247"/>
        </w:trPr>
        <w:tc>
          <w:tcPr>
            <w:tcW w:w="2943" w:type="dxa"/>
            <w:shd w:val="clear" w:color="auto" w:fill="FFFFFF"/>
          </w:tcPr>
          <w:p w14:paraId="3892943B"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SFR EPFRV</w:t>
            </w:r>
            <w:r w:rsidRPr="003D51EB">
              <w:rPr>
                <w:rFonts w:ascii="Times New Roman" w:hAnsi="Times New Roman" w:cs="Times New Roman"/>
              </w:rPr>
              <w:t xml:space="preserve"> </w:t>
            </w:r>
          </w:p>
        </w:tc>
        <w:tc>
          <w:tcPr>
            <w:tcW w:w="6095" w:type="dxa"/>
            <w:shd w:val="clear" w:color="auto" w:fill="FFFFFF"/>
          </w:tcPr>
          <w:p w14:paraId="6A4D727F"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Systém finančného riadenia </w:t>
            </w:r>
            <w:r>
              <w:rPr>
                <w:rFonts w:ascii="Times New Roman" w:hAnsi="Times New Roman" w:cs="Times New Roman"/>
              </w:rPr>
              <w:t>Európskeho pôdohospodárskeho fondu pre rozvoj vidieka</w:t>
            </w:r>
            <w:r w:rsidRPr="003D51EB">
              <w:rPr>
                <w:rFonts w:ascii="Times New Roman" w:hAnsi="Times New Roman" w:cs="Times New Roman"/>
              </w:rPr>
              <w:t xml:space="preserve"> </w:t>
            </w:r>
          </w:p>
        </w:tc>
      </w:tr>
      <w:tr w:rsidR="005638C9" w:rsidRPr="001B411C" w14:paraId="656E13F9" w14:textId="77777777" w:rsidTr="008748CC">
        <w:trPr>
          <w:trHeight w:val="109"/>
        </w:trPr>
        <w:tc>
          <w:tcPr>
            <w:tcW w:w="2943" w:type="dxa"/>
            <w:shd w:val="clear" w:color="auto" w:fill="FFFFFF"/>
          </w:tcPr>
          <w:p w14:paraId="50B29699" w14:textId="6AF8B0E3" w:rsidR="005638C9" w:rsidRPr="003D51EB" w:rsidRDefault="005638C9" w:rsidP="008748CC">
            <w:pPr>
              <w:pStyle w:val="Default"/>
              <w:spacing w:after="120"/>
              <w:jc w:val="both"/>
              <w:rPr>
                <w:rFonts w:ascii="Times New Roman" w:hAnsi="Times New Roman" w:cs="Times New Roman"/>
              </w:rPr>
            </w:pPr>
            <w:r>
              <w:rPr>
                <w:rFonts w:ascii="Times New Roman" w:hAnsi="Times New Roman" w:cs="Times New Roman"/>
              </w:rPr>
              <w:t>ÚV SR</w:t>
            </w:r>
          </w:p>
        </w:tc>
        <w:tc>
          <w:tcPr>
            <w:tcW w:w="6095" w:type="dxa"/>
            <w:shd w:val="clear" w:color="auto" w:fill="FFFFFF"/>
          </w:tcPr>
          <w:p w14:paraId="6E484438" w14:textId="151BEA50" w:rsidR="005638C9" w:rsidRPr="003D51EB" w:rsidRDefault="005638C9" w:rsidP="008748CC">
            <w:pPr>
              <w:pStyle w:val="Default"/>
              <w:spacing w:after="120"/>
              <w:jc w:val="both"/>
              <w:rPr>
                <w:rFonts w:ascii="Times New Roman" w:hAnsi="Times New Roman" w:cs="Times New Roman"/>
              </w:rPr>
            </w:pPr>
            <w:r>
              <w:rPr>
                <w:rFonts w:ascii="Times New Roman" w:hAnsi="Times New Roman" w:cs="Times New Roman"/>
              </w:rPr>
              <w:t>Úrad vlády SR</w:t>
            </w:r>
          </w:p>
        </w:tc>
      </w:tr>
      <w:tr w:rsidR="008748CC" w:rsidRPr="001B411C" w14:paraId="7A411631" w14:textId="77777777" w:rsidTr="008748CC">
        <w:trPr>
          <w:trHeight w:val="109"/>
        </w:trPr>
        <w:tc>
          <w:tcPr>
            <w:tcW w:w="2943" w:type="dxa"/>
            <w:shd w:val="clear" w:color="auto" w:fill="FFFFFF"/>
          </w:tcPr>
          <w:p w14:paraId="694700E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ÚVO </w:t>
            </w:r>
          </w:p>
        </w:tc>
        <w:tc>
          <w:tcPr>
            <w:tcW w:w="6095" w:type="dxa"/>
            <w:shd w:val="clear" w:color="auto" w:fill="FFFFFF"/>
          </w:tcPr>
          <w:p w14:paraId="63F99E77"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Úrad pre verejné obstarávanie </w:t>
            </w:r>
          </w:p>
        </w:tc>
      </w:tr>
      <w:tr w:rsidR="008748CC" w:rsidRPr="001B411C" w14:paraId="793A47DC" w14:textId="77777777" w:rsidTr="008748CC">
        <w:trPr>
          <w:trHeight w:val="249"/>
        </w:trPr>
        <w:tc>
          <w:tcPr>
            <w:tcW w:w="2943" w:type="dxa"/>
            <w:shd w:val="clear" w:color="auto" w:fill="FFFFFF"/>
          </w:tcPr>
          <w:p w14:paraId="2DFD4346"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VO </w:t>
            </w:r>
          </w:p>
        </w:tc>
        <w:tc>
          <w:tcPr>
            <w:tcW w:w="6095" w:type="dxa"/>
            <w:shd w:val="clear" w:color="auto" w:fill="FFFFFF"/>
          </w:tcPr>
          <w:p w14:paraId="680A9670"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V</w:t>
            </w:r>
            <w:r w:rsidRPr="003D51EB">
              <w:rPr>
                <w:rFonts w:ascii="Times New Roman" w:hAnsi="Times New Roman" w:cs="Times New Roman"/>
              </w:rPr>
              <w:t xml:space="preserve">erejné obstarávanie </w:t>
            </w:r>
          </w:p>
        </w:tc>
      </w:tr>
      <w:tr w:rsidR="008748CC" w:rsidRPr="001B411C" w14:paraId="0481B090" w14:textId="77777777" w:rsidTr="008748CC">
        <w:trPr>
          <w:trHeight w:val="180"/>
        </w:trPr>
        <w:tc>
          <w:tcPr>
            <w:tcW w:w="2943" w:type="dxa"/>
            <w:shd w:val="clear" w:color="auto" w:fill="FFFFFF"/>
          </w:tcPr>
          <w:p w14:paraId="4BE3C8D1"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VR </w:t>
            </w:r>
            <w:r>
              <w:rPr>
                <w:rFonts w:ascii="Times New Roman" w:hAnsi="Times New Roman" w:cs="Times New Roman"/>
              </w:rPr>
              <w:t>PPA</w:t>
            </w:r>
          </w:p>
        </w:tc>
        <w:tc>
          <w:tcPr>
            <w:tcW w:w="6095" w:type="dxa"/>
            <w:shd w:val="clear" w:color="auto" w:fill="FFFFFF"/>
          </w:tcPr>
          <w:p w14:paraId="7C9BEA8A"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Výkonný riaditeľ </w:t>
            </w:r>
            <w:r w:rsidRPr="00504783">
              <w:rPr>
                <w:rFonts w:ascii="Times New Roman" w:hAnsi="Times New Roman" w:cs="Times New Roman"/>
              </w:rPr>
              <w:t>Pôdohospodársk</w:t>
            </w:r>
            <w:r>
              <w:rPr>
                <w:rFonts w:ascii="Times New Roman" w:hAnsi="Times New Roman" w:cs="Times New Roman"/>
              </w:rPr>
              <w:t>ej</w:t>
            </w:r>
            <w:r w:rsidRPr="00504783">
              <w:rPr>
                <w:rFonts w:ascii="Times New Roman" w:hAnsi="Times New Roman" w:cs="Times New Roman"/>
              </w:rPr>
              <w:t xml:space="preserve"> platobn</w:t>
            </w:r>
            <w:r>
              <w:rPr>
                <w:rFonts w:ascii="Times New Roman" w:hAnsi="Times New Roman" w:cs="Times New Roman"/>
              </w:rPr>
              <w:t>ej</w:t>
            </w:r>
            <w:r w:rsidRPr="00504783">
              <w:rPr>
                <w:rFonts w:ascii="Times New Roman" w:hAnsi="Times New Roman" w:cs="Times New Roman"/>
              </w:rPr>
              <w:t xml:space="preserve"> agentúr</w:t>
            </w:r>
            <w:r>
              <w:rPr>
                <w:rFonts w:ascii="Times New Roman" w:hAnsi="Times New Roman" w:cs="Times New Roman"/>
              </w:rPr>
              <w:t>y</w:t>
            </w:r>
          </w:p>
        </w:tc>
      </w:tr>
      <w:tr w:rsidR="008748CC" w:rsidRPr="001B411C" w14:paraId="03CCA1D3" w14:textId="77777777" w:rsidTr="008748CC">
        <w:trPr>
          <w:trHeight w:val="340"/>
        </w:trPr>
        <w:tc>
          <w:tcPr>
            <w:tcW w:w="2943" w:type="dxa"/>
            <w:shd w:val="clear" w:color="auto" w:fill="FFFFFF"/>
          </w:tcPr>
          <w:p w14:paraId="7E5F44AC"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Všeobecné nariadenie</w:t>
            </w:r>
          </w:p>
        </w:tc>
        <w:tc>
          <w:tcPr>
            <w:tcW w:w="6095" w:type="dxa"/>
            <w:shd w:val="clear" w:color="auto" w:fill="FFFFFF"/>
          </w:tcPr>
          <w:p w14:paraId="27DA7BD0" w14:textId="77E726F4"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Nariadenie Európskeho parlamentu a Rady (EÚ)  </w:t>
            </w:r>
            <w:r w:rsidR="00A14CF8">
              <w:rPr>
                <w:rFonts w:ascii="Times New Roman" w:hAnsi="Times New Roman" w:cs="Times New Roman"/>
              </w:rPr>
              <w:t xml:space="preserve">                </w:t>
            </w:r>
            <w:r w:rsidRPr="003D51EB">
              <w:rPr>
                <w:rFonts w:ascii="Times New Roman" w:hAnsi="Times New Roman" w:cs="Times New Roman"/>
              </w:rPr>
              <w:t>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w:t>
            </w:r>
          </w:p>
        </w:tc>
      </w:tr>
      <w:tr w:rsidR="008748CC" w:rsidRPr="001B411C" w14:paraId="29148754" w14:textId="77777777" w:rsidTr="008748CC">
        <w:trPr>
          <w:trHeight w:val="580"/>
        </w:trPr>
        <w:tc>
          <w:tcPr>
            <w:tcW w:w="2943" w:type="dxa"/>
            <w:shd w:val="clear" w:color="auto" w:fill="FFFFFF"/>
          </w:tcPr>
          <w:p w14:paraId="5C68C529"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Výzv</w:t>
            </w:r>
            <w:r>
              <w:rPr>
                <w:rFonts w:ascii="Times New Roman" w:hAnsi="Times New Roman" w:cs="Times New Roman"/>
              </w:rPr>
              <w:t>a</w:t>
            </w:r>
            <w:r w:rsidRPr="003D51EB">
              <w:rPr>
                <w:rFonts w:ascii="Times New Roman" w:hAnsi="Times New Roman" w:cs="Times New Roman"/>
              </w:rPr>
              <w:t xml:space="preserve"> </w:t>
            </w:r>
          </w:p>
        </w:tc>
        <w:tc>
          <w:tcPr>
            <w:tcW w:w="6095" w:type="dxa"/>
            <w:shd w:val="clear" w:color="auto" w:fill="FFFFFF"/>
          </w:tcPr>
          <w:p w14:paraId="3A60A7DC"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V</w:t>
            </w:r>
            <w:r w:rsidRPr="003D51EB">
              <w:rPr>
                <w:rFonts w:ascii="Times New Roman" w:hAnsi="Times New Roman" w:cs="Times New Roman"/>
              </w:rPr>
              <w:t>ýzva na predkladanie projektových zámerov</w:t>
            </w:r>
            <w:r>
              <w:rPr>
                <w:rFonts w:ascii="Times New Roman" w:hAnsi="Times New Roman" w:cs="Times New Roman"/>
              </w:rPr>
              <w:t xml:space="preserve"> </w:t>
            </w:r>
            <w:r w:rsidRPr="00504783">
              <w:rPr>
                <w:rFonts w:ascii="Times New Roman" w:hAnsi="Times New Roman" w:cs="Times New Roman"/>
              </w:rPr>
              <w:t>(pri projektových opatreniach)</w:t>
            </w:r>
            <w:r>
              <w:rPr>
                <w:rFonts w:ascii="Times New Roman" w:hAnsi="Times New Roman" w:cs="Times New Roman"/>
              </w:rPr>
              <w:t>,</w:t>
            </w:r>
            <w:r w:rsidRPr="003D51EB">
              <w:rPr>
                <w:rFonts w:ascii="Times New Roman" w:hAnsi="Times New Roman" w:cs="Times New Roman"/>
              </w:rPr>
              <w:t xml:space="preserve"> </w:t>
            </w:r>
            <w:r>
              <w:rPr>
                <w:rFonts w:ascii="Times New Roman" w:hAnsi="Times New Roman" w:cs="Times New Roman"/>
              </w:rPr>
              <w:t xml:space="preserve">resp. </w:t>
            </w:r>
            <w:r w:rsidRPr="003D51EB">
              <w:rPr>
                <w:rFonts w:ascii="Times New Roman" w:hAnsi="Times New Roman" w:cs="Times New Roman"/>
              </w:rPr>
              <w:t>výzva na predkladanie ŽoNFP</w:t>
            </w:r>
            <w:r>
              <w:rPr>
                <w:rFonts w:ascii="Times New Roman" w:hAnsi="Times New Roman" w:cs="Times New Roman"/>
              </w:rPr>
              <w:t xml:space="preserve"> </w:t>
            </w:r>
            <w:r w:rsidRPr="00504783">
              <w:rPr>
                <w:rFonts w:ascii="Times New Roman" w:hAnsi="Times New Roman" w:cs="Times New Roman"/>
              </w:rPr>
              <w:t>(pri projektových opatreniach)</w:t>
            </w:r>
          </w:p>
        </w:tc>
      </w:tr>
      <w:tr w:rsidR="008748CC" w:rsidRPr="001B411C" w14:paraId="6ECD2FFF" w14:textId="77777777" w:rsidTr="008748CC">
        <w:trPr>
          <w:trHeight w:val="193"/>
        </w:trPr>
        <w:tc>
          <w:tcPr>
            <w:tcW w:w="2943" w:type="dxa"/>
            <w:shd w:val="clear" w:color="auto" w:fill="FFFFFF"/>
          </w:tcPr>
          <w:p w14:paraId="13986448"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eastAsiaTheme="minorHAnsi" w:hAnsi="Times New Roman" w:cs="Times New Roman"/>
              </w:rPr>
              <w:t>Zákon o finančnej kontrole</w:t>
            </w:r>
          </w:p>
        </w:tc>
        <w:tc>
          <w:tcPr>
            <w:tcW w:w="6095" w:type="dxa"/>
            <w:shd w:val="clear" w:color="auto" w:fill="FFFFFF"/>
          </w:tcPr>
          <w:p w14:paraId="584BCB90"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eastAsiaTheme="minorHAnsi" w:hAnsi="Times New Roman" w:cs="Times New Roman"/>
              </w:rPr>
              <w:t>Zákon č. 502/2001 Z. z. o finančnej kontrole a vnútornom audite a o zmene a doplnení niektorých zákonov v znení neskorších predpisov</w:t>
            </w:r>
          </w:p>
        </w:tc>
      </w:tr>
      <w:tr w:rsidR="008748CC" w:rsidRPr="001B411C" w14:paraId="53EE7D11" w14:textId="77777777" w:rsidTr="008748CC">
        <w:trPr>
          <w:trHeight w:val="653"/>
        </w:trPr>
        <w:tc>
          <w:tcPr>
            <w:tcW w:w="2943" w:type="dxa"/>
            <w:shd w:val="clear" w:color="auto" w:fill="FFFFFF"/>
          </w:tcPr>
          <w:p w14:paraId="50B73DED"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eastAsiaTheme="minorHAnsi" w:hAnsi="Times New Roman" w:cs="Times New Roman"/>
              </w:rPr>
              <w:t>Zákon o EŠIF</w:t>
            </w:r>
          </w:p>
        </w:tc>
        <w:tc>
          <w:tcPr>
            <w:tcW w:w="6095" w:type="dxa"/>
            <w:shd w:val="clear" w:color="auto" w:fill="FFFFFF"/>
          </w:tcPr>
          <w:p w14:paraId="20CF8358"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eastAsiaTheme="minorHAnsi" w:hAnsi="Times New Roman" w:cs="Times New Roman"/>
              </w:rPr>
              <w:t>Zákon č. 292/2014 Z .z. zo 17. septembra 2014 o príspevku poskytovanom z </w:t>
            </w:r>
            <w:r>
              <w:rPr>
                <w:rFonts w:ascii="Times New Roman" w:eastAsiaTheme="minorHAnsi" w:hAnsi="Times New Roman" w:cs="Times New Roman"/>
              </w:rPr>
              <w:t>E</w:t>
            </w:r>
            <w:r w:rsidRPr="003D51EB">
              <w:rPr>
                <w:rFonts w:ascii="Times New Roman" w:eastAsiaTheme="minorHAnsi" w:hAnsi="Times New Roman" w:cs="Times New Roman"/>
              </w:rPr>
              <w:t>urópskych štrukturálnych a investičných fondov a o zmene a doplnení niektorých zákonov</w:t>
            </w:r>
          </w:p>
        </w:tc>
      </w:tr>
      <w:tr w:rsidR="008748CC" w:rsidRPr="001B411C" w14:paraId="00E3A6ED" w14:textId="77777777" w:rsidTr="008748CC">
        <w:trPr>
          <w:trHeight w:val="127"/>
        </w:trPr>
        <w:tc>
          <w:tcPr>
            <w:tcW w:w="2943" w:type="dxa"/>
            <w:shd w:val="clear" w:color="auto" w:fill="FFFFFF"/>
          </w:tcPr>
          <w:p w14:paraId="7F40D48E"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lastRenderedPageBreak/>
              <w:t xml:space="preserve">Zmluva o NFP </w:t>
            </w:r>
          </w:p>
        </w:tc>
        <w:tc>
          <w:tcPr>
            <w:tcW w:w="6095" w:type="dxa"/>
            <w:shd w:val="clear" w:color="auto" w:fill="FFFFFF"/>
          </w:tcPr>
          <w:p w14:paraId="7527548D" w14:textId="77777777" w:rsidR="008748CC" w:rsidRPr="003D51EB" w:rsidRDefault="008748CC" w:rsidP="008748CC">
            <w:pPr>
              <w:pStyle w:val="Default"/>
              <w:spacing w:after="120"/>
              <w:jc w:val="both"/>
              <w:rPr>
                <w:rFonts w:ascii="Times New Roman" w:hAnsi="Times New Roman" w:cs="Times New Roman"/>
              </w:rPr>
            </w:pPr>
            <w:r>
              <w:rPr>
                <w:rFonts w:ascii="Times New Roman" w:hAnsi="Times New Roman" w:cs="Times New Roman"/>
              </w:rPr>
              <w:t>Z</w:t>
            </w:r>
            <w:r w:rsidRPr="003D51EB">
              <w:rPr>
                <w:rFonts w:ascii="Times New Roman" w:hAnsi="Times New Roman" w:cs="Times New Roman"/>
              </w:rPr>
              <w:t>mluva o poskytnutí nenávratného finančného príspevku</w:t>
            </w:r>
          </w:p>
        </w:tc>
      </w:tr>
      <w:tr w:rsidR="008748CC" w:rsidRPr="001B411C" w14:paraId="58F05823" w14:textId="77777777" w:rsidTr="008748CC">
        <w:trPr>
          <w:trHeight w:val="247"/>
        </w:trPr>
        <w:tc>
          <w:tcPr>
            <w:tcW w:w="2943" w:type="dxa"/>
            <w:shd w:val="clear" w:color="auto" w:fill="FFFFFF"/>
          </w:tcPr>
          <w:p w14:paraId="388795C2"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ZVO </w:t>
            </w:r>
          </w:p>
        </w:tc>
        <w:tc>
          <w:tcPr>
            <w:tcW w:w="6095" w:type="dxa"/>
            <w:shd w:val="clear" w:color="auto" w:fill="FFFFFF"/>
          </w:tcPr>
          <w:p w14:paraId="44890E24"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Zákon č. 25/2006 Z. z. o verejnom obstarávaní a o zmene a doplnení niektorých zákonov v znení neskorších predpisov </w:t>
            </w:r>
          </w:p>
        </w:tc>
      </w:tr>
      <w:tr w:rsidR="008748CC" w:rsidRPr="001B411C" w14:paraId="64B8F4E8" w14:textId="77777777" w:rsidTr="008748CC">
        <w:trPr>
          <w:trHeight w:val="109"/>
        </w:trPr>
        <w:tc>
          <w:tcPr>
            <w:tcW w:w="2943" w:type="dxa"/>
            <w:shd w:val="clear" w:color="auto" w:fill="FFFFFF"/>
          </w:tcPr>
          <w:p w14:paraId="1772277C"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ŽoNFP </w:t>
            </w:r>
          </w:p>
        </w:tc>
        <w:tc>
          <w:tcPr>
            <w:tcW w:w="6095" w:type="dxa"/>
            <w:shd w:val="clear" w:color="auto" w:fill="FFFFFF"/>
          </w:tcPr>
          <w:p w14:paraId="116181B0"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žiadosť o poskytnutie nenávratného finančného príspevku </w:t>
            </w:r>
          </w:p>
        </w:tc>
      </w:tr>
      <w:tr w:rsidR="008748CC" w:rsidRPr="001B411C" w14:paraId="2EDD89D6" w14:textId="77777777" w:rsidTr="008748CC">
        <w:trPr>
          <w:trHeight w:val="109"/>
        </w:trPr>
        <w:tc>
          <w:tcPr>
            <w:tcW w:w="2943" w:type="dxa"/>
            <w:shd w:val="clear" w:color="auto" w:fill="FFFFFF"/>
          </w:tcPr>
          <w:p w14:paraId="26985C6C"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ŽoP </w:t>
            </w:r>
          </w:p>
        </w:tc>
        <w:tc>
          <w:tcPr>
            <w:tcW w:w="6095" w:type="dxa"/>
            <w:shd w:val="clear" w:color="auto" w:fill="FFFFFF"/>
          </w:tcPr>
          <w:p w14:paraId="3E1E638A" w14:textId="77777777" w:rsidR="008748CC" w:rsidRPr="003D51EB" w:rsidRDefault="008748CC" w:rsidP="008748CC">
            <w:pPr>
              <w:pStyle w:val="Default"/>
              <w:spacing w:after="120"/>
              <w:jc w:val="both"/>
              <w:rPr>
                <w:rFonts w:ascii="Times New Roman" w:hAnsi="Times New Roman" w:cs="Times New Roman"/>
              </w:rPr>
            </w:pPr>
            <w:r w:rsidRPr="003D51EB">
              <w:rPr>
                <w:rFonts w:ascii="Times New Roman" w:hAnsi="Times New Roman" w:cs="Times New Roman"/>
              </w:rPr>
              <w:t xml:space="preserve">žiadosť o platbu </w:t>
            </w:r>
          </w:p>
        </w:tc>
      </w:tr>
    </w:tbl>
    <w:p w14:paraId="03FDB561" w14:textId="77777777" w:rsidR="008748CC" w:rsidRDefault="008748CC" w:rsidP="008748CC">
      <w:pPr>
        <w:spacing w:after="120" w:line="240" w:lineRule="auto"/>
        <w:jc w:val="both"/>
      </w:pPr>
    </w:p>
    <w:p w14:paraId="37240D86" w14:textId="77777777" w:rsidR="008748CC" w:rsidRPr="003D51EB" w:rsidRDefault="008748CC" w:rsidP="008748CC">
      <w:pPr>
        <w:spacing w:after="120" w:line="240" w:lineRule="auto"/>
        <w:jc w:val="both"/>
      </w:pPr>
    </w:p>
    <w:p w14:paraId="7D27ABDC" w14:textId="77777777" w:rsidR="008748CC" w:rsidRDefault="008748CC" w:rsidP="008748CC">
      <w:pPr>
        <w:rPr>
          <w:rFonts w:ascii="Times New Roman" w:eastAsiaTheme="majorEastAsia" w:hAnsi="Times New Roman" w:cs="Times New Roman"/>
          <w:b/>
          <w:bCs/>
          <w:color w:val="365F91" w:themeColor="accent1" w:themeShade="BF"/>
          <w:sz w:val="28"/>
          <w:szCs w:val="28"/>
        </w:rPr>
      </w:pPr>
      <w:r>
        <w:rPr>
          <w:szCs w:val="28"/>
        </w:rPr>
        <w:br w:type="page"/>
      </w:r>
    </w:p>
    <w:p w14:paraId="75F9237C" w14:textId="77777777" w:rsidR="008748CC" w:rsidRPr="0046460A" w:rsidRDefault="008748CC" w:rsidP="008748CC">
      <w:pPr>
        <w:pStyle w:val="Nadpis1"/>
      </w:pPr>
      <w:bookmarkStart w:id="210" w:name="_Toc287004260"/>
      <w:r w:rsidRPr="0046460A">
        <w:lastRenderedPageBreak/>
        <w:t>Zoznam tabuliek a grafov</w:t>
      </w:r>
      <w:bookmarkEnd w:id="210"/>
    </w:p>
    <w:p w14:paraId="5A67D75C" w14:textId="77777777" w:rsidR="00E91A43" w:rsidRDefault="00E91A43" w:rsidP="008748CC">
      <w:pPr>
        <w:pStyle w:val="Zoznamobrzkov"/>
        <w:tabs>
          <w:tab w:val="right" w:leader="dot" w:pos="9060"/>
        </w:tabs>
        <w:rPr>
          <w:rFonts w:ascii="Times New Roman" w:hAnsi="Times New Roman" w:cs="Times New Roman"/>
          <w:b/>
          <w:bCs/>
          <w:sz w:val="24"/>
          <w:szCs w:val="24"/>
        </w:rPr>
      </w:pPr>
    </w:p>
    <w:p w14:paraId="36B7487A" w14:textId="26884A1D" w:rsidR="00BE5787" w:rsidRPr="00CD00AD" w:rsidRDefault="00BE5787" w:rsidP="00CD00AD">
      <w:pPr>
        <w:spacing w:after="0"/>
        <w:rPr>
          <w:noProof/>
        </w:rPr>
      </w:pPr>
      <w:r w:rsidRPr="00CD00AD">
        <w:rPr>
          <w:noProof/>
          <w:color w:val="808080" w:themeColor="background1" w:themeShade="80"/>
        </w:rPr>
        <w:t xml:space="preserve">Schéma 1 </w:t>
      </w:r>
      <w:r>
        <w:rPr>
          <w:noProof/>
          <w:color w:val="808080" w:themeColor="background1" w:themeShade="80"/>
        </w:rPr>
        <w:t xml:space="preserve">- </w:t>
      </w:r>
      <w:r w:rsidRPr="00CD00AD">
        <w:rPr>
          <w:noProof/>
          <w:color w:val="808080" w:themeColor="background1" w:themeShade="80"/>
        </w:rPr>
        <w:t>Schéma procesných úkonov pri spracovaní Projektových zámerov</w:t>
      </w:r>
      <w:r>
        <w:rPr>
          <w:noProof/>
        </w:rPr>
        <w:t>...........</w:t>
      </w:r>
      <w:r w:rsidR="00CD00AD">
        <w:rPr>
          <w:noProof/>
        </w:rPr>
        <w:t>.</w:t>
      </w:r>
      <w:r>
        <w:rPr>
          <w:noProof/>
        </w:rPr>
        <w:t>......................</w:t>
      </w:r>
      <w:hyperlink w:anchor="_Procesné_úkony" w:tgtFrame="_blank" w:history="1">
        <w:r w:rsidRPr="00CD00AD">
          <w:rPr>
            <w:rStyle w:val="Hypertextovprepojenie"/>
            <w:noProof/>
            <w:color w:val="auto"/>
            <w:u w:val="none"/>
          </w:rPr>
          <w:t>50</w:t>
        </w:r>
      </w:hyperlink>
    </w:p>
    <w:p w14:paraId="306441C5" w14:textId="558FF3A1" w:rsidR="00BE5787" w:rsidRPr="00CD00AD" w:rsidRDefault="00BE5787" w:rsidP="00CD00AD">
      <w:pPr>
        <w:spacing w:after="0"/>
        <w:rPr>
          <w:noProof/>
          <w:color w:val="808080" w:themeColor="background1" w:themeShade="80"/>
        </w:rPr>
      </w:pPr>
      <w:r w:rsidRPr="00CD00AD">
        <w:rPr>
          <w:noProof/>
          <w:color w:val="808080" w:themeColor="background1" w:themeShade="80"/>
        </w:rPr>
        <w:t xml:space="preserve">Schéma 2 </w:t>
      </w:r>
      <w:r>
        <w:rPr>
          <w:noProof/>
          <w:color w:val="808080" w:themeColor="background1" w:themeShade="80"/>
        </w:rPr>
        <w:t xml:space="preserve">- </w:t>
      </w:r>
      <w:r w:rsidRPr="00CD00AD">
        <w:rPr>
          <w:noProof/>
          <w:color w:val="808080" w:themeColor="background1" w:themeShade="80"/>
        </w:rPr>
        <w:t>Schéma procesných úkonov pri spracovaní ŽoNFP</w:t>
      </w:r>
      <w:r w:rsidRPr="00CD00AD">
        <w:rPr>
          <w:noProof/>
        </w:rPr>
        <w:t>............................................</w:t>
      </w:r>
      <w:r w:rsidR="00CD00AD">
        <w:rPr>
          <w:noProof/>
        </w:rPr>
        <w:t>..</w:t>
      </w:r>
      <w:r w:rsidRPr="00CD00AD">
        <w:rPr>
          <w:noProof/>
        </w:rPr>
        <w:t>......................</w:t>
      </w:r>
      <w:hyperlink w:anchor="_Výzva_na_predkladanie" w:history="1">
        <w:r w:rsidRPr="00CD00AD">
          <w:rPr>
            <w:rStyle w:val="Hypertextovprepojenie"/>
            <w:color w:val="auto"/>
            <w:u w:val="none"/>
          </w:rPr>
          <w:t>55</w:t>
        </w:r>
      </w:hyperlink>
    </w:p>
    <w:p w14:paraId="71D342F5" w14:textId="0545954D" w:rsidR="008748CC" w:rsidRDefault="008748CC" w:rsidP="00BE5787">
      <w:pPr>
        <w:pStyle w:val="Zoznamobrzkov"/>
        <w:tabs>
          <w:tab w:val="right" w:leader="dot" w:pos="9060"/>
        </w:tabs>
        <w:outlineLvl w:val="0"/>
        <w:rPr>
          <w:noProof/>
          <w:sz w:val="24"/>
          <w:szCs w:val="24"/>
          <w:lang w:eastAsia="ja-JP"/>
        </w:rPr>
      </w:pPr>
      <w:r w:rsidRPr="003D51EB">
        <w:rPr>
          <w:rFonts w:ascii="Times New Roman" w:hAnsi="Times New Roman" w:cs="Times New Roman"/>
          <w:b/>
          <w:bCs/>
          <w:sz w:val="24"/>
          <w:szCs w:val="24"/>
        </w:rPr>
        <w:fldChar w:fldCharType="begin"/>
      </w:r>
      <w:r w:rsidRPr="003D51EB">
        <w:rPr>
          <w:rFonts w:ascii="Times New Roman" w:hAnsi="Times New Roman" w:cs="Times New Roman"/>
          <w:sz w:val="24"/>
          <w:szCs w:val="24"/>
        </w:rPr>
        <w:instrText xml:space="preserve"> TOC \h \z \c "Schéma" </w:instrText>
      </w:r>
      <w:r w:rsidRPr="003D51EB">
        <w:rPr>
          <w:rFonts w:ascii="Times New Roman" w:hAnsi="Times New Roman" w:cs="Times New Roman"/>
          <w:b/>
          <w:bCs/>
          <w:sz w:val="24"/>
          <w:szCs w:val="24"/>
        </w:rPr>
        <w:fldChar w:fldCharType="separate"/>
      </w:r>
      <w:r w:rsidRPr="00134A9E">
        <w:rPr>
          <w:noProof/>
          <w:color w:val="808080" w:themeColor="background1" w:themeShade="80"/>
        </w:rPr>
        <w:t xml:space="preserve">Schéma </w:t>
      </w:r>
      <w:r w:rsidR="00BE5787">
        <w:rPr>
          <w:noProof/>
          <w:color w:val="808080" w:themeColor="background1" w:themeShade="80"/>
        </w:rPr>
        <w:t>3</w:t>
      </w:r>
      <w:r w:rsidRPr="00134A9E">
        <w:rPr>
          <w:noProof/>
          <w:color w:val="808080" w:themeColor="background1" w:themeShade="80"/>
        </w:rPr>
        <w:t xml:space="preserve"> </w:t>
      </w:r>
      <w:r w:rsidR="00BE5787">
        <w:rPr>
          <w:noProof/>
          <w:color w:val="808080" w:themeColor="background1" w:themeShade="80"/>
        </w:rPr>
        <w:t xml:space="preserve">- </w:t>
      </w:r>
      <w:r w:rsidRPr="00134A9E">
        <w:rPr>
          <w:noProof/>
          <w:color w:val="808080" w:themeColor="background1" w:themeShade="80"/>
        </w:rPr>
        <w:t>Dvojkolový proces výberu</w:t>
      </w:r>
      <w:r>
        <w:rPr>
          <w:noProof/>
        </w:rPr>
        <w:tab/>
      </w:r>
      <w:r>
        <w:rPr>
          <w:noProof/>
        </w:rPr>
        <w:fldChar w:fldCharType="begin"/>
      </w:r>
      <w:r>
        <w:rPr>
          <w:noProof/>
        </w:rPr>
        <w:instrText xml:space="preserve"> PAGEREF _Toc284238178 \h </w:instrText>
      </w:r>
      <w:r>
        <w:rPr>
          <w:noProof/>
        </w:rPr>
      </w:r>
      <w:r>
        <w:rPr>
          <w:noProof/>
        </w:rPr>
        <w:fldChar w:fldCharType="separate"/>
      </w:r>
      <w:r w:rsidR="00BE5787">
        <w:rPr>
          <w:noProof/>
        </w:rPr>
        <w:t>83</w:t>
      </w:r>
      <w:r>
        <w:rPr>
          <w:noProof/>
        </w:rPr>
        <w:fldChar w:fldCharType="end"/>
      </w:r>
    </w:p>
    <w:p w14:paraId="50BC9508" w14:textId="3A3B4C56"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4</w:t>
      </w:r>
      <w:r w:rsidRPr="00134A9E">
        <w:rPr>
          <w:noProof/>
          <w:color w:val="808080" w:themeColor="background1" w:themeShade="80"/>
        </w:rPr>
        <w:t xml:space="preserve"> </w:t>
      </w:r>
      <w:r w:rsidR="00BE5787">
        <w:rPr>
          <w:noProof/>
          <w:color w:val="808080" w:themeColor="background1" w:themeShade="80"/>
        </w:rPr>
        <w:t xml:space="preserve">- </w:t>
      </w:r>
      <w:r w:rsidRPr="00134A9E">
        <w:rPr>
          <w:noProof/>
          <w:color w:val="808080" w:themeColor="background1" w:themeShade="80"/>
        </w:rPr>
        <w:t>Jednokolový proces výberu</w:t>
      </w:r>
      <w:r>
        <w:rPr>
          <w:noProof/>
        </w:rPr>
        <w:tab/>
      </w:r>
      <w:r>
        <w:rPr>
          <w:noProof/>
        </w:rPr>
        <w:fldChar w:fldCharType="begin"/>
      </w:r>
      <w:r>
        <w:rPr>
          <w:noProof/>
        </w:rPr>
        <w:instrText xml:space="preserve"> PAGEREF _Toc284238179 \h </w:instrText>
      </w:r>
      <w:r>
        <w:rPr>
          <w:noProof/>
        </w:rPr>
      </w:r>
      <w:r>
        <w:rPr>
          <w:noProof/>
        </w:rPr>
        <w:fldChar w:fldCharType="separate"/>
      </w:r>
      <w:r w:rsidR="00BE5787">
        <w:rPr>
          <w:noProof/>
        </w:rPr>
        <w:t>84</w:t>
      </w:r>
      <w:r>
        <w:rPr>
          <w:noProof/>
        </w:rPr>
        <w:fldChar w:fldCharType="end"/>
      </w:r>
    </w:p>
    <w:p w14:paraId="6DAE40A0" w14:textId="0FEC5C28"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5</w:t>
      </w:r>
      <w:r w:rsidRPr="00134A9E">
        <w:rPr>
          <w:noProof/>
          <w:color w:val="808080" w:themeColor="background1" w:themeShade="80"/>
        </w:rPr>
        <w:t xml:space="preserve"> </w:t>
      </w:r>
      <w:r w:rsidR="00BE5787">
        <w:rPr>
          <w:noProof/>
          <w:color w:val="808080" w:themeColor="background1" w:themeShade="80"/>
        </w:rPr>
        <w:t xml:space="preserve">- </w:t>
      </w:r>
      <w:r w:rsidRPr="00134A9E">
        <w:rPr>
          <w:noProof/>
          <w:color w:val="808080" w:themeColor="background1" w:themeShade="80"/>
        </w:rPr>
        <w:t>Vydanie rozhodnutia</w:t>
      </w:r>
      <w:r>
        <w:rPr>
          <w:noProof/>
        </w:rPr>
        <w:tab/>
      </w:r>
      <w:r>
        <w:rPr>
          <w:noProof/>
        </w:rPr>
        <w:fldChar w:fldCharType="begin"/>
      </w:r>
      <w:r>
        <w:rPr>
          <w:noProof/>
        </w:rPr>
        <w:instrText xml:space="preserve"> PAGEREF _Toc284238180 \h </w:instrText>
      </w:r>
      <w:r>
        <w:rPr>
          <w:noProof/>
        </w:rPr>
      </w:r>
      <w:r>
        <w:rPr>
          <w:noProof/>
        </w:rPr>
        <w:fldChar w:fldCharType="separate"/>
      </w:r>
      <w:r w:rsidR="00BE5787">
        <w:rPr>
          <w:noProof/>
        </w:rPr>
        <w:t>85</w:t>
      </w:r>
      <w:r>
        <w:rPr>
          <w:noProof/>
        </w:rPr>
        <w:fldChar w:fldCharType="end"/>
      </w:r>
    </w:p>
    <w:p w14:paraId="50F22978" w14:textId="799826FF"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6</w:t>
      </w:r>
      <w:r w:rsidRPr="00134A9E">
        <w:rPr>
          <w:noProof/>
          <w:color w:val="808080" w:themeColor="background1" w:themeShade="80"/>
        </w:rPr>
        <w:t xml:space="preserve"> </w:t>
      </w:r>
      <w:r w:rsidR="00BE5787">
        <w:rPr>
          <w:noProof/>
          <w:color w:val="808080" w:themeColor="background1" w:themeShade="80"/>
        </w:rPr>
        <w:t xml:space="preserve">- </w:t>
      </w:r>
      <w:r w:rsidRPr="00134A9E">
        <w:rPr>
          <w:noProof/>
          <w:color w:val="808080" w:themeColor="background1" w:themeShade="80"/>
        </w:rPr>
        <w:t>Rozhodnutie o schválení</w:t>
      </w:r>
      <w:r>
        <w:rPr>
          <w:noProof/>
        </w:rPr>
        <w:tab/>
      </w:r>
      <w:r>
        <w:rPr>
          <w:noProof/>
        </w:rPr>
        <w:fldChar w:fldCharType="begin"/>
      </w:r>
      <w:r>
        <w:rPr>
          <w:noProof/>
        </w:rPr>
        <w:instrText xml:space="preserve"> PAGEREF _Toc284238181 \h </w:instrText>
      </w:r>
      <w:r>
        <w:rPr>
          <w:noProof/>
        </w:rPr>
      </w:r>
      <w:r>
        <w:rPr>
          <w:noProof/>
        </w:rPr>
        <w:fldChar w:fldCharType="separate"/>
      </w:r>
      <w:r w:rsidR="00BE5787">
        <w:rPr>
          <w:noProof/>
        </w:rPr>
        <w:t>89</w:t>
      </w:r>
      <w:r>
        <w:rPr>
          <w:noProof/>
        </w:rPr>
        <w:fldChar w:fldCharType="end"/>
      </w:r>
    </w:p>
    <w:p w14:paraId="752DB76F" w14:textId="3AEB3979"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7</w:t>
      </w:r>
      <w:r w:rsidRPr="00134A9E">
        <w:rPr>
          <w:noProof/>
          <w:color w:val="808080" w:themeColor="background1" w:themeShade="80"/>
        </w:rPr>
        <w:t xml:space="preserve"> </w:t>
      </w:r>
      <w:r w:rsidR="00BE5787">
        <w:rPr>
          <w:noProof/>
          <w:color w:val="808080" w:themeColor="background1" w:themeShade="80"/>
        </w:rPr>
        <w:t xml:space="preserve">- </w:t>
      </w:r>
      <w:r w:rsidRPr="00134A9E">
        <w:rPr>
          <w:noProof/>
          <w:color w:val="808080" w:themeColor="background1" w:themeShade="80"/>
        </w:rPr>
        <w:t>Rozhodnutie o neschválení</w:t>
      </w:r>
      <w:r>
        <w:rPr>
          <w:noProof/>
        </w:rPr>
        <w:tab/>
      </w:r>
      <w:r>
        <w:rPr>
          <w:noProof/>
        </w:rPr>
        <w:fldChar w:fldCharType="begin"/>
      </w:r>
      <w:r>
        <w:rPr>
          <w:noProof/>
        </w:rPr>
        <w:instrText xml:space="preserve"> PAGEREF _Toc284238182 \h </w:instrText>
      </w:r>
      <w:r>
        <w:rPr>
          <w:noProof/>
        </w:rPr>
      </w:r>
      <w:r>
        <w:rPr>
          <w:noProof/>
        </w:rPr>
        <w:fldChar w:fldCharType="separate"/>
      </w:r>
      <w:r w:rsidR="00BE5787">
        <w:rPr>
          <w:noProof/>
        </w:rPr>
        <w:t>90</w:t>
      </w:r>
      <w:r>
        <w:rPr>
          <w:noProof/>
        </w:rPr>
        <w:fldChar w:fldCharType="end"/>
      </w:r>
    </w:p>
    <w:p w14:paraId="75E30B2B" w14:textId="02C96465"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8</w:t>
      </w:r>
      <w:r w:rsidRPr="00134A9E">
        <w:rPr>
          <w:noProof/>
          <w:color w:val="808080" w:themeColor="background1" w:themeShade="80"/>
        </w:rPr>
        <w:t xml:space="preserve"> - Zastavenie konania</w:t>
      </w:r>
      <w:r>
        <w:rPr>
          <w:noProof/>
        </w:rPr>
        <w:tab/>
      </w:r>
      <w:r>
        <w:rPr>
          <w:noProof/>
        </w:rPr>
        <w:fldChar w:fldCharType="begin"/>
      </w:r>
      <w:r>
        <w:rPr>
          <w:noProof/>
        </w:rPr>
        <w:instrText xml:space="preserve"> PAGEREF _Toc284238183 \h </w:instrText>
      </w:r>
      <w:r>
        <w:rPr>
          <w:noProof/>
        </w:rPr>
      </w:r>
      <w:r>
        <w:rPr>
          <w:noProof/>
        </w:rPr>
        <w:fldChar w:fldCharType="separate"/>
      </w:r>
      <w:r w:rsidR="00BE5787">
        <w:rPr>
          <w:noProof/>
        </w:rPr>
        <w:t>91</w:t>
      </w:r>
      <w:r>
        <w:rPr>
          <w:noProof/>
        </w:rPr>
        <w:fldChar w:fldCharType="end"/>
      </w:r>
    </w:p>
    <w:p w14:paraId="2230558D" w14:textId="12183797" w:rsidR="008748CC" w:rsidRPr="003D51EB" w:rsidRDefault="008748CC" w:rsidP="00CD00AD">
      <w:pPr>
        <w:pStyle w:val="Zoznamobrzkov"/>
        <w:tabs>
          <w:tab w:val="right" w:leader="dot" w:pos="9060"/>
        </w:tabs>
        <w:outlineLvl w:val="0"/>
        <w:rPr>
          <w:noProof/>
          <w:sz w:val="24"/>
          <w:szCs w:val="24"/>
          <w:lang w:eastAsia="ja-JP"/>
        </w:rPr>
      </w:pPr>
      <w:r>
        <w:rPr>
          <w:noProof/>
          <w:color w:val="808080" w:themeColor="background1" w:themeShade="80"/>
        </w:rPr>
        <w:t xml:space="preserve">Schéma </w:t>
      </w:r>
      <w:r w:rsidR="00BE5787">
        <w:rPr>
          <w:noProof/>
          <w:color w:val="808080" w:themeColor="background1" w:themeShade="80"/>
        </w:rPr>
        <w:t>9</w:t>
      </w:r>
      <w:r w:rsidRPr="00134A9E">
        <w:rPr>
          <w:noProof/>
          <w:color w:val="808080" w:themeColor="background1" w:themeShade="80"/>
        </w:rPr>
        <w:t xml:space="preserve"> - </w:t>
      </w:r>
      <w:r>
        <w:rPr>
          <w:noProof/>
          <w:color w:val="808080" w:themeColor="background1" w:themeShade="80"/>
        </w:rPr>
        <w:t>Rozhodnutie o zastavení konania</w:t>
      </w:r>
      <w:r>
        <w:rPr>
          <w:noProof/>
        </w:rPr>
        <w:tab/>
      </w:r>
      <w:r>
        <w:rPr>
          <w:noProof/>
        </w:rPr>
        <w:fldChar w:fldCharType="begin"/>
      </w:r>
      <w:r>
        <w:rPr>
          <w:noProof/>
        </w:rPr>
        <w:instrText xml:space="preserve"> PAGEREF _Toc284238183 \h </w:instrText>
      </w:r>
      <w:r>
        <w:rPr>
          <w:noProof/>
        </w:rPr>
      </w:r>
      <w:r>
        <w:rPr>
          <w:noProof/>
        </w:rPr>
        <w:fldChar w:fldCharType="separate"/>
      </w:r>
      <w:r w:rsidR="00BE5787">
        <w:rPr>
          <w:noProof/>
        </w:rPr>
        <w:t>91</w:t>
      </w:r>
      <w:r>
        <w:rPr>
          <w:noProof/>
        </w:rPr>
        <w:fldChar w:fldCharType="end"/>
      </w:r>
    </w:p>
    <w:p w14:paraId="334ECF7A" w14:textId="4619570B"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10</w:t>
      </w:r>
      <w:r w:rsidRPr="00134A9E">
        <w:rPr>
          <w:noProof/>
          <w:color w:val="808080" w:themeColor="background1" w:themeShade="80"/>
        </w:rPr>
        <w:t xml:space="preserve"> - Zásobník projektov</w:t>
      </w:r>
      <w:r>
        <w:rPr>
          <w:noProof/>
        </w:rPr>
        <w:tab/>
      </w:r>
      <w:r>
        <w:rPr>
          <w:noProof/>
        </w:rPr>
        <w:fldChar w:fldCharType="begin"/>
      </w:r>
      <w:r>
        <w:rPr>
          <w:noProof/>
        </w:rPr>
        <w:instrText xml:space="preserve"> PAGEREF _Toc284238184 \h </w:instrText>
      </w:r>
      <w:r>
        <w:rPr>
          <w:noProof/>
        </w:rPr>
      </w:r>
      <w:r>
        <w:rPr>
          <w:noProof/>
        </w:rPr>
        <w:fldChar w:fldCharType="separate"/>
      </w:r>
      <w:r w:rsidR="00BE5787">
        <w:rPr>
          <w:noProof/>
        </w:rPr>
        <w:t>92</w:t>
      </w:r>
      <w:r>
        <w:rPr>
          <w:noProof/>
        </w:rPr>
        <w:fldChar w:fldCharType="end"/>
      </w:r>
    </w:p>
    <w:p w14:paraId="717A3935" w14:textId="552D263E" w:rsidR="008748CC" w:rsidRPr="00CD00AD" w:rsidRDefault="008748CC" w:rsidP="00BE5787">
      <w:pPr>
        <w:pStyle w:val="Zoznamobrzkov"/>
        <w:tabs>
          <w:tab w:val="right" w:leader="dot" w:pos="9060"/>
        </w:tabs>
        <w:outlineLvl w:val="0"/>
        <w:rPr>
          <w:noProof/>
          <w:color w:val="808080" w:themeColor="background1" w:themeShade="80"/>
        </w:rPr>
      </w:pPr>
      <w:r w:rsidRPr="00134A9E">
        <w:rPr>
          <w:noProof/>
          <w:color w:val="808080" w:themeColor="background1" w:themeShade="80"/>
        </w:rPr>
        <w:t xml:space="preserve">Schéma </w:t>
      </w:r>
      <w:r w:rsidR="00BE5787">
        <w:rPr>
          <w:noProof/>
          <w:color w:val="808080" w:themeColor="background1" w:themeShade="80"/>
        </w:rPr>
        <w:t>11</w:t>
      </w:r>
      <w:r w:rsidRPr="00134A9E">
        <w:rPr>
          <w:noProof/>
          <w:color w:val="808080" w:themeColor="background1" w:themeShade="80"/>
        </w:rPr>
        <w:t xml:space="preserve"> - Zmena rozhodnutia pri žiadosti zo zásobníka projektov</w:t>
      </w:r>
      <w:r>
        <w:rPr>
          <w:noProof/>
        </w:rPr>
        <w:tab/>
      </w:r>
      <w:r>
        <w:rPr>
          <w:noProof/>
        </w:rPr>
        <w:fldChar w:fldCharType="begin"/>
      </w:r>
      <w:r>
        <w:rPr>
          <w:noProof/>
        </w:rPr>
        <w:instrText xml:space="preserve"> PAGEREF _Toc284238185 \h </w:instrText>
      </w:r>
      <w:r>
        <w:rPr>
          <w:noProof/>
        </w:rPr>
      </w:r>
      <w:r>
        <w:rPr>
          <w:noProof/>
        </w:rPr>
        <w:fldChar w:fldCharType="separate"/>
      </w:r>
      <w:r w:rsidR="00BE5787">
        <w:rPr>
          <w:noProof/>
        </w:rPr>
        <w:t>93</w:t>
      </w:r>
      <w:r>
        <w:rPr>
          <w:noProof/>
        </w:rPr>
        <w:fldChar w:fldCharType="end"/>
      </w:r>
    </w:p>
    <w:p w14:paraId="78F1A7CD" w14:textId="4C185EC8"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12</w:t>
      </w:r>
      <w:r w:rsidRPr="00134A9E">
        <w:rPr>
          <w:noProof/>
          <w:color w:val="808080" w:themeColor="background1" w:themeShade="80"/>
        </w:rPr>
        <w:t xml:space="preserve"> -Náležitosti odvolania</w:t>
      </w:r>
      <w:r>
        <w:rPr>
          <w:noProof/>
        </w:rPr>
        <w:tab/>
      </w:r>
      <w:r>
        <w:rPr>
          <w:noProof/>
        </w:rPr>
        <w:fldChar w:fldCharType="begin"/>
      </w:r>
      <w:r>
        <w:rPr>
          <w:noProof/>
        </w:rPr>
        <w:instrText xml:space="preserve"> PAGEREF _Toc284238186 \h </w:instrText>
      </w:r>
      <w:r>
        <w:rPr>
          <w:noProof/>
        </w:rPr>
      </w:r>
      <w:r>
        <w:rPr>
          <w:noProof/>
        </w:rPr>
        <w:fldChar w:fldCharType="separate"/>
      </w:r>
      <w:r w:rsidR="00BE5787">
        <w:rPr>
          <w:noProof/>
        </w:rPr>
        <w:t>95</w:t>
      </w:r>
      <w:r>
        <w:rPr>
          <w:noProof/>
        </w:rPr>
        <w:fldChar w:fldCharType="end"/>
      </w:r>
    </w:p>
    <w:p w14:paraId="69BF65EC" w14:textId="5DF90A2D"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13</w:t>
      </w:r>
      <w:r w:rsidRPr="00134A9E">
        <w:rPr>
          <w:noProof/>
          <w:color w:val="808080" w:themeColor="background1" w:themeShade="80"/>
        </w:rPr>
        <w:t xml:space="preserve"> - Neprípustnosť odvolania</w:t>
      </w:r>
      <w:r>
        <w:rPr>
          <w:noProof/>
        </w:rPr>
        <w:tab/>
      </w:r>
      <w:r>
        <w:rPr>
          <w:noProof/>
        </w:rPr>
        <w:fldChar w:fldCharType="begin"/>
      </w:r>
      <w:r>
        <w:rPr>
          <w:noProof/>
        </w:rPr>
        <w:instrText xml:space="preserve"> PAGEREF _Toc284238187 \h </w:instrText>
      </w:r>
      <w:r>
        <w:rPr>
          <w:noProof/>
        </w:rPr>
      </w:r>
      <w:r>
        <w:rPr>
          <w:noProof/>
        </w:rPr>
        <w:fldChar w:fldCharType="separate"/>
      </w:r>
      <w:r w:rsidR="00BE5787">
        <w:rPr>
          <w:noProof/>
        </w:rPr>
        <w:t>95</w:t>
      </w:r>
      <w:r>
        <w:rPr>
          <w:noProof/>
        </w:rPr>
        <w:fldChar w:fldCharType="end"/>
      </w:r>
    </w:p>
    <w:p w14:paraId="6EB5F1B6" w14:textId="7D343DEE" w:rsidR="008748CC" w:rsidRDefault="008748CC" w:rsidP="00BE5787">
      <w:pPr>
        <w:pStyle w:val="Zoznamobrzkov"/>
        <w:tabs>
          <w:tab w:val="right" w:leader="dot" w:pos="9060"/>
        </w:tabs>
        <w:outlineLvl w:val="0"/>
        <w:rPr>
          <w:noProof/>
          <w:color w:val="808080" w:themeColor="background1" w:themeShade="80"/>
        </w:rPr>
      </w:pPr>
      <w:r w:rsidRPr="00134A9E">
        <w:rPr>
          <w:noProof/>
          <w:color w:val="808080" w:themeColor="background1" w:themeShade="80"/>
        </w:rPr>
        <w:t xml:space="preserve">Schéma </w:t>
      </w:r>
      <w:r w:rsidR="00BE5787">
        <w:rPr>
          <w:noProof/>
          <w:color w:val="808080" w:themeColor="background1" w:themeShade="80"/>
        </w:rPr>
        <w:t>14</w:t>
      </w:r>
      <w:r w:rsidRPr="00134A9E">
        <w:rPr>
          <w:noProof/>
          <w:color w:val="808080" w:themeColor="background1" w:themeShade="80"/>
        </w:rPr>
        <w:t xml:space="preserve"> - </w:t>
      </w:r>
      <w:r>
        <w:rPr>
          <w:noProof/>
          <w:color w:val="808080" w:themeColor="background1" w:themeShade="80"/>
        </w:rPr>
        <w:t xml:space="preserve">Proces autoremedúry </w:t>
      </w:r>
      <w:r>
        <w:rPr>
          <w:noProof/>
        </w:rPr>
        <w:tab/>
      </w:r>
      <w:r>
        <w:rPr>
          <w:noProof/>
        </w:rPr>
        <w:fldChar w:fldCharType="begin"/>
      </w:r>
      <w:r>
        <w:rPr>
          <w:noProof/>
        </w:rPr>
        <w:instrText xml:space="preserve"> PAGEREF _Toc284238187 \h </w:instrText>
      </w:r>
      <w:r>
        <w:rPr>
          <w:noProof/>
        </w:rPr>
      </w:r>
      <w:r>
        <w:rPr>
          <w:noProof/>
        </w:rPr>
        <w:fldChar w:fldCharType="separate"/>
      </w:r>
      <w:r w:rsidR="00BE5787">
        <w:rPr>
          <w:noProof/>
        </w:rPr>
        <w:t>9</w:t>
      </w:r>
      <w:r>
        <w:rPr>
          <w:noProof/>
        </w:rPr>
        <w:fldChar w:fldCharType="end"/>
      </w:r>
      <w:r w:rsidR="005F2805">
        <w:rPr>
          <w:noProof/>
        </w:rPr>
        <w:t>7</w:t>
      </w:r>
    </w:p>
    <w:p w14:paraId="5506D14C" w14:textId="16EEF494"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15</w:t>
      </w:r>
      <w:r w:rsidRPr="00134A9E">
        <w:rPr>
          <w:noProof/>
          <w:color w:val="808080" w:themeColor="background1" w:themeShade="80"/>
        </w:rPr>
        <w:t xml:space="preserve"> - Rozhodnutie o odvolanie na  úrovni štatutárneho orgánu</w:t>
      </w:r>
      <w:r>
        <w:rPr>
          <w:noProof/>
        </w:rPr>
        <w:tab/>
      </w:r>
      <w:r>
        <w:rPr>
          <w:noProof/>
        </w:rPr>
        <w:fldChar w:fldCharType="begin"/>
      </w:r>
      <w:r>
        <w:rPr>
          <w:noProof/>
        </w:rPr>
        <w:instrText xml:space="preserve"> PAGEREF _Toc284238188 \h </w:instrText>
      </w:r>
      <w:r>
        <w:rPr>
          <w:noProof/>
        </w:rPr>
      </w:r>
      <w:r>
        <w:rPr>
          <w:noProof/>
        </w:rPr>
        <w:fldChar w:fldCharType="separate"/>
      </w:r>
      <w:r w:rsidR="00BE5787">
        <w:rPr>
          <w:noProof/>
        </w:rPr>
        <w:t>98</w:t>
      </w:r>
      <w:r>
        <w:rPr>
          <w:noProof/>
        </w:rPr>
        <w:fldChar w:fldCharType="end"/>
      </w:r>
    </w:p>
    <w:p w14:paraId="019825F5" w14:textId="57615CC9"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16</w:t>
      </w:r>
      <w:r w:rsidRPr="00134A9E">
        <w:rPr>
          <w:noProof/>
          <w:color w:val="808080" w:themeColor="background1" w:themeShade="80"/>
        </w:rPr>
        <w:t xml:space="preserve"> - Rozhodnutie o odvolanie na  úrovni </w:t>
      </w:r>
      <w:r>
        <w:rPr>
          <w:noProof/>
          <w:color w:val="808080" w:themeColor="background1" w:themeShade="80"/>
        </w:rPr>
        <w:t>RO</w:t>
      </w:r>
      <w:r>
        <w:rPr>
          <w:noProof/>
        </w:rPr>
        <w:tab/>
      </w:r>
      <w:r>
        <w:rPr>
          <w:noProof/>
        </w:rPr>
        <w:fldChar w:fldCharType="begin"/>
      </w:r>
      <w:r>
        <w:rPr>
          <w:noProof/>
        </w:rPr>
        <w:instrText xml:space="preserve"> PAGEREF _Toc284238188 \h </w:instrText>
      </w:r>
      <w:r>
        <w:rPr>
          <w:noProof/>
        </w:rPr>
      </w:r>
      <w:r>
        <w:rPr>
          <w:noProof/>
        </w:rPr>
        <w:fldChar w:fldCharType="separate"/>
      </w:r>
      <w:r w:rsidR="00BE5787">
        <w:rPr>
          <w:noProof/>
        </w:rPr>
        <w:t>98</w:t>
      </w:r>
      <w:r>
        <w:rPr>
          <w:noProof/>
        </w:rPr>
        <w:fldChar w:fldCharType="end"/>
      </w:r>
    </w:p>
    <w:p w14:paraId="44F4D735" w14:textId="7904F1BC"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17</w:t>
      </w:r>
      <w:r w:rsidRPr="00134A9E">
        <w:rPr>
          <w:noProof/>
          <w:color w:val="808080" w:themeColor="background1" w:themeShade="80"/>
        </w:rPr>
        <w:t xml:space="preserve"> - </w:t>
      </w:r>
      <w:r>
        <w:rPr>
          <w:noProof/>
          <w:color w:val="808080" w:themeColor="background1" w:themeShade="80"/>
        </w:rPr>
        <w:t>Preskúmanie rozhodnutia</w:t>
      </w:r>
      <w:r>
        <w:rPr>
          <w:noProof/>
        </w:rPr>
        <w:tab/>
      </w:r>
      <w:r w:rsidR="005F2805">
        <w:rPr>
          <w:noProof/>
        </w:rPr>
        <w:t>100</w:t>
      </w:r>
    </w:p>
    <w:p w14:paraId="7FF0F6B9" w14:textId="4DBAA292"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18</w:t>
      </w:r>
      <w:r w:rsidRPr="00134A9E">
        <w:rPr>
          <w:noProof/>
          <w:color w:val="808080" w:themeColor="background1" w:themeShade="80"/>
        </w:rPr>
        <w:t xml:space="preserve"> </w:t>
      </w:r>
      <w:r w:rsidRPr="00134A9E">
        <w:rPr>
          <w:rFonts w:ascii="Calibri" w:hAnsi="Calibri"/>
          <w:noProof/>
          <w:color w:val="808080" w:themeColor="background1" w:themeShade="80"/>
        </w:rPr>
        <w:t xml:space="preserve">- </w:t>
      </w:r>
      <w:r w:rsidRPr="00134A9E">
        <w:rPr>
          <w:rFonts w:ascii="Calibri" w:hAnsi="Calibri" w:cs="Times New Roman"/>
          <w:noProof/>
          <w:color w:val="808080" w:themeColor="background1" w:themeShade="80"/>
        </w:rPr>
        <w:t>Ukončenie zmluvy o NFP</w:t>
      </w:r>
      <w:r>
        <w:rPr>
          <w:noProof/>
        </w:rPr>
        <w:tab/>
      </w:r>
      <w:r>
        <w:rPr>
          <w:noProof/>
        </w:rPr>
        <w:fldChar w:fldCharType="begin"/>
      </w:r>
      <w:r>
        <w:rPr>
          <w:noProof/>
        </w:rPr>
        <w:instrText xml:space="preserve"> PAGEREF _Toc284238189 \h </w:instrText>
      </w:r>
      <w:r>
        <w:rPr>
          <w:noProof/>
        </w:rPr>
      </w:r>
      <w:r>
        <w:rPr>
          <w:noProof/>
        </w:rPr>
        <w:fldChar w:fldCharType="separate"/>
      </w:r>
      <w:r w:rsidR="00BE5787">
        <w:rPr>
          <w:noProof/>
        </w:rPr>
        <w:t>106</w:t>
      </w:r>
      <w:r>
        <w:rPr>
          <w:noProof/>
        </w:rPr>
        <w:fldChar w:fldCharType="end"/>
      </w:r>
    </w:p>
    <w:p w14:paraId="6D8E4686" w14:textId="1D4D66F2" w:rsidR="008E2306" w:rsidRDefault="008E2306" w:rsidP="00CD00AD">
      <w:pPr>
        <w:pStyle w:val="Zoznamobrzkov"/>
        <w:tabs>
          <w:tab w:val="right" w:leader="dot" w:pos="9060"/>
        </w:tabs>
        <w:outlineLvl w:val="0"/>
        <w:rPr>
          <w:noProof/>
          <w:sz w:val="24"/>
          <w:szCs w:val="24"/>
          <w:lang w:eastAsia="ja-JP"/>
        </w:rPr>
      </w:pPr>
      <w:r w:rsidRPr="00134A9E">
        <w:rPr>
          <w:noProof/>
          <w:color w:val="808080" w:themeColor="background1" w:themeShade="80"/>
        </w:rPr>
        <w:t>Schéma 1</w:t>
      </w:r>
      <w:r w:rsidR="00BE5787">
        <w:rPr>
          <w:noProof/>
          <w:color w:val="808080" w:themeColor="background1" w:themeShade="80"/>
        </w:rPr>
        <w:t>9</w:t>
      </w:r>
      <w:r w:rsidRPr="00134A9E">
        <w:rPr>
          <w:noProof/>
          <w:color w:val="808080" w:themeColor="background1" w:themeShade="80"/>
        </w:rPr>
        <w:t xml:space="preserve"> – </w:t>
      </w:r>
      <w:r>
        <w:rPr>
          <w:noProof/>
          <w:color w:val="808080" w:themeColor="background1" w:themeShade="80"/>
        </w:rPr>
        <w:t>Konanie o žiadosti v rámci Technickej pomoci</w:t>
      </w:r>
      <w:r>
        <w:rPr>
          <w:noProof/>
        </w:rPr>
        <w:tab/>
      </w:r>
      <w:r>
        <w:rPr>
          <w:noProof/>
        </w:rPr>
        <w:fldChar w:fldCharType="begin"/>
      </w:r>
      <w:r>
        <w:rPr>
          <w:noProof/>
        </w:rPr>
        <w:instrText xml:space="preserve"> PAGEREF _Toc284238190 \h </w:instrText>
      </w:r>
      <w:r>
        <w:rPr>
          <w:noProof/>
        </w:rPr>
      </w:r>
      <w:r>
        <w:rPr>
          <w:noProof/>
        </w:rPr>
        <w:fldChar w:fldCharType="separate"/>
      </w:r>
      <w:r w:rsidR="00BE5787">
        <w:rPr>
          <w:noProof/>
        </w:rPr>
        <w:t>12</w:t>
      </w:r>
      <w:r>
        <w:rPr>
          <w:noProof/>
        </w:rPr>
        <w:fldChar w:fldCharType="end"/>
      </w:r>
      <w:r w:rsidR="005F2805">
        <w:rPr>
          <w:noProof/>
        </w:rPr>
        <w:t>5</w:t>
      </w:r>
    </w:p>
    <w:p w14:paraId="5A362725" w14:textId="02DFB964"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20</w:t>
      </w:r>
      <w:r w:rsidRPr="00134A9E">
        <w:rPr>
          <w:noProof/>
          <w:color w:val="808080" w:themeColor="background1" w:themeShade="80"/>
        </w:rPr>
        <w:t xml:space="preserve"> – </w:t>
      </w:r>
      <w:r w:rsidR="008E2306">
        <w:rPr>
          <w:noProof/>
          <w:color w:val="808080" w:themeColor="background1" w:themeShade="80"/>
        </w:rPr>
        <w:t>P</w:t>
      </w:r>
      <w:r w:rsidRPr="00134A9E">
        <w:rPr>
          <w:noProof/>
          <w:color w:val="808080" w:themeColor="background1" w:themeShade="80"/>
        </w:rPr>
        <w:t>artnerstvo s právnou subjektivitou</w:t>
      </w:r>
      <w:r>
        <w:rPr>
          <w:noProof/>
        </w:rPr>
        <w:tab/>
      </w:r>
      <w:r>
        <w:rPr>
          <w:noProof/>
        </w:rPr>
        <w:fldChar w:fldCharType="begin"/>
      </w:r>
      <w:r>
        <w:rPr>
          <w:noProof/>
        </w:rPr>
        <w:instrText xml:space="preserve"> PAGEREF _Toc284238190 \h </w:instrText>
      </w:r>
      <w:r>
        <w:rPr>
          <w:noProof/>
        </w:rPr>
      </w:r>
      <w:r>
        <w:rPr>
          <w:noProof/>
        </w:rPr>
        <w:fldChar w:fldCharType="separate"/>
      </w:r>
      <w:r w:rsidR="00BE5787">
        <w:rPr>
          <w:noProof/>
        </w:rPr>
        <w:t>128</w:t>
      </w:r>
      <w:r>
        <w:rPr>
          <w:noProof/>
        </w:rPr>
        <w:fldChar w:fldCharType="end"/>
      </w:r>
    </w:p>
    <w:p w14:paraId="6A888DBB" w14:textId="06826CB8" w:rsidR="008748CC" w:rsidRDefault="008748CC" w:rsidP="00BE5787">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BE5787">
        <w:rPr>
          <w:noProof/>
          <w:color w:val="808080" w:themeColor="background1" w:themeShade="80"/>
        </w:rPr>
        <w:t>21</w:t>
      </w:r>
      <w:r w:rsidRPr="00134A9E">
        <w:rPr>
          <w:noProof/>
          <w:color w:val="808080" w:themeColor="background1" w:themeShade="80"/>
        </w:rPr>
        <w:t xml:space="preserve"> – Kolektívne investície – partnerstvo bez právnej subjektivity a)</w:t>
      </w:r>
      <w:r>
        <w:rPr>
          <w:noProof/>
        </w:rPr>
        <w:tab/>
      </w:r>
      <w:r>
        <w:rPr>
          <w:noProof/>
        </w:rPr>
        <w:fldChar w:fldCharType="begin"/>
      </w:r>
      <w:r>
        <w:rPr>
          <w:noProof/>
        </w:rPr>
        <w:instrText xml:space="preserve"> PAGEREF _Toc284238191 \h </w:instrText>
      </w:r>
      <w:r>
        <w:rPr>
          <w:noProof/>
        </w:rPr>
      </w:r>
      <w:r>
        <w:rPr>
          <w:noProof/>
        </w:rPr>
        <w:fldChar w:fldCharType="separate"/>
      </w:r>
      <w:r w:rsidR="00BE5787">
        <w:rPr>
          <w:noProof/>
        </w:rPr>
        <w:t>129</w:t>
      </w:r>
      <w:r>
        <w:rPr>
          <w:noProof/>
        </w:rPr>
        <w:fldChar w:fldCharType="end"/>
      </w:r>
    </w:p>
    <w:p w14:paraId="13B2303A" w14:textId="6C3BC13A"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 xml:space="preserve">Schéma </w:t>
      </w:r>
      <w:r w:rsidR="008E2306">
        <w:rPr>
          <w:noProof/>
          <w:color w:val="808080" w:themeColor="background1" w:themeShade="80"/>
        </w:rPr>
        <w:t>2</w:t>
      </w:r>
      <w:r w:rsidR="00BE5787">
        <w:rPr>
          <w:noProof/>
          <w:color w:val="808080" w:themeColor="background1" w:themeShade="80"/>
        </w:rPr>
        <w:t>2</w:t>
      </w:r>
      <w:r w:rsidRPr="00134A9E">
        <w:rPr>
          <w:noProof/>
          <w:color w:val="808080" w:themeColor="background1" w:themeShade="80"/>
        </w:rPr>
        <w:t xml:space="preserve"> –</w:t>
      </w:r>
      <w:r>
        <w:rPr>
          <w:noProof/>
          <w:color w:val="808080" w:themeColor="background1" w:themeShade="80"/>
        </w:rPr>
        <w:t xml:space="preserve"> K</w:t>
      </w:r>
      <w:r w:rsidRPr="00134A9E">
        <w:rPr>
          <w:noProof/>
          <w:color w:val="808080" w:themeColor="background1" w:themeShade="80"/>
        </w:rPr>
        <w:t>olektívne investície – partne</w:t>
      </w:r>
      <w:r>
        <w:rPr>
          <w:noProof/>
          <w:color w:val="808080" w:themeColor="background1" w:themeShade="80"/>
        </w:rPr>
        <w:t>rstvo bez právnej subjektivity b</w:t>
      </w:r>
      <w:r w:rsidRPr="00134A9E">
        <w:rPr>
          <w:noProof/>
          <w:color w:val="808080" w:themeColor="background1" w:themeShade="80"/>
        </w:rPr>
        <w:t>)</w:t>
      </w:r>
      <w:r>
        <w:rPr>
          <w:noProof/>
        </w:rPr>
        <w:tab/>
      </w:r>
      <w:r>
        <w:rPr>
          <w:noProof/>
        </w:rPr>
        <w:fldChar w:fldCharType="begin"/>
      </w:r>
      <w:r>
        <w:rPr>
          <w:noProof/>
        </w:rPr>
        <w:instrText xml:space="preserve"> PAGEREF _Toc284238192 \h </w:instrText>
      </w:r>
      <w:r>
        <w:rPr>
          <w:noProof/>
        </w:rPr>
      </w:r>
      <w:r>
        <w:rPr>
          <w:noProof/>
        </w:rPr>
        <w:fldChar w:fldCharType="separate"/>
      </w:r>
      <w:r w:rsidR="00BE5787">
        <w:rPr>
          <w:noProof/>
        </w:rPr>
        <w:t>129</w:t>
      </w:r>
      <w:r>
        <w:rPr>
          <w:noProof/>
        </w:rPr>
        <w:fldChar w:fldCharType="end"/>
      </w:r>
    </w:p>
    <w:p w14:paraId="35F0ED20" w14:textId="404A54E6" w:rsidR="008748CC" w:rsidRDefault="008748CC" w:rsidP="00CD00AD">
      <w:pPr>
        <w:pStyle w:val="Zoznamobrzkov"/>
        <w:tabs>
          <w:tab w:val="right" w:leader="dot" w:pos="9060"/>
        </w:tabs>
        <w:outlineLvl w:val="0"/>
        <w:rPr>
          <w:noProof/>
          <w:sz w:val="24"/>
          <w:szCs w:val="24"/>
          <w:lang w:eastAsia="ja-JP"/>
        </w:rPr>
      </w:pPr>
      <w:r>
        <w:rPr>
          <w:noProof/>
          <w:color w:val="808080" w:themeColor="background1" w:themeShade="80"/>
        </w:rPr>
        <w:t>Schéma 2</w:t>
      </w:r>
      <w:r w:rsidR="00BE5787">
        <w:rPr>
          <w:noProof/>
          <w:color w:val="808080" w:themeColor="background1" w:themeShade="80"/>
        </w:rPr>
        <w:t>3</w:t>
      </w:r>
      <w:r w:rsidRPr="00134A9E">
        <w:rPr>
          <w:noProof/>
          <w:color w:val="808080" w:themeColor="background1" w:themeShade="80"/>
        </w:rPr>
        <w:t xml:space="preserve"> –</w:t>
      </w:r>
      <w:r>
        <w:rPr>
          <w:noProof/>
          <w:color w:val="808080" w:themeColor="background1" w:themeShade="80"/>
        </w:rPr>
        <w:t xml:space="preserve"> K</w:t>
      </w:r>
      <w:r w:rsidRPr="00134A9E">
        <w:rPr>
          <w:noProof/>
          <w:color w:val="808080" w:themeColor="background1" w:themeShade="80"/>
        </w:rPr>
        <w:t xml:space="preserve">olektívne investície – </w:t>
      </w:r>
      <w:r>
        <w:rPr>
          <w:noProof/>
          <w:color w:val="808080" w:themeColor="background1" w:themeShade="80"/>
        </w:rPr>
        <w:t>partner/prijímateľ projektu</w:t>
      </w:r>
      <w:r>
        <w:rPr>
          <w:noProof/>
        </w:rPr>
        <w:tab/>
      </w:r>
      <w:r>
        <w:rPr>
          <w:noProof/>
        </w:rPr>
        <w:fldChar w:fldCharType="begin"/>
      </w:r>
      <w:r>
        <w:rPr>
          <w:noProof/>
        </w:rPr>
        <w:instrText xml:space="preserve"> PAGEREF _Toc284238192 \h </w:instrText>
      </w:r>
      <w:r>
        <w:rPr>
          <w:noProof/>
        </w:rPr>
      </w:r>
      <w:r>
        <w:rPr>
          <w:noProof/>
        </w:rPr>
        <w:fldChar w:fldCharType="separate"/>
      </w:r>
      <w:r w:rsidR="00BE5787">
        <w:rPr>
          <w:noProof/>
        </w:rPr>
        <w:t>1</w:t>
      </w:r>
      <w:r>
        <w:rPr>
          <w:noProof/>
        </w:rPr>
        <w:fldChar w:fldCharType="end"/>
      </w:r>
      <w:r w:rsidR="005F2805">
        <w:rPr>
          <w:noProof/>
        </w:rPr>
        <w:t>30</w:t>
      </w:r>
    </w:p>
    <w:p w14:paraId="76C5A61C" w14:textId="09B4DE38" w:rsidR="008748CC" w:rsidRPr="003D51EB" w:rsidRDefault="008748CC" w:rsidP="00CD00AD">
      <w:pPr>
        <w:pStyle w:val="Zoznamobrzkov"/>
        <w:tabs>
          <w:tab w:val="right" w:leader="dot" w:pos="9060"/>
        </w:tabs>
        <w:outlineLvl w:val="0"/>
        <w:rPr>
          <w:noProof/>
          <w:sz w:val="24"/>
          <w:szCs w:val="24"/>
          <w:lang w:eastAsia="ja-JP"/>
        </w:rPr>
      </w:pPr>
      <w:r>
        <w:rPr>
          <w:noProof/>
          <w:color w:val="808080" w:themeColor="background1" w:themeShade="80"/>
        </w:rPr>
        <w:t>Schéma 2</w:t>
      </w:r>
      <w:r w:rsidR="00BE5787">
        <w:rPr>
          <w:noProof/>
          <w:color w:val="808080" w:themeColor="background1" w:themeShade="80"/>
        </w:rPr>
        <w:t>4</w:t>
      </w:r>
      <w:r w:rsidRPr="00134A9E">
        <w:rPr>
          <w:noProof/>
          <w:color w:val="808080" w:themeColor="background1" w:themeShade="80"/>
        </w:rPr>
        <w:t xml:space="preserve"> –</w:t>
      </w:r>
      <w:r>
        <w:rPr>
          <w:noProof/>
          <w:color w:val="808080" w:themeColor="background1" w:themeShade="80"/>
        </w:rPr>
        <w:t xml:space="preserve"> Integrovaný projekt realizovaý jedným subjektom</w:t>
      </w:r>
      <w:r>
        <w:rPr>
          <w:noProof/>
        </w:rPr>
        <w:tab/>
      </w:r>
      <w:r>
        <w:rPr>
          <w:noProof/>
        </w:rPr>
        <w:fldChar w:fldCharType="begin"/>
      </w:r>
      <w:r>
        <w:rPr>
          <w:noProof/>
        </w:rPr>
        <w:instrText xml:space="preserve"> PAGEREF _Toc284238192 \h </w:instrText>
      </w:r>
      <w:r>
        <w:rPr>
          <w:noProof/>
        </w:rPr>
      </w:r>
      <w:r>
        <w:rPr>
          <w:noProof/>
        </w:rPr>
        <w:fldChar w:fldCharType="separate"/>
      </w:r>
      <w:r w:rsidR="00BE5787">
        <w:rPr>
          <w:noProof/>
        </w:rPr>
        <w:t>1</w:t>
      </w:r>
      <w:r>
        <w:rPr>
          <w:noProof/>
        </w:rPr>
        <w:fldChar w:fldCharType="end"/>
      </w:r>
      <w:r w:rsidR="005F2805">
        <w:rPr>
          <w:noProof/>
        </w:rPr>
        <w:t>30</w:t>
      </w:r>
    </w:p>
    <w:p w14:paraId="178276F0" w14:textId="5AC942BD" w:rsidR="008748CC" w:rsidRDefault="008748CC" w:rsidP="00CD00AD">
      <w:pPr>
        <w:pStyle w:val="Zoznamobrzkov"/>
        <w:tabs>
          <w:tab w:val="right" w:leader="dot" w:pos="9060"/>
        </w:tabs>
        <w:outlineLvl w:val="0"/>
        <w:rPr>
          <w:noProof/>
          <w:sz w:val="24"/>
          <w:szCs w:val="24"/>
          <w:lang w:eastAsia="ja-JP"/>
        </w:rPr>
      </w:pPr>
      <w:r w:rsidRPr="00134A9E">
        <w:rPr>
          <w:noProof/>
          <w:color w:val="808080" w:themeColor="background1" w:themeShade="80"/>
        </w:rPr>
        <w:t>Schéma 2</w:t>
      </w:r>
      <w:r w:rsidR="00BE5787">
        <w:rPr>
          <w:noProof/>
          <w:color w:val="808080" w:themeColor="background1" w:themeShade="80"/>
        </w:rPr>
        <w:t>5</w:t>
      </w:r>
      <w:r w:rsidRPr="00134A9E">
        <w:rPr>
          <w:noProof/>
          <w:color w:val="808080" w:themeColor="background1" w:themeShade="80"/>
        </w:rPr>
        <w:t xml:space="preserve"> – </w:t>
      </w:r>
      <w:r w:rsidRPr="00134A9E">
        <w:rPr>
          <w:rFonts w:ascii="Times New Roman" w:hAnsi="Times New Roman" w:cs="Times New Roman"/>
          <w:noProof/>
          <w:color w:val="808080" w:themeColor="background1" w:themeShade="80"/>
        </w:rPr>
        <w:t>Integrovaný projekt realizovaný ako kolektívna investícia</w:t>
      </w:r>
      <w:r>
        <w:rPr>
          <w:noProof/>
        </w:rPr>
        <w:tab/>
      </w:r>
      <w:r>
        <w:rPr>
          <w:noProof/>
        </w:rPr>
        <w:fldChar w:fldCharType="begin"/>
      </w:r>
      <w:r>
        <w:rPr>
          <w:noProof/>
        </w:rPr>
        <w:instrText xml:space="preserve"> PAGEREF _Toc284238193 \h </w:instrText>
      </w:r>
      <w:r>
        <w:rPr>
          <w:noProof/>
        </w:rPr>
      </w:r>
      <w:r>
        <w:rPr>
          <w:noProof/>
        </w:rPr>
        <w:fldChar w:fldCharType="separate"/>
      </w:r>
      <w:r w:rsidR="00BE5787">
        <w:rPr>
          <w:noProof/>
        </w:rPr>
        <w:t>131</w:t>
      </w:r>
      <w:r>
        <w:rPr>
          <w:noProof/>
        </w:rPr>
        <w:fldChar w:fldCharType="end"/>
      </w:r>
    </w:p>
    <w:p w14:paraId="031984EC" w14:textId="77777777" w:rsidR="008748CC" w:rsidRDefault="008748CC">
      <w:pPr>
        <w:pStyle w:val="Nadpis1"/>
        <w:numPr>
          <w:ilvl w:val="0"/>
          <w:numId w:val="0"/>
        </w:numPr>
      </w:pPr>
      <w:r w:rsidRPr="003D51EB">
        <w:fldChar w:fldCharType="end"/>
      </w:r>
    </w:p>
    <w:p w14:paraId="050CF9E6" w14:textId="75EF1512" w:rsidR="008748CC" w:rsidRPr="003D51EB" w:rsidRDefault="008748CC" w:rsidP="00CD00AD">
      <w:pPr>
        <w:pStyle w:val="Popis"/>
        <w:rPr>
          <w:rFonts w:ascii="Times New Roman" w:hAnsi="Times New Roman" w:cs="Times New Roman"/>
          <w:sz w:val="24"/>
          <w:szCs w:val="24"/>
        </w:rPr>
      </w:pPr>
    </w:p>
    <w:p w14:paraId="5DDBADD1" w14:textId="77777777" w:rsidR="006F0586" w:rsidRDefault="006F0586" w:rsidP="00CD00AD">
      <w:pPr>
        <w:pStyle w:val="Nadpis1"/>
        <w:numPr>
          <w:ilvl w:val="0"/>
          <w:numId w:val="0"/>
        </w:numPr>
        <w:ind w:left="432" w:hanging="432"/>
      </w:pPr>
    </w:p>
    <w:sectPr w:rsidR="006F0586" w:rsidSect="008748CC">
      <w:footerReference w:type="default" r:id="rId9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22B3" w14:textId="77777777" w:rsidR="00100710" w:rsidRDefault="00100710" w:rsidP="008748CC">
      <w:pPr>
        <w:spacing w:after="0" w:line="240" w:lineRule="auto"/>
      </w:pPr>
      <w:r>
        <w:separator/>
      </w:r>
    </w:p>
  </w:endnote>
  <w:endnote w:type="continuationSeparator" w:id="0">
    <w:p w14:paraId="75FA858E" w14:textId="77777777" w:rsidR="00100710" w:rsidRDefault="00100710" w:rsidP="0087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Grande CE">
    <w:altName w:val="Times New Roman"/>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pé˙ø◊w„">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2B16" w14:textId="03E4DC5E" w:rsidR="00BE5787" w:rsidRPr="003D51EB" w:rsidRDefault="00BE5787">
    <w:pPr>
      <w:pStyle w:val="Pta"/>
      <w:pBdr>
        <w:top w:val="thinThickSmallGap" w:sz="24" w:space="1" w:color="622423" w:themeColor="accent2" w:themeShade="7F"/>
      </w:pBdr>
      <w:rPr>
        <w:rFonts w:ascii="Times New Roman" w:eastAsiaTheme="majorEastAsia" w:hAnsi="Times New Roman" w:cs="Times New Roman"/>
        <w:sz w:val="20"/>
        <w:szCs w:val="20"/>
      </w:rPr>
    </w:pPr>
    <w:r w:rsidRPr="003D51EB">
      <w:rPr>
        <w:rFonts w:ascii="Times New Roman" w:eastAsiaTheme="majorEastAsia" w:hAnsi="Times New Roman" w:cs="Times New Roman"/>
        <w:sz w:val="20"/>
        <w:szCs w:val="20"/>
      </w:rPr>
      <w:t xml:space="preserve">Systém riadenia Programu rozvoja vidieka </w:t>
    </w:r>
    <w:r>
      <w:rPr>
        <w:rFonts w:ascii="Times New Roman" w:eastAsiaTheme="majorEastAsia" w:hAnsi="Times New Roman" w:cs="Times New Roman"/>
        <w:sz w:val="20"/>
        <w:szCs w:val="20"/>
      </w:rPr>
      <w:t xml:space="preserve">SR </w:t>
    </w:r>
    <w:r w:rsidRPr="003D51EB">
      <w:rPr>
        <w:rFonts w:ascii="Times New Roman" w:eastAsiaTheme="majorEastAsia" w:hAnsi="Times New Roman" w:cs="Times New Roman"/>
        <w:sz w:val="20"/>
        <w:szCs w:val="20"/>
      </w:rPr>
      <w:t>2014 - 2020</w:t>
    </w:r>
    <w:r w:rsidRPr="003D51EB">
      <w:rPr>
        <w:rFonts w:ascii="Times New Roman" w:eastAsiaTheme="majorEastAsia" w:hAnsi="Times New Roman" w:cs="Times New Roman"/>
        <w:sz w:val="20"/>
        <w:szCs w:val="20"/>
      </w:rPr>
      <w:ptab w:relativeTo="margin" w:alignment="right" w:leader="none"/>
    </w:r>
    <w:r w:rsidRPr="003D51EB">
      <w:rPr>
        <w:rFonts w:ascii="Times New Roman" w:eastAsiaTheme="majorEastAsia" w:hAnsi="Times New Roman" w:cs="Times New Roman"/>
        <w:sz w:val="20"/>
        <w:szCs w:val="20"/>
      </w:rPr>
      <w:t xml:space="preserve">Strana </w:t>
    </w:r>
    <w:r w:rsidRPr="003D51EB">
      <w:rPr>
        <w:rFonts w:ascii="Times New Roman" w:hAnsi="Times New Roman" w:cs="Times New Roman"/>
        <w:sz w:val="20"/>
        <w:szCs w:val="20"/>
      </w:rPr>
      <w:fldChar w:fldCharType="begin"/>
    </w:r>
    <w:r w:rsidRPr="003D51EB">
      <w:rPr>
        <w:rFonts w:ascii="Times New Roman" w:hAnsi="Times New Roman" w:cs="Times New Roman"/>
        <w:sz w:val="20"/>
        <w:szCs w:val="20"/>
      </w:rPr>
      <w:instrText>PAGE   \* MERGEFORMAT</w:instrText>
    </w:r>
    <w:r w:rsidRPr="003D51EB">
      <w:rPr>
        <w:rFonts w:ascii="Times New Roman" w:hAnsi="Times New Roman" w:cs="Times New Roman"/>
        <w:sz w:val="20"/>
        <w:szCs w:val="20"/>
      </w:rPr>
      <w:fldChar w:fldCharType="separate"/>
    </w:r>
    <w:r w:rsidR="00CD00AD" w:rsidRPr="00CD00AD">
      <w:rPr>
        <w:rFonts w:ascii="Times New Roman" w:eastAsiaTheme="majorEastAsia" w:hAnsi="Times New Roman" w:cs="Times New Roman"/>
        <w:noProof/>
        <w:sz w:val="20"/>
        <w:szCs w:val="20"/>
      </w:rPr>
      <w:t>87</w:t>
    </w:r>
    <w:r w:rsidRPr="003D51EB">
      <w:rPr>
        <w:rFonts w:ascii="Times New Roman" w:eastAsiaTheme="majorEastAsia" w:hAnsi="Times New Roman" w:cs="Times New Roman"/>
        <w:sz w:val="20"/>
        <w:szCs w:val="20"/>
      </w:rPr>
      <w:fldChar w:fldCharType="end"/>
    </w:r>
  </w:p>
  <w:p w14:paraId="7AA9DBD5" w14:textId="77777777" w:rsidR="00BE5787" w:rsidRDefault="00BE57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AD15" w14:textId="77777777" w:rsidR="00100710" w:rsidRDefault="00100710" w:rsidP="008748CC">
      <w:pPr>
        <w:spacing w:after="0" w:line="240" w:lineRule="auto"/>
      </w:pPr>
      <w:r>
        <w:separator/>
      </w:r>
    </w:p>
  </w:footnote>
  <w:footnote w:type="continuationSeparator" w:id="0">
    <w:p w14:paraId="7E690907" w14:textId="77777777" w:rsidR="00100710" w:rsidRDefault="00100710" w:rsidP="008748CC">
      <w:pPr>
        <w:spacing w:after="0" w:line="240" w:lineRule="auto"/>
      </w:pPr>
      <w:r>
        <w:continuationSeparator/>
      </w:r>
    </w:p>
  </w:footnote>
  <w:footnote w:id="1">
    <w:p w14:paraId="095A89E2" w14:textId="77777777" w:rsidR="00BE5787" w:rsidRPr="003D5A76" w:rsidRDefault="00BE5787" w:rsidP="008748CC">
      <w:pPr>
        <w:pStyle w:val="Textpoznmkypodiarou"/>
        <w:rPr>
          <w:rFonts w:ascii="Times New Roman" w:hAnsi="Times New Roman" w:cs="Times New Roman"/>
        </w:rPr>
      </w:pPr>
      <w:r w:rsidRPr="003D5A76">
        <w:rPr>
          <w:rStyle w:val="Odkaznapoznmkupodiarou"/>
          <w:rFonts w:ascii="Times New Roman" w:hAnsi="Times New Roman" w:cs="Times New Roman"/>
        </w:rPr>
        <w:footnoteRef/>
      </w:r>
      <w:r w:rsidRPr="003D5A76">
        <w:rPr>
          <w:rFonts w:ascii="Times New Roman" w:hAnsi="Times New Roman" w:cs="Times New Roman"/>
        </w:rPr>
        <w:t xml:space="preserve"> Nariadenia č. 1305/2013, čl. 67 Monitorovanie a hodnotenie </w:t>
      </w:r>
    </w:p>
  </w:footnote>
  <w:footnote w:id="2">
    <w:p w14:paraId="716863C3" w14:textId="77777777" w:rsidR="00BE5787" w:rsidRPr="003D5A76" w:rsidRDefault="00BE5787" w:rsidP="008748CC">
      <w:pPr>
        <w:pStyle w:val="Textpoznmkypodiarou"/>
        <w:rPr>
          <w:rFonts w:ascii="Times New Roman" w:hAnsi="Times New Roman" w:cs="Times New Roman"/>
        </w:rPr>
      </w:pPr>
      <w:r w:rsidRPr="003D5A76">
        <w:rPr>
          <w:rStyle w:val="Odkaznapoznmkupodiarou"/>
          <w:rFonts w:ascii="Times New Roman" w:hAnsi="Times New Roman" w:cs="Times New Roman"/>
        </w:rPr>
        <w:footnoteRef/>
      </w:r>
      <w:r w:rsidRPr="003D5A76">
        <w:rPr>
          <w:rFonts w:ascii="Times New Roman" w:hAnsi="Times New Roman" w:cs="Times New Roman"/>
        </w:rPr>
        <w:t xml:space="preserve"> Vykonávacie nariadenie č. 808/2014 čl. 14 Systém monitorovania a hodnotenia</w:t>
      </w:r>
    </w:p>
  </w:footnote>
  <w:footnote w:id="3">
    <w:p w14:paraId="4CC826AD" w14:textId="77777777" w:rsidR="00BE5787" w:rsidRPr="003D51EB" w:rsidRDefault="00BE5787" w:rsidP="008748CC">
      <w:pPr>
        <w:pStyle w:val="Textpoznmkypodiarou"/>
        <w:rPr>
          <w:rFonts w:ascii="Times New Roman" w:hAnsi="Times New Roman" w:cs="Times New Roman"/>
        </w:rPr>
      </w:pPr>
      <w:r w:rsidRPr="003D51EB">
        <w:rPr>
          <w:rStyle w:val="Odkaznapoznmkupodiarou"/>
          <w:rFonts w:ascii="Times New Roman" w:hAnsi="Times New Roman" w:cs="Times New Roman"/>
        </w:rPr>
        <w:footnoteRef/>
      </w:r>
      <w:r>
        <w:rPr>
          <w:rFonts w:ascii="Times New Roman" w:hAnsi="Times New Roman" w:cs="Times New Roman"/>
        </w:rPr>
        <w:t xml:space="preserve"> Vykonávacie nariadenie č. 809</w:t>
      </w:r>
      <w:r w:rsidRPr="003D51EB">
        <w:rPr>
          <w:rFonts w:ascii="Times New Roman" w:hAnsi="Times New Roman" w:cs="Times New Roman"/>
        </w:rPr>
        <w:t>/2014, Príloha IV Spoločný súbor ukazovateľov kontextu, výsledku a výstupu uvedených v čl. 14 ods.2</w:t>
      </w:r>
    </w:p>
  </w:footnote>
  <w:footnote w:id="4">
    <w:p w14:paraId="358097FC" w14:textId="77777777" w:rsidR="00BE5787" w:rsidRPr="003D51EB" w:rsidRDefault="00BE5787" w:rsidP="008748CC">
      <w:pPr>
        <w:pStyle w:val="Textpoznmkypodiarou"/>
        <w:rPr>
          <w:rFonts w:ascii="Times New Roman" w:hAnsi="Times New Roman" w:cs="Times New Roman"/>
        </w:rPr>
      </w:pPr>
      <w:r w:rsidRPr="003D51EB">
        <w:rPr>
          <w:rStyle w:val="Odkaznapoznmkupodiarou"/>
          <w:rFonts w:ascii="Times New Roman" w:hAnsi="Times New Roman" w:cs="Times New Roman"/>
        </w:rPr>
        <w:footnoteRef/>
      </w:r>
      <w:r w:rsidRPr="003D51EB">
        <w:rPr>
          <w:rFonts w:ascii="Times New Roman" w:hAnsi="Times New Roman" w:cs="Times New Roman"/>
        </w:rPr>
        <w:t xml:space="preserve"> Vykonávacie nariadenie č. 808/2014, Príloha VI Hlavné prvky technických podporných dokumentov pre systém monitorovania a hodnotenia </w:t>
      </w:r>
    </w:p>
  </w:footnote>
  <w:footnote w:id="5">
    <w:p w14:paraId="21536FEC" w14:textId="77777777" w:rsidR="00BE5787" w:rsidRPr="003D5A76" w:rsidRDefault="00BE5787" w:rsidP="008748CC">
      <w:pPr>
        <w:pStyle w:val="Textpoznmkypodiarou"/>
        <w:contextualSpacing/>
        <w:rPr>
          <w:rFonts w:ascii="Times New Roman" w:hAnsi="Times New Roman" w:cs="Times New Roman"/>
        </w:rPr>
      </w:pPr>
      <w:r w:rsidRPr="003D5A76">
        <w:rPr>
          <w:rStyle w:val="Odkaznapoznmkupodiarou"/>
          <w:rFonts w:ascii="Times New Roman" w:hAnsi="Times New Roman" w:cs="Times New Roman"/>
        </w:rPr>
        <w:footnoteRef/>
      </w:r>
      <w:r w:rsidRPr="003D5A76">
        <w:rPr>
          <w:rFonts w:ascii="Times New Roman" w:hAnsi="Times New Roman" w:cs="Times New Roman"/>
        </w:rPr>
        <w:t xml:space="preserve"> Nariadenia č. 1305/2013, oddiel 2  čl. 71 Poskytovanie informácií</w:t>
      </w:r>
    </w:p>
  </w:footnote>
  <w:footnote w:id="6">
    <w:p w14:paraId="18F96E41" w14:textId="77777777" w:rsidR="00BE5787" w:rsidRPr="003D5A76" w:rsidRDefault="00BE5787" w:rsidP="008748CC">
      <w:pPr>
        <w:pStyle w:val="Textpoznmkypodiarou"/>
        <w:contextualSpacing/>
        <w:rPr>
          <w:rFonts w:ascii="Times New Roman" w:hAnsi="Times New Roman" w:cs="Times New Roman"/>
        </w:rPr>
      </w:pPr>
      <w:r w:rsidRPr="003D5A76">
        <w:rPr>
          <w:rStyle w:val="Odkaznapoznmkupodiarou"/>
          <w:rFonts w:ascii="Times New Roman" w:hAnsi="Times New Roman" w:cs="Times New Roman"/>
        </w:rPr>
        <w:footnoteRef/>
      </w:r>
      <w:r w:rsidRPr="003D5A76">
        <w:rPr>
          <w:rFonts w:ascii="Times New Roman" w:hAnsi="Times New Roman" w:cs="Times New Roman"/>
        </w:rPr>
        <w:t xml:space="preserve"> Vykonávacie nariadenie č. 808/2014 čl. 52 Kontroly ex post </w:t>
      </w:r>
    </w:p>
  </w:footnote>
  <w:footnote w:id="7">
    <w:p w14:paraId="34076BF6" w14:textId="77777777" w:rsidR="00BE5787" w:rsidRPr="003D5A76" w:rsidRDefault="00BE5787" w:rsidP="008748CC">
      <w:pPr>
        <w:pStyle w:val="Textpoznmkypodiarou"/>
        <w:rPr>
          <w:rFonts w:ascii="Times New Roman" w:hAnsi="Times New Roman" w:cs="Times New Roman"/>
        </w:rPr>
      </w:pPr>
      <w:r w:rsidRPr="003D5A76">
        <w:rPr>
          <w:rStyle w:val="Odkaznapoznmkupodiarou"/>
          <w:rFonts w:ascii="Times New Roman" w:hAnsi="Times New Roman" w:cs="Times New Roman"/>
        </w:rPr>
        <w:footnoteRef/>
      </w:r>
      <w:r w:rsidRPr="003D5A76">
        <w:rPr>
          <w:rFonts w:ascii="Times New Roman" w:hAnsi="Times New Roman" w:cs="Times New Roman"/>
        </w:rPr>
        <w:t xml:space="preserve"> Nariadenia č. 1305/2013, oddiel 2  čl. 75 Výročná správa o vykonávaní</w:t>
      </w:r>
    </w:p>
  </w:footnote>
  <w:footnote w:id="8">
    <w:p w14:paraId="1BC586A0" w14:textId="77777777" w:rsidR="00BE5787" w:rsidRPr="003D5A76" w:rsidRDefault="00BE5787" w:rsidP="008748CC">
      <w:pPr>
        <w:pStyle w:val="Textpoznmkypodiarou"/>
        <w:rPr>
          <w:rFonts w:ascii="Times New Roman" w:hAnsi="Times New Roman" w:cs="Times New Roman"/>
        </w:rPr>
      </w:pPr>
      <w:r w:rsidRPr="003D5A76">
        <w:rPr>
          <w:rStyle w:val="Odkaznapoznmkupodiarou"/>
          <w:rFonts w:ascii="Times New Roman" w:hAnsi="Times New Roman" w:cs="Times New Roman"/>
        </w:rPr>
        <w:footnoteRef/>
      </w:r>
      <w:r w:rsidRPr="003D5A76">
        <w:rPr>
          <w:rFonts w:ascii="Times New Roman" w:hAnsi="Times New Roman" w:cs="Times New Roman"/>
        </w:rPr>
        <w:t xml:space="preserve"> Vykonávacie nariadenie č. 808/2014 Príloha č. VII – Štruktúra a obsah výročných správ o vykonávaní (uvedené v čl. 50 nariadenia č. 1305/2013 a čl. 75 nariadenia č. 1305/2013)</w:t>
      </w:r>
    </w:p>
  </w:footnote>
  <w:footnote w:id="9">
    <w:p w14:paraId="03CA5BD4" w14:textId="77777777" w:rsidR="00BE5787" w:rsidRPr="00512381" w:rsidRDefault="00BE5787" w:rsidP="008748CC">
      <w:pPr>
        <w:pStyle w:val="Textpoznmkypodiarou"/>
        <w:rPr>
          <w:rFonts w:ascii="Times New Roman" w:hAnsi="Times New Roman" w:cs="Times New Roman"/>
        </w:rPr>
      </w:pPr>
      <w:r w:rsidRPr="00512381">
        <w:rPr>
          <w:rStyle w:val="Odkaznapoznmkupodiarou"/>
          <w:rFonts w:ascii="Times New Roman" w:hAnsi="Times New Roman" w:cs="Times New Roman"/>
        </w:rPr>
        <w:footnoteRef/>
      </w:r>
      <w:r w:rsidRPr="00512381">
        <w:rPr>
          <w:rFonts w:ascii="Times New Roman" w:hAnsi="Times New Roman" w:cs="Times New Roman"/>
        </w:rPr>
        <w:t xml:space="preserve"> Nariadenia č.  1303/2013 čl. 71 Dĺžka trvania  operácií</w:t>
      </w:r>
    </w:p>
  </w:footnote>
  <w:footnote w:id="10">
    <w:p w14:paraId="2D7B0170" w14:textId="0DA10F5A" w:rsidR="00BE5787" w:rsidRPr="003108A9" w:rsidRDefault="00BE5787" w:rsidP="003108A9">
      <w:pPr>
        <w:pStyle w:val="Textpoznmkypodiarou"/>
        <w:jc w:val="both"/>
        <w:rPr>
          <w:rFonts w:ascii="Times New Roman" w:hAnsi="Times New Roman" w:cs="Times New Roman"/>
          <w:sz w:val="16"/>
          <w:szCs w:val="16"/>
        </w:rPr>
      </w:pPr>
      <w:r w:rsidRPr="003108A9">
        <w:rPr>
          <w:rStyle w:val="Odkaznapoznmkupodiarou"/>
          <w:rFonts w:ascii="Times New Roman" w:hAnsi="Times New Roman" w:cs="Times New Roman"/>
          <w:sz w:val="16"/>
          <w:szCs w:val="16"/>
        </w:rPr>
        <w:footnoteRef/>
      </w:r>
      <w:r w:rsidRPr="003108A9">
        <w:rPr>
          <w:rFonts w:ascii="Times New Roman" w:hAnsi="Times New Roman" w:cs="Times New Roman"/>
          <w:sz w:val="16"/>
          <w:szCs w:val="16"/>
        </w:rPr>
        <w:t xml:space="preserve"> Článok 1 ods. 2 nariadenia Rady (ES, Euratom) č. 2988/95 z 18. decembra 1995 o ochrane finančných záujmov Európskych spoločenstiev. V prípade EŠIF sa používa vymedzenie tohto pojmu uvedené v článku 2 ods. 36 nariadenia EP a Rady (EÚ) č.1303/2013, podľa ktorého „nezrovnalosť znamená akékoľvek porušenie ustanovenia práva Únie alebo vnútroštátneho práva týkajúceho sa jeho uplatňovania, vyplývajúce z konania alebo opomenutia hospodárskeho subjektu, ktorý sa zúčastňuje na vykonávaní EŠIF, dôsledkom čoho je alebo by bolo poškodenie všeobecného rozpočtu Únie zaťažením všeobecného rozpočtu neoprávneným výdavkom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57"/>
    <w:multiLevelType w:val="multilevel"/>
    <w:tmpl w:val="A2F295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C12498"/>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3E2F69"/>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9133D7"/>
    <w:multiLevelType w:val="hybridMultilevel"/>
    <w:tmpl w:val="FFD647D6"/>
    <w:lvl w:ilvl="0" w:tplc="EA8822E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A61E55"/>
    <w:multiLevelType w:val="hybridMultilevel"/>
    <w:tmpl w:val="36886292"/>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4F61335"/>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910F47"/>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6DD6B4B"/>
    <w:multiLevelType w:val="hybridMultilevel"/>
    <w:tmpl w:val="F1FE27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2019CB"/>
    <w:multiLevelType w:val="hybridMultilevel"/>
    <w:tmpl w:val="5F7441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73F1E56"/>
    <w:multiLevelType w:val="hybridMultilevel"/>
    <w:tmpl w:val="FD28AF02"/>
    <w:lvl w:ilvl="0" w:tplc="041B0017">
      <w:start w:val="1"/>
      <w:numFmt w:val="lowerLetter"/>
      <w:lvlText w:val="%1)"/>
      <w:lvlJc w:val="left"/>
      <w:pPr>
        <w:ind w:left="787" w:hanging="360"/>
      </w:p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11">
    <w:nsid w:val="07C67647"/>
    <w:multiLevelType w:val="hybridMultilevel"/>
    <w:tmpl w:val="1B1C7C3C"/>
    <w:lvl w:ilvl="0" w:tplc="D548CDB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8AC628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A004F3C"/>
    <w:multiLevelType w:val="hybridMultilevel"/>
    <w:tmpl w:val="8FBC8E06"/>
    <w:lvl w:ilvl="0" w:tplc="84368EC2">
      <w:start w:val="1"/>
      <w:numFmt w:val="decimal"/>
      <w:lvlText w:val="%1."/>
      <w:lvlJc w:val="left"/>
      <w:pPr>
        <w:tabs>
          <w:tab w:val="num" w:pos="900"/>
        </w:tabs>
        <w:ind w:left="900" w:hanging="360"/>
      </w:pPr>
      <w:rPr>
        <w:rFonts w:cs="Times New Roman" w:hint="default"/>
      </w:rPr>
    </w:lvl>
    <w:lvl w:ilvl="1" w:tplc="041B0001">
      <w:start w:val="1"/>
      <w:numFmt w:val="bullet"/>
      <w:lvlText w:val=""/>
      <w:lvlJc w:val="left"/>
      <w:pPr>
        <w:tabs>
          <w:tab w:val="num" w:pos="1620"/>
        </w:tabs>
        <w:ind w:left="1620" w:hanging="360"/>
      </w:pPr>
      <w:rPr>
        <w:rFonts w:ascii="Symbol" w:hAnsi="Symbol" w:hint="default"/>
      </w:rPr>
    </w:lvl>
    <w:lvl w:ilvl="2" w:tplc="3FF4D652">
      <w:start w:val="1"/>
      <w:numFmt w:val="lowerLetter"/>
      <w:lvlText w:val="%3)"/>
      <w:lvlJc w:val="left"/>
      <w:pPr>
        <w:tabs>
          <w:tab w:val="num" w:pos="3120"/>
        </w:tabs>
        <w:ind w:left="3120" w:hanging="960"/>
      </w:pPr>
      <w:rPr>
        <w:rFonts w:cs="Times New Roman" w:hint="default"/>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14">
    <w:nsid w:val="0A0350F2"/>
    <w:multiLevelType w:val="hybridMultilevel"/>
    <w:tmpl w:val="2ACE737E"/>
    <w:lvl w:ilvl="0" w:tplc="143CBCE8">
      <w:start w:val="1"/>
      <w:numFmt w:val="decimal"/>
      <w:lvlText w:val="%1)"/>
      <w:lvlJc w:val="left"/>
      <w:pPr>
        <w:ind w:left="504" w:hanging="72"/>
      </w:pPr>
      <w:rPr>
        <w:rFonts w:hint="default"/>
        <w:b w:val="0"/>
        <w:color w:val="000000"/>
      </w:rPr>
    </w:lvl>
    <w:lvl w:ilvl="1" w:tplc="041B0019" w:tentative="1">
      <w:start w:val="1"/>
      <w:numFmt w:val="lowerLetter"/>
      <w:lvlText w:val="%2."/>
      <w:lvlJc w:val="left"/>
      <w:pPr>
        <w:ind w:left="1584" w:hanging="360"/>
      </w:pPr>
    </w:lvl>
    <w:lvl w:ilvl="2" w:tplc="041B001B" w:tentative="1">
      <w:start w:val="1"/>
      <w:numFmt w:val="lowerRoman"/>
      <w:lvlText w:val="%3."/>
      <w:lvlJc w:val="right"/>
      <w:pPr>
        <w:ind w:left="2304" w:hanging="180"/>
      </w:pPr>
    </w:lvl>
    <w:lvl w:ilvl="3" w:tplc="041B000F" w:tentative="1">
      <w:start w:val="1"/>
      <w:numFmt w:val="decimal"/>
      <w:lvlText w:val="%4."/>
      <w:lvlJc w:val="left"/>
      <w:pPr>
        <w:ind w:left="3024" w:hanging="360"/>
      </w:pPr>
    </w:lvl>
    <w:lvl w:ilvl="4" w:tplc="041B0019" w:tentative="1">
      <w:start w:val="1"/>
      <w:numFmt w:val="lowerLetter"/>
      <w:lvlText w:val="%5."/>
      <w:lvlJc w:val="left"/>
      <w:pPr>
        <w:ind w:left="3744" w:hanging="360"/>
      </w:pPr>
    </w:lvl>
    <w:lvl w:ilvl="5" w:tplc="041B001B" w:tentative="1">
      <w:start w:val="1"/>
      <w:numFmt w:val="lowerRoman"/>
      <w:lvlText w:val="%6."/>
      <w:lvlJc w:val="right"/>
      <w:pPr>
        <w:ind w:left="4464" w:hanging="180"/>
      </w:pPr>
    </w:lvl>
    <w:lvl w:ilvl="6" w:tplc="041B000F" w:tentative="1">
      <w:start w:val="1"/>
      <w:numFmt w:val="decimal"/>
      <w:lvlText w:val="%7."/>
      <w:lvlJc w:val="left"/>
      <w:pPr>
        <w:ind w:left="5184" w:hanging="360"/>
      </w:pPr>
    </w:lvl>
    <w:lvl w:ilvl="7" w:tplc="041B0019" w:tentative="1">
      <w:start w:val="1"/>
      <w:numFmt w:val="lowerLetter"/>
      <w:lvlText w:val="%8."/>
      <w:lvlJc w:val="left"/>
      <w:pPr>
        <w:ind w:left="5904" w:hanging="360"/>
      </w:pPr>
    </w:lvl>
    <w:lvl w:ilvl="8" w:tplc="041B001B" w:tentative="1">
      <w:start w:val="1"/>
      <w:numFmt w:val="lowerRoman"/>
      <w:lvlText w:val="%9."/>
      <w:lvlJc w:val="right"/>
      <w:pPr>
        <w:ind w:left="6624" w:hanging="180"/>
      </w:pPr>
    </w:lvl>
  </w:abstractNum>
  <w:abstractNum w:abstractNumId="15">
    <w:nsid w:val="0A186E2F"/>
    <w:multiLevelType w:val="hybridMultilevel"/>
    <w:tmpl w:val="BE7AE420"/>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755133"/>
    <w:multiLevelType w:val="hybridMultilevel"/>
    <w:tmpl w:val="55A64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0C693994"/>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C863478"/>
    <w:multiLevelType w:val="hybridMultilevel"/>
    <w:tmpl w:val="4B267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1B6B10"/>
    <w:multiLevelType w:val="hybridMultilevel"/>
    <w:tmpl w:val="39AE4854"/>
    <w:lvl w:ilvl="0" w:tplc="1848E9DC">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nsid w:val="0EE35BC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F0265E2"/>
    <w:multiLevelType w:val="hybridMultilevel"/>
    <w:tmpl w:val="F708A98C"/>
    <w:lvl w:ilvl="0" w:tplc="0AA4B9EC">
      <w:start w:val="1"/>
      <w:numFmt w:val="lowerRoman"/>
      <w:lvlText w:val="%1."/>
      <w:lvlJc w:val="right"/>
      <w:pPr>
        <w:tabs>
          <w:tab w:val="num" w:pos="720"/>
        </w:tabs>
        <w:ind w:left="720" w:hanging="180"/>
      </w:pPr>
      <w:rPr>
        <w:rFonts w:cs="Times New Roman" w:hint="default"/>
        <w:b w:val="0"/>
        <w:bCs w:val="0"/>
        <w:i w:val="0"/>
        <w:iCs w:val="0"/>
        <w:sz w:val="24"/>
        <w:szCs w:val="24"/>
        <w:vertAlign w:val="baseline"/>
      </w:rPr>
    </w:lvl>
    <w:lvl w:ilvl="1" w:tplc="041B0017">
      <w:start w:val="1"/>
      <w:numFmt w:val="lowerLetter"/>
      <w:lvlText w:val="%2)"/>
      <w:lvlJc w:val="left"/>
      <w:pPr>
        <w:tabs>
          <w:tab w:val="num" w:pos="1980"/>
        </w:tabs>
        <w:ind w:left="1980" w:hanging="360"/>
      </w:pPr>
      <w:rPr>
        <w:rFonts w:cs="Times New Roman" w:hint="default"/>
        <w:b w:val="0"/>
        <w:bCs w:val="0"/>
        <w:i w:val="0"/>
        <w:iCs w:val="0"/>
        <w:vertAlign w:val="baseline"/>
      </w:rPr>
    </w:lvl>
    <w:lvl w:ilvl="2" w:tplc="75629AE2">
      <w:start w:val="2"/>
      <w:numFmt w:val="decimal"/>
      <w:lvlText w:val="%3)"/>
      <w:lvlJc w:val="left"/>
      <w:pPr>
        <w:tabs>
          <w:tab w:val="num" w:pos="2880"/>
        </w:tabs>
        <w:ind w:left="2880" w:hanging="360"/>
      </w:pPr>
      <w:rPr>
        <w:rFonts w:cs="Times New Roman" w:hint="default"/>
        <w:b/>
        <w:bCs/>
      </w:rPr>
    </w:lvl>
    <w:lvl w:ilvl="3" w:tplc="6994EA4E">
      <w:start w:val="2"/>
      <w:numFmt w:val="upperRoman"/>
      <w:lvlText w:val="%4)"/>
      <w:lvlJc w:val="left"/>
      <w:pPr>
        <w:tabs>
          <w:tab w:val="num" w:pos="1440"/>
        </w:tabs>
        <w:ind w:left="1440" w:hanging="720"/>
      </w:pPr>
      <w:rPr>
        <w:rFonts w:cs="Times New Roman" w:hint="default"/>
        <w:b/>
        <w:bCs/>
        <w:u w:val="none"/>
      </w:rPr>
    </w:lvl>
    <w:lvl w:ilvl="4" w:tplc="041B0019">
      <w:start w:val="1"/>
      <w:numFmt w:val="lowerLetter"/>
      <w:lvlText w:val="%5."/>
      <w:lvlJc w:val="left"/>
      <w:pPr>
        <w:tabs>
          <w:tab w:val="num" w:pos="4140"/>
        </w:tabs>
        <w:ind w:left="4140" w:hanging="360"/>
      </w:pPr>
      <w:rPr>
        <w:rFonts w:cs="Times New Roman"/>
      </w:rPr>
    </w:lvl>
    <w:lvl w:ilvl="5" w:tplc="041B001B">
      <w:start w:val="1"/>
      <w:numFmt w:val="lowerRoman"/>
      <w:lvlText w:val="%6."/>
      <w:lvlJc w:val="right"/>
      <w:pPr>
        <w:tabs>
          <w:tab w:val="num" w:pos="4860"/>
        </w:tabs>
        <w:ind w:left="4860" w:hanging="18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lowerLetter"/>
      <w:lvlText w:val="%8."/>
      <w:lvlJc w:val="left"/>
      <w:pPr>
        <w:tabs>
          <w:tab w:val="num" w:pos="6300"/>
        </w:tabs>
        <w:ind w:left="6300" w:hanging="360"/>
      </w:pPr>
      <w:rPr>
        <w:rFonts w:cs="Times New Roman"/>
      </w:rPr>
    </w:lvl>
    <w:lvl w:ilvl="8" w:tplc="041B001B">
      <w:start w:val="1"/>
      <w:numFmt w:val="lowerRoman"/>
      <w:lvlText w:val="%9."/>
      <w:lvlJc w:val="right"/>
      <w:pPr>
        <w:tabs>
          <w:tab w:val="num" w:pos="7020"/>
        </w:tabs>
        <w:ind w:left="7020" w:hanging="180"/>
      </w:pPr>
      <w:rPr>
        <w:rFonts w:cs="Times New Roman"/>
      </w:rPr>
    </w:lvl>
  </w:abstractNum>
  <w:abstractNum w:abstractNumId="24">
    <w:nsid w:val="0F444E5B"/>
    <w:multiLevelType w:val="hybridMultilevel"/>
    <w:tmpl w:val="6AD628E4"/>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0FB703DC"/>
    <w:multiLevelType w:val="hybridMultilevel"/>
    <w:tmpl w:val="887C9CF2"/>
    <w:lvl w:ilvl="0" w:tplc="04090017">
      <w:start w:val="1"/>
      <w:numFmt w:val="lowerLetter"/>
      <w:lvlText w:val="%1)"/>
      <w:lvlJc w:val="left"/>
      <w:pPr>
        <w:ind w:left="720" w:hanging="360"/>
      </w:pPr>
      <w:rPr>
        <w:rFont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26">
    <w:nsid w:val="0FD476ED"/>
    <w:multiLevelType w:val="hybridMultilevel"/>
    <w:tmpl w:val="7D2EC95A"/>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FF01E05"/>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00D63C4"/>
    <w:multiLevelType w:val="hybridMultilevel"/>
    <w:tmpl w:val="4A7867E0"/>
    <w:lvl w:ilvl="0" w:tplc="0346F9AE">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0F248F6"/>
    <w:multiLevelType w:val="hybridMultilevel"/>
    <w:tmpl w:val="45926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16B6E5A"/>
    <w:multiLevelType w:val="hybridMultilevel"/>
    <w:tmpl w:val="84D2FF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790DB9"/>
    <w:multiLevelType w:val="hybridMultilevel"/>
    <w:tmpl w:val="6F466A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24B70EB"/>
    <w:multiLevelType w:val="hybridMultilevel"/>
    <w:tmpl w:val="83C0BBF8"/>
    <w:lvl w:ilvl="0" w:tplc="456A889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12CA768F"/>
    <w:multiLevelType w:val="hybridMultilevel"/>
    <w:tmpl w:val="28F45E44"/>
    <w:lvl w:ilvl="0" w:tplc="7BEC7300">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3097093"/>
    <w:multiLevelType w:val="hybridMultilevel"/>
    <w:tmpl w:val="0ED68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3303C3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136C42CA"/>
    <w:multiLevelType w:val="hybridMultilevel"/>
    <w:tmpl w:val="5B4E3182"/>
    <w:lvl w:ilvl="0" w:tplc="CF601D90">
      <w:start w:val="1"/>
      <w:numFmt w:val="decimal"/>
      <w:lvlText w:val="%1)"/>
      <w:lvlJc w:val="left"/>
      <w:pPr>
        <w:ind w:left="360" w:hanging="72"/>
      </w:pPr>
      <w:rPr>
        <w:rFonts w:hint="default"/>
        <w:color w:val="000000"/>
      </w:rPr>
    </w:lvl>
    <w:lvl w:ilvl="1" w:tplc="CC86E75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38760C7"/>
    <w:multiLevelType w:val="hybridMultilevel"/>
    <w:tmpl w:val="1CF096D2"/>
    <w:lvl w:ilvl="0" w:tplc="041B0001">
      <w:start w:val="1"/>
      <w:numFmt w:val="bullet"/>
      <w:lvlText w:val=""/>
      <w:lvlJc w:val="left"/>
      <w:pPr>
        <w:ind w:left="2562" w:hanging="360"/>
      </w:pPr>
      <w:rPr>
        <w:rFonts w:ascii="Symbol" w:hAnsi="Symbol" w:hint="default"/>
      </w:rPr>
    </w:lvl>
    <w:lvl w:ilvl="1" w:tplc="041B0003">
      <w:start w:val="1"/>
      <w:numFmt w:val="bullet"/>
      <w:lvlText w:val="o"/>
      <w:lvlJc w:val="left"/>
      <w:pPr>
        <w:ind w:left="3282" w:hanging="360"/>
      </w:pPr>
      <w:rPr>
        <w:rFonts w:ascii="Courier New" w:hAnsi="Courier New" w:cs="Courier New" w:hint="default"/>
      </w:rPr>
    </w:lvl>
    <w:lvl w:ilvl="2" w:tplc="041B0005" w:tentative="1">
      <w:start w:val="1"/>
      <w:numFmt w:val="bullet"/>
      <w:lvlText w:val=""/>
      <w:lvlJc w:val="left"/>
      <w:pPr>
        <w:ind w:left="4002" w:hanging="360"/>
      </w:pPr>
      <w:rPr>
        <w:rFonts w:ascii="Wingdings" w:hAnsi="Wingdings" w:hint="default"/>
      </w:rPr>
    </w:lvl>
    <w:lvl w:ilvl="3" w:tplc="041B0001" w:tentative="1">
      <w:start w:val="1"/>
      <w:numFmt w:val="bullet"/>
      <w:lvlText w:val=""/>
      <w:lvlJc w:val="left"/>
      <w:pPr>
        <w:ind w:left="4722" w:hanging="360"/>
      </w:pPr>
      <w:rPr>
        <w:rFonts w:ascii="Symbol" w:hAnsi="Symbol" w:hint="default"/>
      </w:rPr>
    </w:lvl>
    <w:lvl w:ilvl="4" w:tplc="041B0003" w:tentative="1">
      <w:start w:val="1"/>
      <w:numFmt w:val="bullet"/>
      <w:lvlText w:val="o"/>
      <w:lvlJc w:val="left"/>
      <w:pPr>
        <w:ind w:left="5442" w:hanging="360"/>
      </w:pPr>
      <w:rPr>
        <w:rFonts w:ascii="Courier New" w:hAnsi="Courier New" w:cs="Courier New" w:hint="default"/>
      </w:rPr>
    </w:lvl>
    <w:lvl w:ilvl="5" w:tplc="041B0005" w:tentative="1">
      <w:start w:val="1"/>
      <w:numFmt w:val="bullet"/>
      <w:lvlText w:val=""/>
      <w:lvlJc w:val="left"/>
      <w:pPr>
        <w:ind w:left="6162" w:hanging="360"/>
      </w:pPr>
      <w:rPr>
        <w:rFonts w:ascii="Wingdings" w:hAnsi="Wingdings" w:hint="default"/>
      </w:rPr>
    </w:lvl>
    <w:lvl w:ilvl="6" w:tplc="041B0001" w:tentative="1">
      <w:start w:val="1"/>
      <w:numFmt w:val="bullet"/>
      <w:lvlText w:val=""/>
      <w:lvlJc w:val="left"/>
      <w:pPr>
        <w:ind w:left="6882" w:hanging="360"/>
      </w:pPr>
      <w:rPr>
        <w:rFonts w:ascii="Symbol" w:hAnsi="Symbol" w:hint="default"/>
      </w:rPr>
    </w:lvl>
    <w:lvl w:ilvl="7" w:tplc="041B0003" w:tentative="1">
      <w:start w:val="1"/>
      <w:numFmt w:val="bullet"/>
      <w:lvlText w:val="o"/>
      <w:lvlJc w:val="left"/>
      <w:pPr>
        <w:ind w:left="7602" w:hanging="360"/>
      </w:pPr>
      <w:rPr>
        <w:rFonts w:ascii="Courier New" w:hAnsi="Courier New" w:cs="Courier New" w:hint="default"/>
      </w:rPr>
    </w:lvl>
    <w:lvl w:ilvl="8" w:tplc="041B0005" w:tentative="1">
      <w:start w:val="1"/>
      <w:numFmt w:val="bullet"/>
      <w:lvlText w:val=""/>
      <w:lvlJc w:val="left"/>
      <w:pPr>
        <w:ind w:left="8322" w:hanging="360"/>
      </w:pPr>
      <w:rPr>
        <w:rFonts w:ascii="Wingdings" w:hAnsi="Wingdings" w:hint="default"/>
      </w:rPr>
    </w:lvl>
  </w:abstractNum>
  <w:abstractNum w:abstractNumId="39">
    <w:nsid w:val="138876B5"/>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4774A41"/>
    <w:multiLevelType w:val="hybridMultilevel"/>
    <w:tmpl w:val="D938F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8B42FB"/>
    <w:multiLevelType w:val="hybridMultilevel"/>
    <w:tmpl w:val="D4F09EA0"/>
    <w:lvl w:ilvl="0" w:tplc="0178B900">
      <w:start w:val="1"/>
      <w:numFmt w:val="decimal"/>
      <w:lvlText w:val="%1."/>
      <w:lvlJc w:val="left"/>
      <w:pPr>
        <w:tabs>
          <w:tab w:val="num" w:pos="720"/>
        </w:tabs>
        <w:ind w:left="720" w:hanging="360"/>
      </w:pPr>
      <w:rPr>
        <w:rFonts w:cs="Times New Roman" w:hint="default"/>
        <w:b/>
        <w:bCs/>
        <w:i w:val="0"/>
        <w:iCs w:val="0"/>
        <w:sz w:val="28"/>
        <w:szCs w:val="28"/>
      </w:rPr>
    </w:lvl>
    <w:lvl w:ilvl="1" w:tplc="045E0566">
      <w:start w:val="1"/>
      <w:numFmt w:val="lowerLetter"/>
      <w:lvlText w:val="%2)"/>
      <w:lvlJc w:val="left"/>
      <w:pPr>
        <w:tabs>
          <w:tab w:val="num" w:pos="2055"/>
        </w:tabs>
        <w:ind w:left="2055" w:hanging="975"/>
      </w:pPr>
      <w:rPr>
        <w:rFonts w:cs="Times New Roman" w:hint="default"/>
      </w:rPr>
    </w:lvl>
    <w:lvl w:ilvl="2" w:tplc="724E8DEA">
      <w:start w:val="1"/>
      <w:numFmt w:val="decimal"/>
      <w:lvlText w:val="%3)"/>
      <w:lvlJc w:val="left"/>
      <w:pPr>
        <w:tabs>
          <w:tab w:val="num" w:pos="2865"/>
        </w:tabs>
        <w:ind w:left="2865" w:hanging="885"/>
      </w:pPr>
      <w:rPr>
        <w:rFonts w:cs="Times New Roman" w:hint="default"/>
      </w:rPr>
    </w:lvl>
    <w:lvl w:ilvl="3" w:tplc="04090017">
      <w:start w:val="1"/>
      <w:numFmt w:val="lowerLetter"/>
      <w:lvlText w:val="%4)"/>
      <w:lvlJc w:val="left"/>
      <w:pPr>
        <w:ind w:left="1353" w:hanging="360"/>
      </w:p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nsid w:val="1494377A"/>
    <w:multiLevelType w:val="hybridMultilevel"/>
    <w:tmpl w:val="49CC9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A5263F80">
      <w:start w:val="1"/>
      <w:numFmt w:val="decimal"/>
      <w:lvlText w:val="%4)"/>
      <w:lvlJc w:val="left"/>
      <w:pPr>
        <w:ind w:left="72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D5736F"/>
    <w:multiLevelType w:val="hybridMultilevel"/>
    <w:tmpl w:val="34805F5C"/>
    <w:lvl w:ilvl="0" w:tplc="5B2AF6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156E4E71"/>
    <w:multiLevelType w:val="hybridMultilevel"/>
    <w:tmpl w:val="0FB0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160F627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68E77CE"/>
    <w:multiLevelType w:val="hybridMultilevel"/>
    <w:tmpl w:val="E158A32A"/>
    <w:lvl w:ilvl="0" w:tplc="FD28A75E">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7C47D7B"/>
    <w:multiLevelType w:val="hybridMultilevel"/>
    <w:tmpl w:val="59022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F67D65"/>
    <w:multiLevelType w:val="hybridMultilevel"/>
    <w:tmpl w:val="2ACE737E"/>
    <w:lvl w:ilvl="0" w:tplc="143CBCE8">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180243CB"/>
    <w:multiLevelType w:val="hybridMultilevel"/>
    <w:tmpl w:val="F34408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18650454"/>
    <w:multiLevelType w:val="hybridMultilevel"/>
    <w:tmpl w:val="712036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1A062119"/>
    <w:multiLevelType w:val="hybridMultilevel"/>
    <w:tmpl w:val="EFA2D69C"/>
    <w:lvl w:ilvl="0" w:tplc="04090017">
      <w:start w:val="1"/>
      <w:numFmt w:val="lowerLetter"/>
      <w:lvlText w:val="%1)"/>
      <w:lvlJc w:val="left"/>
      <w:pPr>
        <w:ind w:left="64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1A1A1D45"/>
    <w:multiLevelType w:val="hybridMultilevel"/>
    <w:tmpl w:val="410E0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1A4328D3"/>
    <w:multiLevelType w:val="hybridMultilevel"/>
    <w:tmpl w:val="C4EAB656"/>
    <w:lvl w:ilvl="0" w:tplc="39BA004A">
      <w:start w:val="1"/>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nsid w:val="1A530649"/>
    <w:multiLevelType w:val="hybridMultilevel"/>
    <w:tmpl w:val="7CE602DC"/>
    <w:lvl w:ilvl="0" w:tplc="252A0B4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1B641277"/>
    <w:multiLevelType w:val="multilevel"/>
    <w:tmpl w:val="9BE4259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A52D47"/>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BD874BF"/>
    <w:multiLevelType w:val="hybridMultilevel"/>
    <w:tmpl w:val="877E6550"/>
    <w:lvl w:ilvl="0" w:tplc="39BA004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1C3F53A7"/>
    <w:multiLevelType w:val="hybridMultilevel"/>
    <w:tmpl w:val="578E76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C552C0D"/>
    <w:multiLevelType w:val="hybridMultilevel"/>
    <w:tmpl w:val="79BA737C"/>
    <w:lvl w:ilvl="0" w:tplc="04090011">
      <w:start w:val="1"/>
      <w:numFmt w:val="decimal"/>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C7748C6"/>
    <w:multiLevelType w:val="hybridMultilevel"/>
    <w:tmpl w:val="516056E6"/>
    <w:lvl w:ilvl="0" w:tplc="C23C33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CB926B1"/>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1D1271B5"/>
    <w:multiLevelType w:val="hybridMultilevel"/>
    <w:tmpl w:val="E32A4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D12749D"/>
    <w:multiLevelType w:val="hybridMultilevel"/>
    <w:tmpl w:val="FDDC85E6"/>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5">
    <w:nsid w:val="1D143188"/>
    <w:multiLevelType w:val="hybridMultilevel"/>
    <w:tmpl w:val="F976E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6D1FC8"/>
    <w:multiLevelType w:val="hybridMultilevel"/>
    <w:tmpl w:val="620E4E66"/>
    <w:lvl w:ilvl="0" w:tplc="04090019">
      <w:start w:val="1"/>
      <w:numFmt w:val="lowerLetter"/>
      <w:lvlText w:val="%1."/>
      <w:lvlJc w:val="left"/>
      <w:pPr>
        <w:ind w:left="720" w:hanging="360"/>
      </w:pPr>
    </w:lvl>
    <w:lvl w:ilvl="1" w:tplc="D24C2600">
      <w:start w:val="1"/>
      <w:numFmt w:val="decimal"/>
      <w:lvlText w:val="%2)"/>
      <w:lvlJc w:val="left"/>
      <w:pPr>
        <w:ind w:left="1800" w:hanging="720"/>
      </w:pPr>
      <w:rPr>
        <w:rFonts w:hint="default"/>
      </w:rPr>
    </w:lvl>
    <w:lvl w:ilvl="2" w:tplc="04090019">
      <w:start w:val="1"/>
      <w:numFmt w:val="lowerLetter"/>
      <w:lvlText w:val="%3."/>
      <w:lvlJc w:val="left"/>
      <w:pPr>
        <w:ind w:left="720" w:hanging="360"/>
      </w:pPr>
    </w:lvl>
    <w:lvl w:ilvl="3" w:tplc="AA8EBE6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DDD6226"/>
    <w:multiLevelType w:val="hybridMultilevel"/>
    <w:tmpl w:val="405C68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1E66662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1EAF5FB9"/>
    <w:multiLevelType w:val="hybridMultilevel"/>
    <w:tmpl w:val="02CCA3EA"/>
    <w:lvl w:ilvl="0" w:tplc="143CBCE8">
      <w:start w:val="1"/>
      <w:numFmt w:val="decimal"/>
      <w:lvlText w:val="%1)"/>
      <w:lvlJc w:val="left"/>
      <w:pPr>
        <w:ind w:left="360" w:hanging="72"/>
      </w:pPr>
      <w:rPr>
        <w:rFonts w:hint="default"/>
        <w:b w:val="0"/>
        <w:color w:val="00000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1F180D8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1F3609D1"/>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1F48533D"/>
    <w:multiLevelType w:val="hybridMultilevel"/>
    <w:tmpl w:val="5B4E3182"/>
    <w:lvl w:ilvl="0" w:tplc="CF601D90">
      <w:start w:val="1"/>
      <w:numFmt w:val="decimal"/>
      <w:lvlText w:val="%1)"/>
      <w:lvlJc w:val="left"/>
      <w:pPr>
        <w:ind w:left="360" w:hanging="72"/>
      </w:pPr>
      <w:rPr>
        <w:rFonts w:hint="default"/>
        <w:color w:val="000000"/>
      </w:rPr>
    </w:lvl>
    <w:lvl w:ilvl="1" w:tplc="CC86E75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1F6340AE"/>
    <w:multiLevelType w:val="hybridMultilevel"/>
    <w:tmpl w:val="14FC5D8E"/>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4">
    <w:nsid w:val="1FEF43E6"/>
    <w:multiLevelType w:val="hybridMultilevel"/>
    <w:tmpl w:val="03D2CA72"/>
    <w:lvl w:ilvl="0" w:tplc="D60E79E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1FFF2469"/>
    <w:multiLevelType w:val="hybridMultilevel"/>
    <w:tmpl w:val="B614C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0017CCA"/>
    <w:multiLevelType w:val="hybridMultilevel"/>
    <w:tmpl w:val="338E251C"/>
    <w:lvl w:ilvl="0" w:tplc="04090017">
      <w:start w:val="1"/>
      <w:numFmt w:val="lowerLetter"/>
      <w:lvlText w:val="%1)"/>
      <w:lvlJc w:val="left"/>
      <w:pPr>
        <w:ind w:left="1296" w:hanging="360"/>
      </w:pPr>
      <w:rPr>
        <w:rFonts w:hint="default"/>
        <w:b w:val="0"/>
        <w:color w:val="000000"/>
      </w:rPr>
    </w:lvl>
    <w:lvl w:ilvl="1" w:tplc="041B0019" w:tentative="1">
      <w:start w:val="1"/>
      <w:numFmt w:val="lowerLetter"/>
      <w:lvlText w:val="%2."/>
      <w:lvlJc w:val="left"/>
      <w:pPr>
        <w:ind w:left="2088" w:hanging="360"/>
      </w:pPr>
    </w:lvl>
    <w:lvl w:ilvl="2" w:tplc="041B001B" w:tentative="1">
      <w:start w:val="1"/>
      <w:numFmt w:val="lowerRoman"/>
      <w:lvlText w:val="%3."/>
      <w:lvlJc w:val="right"/>
      <w:pPr>
        <w:ind w:left="2808" w:hanging="180"/>
      </w:pPr>
    </w:lvl>
    <w:lvl w:ilvl="3" w:tplc="041B000F" w:tentative="1">
      <w:start w:val="1"/>
      <w:numFmt w:val="decimal"/>
      <w:lvlText w:val="%4."/>
      <w:lvlJc w:val="left"/>
      <w:pPr>
        <w:ind w:left="3528" w:hanging="360"/>
      </w:pPr>
    </w:lvl>
    <w:lvl w:ilvl="4" w:tplc="041B0019" w:tentative="1">
      <w:start w:val="1"/>
      <w:numFmt w:val="lowerLetter"/>
      <w:lvlText w:val="%5."/>
      <w:lvlJc w:val="left"/>
      <w:pPr>
        <w:ind w:left="4248" w:hanging="360"/>
      </w:pPr>
    </w:lvl>
    <w:lvl w:ilvl="5" w:tplc="041B001B" w:tentative="1">
      <w:start w:val="1"/>
      <w:numFmt w:val="lowerRoman"/>
      <w:lvlText w:val="%6."/>
      <w:lvlJc w:val="right"/>
      <w:pPr>
        <w:ind w:left="4968" w:hanging="180"/>
      </w:pPr>
    </w:lvl>
    <w:lvl w:ilvl="6" w:tplc="041B000F" w:tentative="1">
      <w:start w:val="1"/>
      <w:numFmt w:val="decimal"/>
      <w:lvlText w:val="%7."/>
      <w:lvlJc w:val="left"/>
      <w:pPr>
        <w:ind w:left="5688" w:hanging="360"/>
      </w:pPr>
    </w:lvl>
    <w:lvl w:ilvl="7" w:tplc="041B0019" w:tentative="1">
      <w:start w:val="1"/>
      <w:numFmt w:val="lowerLetter"/>
      <w:lvlText w:val="%8."/>
      <w:lvlJc w:val="left"/>
      <w:pPr>
        <w:ind w:left="6408" w:hanging="360"/>
      </w:pPr>
    </w:lvl>
    <w:lvl w:ilvl="8" w:tplc="041B001B" w:tentative="1">
      <w:start w:val="1"/>
      <w:numFmt w:val="lowerRoman"/>
      <w:lvlText w:val="%9."/>
      <w:lvlJc w:val="right"/>
      <w:pPr>
        <w:ind w:left="7128" w:hanging="180"/>
      </w:pPr>
    </w:lvl>
  </w:abstractNum>
  <w:abstractNum w:abstractNumId="77">
    <w:nsid w:val="200508A5"/>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20202FB2"/>
    <w:multiLevelType w:val="hybridMultilevel"/>
    <w:tmpl w:val="C428D43A"/>
    <w:lvl w:ilvl="0" w:tplc="4B6CCE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nsid w:val="20796BDE"/>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0BB4FC6"/>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218347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220A20A2"/>
    <w:multiLevelType w:val="hybridMultilevel"/>
    <w:tmpl w:val="253E1CC4"/>
    <w:lvl w:ilvl="0" w:tplc="F840677A">
      <w:start w:val="1"/>
      <w:numFmt w:val="lowerLetter"/>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224A294C"/>
    <w:multiLevelType w:val="multilevel"/>
    <w:tmpl w:val="435ED86C"/>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1146" w:hanging="720"/>
      </w:pPr>
    </w:lvl>
    <w:lvl w:ilvl="3">
      <w:start w:val="1"/>
      <w:numFmt w:val="decimal"/>
      <w:lvlText w:val="%1.%2.%3.%4"/>
      <w:lvlJc w:val="left"/>
      <w:pPr>
        <w:ind w:left="1006" w:hanging="864"/>
      </w:pPr>
      <w:rPr>
        <w:b/>
        <w:i/>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nsid w:val="228217B1"/>
    <w:multiLevelType w:val="hybridMultilevel"/>
    <w:tmpl w:val="E93428EC"/>
    <w:lvl w:ilvl="0" w:tplc="63425874">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2A55DEE"/>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22F0018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2315235D"/>
    <w:multiLevelType w:val="hybridMultilevel"/>
    <w:tmpl w:val="A04CFFC4"/>
    <w:lvl w:ilvl="0" w:tplc="359AC64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35C2909"/>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36C15B4"/>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40E68DC"/>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2427124F"/>
    <w:multiLevelType w:val="hybridMultilevel"/>
    <w:tmpl w:val="0ED68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24B57CC0"/>
    <w:multiLevelType w:val="hybridMultilevel"/>
    <w:tmpl w:val="4D8C7E2A"/>
    <w:lvl w:ilvl="0" w:tplc="523093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24CF61AC"/>
    <w:multiLevelType w:val="hybridMultilevel"/>
    <w:tmpl w:val="F1200FC2"/>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25A85020"/>
    <w:multiLevelType w:val="hybridMultilevel"/>
    <w:tmpl w:val="0786F440"/>
    <w:lvl w:ilvl="0" w:tplc="43384CE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2691358C"/>
    <w:multiLevelType w:val="hybridMultilevel"/>
    <w:tmpl w:val="F9E4422C"/>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27094943"/>
    <w:multiLevelType w:val="hybridMultilevel"/>
    <w:tmpl w:val="83C0C636"/>
    <w:lvl w:ilvl="0" w:tplc="C426877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285923BB"/>
    <w:multiLevelType w:val="hybridMultilevel"/>
    <w:tmpl w:val="0D085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86A2FFE"/>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29A859BD"/>
    <w:multiLevelType w:val="hybridMultilevel"/>
    <w:tmpl w:val="03D2CA72"/>
    <w:lvl w:ilvl="0" w:tplc="D60E79E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2A5669A2"/>
    <w:multiLevelType w:val="hybridMultilevel"/>
    <w:tmpl w:val="88E4F9AE"/>
    <w:lvl w:ilvl="0" w:tplc="04090017">
      <w:start w:val="1"/>
      <w:numFmt w:val="lowerLetter"/>
      <w:lvlText w:val="%1)"/>
      <w:lvlJc w:val="left"/>
      <w:pPr>
        <w:ind w:left="1287" w:hanging="360"/>
      </w:pPr>
      <w:rPr>
        <w:rFont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102">
    <w:nsid w:val="2AA94B34"/>
    <w:multiLevelType w:val="hybridMultilevel"/>
    <w:tmpl w:val="7FD814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2C0625CC"/>
    <w:multiLevelType w:val="hybridMultilevel"/>
    <w:tmpl w:val="FDDC85E6"/>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4">
    <w:nsid w:val="2CFE4F2E"/>
    <w:multiLevelType w:val="hybridMultilevel"/>
    <w:tmpl w:val="127204BA"/>
    <w:lvl w:ilvl="0" w:tplc="A7A88AA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D221B16"/>
    <w:multiLevelType w:val="hybridMultilevel"/>
    <w:tmpl w:val="893417C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DCC162C"/>
    <w:multiLevelType w:val="hybridMultilevel"/>
    <w:tmpl w:val="F342E726"/>
    <w:lvl w:ilvl="0" w:tplc="B6CAD72A">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2E023F22"/>
    <w:multiLevelType w:val="hybridMultilevel"/>
    <w:tmpl w:val="ACBE7808"/>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2E4A0C8D"/>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2E7E492B"/>
    <w:multiLevelType w:val="hybridMultilevel"/>
    <w:tmpl w:val="6D0E35C8"/>
    <w:lvl w:ilvl="0" w:tplc="04090017">
      <w:start w:val="1"/>
      <w:numFmt w:val="lowerLetter"/>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EB51D45"/>
    <w:multiLevelType w:val="hybridMultilevel"/>
    <w:tmpl w:val="34A04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EC50800"/>
    <w:multiLevelType w:val="hybridMultilevel"/>
    <w:tmpl w:val="346EC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F70072F"/>
    <w:multiLevelType w:val="hybridMultilevel"/>
    <w:tmpl w:val="5BB8F8FC"/>
    <w:lvl w:ilvl="0" w:tplc="FC12EC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nsid w:val="2FCF5EE5"/>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0336189"/>
    <w:multiLevelType w:val="hybridMultilevel"/>
    <w:tmpl w:val="2C701A58"/>
    <w:lvl w:ilvl="0" w:tplc="268E821E">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30893D8D"/>
    <w:multiLevelType w:val="hybridMultilevel"/>
    <w:tmpl w:val="F708A98C"/>
    <w:lvl w:ilvl="0" w:tplc="0AA4B9EC">
      <w:start w:val="1"/>
      <w:numFmt w:val="lowerRoman"/>
      <w:lvlText w:val="%1."/>
      <w:lvlJc w:val="right"/>
      <w:pPr>
        <w:tabs>
          <w:tab w:val="num" w:pos="720"/>
        </w:tabs>
        <w:ind w:left="720" w:hanging="180"/>
      </w:pPr>
      <w:rPr>
        <w:rFonts w:cs="Times New Roman" w:hint="default"/>
        <w:b w:val="0"/>
        <w:bCs w:val="0"/>
        <w:i w:val="0"/>
        <w:iCs w:val="0"/>
        <w:sz w:val="24"/>
        <w:szCs w:val="24"/>
        <w:vertAlign w:val="baseline"/>
      </w:rPr>
    </w:lvl>
    <w:lvl w:ilvl="1" w:tplc="041B0017">
      <w:start w:val="1"/>
      <w:numFmt w:val="lowerLetter"/>
      <w:lvlText w:val="%2)"/>
      <w:lvlJc w:val="left"/>
      <w:pPr>
        <w:tabs>
          <w:tab w:val="num" w:pos="1980"/>
        </w:tabs>
        <w:ind w:left="1980" w:hanging="360"/>
      </w:pPr>
      <w:rPr>
        <w:rFonts w:cs="Times New Roman" w:hint="default"/>
        <w:b w:val="0"/>
        <w:bCs w:val="0"/>
        <w:i w:val="0"/>
        <w:iCs w:val="0"/>
        <w:vertAlign w:val="baseline"/>
      </w:rPr>
    </w:lvl>
    <w:lvl w:ilvl="2" w:tplc="75629AE2">
      <w:start w:val="2"/>
      <w:numFmt w:val="decimal"/>
      <w:lvlText w:val="%3)"/>
      <w:lvlJc w:val="left"/>
      <w:pPr>
        <w:tabs>
          <w:tab w:val="num" w:pos="2880"/>
        </w:tabs>
        <w:ind w:left="2880" w:hanging="360"/>
      </w:pPr>
      <w:rPr>
        <w:rFonts w:cs="Times New Roman" w:hint="default"/>
        <w:b/>
        <w:bCs/>
      </w:rPr>
    </w:lvl>
    <w:lvl w:ilvl="3" w:tplc="6994EA4E">
      <w:start w:val="2"/>
      <w:numFmt w:val="upperRoman"/>
      <w:lvlText w:val="%4)"/>
      <w:lvlJc w:val="left"/>
      <w:pPr>
        <w:tabs>
          <w:tab w:val="num" w:pos="1440"/>
        </w:tabs>
        <w:ind w:left="1440" w:hanging="720"/>
      </w:pPr>
      <w:rPr>
        <w:rFonts w:cs="Times New Roman" w:hint="default"/>
        <w:b/>
        <w:bCs/>
        <w:u w:val="none"/>
      </w:rPr>
    </w:lvl>
    <w:lvl w:ilvl="4" w:tplc="041B0019">
      <w:start w:val="1"/>
      <w:numFmt w:val="lowerLetter"/>
      <w:lvlText w:val="%5."/>
      <w:lvlJc w:val="left"/>
      <w:pPr>
        <w:tabs>
          <w:tab w:val="num" w:pos="4140"/>
        </w:tabs>
        <w:ind w:left="4140" w:hanging="360"/>
      </w:pPr>
      <w:rPr>
        <w:rFonts w:cs="Times New Roman"/>
      </w:rPr>
    </w:lvl>
    <w:lvl w:ilvl="5" w:tplc="041B001B">
      <w:start w:val="1"/>
      <w:numFmt w:val="lowerRoman"/>
      <w:lvlText w:val="%6."/>
      <w:lvlJc w:val="right"/>
      <w:pPr>
        <w:tabs>
          <w:tab w:val="num" w:pos="4860"/>
        </w:tabs>
        <w:ind w:left="4860" w:hanging="18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lowerLetter"/>
      <w:lvlText w:val="%8."/>
      <w:lvlJc w:val="left"/>
      <w:pPr>
        <w:tabs>
          <w:tab w:val="num" w:pos="6300"/>
        </w:tabs>
        <w:ind w:left="6300" w:hanging="360"/>
      </w:pPr>
      <w:rPr>
        <w:rFonts w:cs="Times New Roman"/>
      </w:rPr>
    </w:lvl>
    <w:lvl w:ilvl="8" w:tplc="041B001B">
      <w:start w:val="1"/>
      <w:numFmt w:val="lowerRoman"/>
      <w:lvlText w:val="%9."/>
      <w:lvlJc w:val="right"/>
      <w:pPr>
        <w:tabs>
          <w:tab w:val="num" w:pos="7020"/>
        </w:tabs>
        <w:ind w:left="7020" w:hanging="180"/>
      </w:pPr>
      <w:rPr>
        <w:rFonts w:cs="Times New Roman"/>
      </w:rPr>
    </w:lvl>
  </w:abstractNum>
  <w:abstractNum w:abstractNumId="116">
    <w:nsid w:val="30ED389F"/>
    <w:multiLevelType w:val="hybridMultilevel"/>
    <w:tmpl w:val="BE3A6A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1037AC2"/>
    <w:multiLevelType w:val="hybridMultilevel"/>
    <w:tmpl w:val="5F72FD90"/>
    <w:lvl w:ilvl="0" w:tplc="F840677A">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8">
    <w:nsid w:val="31182276"/>
    <w:multiLevelType w:val="hybridMultilevel"/>
    <w:tmpl w:val="93468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2146F2F"/>
    <w:multiLevelType w:val="hybridMultilevel"/>
    <w:tmpl w:val="84D2FF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24B34CE"/>
    <w:multiLevelType w:val="hybridMultilevel"/>
    <w:tmpl w:val="02A0140A"/>
    <w:lvl w:ilvl="0" w:tplc="1B4EF1E4">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326B697C"/>
    <w:multiLevelType w:val="hybridMultilevel"/>
    <w:tmpl w:val="FF446F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2702F0A"/>
    <w:multiLevelType w:val="hybridMultilevel"/>
    <w:tmpl w:val="A3989E06"/>
    <w:lvl w:ilvl="0" w:tplc="C4268776">
      <w:start w:val="1"/>
      <w:numFmt w:val="lowerLetter"/>
      <w:lvlText w:val="%1)"/>
      <w:lvlJc w:val="left"/>
      <w:pPr>
        <w:ind w:left="720" w:hanging="360"/>
      </w:pPr>
      <w:rPr>
        <w:rFonts w:hint="default"/>
      </w:rPr>
    </w:lvl>
    <w:lvl w:ilvl="1" w:tplc="041B001B">
      <w:start w:val="1"/>
      <w:numFmt w:val="lowerRoman"/>
      <w:lvlText w:val="%2."/>
      <w:lvlJc w:val="right"/>
      <w:pPr>
        <w:ind w:left="23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3288473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32B628F2"/>
    <w:multiLevelType w:val="hybridMultilevel"/>
    <w:tmpl w:val="2A2EAB76"/>
    <w:lvl w:ilvl="0" w:tplc="2EDC0B06">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2BD3814"/>
    <w:multiLevelType w:val="hybridMultilevel"/>
    <w:tmpl w:val="7C1A615C"/>
    <w:lvl w:ilvl="0" w:tplc="04090019">
      <w:start w:val="1"/>
      <w:numFmt w:val="lowerLetter"/>
      <w:lvlText w:val="%1."/>
      <w:lvlJc w:val="left"/>
      <w:pPr>
        <w:ind w:left="2160" w:hanging="360"/>
      </w:pPr>
    </w:lvl>
    <w:lvl w:ilvl="1" w:tplc="91468DD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32CD2666"/>
    <w:multiLevelType w:val="hybridMultilevel"/>
    <w:tmpl w:val="72604E02"/>
    <w:lvl w:ilvl="0" w:tplc="FA7E80B6">
      <w:start w:val="1"/>
      <w:numFmt w:val="decimal"/>
      <w:lvlText w:val="%1)"/>
      <w:lvlJc w:val="left"/>
      <w:pPr>
        <w:ind w:left="360" w:hanging="72"/>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32FE0075"/>
    <w:multiLevelType w:val="hybridMultilevel"/>
    <w:tmpl w:val="4D8C7E2A"/>
    <w:lvl w:ilvl="0" w:tplc="523093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330052E6"/>
    <w:multiLevelType w:val="hybridMultilevel"/>
    <w:tmpl w:val="B4BE84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331C67BC"/>
    <w:multiLevelType w:val="hybridMultilevel"/>
    <w:tmpl w:val="8BEEC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35E62D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3484759A"/>
    <w:multiLevelType w:val="hybridMultilevel"/>
    <w:tmpl w:val="D0A2768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nsid w:val="349333B5"/>
    <w:multiLevelType w:val="hybridMultilevel"/>
    <w:tmpl w:val="5B4E3182"/>
    <w:lvl w:ilvl="0" w:tplc="CF601D90">
      <w:start w:val="1"/>
      <w:numFmt w:val="decimal"/>
      <w:lvlText w:val="%1)"/>
      <w:lvlJc w:val="left"/>
      <w:pPr>
        <w:ind w:left="360" w:hanging="72"/>
      </w:pPr>
      <w:rPr>
        <w:rFonts w:hint="default"/>
        <w:color w:val="000000"/>
      </w:rPr>
    </w:lvl>
    <w:lvl w:ilvl="1" w:tplc="CC86E75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34B134D3"/>
    <w:multiLevelType w:val="hybridMultilevel"/>
    <w:tmpl w:val="F34408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4B30576"/>
    <w:multiLevelType w:val="hybridMultilevel"/>
    <w:tmpl w:val="54801CD0"/>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34B8478C"/>
    <w:multiLevelType w:val="hybridMultilevel"/>
    <w:tmpl w:val="479A5C3C"/>
    <w:lvl w:ilvl="0" w:tplc="E38C2922">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36">
    <w:nsid w:val="34D4588A"/>
    <w:multiLevelType w:val="hybridMultilevel"/>
    <w:tmpl w:val="2820987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7">
    <w:nsid w:val="34D6436F"/>
    <w:multiLevelType w:val="hybridMultilevel"/>
    <w:tmpl w:val="93DCC6E4"/>
    <w:lvl w:ilvl="0" w:tplc="143CBCE8">
      <w:start w:val="1"/>
      <w:numFmt w:val="decimal"/>
      <w:lvlText w:val="%1)"/>
      <w:lvlJc w:val="left"/>
      <w:pPr>
        <w:ind w:left="360" w:hanging="72"/>
      </w:pPr>
      <w:rPr>
        <w:rFonts w:hint="default"/>
        <w:b w:val="0"/>
        <w:color w:val="00000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34DD4C9F"/>
    <w:multiLevelType w:val="hybridMultilevel"/>
    <w:tmpl w:val="72604E02"/>
    <w:lvl w:ilvl="0" w:tplc="FA7E80B6">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35484EB3"/>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35762087"/>
    <w:multiLevelType w:val="hybridMultilevel"/>
    <w:tmpl w:val="3B2C93C4"/>
    <w:lvl w:ilvl="0" w:tplc="6E26FF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35F94AFC"/>
    <w:multiLevelType w:val="hybridMultilevel"/>
    <w:tmpl w:val="EC8C4B82"/>
    <w:lvl w:ilvl="0" w:tplc="04090011">
      <w:start w:val="1"/>
      <w:numFmt w:val="decimal"/>
      <w:lvlText w:val="%1)"/>
      <w:lvlJc w:val="left"/>
      <w:pPr>
        <w:ind w:left="720" w:hanging="360"/>
      </w:pPr>
    </w:lvl>
    <w:lvl w:ilvl="1" w:tplc="04090017">
      <w:start w:val="1"/>
      <w:numFmt w:val="lowerLetter"/>
      <w:lvlText w:val="%2)"/>
      <w:lvlJc w:val="left"/>
      <w:pPr>
        <w:ind w:left="12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63E25D7"/>
    <w:multiLevelType w:val="hybridMultilevel"/>
    <w:tmpl w:val="1A605C14"/>
    <w:lvl w:ilvl="0" w:tplc="F840677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370A2EFB"/>
    <w:multiLevelType w:val="hybridMultilevel"/>
    <w:tmpl w:val="1234934E"/>
    <w:lvl w:ilvl="0" w:tplc="F840677A">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37F32D76"/>
    <w:multiLevelType w:val="hybridMultilevel"/>
    <w:tmpl w:val="5B4E3182"/>
    <w:lvl w:ilvl="0" w:tplc="CF601D90">
      <w:start w:val="1"/>
      <w:numFmt w:val="decimal"/>
      <w:lvlText w:val="%1)"/>
      <w:lvlJc w:val="left"/>
      <w:pPr>
        <w:ind w:left="360" w:hanging="72"/>
      </w:pPr>
      <w:rPr>
        <w:rFonts w:hint="default"/>
        <w:color w:val="000000"/>
      </w:rPr>
    </w:lvl>
    <w:lvl w:ilvl="1" w:tplc="CC86E75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37FE53CB"/>
    <w:multiLevelType w:val="hybridMultilevel"/>
    <w:tmpl w:val="9768F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38195BF8"/>
    <w:multiLevelType w:val="hybridMultilevel"/>
    <w:tmpl w:val="FDDC85E6"/>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7">
    <w:nsid w:val="385147B4"/>
    <w:multiLevelType w:val="hybridMultilevel"/>
    <w:tmpl w:val="F93E46B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8">
    <w:nsid w:val="39035F64"/>
    <w:multiLevelType w:val="hybridMultilevel"/>
    <w:tmpl w:val="7CE2573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9">
    <w:nsid w:val="39301EA5"/>
    <w:multiLevelType w:val="hybridMultilevel"/>
    <w:tmpl w:val="F342E726"/>
    <w:lvl w:ilvl="0" w:tplc="B6CAD72A">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3AA16CB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3AFB6B12"/>
    <w:multiLevelType w:val="hybridMultilevel"/>
    <w:tmpl w:val="E546647C"/>
    <w:lvl w:ilvl="0" w:tplc="143CBCE8">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3B5E3E50"/>
    <w:multiLevelType w:val="hybridMultilevel"/>
    <w:tmpl w:val="9DA67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B963B8C"/>
    <w:multiLevelType w:val="hybridMultilevel"/>
    <w:tmpl w:val="40AECD7C"/>
    <w:lvl w:ilvl="0" w:tplc="378C480C">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3B980570"/>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3CC6403D"/>
    <w:multiLevelType w:val="hybridMultilevel"/>
    <w:tmpl w:val="6F88325C"/>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3E2B49A8"/>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3E32448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3E4B0741"/>
    <w:multiLevelType w:val="hybridMultilevel"/>
    <w:tmpl w:val="346EC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E5035A4"/>
    <w:multiLevelType w:val="hybridMultilevel"/>
    <w:tmpl w:val="08A88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E5B7753"/>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3F845C8A"/>
    <w:multiLevelType w:val="hybridMultilevel"/>
    <w:tmpl w:val="A808C4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3FA01C00"/>
    <w:multiLevelType w:val="hybridMultilevel"/>
    <w:tmpl w:val="2820987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3">
    <w:nsid w:val="40651A88"/>
    <w:multiLevelType w:val="hybridMultilevel"/>
    <w:tmpl w:val="FF04EFFE"/>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40FB1485"/>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1150425"/>
    <w:multiLevelType w:val="hybridMultilevel"/>
    <w:tmpl w:val="5BA094F8"/>
    <w:lvl w:ilvl="0" w:tplc="83108706">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418600BF"/>
    <w:multiLevelType w:val="hybridMultilevel"/>
    <w:tmpl w:val="B18845EA"/>
    <w:lvl w:ilvl="0" w:tplc="04090017">
      <w:start w:val="1"/>
      <w:numFmt w:val="lowerLetter"/>
      <w:lvlText w:val="%1)"/>
      <w:lvlJc w:val="left"/>
      <w:pPr>
        <w:ind w:left="648"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41E81978"/>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42BF69CD"/>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42D6461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4309011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43235B58"/>
    <w:multiLevelType w:val="hybridMultilevel"/>
    <w:tmpl w:val="FAF88B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4453675F"/>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4519037F"/>
    <w:multiLevelType w:val="hybridMultilevel"/>
    <w:tmpl w:val="A526377C"/>
    <w:lvl w:ilvl="0" w:tplc="04090017">
      <w:start w:val="1"/>
      <w:numFmt w:val="lowerLetter"/>
      <w:lvlText w:val="%1)"/>
      <w:lvlJc w:val="left"/>
      <w:pPr>
        <w:ind w:left="792"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nsid w:val="452A0D9F"/>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46381B21"/>
    <w:multiLevelType w:val="hybridMultilevel"/>
    <w:tmpl w:val="34A04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64343E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464F024A"/>
    <w:multiLevelType w:val="hybridMultilevel"/>
    <w:tmpl w:val="18863ED4"/>
    <w:lvl w:ilvl="0" w:tplc="143CBCE8">
      <w:start w:val="1"/>
      <w:numFmt w:val="decimal"/>
      <w:lvlText w:val="%1)"/>
      <w:lvlJc w:val="left"/>
      <w:pPr>
        <w:ind w:left="360" w:hanging="72"/>
      </w:pPr>
      <w:rPr>
        <w:rFonts w:hint="default"/>
        <w:b w:val="0"/>
        <w:color w:val="00000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6630923"/>
    <w:multiLevelType w:val="hybridMultilevel"/>
    <w:tmpl w:val="83CC8F20"/>
    <w:lvl w:ilvl="0" w:tplc="473AF40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46834A7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473D3988"/>
    <w:multiLevelType w:val="hybridMultilevel"/>
    <w:tmpl w:val="B4C22E2E"/>
    <w:lvl w:ilvl="0" w:tplc="F840677A">
      <w:start w:val="1"/>
      <w:numFmt w:val="lowerLetter"/>
      <w:lvlText w:val="%1)"/>
      <w:lvlJc w:val="left"/>
      <w:pPr>
        <w:ind w:left="1080" w:hanging="360"/>
      </w:pPr>
      <w:rPr>
        <w:rFonts w:hint="default"/>
      </w:rPr>
    </w:lvl>
    <w:lvl w:ilvl="1" w:tplc="041B001B">
      <w:start w:val="1"/>
      <w:numFmt w:val="lowerRoman"/>
      <w:lvlText w:val="%2."/>
      <w:lvlJc w:val="righ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1">
    <w:nsid w:val="475003D3"/>
    <w:multiLevelType w:val="hybridMultilevel"/>
    <w:tmpl w:val="E1064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75C4FBA"/>
    <w:multiLevelType w:val="hybridMultilevel"/>
    <w:tmpl w:val="B4BC3DCA"/>
    <w:lvl w:ilvl="0" w:tplc="0032B49E">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479A2D53"/>
    <w:multiLevelType w:val="hybridMultilevel"/>
    <w:tmpl w:val="242647B0"/>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47AE1E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8897A7F"/>
    <w:multiLevelType w:val="hybridMultilevel"/>
    <w:tmpl w:val="B4BE84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48E838DC"/>
    <w:multiLevelType w:val="hybridMultilevel"/>
    <w:tmpl w:val="FDDC85E6"/>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87">
    <w:nsid w:val="48E94B56"/>
    <w:multiLevelType w:val="hybridMultilevel"/>
    <w:tmpl w:val="CB005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9272A78"/>
    <w:multiLevelType w:val="hybridMultilevel"/>
    <w:tmpl w:val="F0C8D05A"/>
    <w:lvl w:ilvl="0" w:tplc="5AA4DE2A">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49601C17"/>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4AA43062"/>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4AE86D6F"/>
    <w:multiLevelType w:val="hybridMultilevel"/>
    <w:tmpl w:val="0C963A3A"/>
    <w:lvl w:ilvl="0" w:tplc="04090011">
      <w:start w:val="1"/>
      <w:numFmt w:val="decimal"/>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BB11CF7"/>
    <w:multiLevelType w:val="hybridMultilevel"/>
    <w:tmpl w:val="B2DC461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3">
    <w:nsid w:val="4CC86CC0"/>
    <w:multiLevelType w:val="hybridMultilevel"/>
    <w:tmpl w:val="B242FF20"/>
    <w:lvl w:ilvl="0" w:tplc="04090017">
      <w:start w:val="1"/>
      <w:numFmt w:val="lowerLetter"/>
      <w:lvlText w:val="%1)"/>
      <w:lvlJc w:val="left"/>
      <w:pPr>
        <w:ind w:left="792"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nsid w:val="4D2D0B03"/>
    <w:multiLevelType w:val="hybridMultilevel"/>
    <w:tmpl w:val="48CE60B2"/>
    <w:lvl w:ilvl="0" w:tplc="041B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4DFC775F"/>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4E1253AA"/>
    <w:multiLevelType w:val="hybridMultilevel"/>
    <w:tmpl w:val="D6FC2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nsid w:val="4E4B6AF9"/>
    <w:multiLevelType w:val="hybridMultilevel"/>
    <w:tmpl w:val="99526F18"/>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4E4E5629"/>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4EC22D80"/>
    <w:multiLevelType w:val="hybridMultilevel"/>
    <w:tmpl w:val="6B9CA0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nsid w:val="4EF4322A"/>
    <w:multiLevelType w:val="multilevel"/>
    <w:tmpl w:val="9BE4259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nsid w:val="4F12340A"/>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4F8436BF"/>
    <w:multiLevelType w:val="hybridMultilevel"/>
    <w:tmpl w:val="DE2CE17C"/>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4F9E16E7"/>
    <w:multiLevelType w:val="hybridMultilevel"/>
    <w:tmpl w:val="B4BE84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4FC33B08"/>
    <w:multiLevelType w:val="hybridMultilevel"/>
    <w:tmpl w:val="C238897E"/>
    <w:lvl w:ilvl="0" w:tplc="C6BA7A84">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4FC878A9"/>
    <w:multiLevelType w:val="hybridMultilevel"/>
    <w:tmpl w:val="9768F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4FD85BE8"/>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0D37F24"/>
    <w:multiLevelType w:val="hybridMultilevel"/>
    <w:tmpl w:val="C6F8B5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15C7D96"/>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nsid w:val="51A8601A"/>
    <w:multiLevelType w:val="hybridMultilevel"/>
    <w:tmpl w:val="089497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21669DE"/>
    <w:multiLevelType w:val="hybridMultilevel"/>
    <w:tmpl w:val="5F24818E"/>
    <w:lvl w:ilvl="0" w:tplc="9814E5E8">
      <w:start w:val="1"/>
      <w:numFmt w:val="decimal"/>
      <w:lvlText w:val="%1)"/>
      <w:lvlJc w:val="left"/>
      <w:pPr>
        <w:ind w:left="360" w:hanging="72"/>
      </w:pPr>
      <w:rPr>
        <w:rFonts w:hint="default"/>
        <w:b w:val="0"/>
        <w:i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21A6FC4"/>
    <w:multiLevelType w:val="hybridMultilevel"/>
    <w:tmpl w:val="E546647C"/>
    <w:lvl w:ilvl="0" w:tplc="143CBCE8">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24E484C"/>
    <w:multiLevelType w:val="hybridMultilevel"/>
    <w:tmpl w:val="9EDCF46A"/>
    <w:lvl w:ilvl="0" w:tplc="04090017">
      <w:start w:val="1"/>
      <w:numFmt w:val="lowerLetter"/>
      <w:lvlText w:val="%1)"/>
      <w:lvlJc w:val="left"/>
      <w:pPr>
        <w:ind w:left="1287" w:hanging="360"/>
      </w:pPr>
      <w:rPr>
        <w:rFonts w:hint="default"/>
      </w:rPr>
    </w:lvl>
    <w:lvl w:ilvl="1" w:tplc="041B0003">
      <w:start w:val="1"/>
      <w:numFmt w:val="bullet"/>
      <w:lvlText w:val="o"/>
      <w:lvlJc w:val="left"/>
      <w:pPr>
        <w:ind w:left="3282" w:hanging="360"/>
      </w:pPr>
      <w:rPr>
        <w:rFonts w:ascii="Courier New" w:hAnsi="Courier New" w:cs="Courier New" w:hint="default"/>
      </w:rPr>
    </w:lvl>
    <w:lvl w:ilvl="2" w:tplc="041B0005" w:tentative="1">
      <w:start w:val="1"/>
      <w:numFmt w:val="bullet"/>
      <w:lvlText w:val=""/>
      <w:lvlJc w:val="left"/>
      <w:pPr>
        <w:ind w:left="4002" w:hanging="360"/>
      </w:pPr>
      <w:rPr>
        <w:rFonts w:ascii="Wingdings" w:hAnsi="Wingdings" w:hint="default"/>
      </w:rPr>
    </w:lvl>
    <w:lvl w:ilvl="3" w:tplc="041B0001" w:tentative="1">
      <w:start w:val="1"/>
      <w:numFmt w:val="bullet"/>
      <w:lvlText w:val=""/>
      <w:lvlJc w:val="left"/>
      <w:pPr>
        <w:ind w:left="4722" w:hanging="360"/>
      </w:pPr>
      <w:rPr>
        <w:rFonts w:ascii="Symbol" w:hAnsi="Symbol" w:hint="default"/>
      </w:rPr>
    </w:lvl>
    <w:lvl w:ilvl="4" w:tplc="041B0003" w:tentative="1">
      <w:start w:val="1"/>
      <w:numFmt w:val="bullet"/>
      <w:lvlText w:val="o"/>
      <w:lvlJc w:val="left"/>
      <w:pPr>
        <w:ind w:left="5442" w:hanging="360"/>
      </w:pPr>
      <w:rPr>
        <w:rFonts w:ascii="Courier New" w:hAnsi="Courier New" w:cs="Courier New" w:hint="default"/>
      </w:rPr>
    </w:lvl>
    <w:lvl w:ilvl="5" w:tplc="041B0005" w:tentative="1">
      <w:start w:val="1"/>
      <w:numFmt w:val="bullet"/>
      <w:lvlText w:val=""/>
      <w:lvlJc w:val="left"/>
      <w:pPr>
        <w:ind w:left="6162" w:hanging="360"/>
      </w:pPr>
      <w:rPr>
        <w:rFonts w:ascii="Wingdings" w:hAnsi="Wingdings" w:hint="default"/>
      </w:rPr>
    </w:lvl>
    <w:lvl w:ilvl="6" w:tplc="041B0001" w:tentative="1">
      <w:start w:val="1"/>
      <w:numFmt w:val="bullet"/>
      <w:lvlText w:val=""/>
      <w:lvlJc w:val="left"/>
      <w:pPr>
        <w:ind w:left="6882" w:hanging="360"/>
      </w:pPr>
      <w:rPr>
        <w:rFonts w:ascii="Symbol" w:hAnsi="Symbol" w:hint="default"/>
      </w:rPr>
    </w:lvl>
    <w:lvl w:ilvl="7" w:tplc="041B0003" w:tentative="1">
      <w:start w:val="1"/>
      <w:numFmt w:val="bullet"/>
      <w:lvlText w:val="o"/>
      <w:lvlJc w:val="left"/>
      <w:pPr>
        <w:ind w:left="7602" w:hanging="360"/>
      </w:pPr>
      <w:rPr>
        <w:rFonts w:ascii="Courier New" w:hAnsi="Courier New" w:cs="Courier New" w:hint="default"/>
      </w:rPr>
    </w:lvl>
    <w:lvl w:ilvl="8" w:tplc="041B0005" w:tentative="1">
      <w:start w:val="1"/>
      <w:numFmt w:val="bullet"/>
      <w:lvlText w:val=""/>
      <w:lvlJc w:val="left"/>
      <w:pPr>
        <w:ind w:left="8322" w:hanging="360"/>
      </w:pPr>
      <w:rPr>
        <w:rFonts w:ascii="Wingdings" w:hAnsi="Wingdings" w:hint="default"/>
      </w:rPr>
    </w:lvl>
  </w:abstractNum>
  <w:abstractNum w:abstractNumId="214">
    <w:nsid w:val="52C80F14"/>
    <w:multiLevelType w:val="hybridMultilevel"/>
    <w:tmpl w:val="99526F18"/>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52E1432E"/>
    <w:multiLevelType w:val="hybridMultilevel"/>
    <w:tmpl w:val="E6B8D328"/>
    <w:lvl w:ilvl="0" w:tplc="041B0001">
      <w:start w:val="1"/>
      <w:numFmt w:val="bullet"/>
      <w:lvlText w:val=""/>
      <w:lvlJc w:val="left"/>
      <w:pPr>
        <w:ind w:left="1298" w:hanging="360"/>
      </w:pPr>
      <w:rPr>
        <w:rFonts w:ascii="Symbol" w:hAnsi="Symbol"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abstractNum w:abstractNumId="216">
    <w:nsid w:val="53D96E77"/>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nsid w:val="54063DF2"/>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45A3E30"/>
    <w:multiLevelType w:val="hybridMultilevel"/>
    <w:tmpl w:val="14148D88"/>
    <w:lvl w:ilvl="0" w:tplc="E5A8E7D6">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nsid w:val="54CF58B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54DC3541"/>
    <w:multiLevelType w:val="hybridMultilevel"/>
    <w:tmpl w:val="A0B85A44"/>
    <w:lvl w:ilvl="0" w:tplc="46A0D94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52F34B2"/>
    <w:multiLevelType w:val="hybridMultilevel"/>
    <w:tmpl w:val="820EEA34"/>
    <w:lvl w:ilvl="0" w:tplc="30DA822C">
      <w:start w:val="1"/>
      <w:numFmt w:val="lowerLetter"/>
      <w:lvlText w:val="%1)"/>
      <w:lvlJc w:val="left"/>
      <w:pPr>
        <w:tabs>
          <w:tab w:val="num" w:pos="900"/>
        </w:tabs>
        <w:ind w:left="880" w:hanging="340"/>
      </w:pPr>
      <w:rPr>
        <w:rFonts w:cs="Times New Roman" w:hint="default"/>
        <w:b w:val="0"/>
        <w:bCs w:val="0"/>
        <w:i w:val="0"/>
        <w:iCs w:val="0"/>
        <w:vertAlign w:val="baseline"/>
      </w:rPr>
    </w:lvl>
    <w:lvl w:ilvl="1" w:tplc="041B0017">
      <w:start w:val="1"/>
      <w:numFmt w:val="lowerLetter"/>
      <w:lvlText w:val="%2)"/>
      <w:lvlJc w:val="left"/>
      <w:pPr>
        <w:tabs>
          <w:tab w:val="num" w:pos="1980"/>
        </w:tabs>
        <w:ind w:left="1980" w:hanging="360"/>
      </w:pPr>
      <w:rPr>
        <w:rFonts w:cs="Times New Roman" w:hint="default"/>
        <w:b w:val="0"/>
        <w:bCs w:val="0"/>
        <w:i w:val="0"/>
        <w:iCs w:val="0"/>
        <w:vertAlign w:val="baseline"/>
      </w:rPr>
    </w:lvl>
    <w:lvl w:ilvl="2" w:tplc="75629AE2">
      <w:start w:val="2"/>
      <w:numFmt w:val="decimal"/>
      <w:lvlText w:val="%3)"/>
      <w:lvlJc w:val="left"/>
      <w:pPr>
        <w:tabs>
          <w:tab w:val="num" w:pos="2880"/>
        </w:tabs>
        <w:ind w:left="2880" w:hanging="360"/>
      </w:pPr>
      <w:rPr>
        <w:rFonts w:cs="Times New Roman" w:hint="default"/>
        <w:b/>
        <w:bCs/>
      </w:rPr>
    </w:lvl>
    <w:lvl w:ilvl="3" w:tplc="6994EA4E">
      <w:start w:val="2"/>
      <w:numFmt w:val="upperRoman"/>
      <w:lvlText w:val="%4)"/>
      <w:lvlJc w:val="left"/>
      <w:pPr>
        <w:tabs>
          <w:tab w:val="num" w:pos="1440"/>
        </w:tabs>
        <w:ind w:left="1440" w:hanging="720"/>
      </w:pPr>
      <w:rPr>
        <w:rFonts w:cs="Times New Roman" w:hint="default"/>
        <w:b/>
        <w:bCs/>
        <w:u w:val="none"/>
      </w:rPr>
    </w:lvl>
    <w:lvl w:ilvl="4" w:tplc="041B0019">
      <w:start w:val="1"/>
      <w:numFmt w:val="lowerLetter"/>
      <w:lvlText w:val="%5."/>
      <w:lvlJc w:val="left"/>
      <w:pPr>
        <w:tabs>
          <w:tab w:val="num" w:pos="4140"/>
        </w:tabs>
        <w:ind w:left="4140" w:hanging="360"/>
      </w:pPr>
      <w:rPr>
        <w:rFonts w:cs="Times New Roman"/>
      </w:rPr>
    </w:lvl>
    <w:lvl w:ilvl="5" w:tplc="041B001B">
      <w:start w:val="1"/>
      <w:numFmt w:val="lowerRoman"/>
      <w:lvlText w:val="%6."/>
      <w:lvlJc w:val="right"/>
      <w:pPr>
        <w:tabs>
          <w:tab w:val="num" w:pos="4860"/>
        </w:tabs>
        <w:ind w:left="4860" w:hanging="18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lowerLetter"/>
      <w:lvlText w:val="%8."/>
      <w:lvlJc w:val="left"/>
      <w:pPr>
        <w:tabs>
          <w:tab w:val="num" w:pos="6300"/>
        </w:tabs>
        <w:ind w:left="6300" w:hanging="360"/>
      </w:pPr>
      <w:rPr>
        <w:rFonts w:cs="Times New Roman"/>
      </w:rPr>
    </w:lvl>
    <w:lvl w:ilvl="8" w:tplc="041B001B">
      <w:start w:val="1"/>
      <w:numFmt w:val="lowerRoman"/>
      <w:lvlText w:val="%9."/>
      <w:lvlJc w:val="right"/>
      <w:pPr>
        <w:tabs>
          <w:tab w:val="num" w:pos="7020"/>
        </w:tabs>
        <w:ind w:left="7020" w:hanging="180"/>
      </w:pPr>
      <w:rPr>
        <w:rFonts w:cs="Times New Roman"/>
      </w:rPr>
    </w:lvl>
  </w:abstractNum>
  <w:abstractNum w:abstractNumId="222">
    <w:nsid w:val="55352763"/>
    <w:multiLevelType w:val="hybridMultilevel"/>
    <w:tmpl w:val="83C0C636"/>
    <w:lvl w:ilvl="0" w:tplc="C426877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5974D56"/>
    <w:multiLevelType w:val="hybridMultilevel"/>
    <w:tmpl w:val="369C89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62D563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56401F2E"/>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56983B62"/>
    <w:multiLevelType w:val="hybridMultilevel"/>
    <w:tmpl w:val="B88C4FAA"/>
    <w:lvl w:ilvl="0" w:tplc="A708762A">
      <w:start w:val="1"/>
      <w:numFmt w:val="decimal"/>
      <w:lvlText w:val="%1)"/>
      <w:lvlJc w:val="left"/>
      <w:pPr>
        <w:ind w:left="360" w:hanging="72"/>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nsid w:val="56985B46"/>
    <w:multiLevelType w:val="hybridMultilevel"/>
    <w:tmpl w:val="CFCC55C2"/>
    <w:lvl w:ilvl="0" w:tplc="041B0017">
      <w:start w:val="1"/>
      <w:numFmt w:val="lowerLetter"/>
      <w:lvlText w:val="%1)"/>
      <w:lvlJc w:val="left"/>
      <w:pPr>
        <w:ind w:left="2160" w:hanging="360"/>
      </w:pPr>
    </w:lvl>
    <w:lvl w:ilvl="1" w:tplc="91468DD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8">
    <w:nsid w:val="583003BA"/>
    <w:multiLevelType w:val="hybridMultilevel"/>
    <w:tmpl w:val="2ACE737E"/>
    <w:lvl w:ilvl="0" w:tplc="143CBCE8">
      <w:start w:val="1"/>
      <w:numFmt w:val="decimal"/>
      <w:lvlText w:val="%1)"/>
      <w:lvlJc w:val="left"/>
      <w:pPr>
        <w:ind w:left="4416" w:hanging="72"/>
      </w:pPr>
      <w:rPr>
        <w:rFonts w:hint="default"/>
        <w:b w:val="0"/>
        <w:color w:val="000000"/>
      </w:rPr>
    </w:lvl>
    <w:lvl w:ilvl="1" w:tplc="041B0019" w:tentative="1">
      <w:start w:val="1"/>
      <w:numFmt w:val="lowerLetter"/>
      <w:lvlText w:val="%2."/>
      <w:lvlJc w:val="left"/>
      <w:pPr>
        <w:ind w:left="5496" w:hanging="360"/>
      </w:pPr>
    </w:lvl>
    <w:lvl w:ilvl="2" w:tplc="041B001B" w:tentative="1">
      <w:start w:val="1"/>
      <w:numFmt w:val="lowerRoman"/>
      <w:lvlText w:val="%3."/>
      <w:lvlJc w:val="right"/>
      <w:pPr>
        <w:ind w:left="6216" w:hanging="180"/>
      </w:pPr>
    </w:lvl>
    <w:lvl w:ilvl="3" w:tplc="041B000F" w:tentative="1">
      <w:start w:val="1"/>
      <w:numFmt w:val="decimal"/>
      <w:lvlText w:val="%4."/>
      <w:lvlJc w:val="left"/>
      <w:pPr>
        <w:ind w:left="6936" w:hanging="360"/>
      </w:pPr>
    </w:lvl>
    <w:lvl w:ilvl="4" w:tplc="041B0019" w:tentative="1">
      <w:start w:val="1"/>
      <w:numFmt w:val="lowerLetter"/>
      <w:lvlText w:val="%5."/>
      <w:lvlJc w:val="left"/>
      <w:pPr>
        <w:ind w:left="7656" w:hanging="360"/>
      </w:pPr>
    </w:lvl>
    <w:lvl w:ilvl="5" w:tplc="041B001B" w:tentative="1">
      <w:start w:val="1"/>
      <w:numFmt w:val="lowerRoman"/>
      <w:lvlText w:val="%6."/>
      <w:lvlJc w:val="right"/>
      <w:pPr>
        <w:ind w:left="8376" w:hanging="180"/>
      </w:pPr>
    </w:lvl>
    <w:lvl w:ilvl="6" w:tplc="041B000F" w:tentative="1">
      <w:start w:val="1"/>
      <w:numFmt w:val="decimal"/>
      <w:lvlText w:val="%7."/>
      <w:lvlJc w:val="left"/>
      <w:pPr>
        <w:ind w:left="9096" w:hanging="360"/>
      </w:pPr>
    </w:lvl>
    <w:lvl w:ilvl="7" w:tplc="041B0019" w:tentative="1">
      <w:start w:val="1"/>
      <w:numFmt w:val="lowerLetter"/>
      <w:lvlText w:val="%8."/>
      <w:lvlJc w:val="left"/>
      <w:pPr>
        <w:ind w:left="9816" w:hanging="360"/>
      </w:pPr>
    </w:lvl>
    <w:lvl w:ilvl="8" w:tplc="041B001B" w:tentative="1">
      <w:start w:val="1"/>
      <w:numFmt w:val="lowerRoman"/>
      <w:lvlText w:val="%9."/>
      <w:lvlJc w:val="right"/>
      <w:pPr>
        <w:ind w:left="10536" w:hanging="180"/>
      </w:pPr>
    </w:lvl>
  </w:abstractNum>
  <w:abstractNum w:abstractNumId="229">
    <w:nsid w:val="58381DDB"/>
    <w:multiLevelType w:val="hybridMultilevel"/>
    <w:tmpl w:val="FD240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8C263B7"/>
    <w:multiLevelType w:val="hybridMultilevel"/>
    <w:tmpl w:val="22B87118"/>
    <w:lvl w:ilvl="0" w:tplc="A62093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1">
    <w:nsid w:val="595E2DC1"/>
    <w:multiLevelType w:val="hybridMultilevel"/>
    <w:tmpl w:val="E81AC678"/>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2">
    <w:nsid w:val="598470C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598A54AE"/>
    <w:multiLevelType w:val="hybridMultilevel"/>
    <w:tmpl w:val="ACBE7808"/>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5A0D70C4"/>
    <w:multiLevelType w:val="hybridMultilevel"/>
    <w:tmpl w:val="AD029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A996ED8"/>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nsid w:val="5B005787"/>
    <w:multiLevelType w:val="hybridMultilevel"/>
    <w:tmpl w:val="F34408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nsid w:val="5B355B8A"/>
    <w:multiLevelType w:val="hybridMultilevel"/>
    <w:tmpl w:val="F7C85F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BEA7839"/>
    <w:multiLevelType w:val="hybridMultilevel"/>
    <w:tmpl w:val="EB54924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9">
    <w:nsid w:val="5C864CA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5E2D2DAC"/>
    <w:multiLevelType w:val="hybridMultilevel"/>
    <w:tmpl w:val="E158A32A"/>
    <w:lvl w:ilvl="0" w:tplc="FD28A75E">
      <w:start w:val="1"/>
      <w:numFmt w:val="decimal"/>
      <w:lvlText w:val="%1)"/>
      <w:lvlJc w:val="left"/>
      <w:pPr>
        <w:ind w:left="360" w:hanging="72"/>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nsid w:val="5E5D6311"/>
    <w:multiLevelType w:val="hybridMultilevel"/>
    <w:tmpl w:val="AF4EE914"/>
    <w:lvl w:ilvl="0" w:tplc="0409000F">
      <w:start w:val="1"/>
      <w:numFmt w:val="decimal"/>
      <w:lvlText w:val="%1."/>
      <w:lvlJc w:val="left"/>
      <w:pPr>
        <w:ind w:left="720" w:hanging="360"/>
      </w:pPr>
    </w:lvl>
    <w:lvl w:ilvl="1" w:tplc="04090017">
      <w:start w:val="1"/>
      <w:numFmt w:val="lowerLetter"/>
      <w:lvlText w:val="%2)"/>
      <w:lvlJc w:val="left"/>
      <w:pPr>
        <w:ind w:left="79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F2F695A"/>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nsid w:val="5F5D2DDD"/>
    <w:multiLevelType w:val="hybridMultilevel"/>
    <w:tmpl w:val="846EF48A"/>
    <w:lvl w:ilvl="0" w:tplc="04090017">
      <w:start w:val="1"/>
      <w:numFmt w:val="lowerLetter"/>
      <w:lvlText w:val="%1)"/>
      <w:lvlJc w:val="left"/>
      <w:pPr>
        <w:ind w:left="1287" w:hanging="360"/>
      </w:pPr>
      <w:rPr>
        <w:rFonts w:hint="default"/>
      </w:rPr>
    </w:lvl>
    <w:lvl w:ilvl="1" w:tplc="041B0003" w:tentative="1">
      <w:start w:val="1"/>
      <w:numFmt w:val="bullet"/>
      <w:lvlText w:val="o"/>
      <w:lvlJc w:val="left"/>
      <w:pPr>
        <w:ind w:left="5055" w:hanging="360"/>
      </w:pPr>
      <w:rPr>
        <w:rFonts w:ascii="Courier New" w:hAnsi="Courier New" w:cs="Courier New" w:hint="default"/>
      </w:rPr>
    </w:lvl>
    <w:lvl w:ilvl="2" w:tplc="041B0005" w:tentative="1">
      <w:start w:val="1"/>
      <w:numFmt w:val="bullet"/>
      <w:lvlText w:val=""/>
      <w:lvlJc w:val="left"/>
      <w:pPr>
        <w:ind w:left="5775" w:hanging="360"/>
      </w:pPr>
      <w:rPr>
        <w:rFonts w:ascii="Wingdings" w:hAnsi="Wingdings" w:hint="default"/>
      </w:rPr>
    </w:lvl>
    <w:lvl w:ilvl="3" w:tplc="041B0001" w:tentative="1">
      <w:start w:val="1"/>
      <w:numFmt w:val="bullet"/>
      <w:lvlText w:val=""/>
      <w:lvlJc w:val="left"/>
      <w:pPr>
        <w:ind w:left="6495" w:hanging="360"/>
      </w:pPr>
      <w:rPr>
        <w:rFonts w:ascii="Symbol" w:hAnsi="Symbol" w:hint="default"/>
      </w:rPr>
    </w:lvl>
    <w:lvl w:ilvl="4" w:tplc="041B0003" w:tentative="1">
      <w:start w:val="1"/>
      <w:numFmt w:val="bullet"/>
      <w:lvlText w:val="o"/>
      <w:lvlJc w:val="left"/>
      <w:pPr>
        <w:ind w:left="7215" w:hanging="360"/>
      </w:pPr>
      <w:rPr>
        <w:rFonts w:ascii="Courier New" w:hAnsi="Courier New" w:cs="Courier New" w:hint="default"/>
      </w:rPr>
    </w:lvl>
    <w:lvl w:ilvl="5" w:tplc="041B0005" w:tentative="1">
      <w:start w:val="1"/>
      <w:numFmt w:val="bullet"/>
      <w:lvlText w:val=""/>
      <w:lvlJc w:val="left"/>
      <w:pPr>
        <w:ind w:left="7935" w:hanging="360"/>
      </w:pPr>
      <w:rPr>
        <w:rFonts w:ascii="Wingdings" w:hAnsi="Wingdings" w:hint="default"/>
      </w:rPr>
    </w:lvl>
    <w:lvl w:ilvl="6" w:tplc="041B0001" w:tentative="1">
      <w:start w:val="1"/>
      <w:numFmt w:val="bullet"/>
      <w:lvlText w:val=""/>
      <w:lvlJc w:val="left"/>
      <w:pPr>
        <w:ind w:left="8655" w:hanging="360"/>
      </w:pPr>
      <w:rPr>
        <w:rFonts w:ascii="Symbol" w:hAnsi="Symbol" w:hint="default"/>
      </w:rPr>
    </w:lvl>
    <w:lvl w:ilvl="7" w:tplc="041B0003" w:tentative="1">
      <w:start w:val="1"/>
      <w:numFmt w:val="bullet"/>
      <w:lvlText w:val="o"/>
      <w:lvlJc w:val="left"/>
      <w:pPr>
        <w:ind w:left="9375" w:hanging="360"/>
      </w:pPr>
      <w:rPr>
        <w:rFonts w:ascii="Courier New" w:hAnsi="Courier New" w:cs="Courier New" w:hint="default"/>
      </w:rPr>
    </w:lvl>
    <w:lvl w:ilvl="8" w:tplc="041B0005" w:tentative="1">
      <w:start w:val="1"/>
      <w:numFmt w:val="bullet"/>
      <w:lvlText w:val=""/>
      <w:lvlJc w:val="left"/>
      <w:pPr>
        <w:ind w:left="10095" w:hanging="360"/>
      </w:pPr>
      <w:rPr>
        <w:rFonts w:ascii="Wingdings" w:hAnsi="Wingdings" w:hint="default"/>
      </w:rPr>
    </w:lvl>
  </w:abstractNum>
  <w:abstractNum w:abstractNumId="244">
    <w:nsid w:val="606F45FA"/>
    <w:multiLevelType w:val="hybridMultilevel"/>
    <w:tmpl w:val="AFDC02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0740461"/>
    <w:multiLevelType w:val="hybridMultilevel"/>
    <w:tmpl w:val="AFDC02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60E33549"/>
    <w:multiLevelType w:val="hybridMultilevel"/>
    <w:tmpl w:val="F09E957C"/>
    <w:lvl w:ilvl="0" w:tplc="04090017">
      <w:start w:val="1"/>
      <w:numFmt w:val="lowerLetter"/>
      <w:lvlText w:val="%1)"/>
      <w:lvlJc w:val="left"/>
      <w:pPr>
        <w:ind w:left="792"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nsid w:val="617C2655"/>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nsid w:val="62E115D7"/>
    <w:multiLevelType w:val="hybridMultilevel"/>
    <w:tmpl w:val="2820987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9">
    <w:nsid w:val="63224A32"/>
    <w:multiLevelType w:val="hybridMultilevel"/>
    <w:tmpl w:val="B614C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63E21138"/>
    <w:multiLevelType w:val="hybridMultilevel"/>
    <w:tmpl w:val="8B14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49500FD"/>
    <w:multiLevelType w:val="hybridMultilevel"/>
    <w:tmpl w:val="2ACE737E"/>
    <w:lvl w:ilvl="0" w:tplc="143CBCE8">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nsid w:val="64A13BD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nsid w:val="659A1F54"/>
    <w:multiLevelType w:val="hybridMultilevel"/>
    <w:tmpl w:val="FD8A4756"/>
    <w:lvl w:ilvl="0" w:tplc="04090017">
      <w:start w:val="1"/>
      <w:numFmt w:val="lowerLetter"/>
      <w:lvlText w:val="%1)"/>
      <w:lvlJc w:val="left"/>
      <w:pPr>
        <w:ind w:left="792"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4">
    <w:nsid w:val="66533EEE"/>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nsid w:val="66867D31"/>
    <w:multiLevelType w:val="hybridMultilevel"/>
    <w:tmpl w:val="2E3C2762"/>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nsid w:val="670E61C6"/>
    <w:multiLevelType w:val="hybridMultilevel"/>
    <w:tmpl w:val="44421A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nsid w:val="678514E9"/>
    <w:multiLevelType w:val="hybridMultilevel"/>
    <w:tmpl w:val="E15E58AC"/>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78937DB"/>
    <w:multiLevelType w:val="hybridMultilevel"/>
    <w:tmpl w:val="578E76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7C40DBE"/>
    <w:multiLevelType w:val="hybridMultilevel"/>
    <w:tmpl w:val="A274AA96"/>
    <w:lvl w:ilvl="0" w:tplc="FFE8F4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nsid w:val="680A19B6"/>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nsid w:val="68F83769"/>
    <w:multiLevelType w:val="hybridMultilevel"/>
    <w:tmpl w:val="CF22083E"/>
    <w:lvl w:ilvl="0" w:tplc="57F48DF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69C32034"/>
    <w:multiLevelType w:val="hybridMultilevel"/>
    <w:tmpl w:val="346EC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9EF30E8"/>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nsid w:val="6A742506"/>
    <w:multiLevelType w:val="hybridMultilevel"/>
    <w:tmpl w:val="3BCC7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6A9B1239"/>
    <w:multiLevelType w:val="hybridMultilevel"/>
    <w:tmpl w:val="CB52C112"/>
    <w:lvl w:ilvl="0" w:tplc="143CBCE8">
      <w:start w:val="1"/>
      <w:numFmt w:val="decimal"/>
      <w:lvlText w:val="%1)"/>
      <w:lvlJc w:val="left"/>
      <w:pPr>
        <w:ind w:left="360" w:hanging="72"/>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nsid w:val="6ABE3991"/>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nsid w:val="6AFB67B2"/>
    <w:multiLevelType w:val="hybridMultilevel"/>
    <w:tmpl w:val="DB283360"/>
    <w:lvl w:ilvl="0" w:tplc="DFDA67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9">
    <w:nsid w:val="6C14110B"/>
    <w:multiLevelType w:val="hybridMultilevel"/>
    <w:tmpl w:val="0786F440"/>
    <w:lvl w:ilvl="0" w:tplc="43384CE8">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6C8E4D5E"/>
    <w:multiLevelType w:val="hybridMultilevel"/>
    <w:tmpl w:val="C99CE9FE"/>
    <w:lvl w:ilvl="0" w:tplc="91B8C74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nsid w:val="6CEE28C6"/>
    <w:multiLevelType w:val="hybridMultilevel"/>
    <w:tmpl w:val="11822F22"/>
    <w:lvl w:ilvl="0" w:tplc="775EE9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E3952D4"/>
    <w:multiLevelType w:val="hybridMultilevel"/>
    <w:tmpl w:val="9482C868"/>
    <w:lvl w:ilvl="0" w:tplc="3CF0406C">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6E6032CD"/>
    <w:multiLevelType w:val="hybridMultilevel"/>
    <w:tmpl w:val="284E99EA"/>
    <w:lvl w:ilvl="0" w:tplc="D962FFB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4">
    <w:nsid w:val="6E934B76"/>
    <w:multiLevelType w:val="hybridMultilevel"/>
    <w:tmpl w:val="63CE4CF6"/>
    <w:lvl w:ilvl="0" w:tplc="F702D242">
      <w:start w:val="1"/>
      <w:numFmt w:val="decimal"/>
      <w:lvlText w:val="%1)"/>
      <w:lvlJc w:val="left"/>
      <w:pPr>
        <w:ind w:left="360" w:hanging="72"/>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5">
    <w:nsid w:val="6FC47A61"/>
    <w:multiLevelType w:val="hybridMultilevel"/>
    <w:tmpl w:val="7B0C04B2"/>
    <w:lvl w:ilvl="0" w:tplc="04090017">
      <w:start w:val="1"/>
      <w:numFmt w:val="lowerLetter"/>
      <w:lvlText w:val="%1)"/>
      <w:lvlJc w:val="left"/>
      <w:pPr>
        <w:ind w:left="792"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nsid w:val="70117AD2"/>
    <w:multiLevelType w:val="hybridMultilevel"/>
    <w:tmpl w:val="4860D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7104690F"/>
    <w:multiLevelType w:val="hybridMultilevel"/>
    <w:tmpl w:val="7EBEA9B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8">
    <w:nsid w:val="724D413C"/>
    <w:multiLevelType w:val="hybridMultilevel"/>
    <w:tmpl w:val="AA90D984"/>
    <w:lvl w:ilvl="0" w:tplc="6F941960">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nsid w:val="740A0235"/>
    <w:multiLevelType w:val="hybridMultilevel"/>
    <w:tmpl w:val="D4F09EA0"/>
    <w:lvl w:ilvl="0" w:tplc="0178B900">
      <w:start w:val="1"/>
      <w:numFmt w:val="decimal"/>
      <w:lvlText w:val="%1."/>
      <w:lvlJc w:val="left"/>
      <w:pPr>
        <w:tabs>
          <w:tab w:val="num" w:pos="720"/>
        </w:tabs>
        <w:ind w:left="720" w:hanging="360"/>
      </w:pPr>
      <w:rPr>
        <w:rFonts w:cs="Times New Roman" w:hint="default"/>
        <w:b/>
        <w:bCs/>
        <w:i w:val="0"/>
        <w:iCs w:val="0"/>
        <w:sz w:val="28"/>
        <w:szCs w:val="28"/>
      </w:rPr>
    </w:lvl>
    <w:lvl w:ilvl="1" w:tplc="045E0566">
      <w:start w:val="1"/>
      <w:numFmt w:val="lowerLetter"/>
      <w:lvlText w:val="%2)"/>
      <w:lvlJc w:val="left"/>
      <w:pPr>
        <w:tabs>
          <w:tab w:val="num" w:pos="2055"/>
        </w:tabs>
        <w:ind w:left="2055" w:hanging="975"/>
      </w:pPr>
      <w:rPr>
        <w:rFonts w:cs="Times New Roman" w:hint="default"/>
      </w:rPr>
    </w:lvl>
    <w:lvl w:ilvl="2" w:tplc="724E8DEA">
      <w:start w:val="1"/>
      <w:numFmt w:val="decimal"/>
      <w:lvlText w:val="%3)"/>
      <w:lvlJc w:val="left"/>
      <w:pPr>
        <w:tabs>
          <w:tab w:val="num" w:pos="2865"/>
        </w:tabs>
        <w:ind w:left="2865" w:hanging="885"/>
      </w:pPr>
      <w:rPr>
        <w:rFonts w:cs="Times New Roman" w:hint="default"/>
      </w:rPr>
    </w:lvl>
    <w:lvl w:ilvl="3" w:tplc="04090017">
      <w:start w:val="1"/>
      <w:numFmt w:val="lowerLetter"/>
      <w:lvlText w:val="%4)"/>
      <w:lvlJc w:val="left"/>
      <w:pPr>
        <w:ind w:left="1353" w:hanging="360"/>
      </w:p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0">
    <w:nsid w:val="743A172F"/>
    <w:multiLevelType w:val="hybridMultilevel"/>
    <w:tmpl w:val="364EB38E"/>
    <w:lvl w:ilvl="0" w:tplc="041B0017">
      <w:start w:val="1"/>
      <w:numFmt w:val="lowerLetter"/>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745D5E21"/>
    <w:multiLevelType w:val="hybridMultilevel"/>
    <w:tmpl w:val="547A62AE"/>
    <w:lvl w:ilvl="0" w:tplc="04090011">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75587711"/>
    <w:multiLevelType w:val="hybridMultilevel"/>
    <w:tmpl w:val="45926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755F2148"/>
    <w:multiLevelType w:val="hybridMultilevel"/>
    <w:tmpl w:val="EE10724A"/>
    <w:lvl w:ilvl="0" w:tplc="041B0017">
      <w:start w:val="1"/>
      <w:numFmt w:val="lowerLetter"/>
      <w:lvlText w:val="%1)"/>
      <w:lvlJc w:val="left"/>
      <w:pPr>
        <w:ind w:left="720" w:hanging="360"/>
      </w:pPr>
    </w:lvl>
    <w:lvl w:ilvl="1" w:tplc="EC08AE72">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nsid w:val="75BE44A4"/>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86">
    <w:nsid w:val="76807105"/>
    <w:multiLevelType w:val="hybridMultilevel"/>
    <w:tmpl w:val="44166DC6"/>
    <w:lvl w:ilvl="0" w:tplc="04090017">
      <w:start w:val="1"/>
      <w:numFmt w:val="lowerLetter"/>
      <w:lvlText w:val="%1)"/>
      <w:lvlJc w:val="left"/>
      <w:pPr>
        <w:ind w:left="648"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nsid w:val="7681044B"/>
    <w:multiLevelType w:val="hybridMultilevel"/>
    <w:tmpl w:val="3FE491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nsid w:val="76CE1C5A"/>
    <w:multiLevelType w:val="hybridMultilevel"/>
    <w:tmpl w:val="D3BC5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6FD07B0"/>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nsid w:val="77722AE6"/>
    <w:multiLevelType w:val="hybridMultilevel"/>
    <w:tmpl w:val="07E08F84"/>
    <w:lvl w:ilvl="0" w:tplc="0409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291">
    <w:nsid w:val="78C74571"/>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nsid w:val="796021BD"/>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nsid w:val="7A33537E"/>
    <w:multiLevelType w:val="multilevel"/>
    <w:tmpl w:val="362C80A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4">
    <w:nsid w:val="7A52760D"/>
    <w:multiLevelType w:val="hybridMultilevel"/>
    <w:tmpl w:val="2C96C13E"/>
    <w:lvl w:ilvl="0" w:tplc="F7AC11E6">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nsid w:val="7A85173E"/>
    <w:multiLevelType w:val="hybridMultilevel"/>
    <w:tmpl w:val="D7A8D358"/>
    <w:lvl w:ilvl="0" w:tplc="9D766722">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nsid w:val="7AE03019"/>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nsid w:val="7AE20256"/>
    <w:multiLevelType w:val="hybridMultilevel"/>
    <w:tmpl w:val="8460DC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C7D0A1F"/>
    <w:multiLevelType w:val="hybridMultilevel"/>
    <w:tmpl w:val="070257C8"/>
    <w:lvl w:ilvl="0" w:tplc="F84067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nsid w:val="7D086BDF"/>
    <w:multiLevelType w:val="hybridMultilevel"/>
    <w:tmpl w:val="4D8C7E2A"/>
    <w:lvl w:ilvl="0" w:tplc="523093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nsid w:val="7DC9628C"/>
    <w:multiLevelType w:val="hybridMultilevel"/>
    <w:tmpl w:val="B48004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1">
    <w:nsid w:val="7DE80E73"/>
    <w:multiLevelType w:val="hybridMultilevel"/>
    <w:tmpl w:val="E51CF8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39BA004A">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DF500A5"/>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nsid w:val="7E5D1B64"/>
    <w:multiLevelType w:val="hybridMultilevel"/>
    <w:tmpl w:val="11AAED76"/>
    <w:lvl w:ilvl="0" w:tplc="0409000F">
      <w:start w:val="1"/>
      <w:numFmt w:val="decimal"/>
      <w:lvlText w:val="%1."/>
      <w:lvlJc w:val="left"/>
      <w:pPr>
        <w:ind w:left="720" w:hanging="360"/>
      </w:pPr>
    </w:lvl>
    <w:lvl w:ilvl="1" w:tplc="041B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E6E248E"/>
    <w:multiLevelType w:val="hybridMultilevel"/>
    <w:tmpl w:val="1EFA9DB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5">
    <w:nsid w:val="7EC46C7D"/>
    <w:multiLevelType w:val="hybridMultilevel"/>
    <w:tmpl w:val="89AABBE2"/>
    <w:lvl w:ilvl="0" w:tplc="2DE4E8D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nsid w:val="7EE86D4E"/>
    <w:multiLevelType w:val="hybridMultilevel"/>
    <w:tmpl w:val="1388C8BE"/>
    <w:lvl w:ilvl="0" w:tplc="04090017">
      <w:start w:val="1"/>
      <w:numFmt w:val="lowerLetter"/>
      <w:lvlText w:val="%1)"/>
      <w:lvlJc w:val="left"/>
      <w:pPr>
        <w:ind w:left="12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F053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8">
    <w:nsid w:val="7F857537"/>
    <w:multiLevelType w:val="hybridMultilevel"/>
    <w:tmpl w:val="2ACE737E"/>
    <w:lvl w:ilvl="0" w:tplc="143CBCE8">
      <w:start w:val="1"/>
      <w:numFmt w:val="decimal"/>
      <w:lvlText w:val="%1)"/>
      <w:lvlJc w:val="left"/>
      <w:pPr>
        <w:ind w:left="360" w:hanging="72"/>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9">
    <w:nsid w:val="7FA77FBE"/>
    <w:multiLevelType w:val="hybridMultilevel"/>
    <w:tmpl w:val="0FD0E234"/>
    <w:lvl w:ilvl="0" w:tplc="B6CAD72A">
      <w:start w:val="1"/>
      <w:numFmt w:val="decimal"/>
      <w:lvlText w:val="%1)"/>
      <w:lvlJc w:val="left"/>
      <w:pPr>
        <w:ind w:left="360" w:hanging="72"/>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nsid w:val="7FD97184"/>
    <w:multiLevelType w:val="hybridMultilevel"/>
    <w:tmpl w:val="491E6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304"/>
  </w:num>
  <w:num w:numId="3">
    <w:abstractNumId w:val="192"/>
  </w:num>
  <w:num w:numId="4">
    <w:abstractNumId w:val="56"/>
  </w:num>
  <w:num w:numId="5">
    <w:abstractNumId w:val="238"/>
  </w:num>
  <w:num w:numId="6">
    <w:abstractNumId w:val="38"/>
  </w:num>
  <w:num w:numId="7">
    <w:abstractNumId w:val="215"/>
  </w:num>
  <w:num w:numId="8">
    <w:abstractNumId w:val="265"/>
  </w:num>
  <w:num w:numId="9">
    <w:abstractNumId w:val="121"/>
  </w:num>
  <w:num w:numId="10">
    <w:abstractNumId w:val="300"/>
  </w:num>
  <w:num w:numId="11">
    <w:abstractNumId w:val="27"/>
  </w:num>
  <w:num w:numId="12">
    <w:abstractNumId w:val="289"/>
  </w:num>
  <w:num w:numId="13">
    <w:abstractNumId w:val="62"/>
  </w:num>
  <w:num w:numId="14">
    <w:abstractNumId w:val="1"/>
  </w:num>
  <w:num w:numId="15">
    <w:abstractNumId w:val="228"/>
  </w:num>
  <w:num w:numId="16">
    <w:abstractNumId w:val="130"/>
  </w:num>
  <w:num w:numId="17">
    <w:abstractNumId w:val="189"/>
  </w:num>
  <w:num w:numId="18">
    <w:abstractNumId w:val="85"/>
  </w:num>
  <w:num w:numId="19">
    <w:abstractNumId w:val="252"/>
  </w:num>
  <w:num w:numId="20">
    <w:abstractNumId w:val="195"/>
  </w:num>
  <w:num w:numId="21">
    <w:abstractNumId w:val="99"/>
  </w:num>
  <w:num w:numId="22">
    <w:abstractNumId w:val="284"/>
  </w:num>
  <w:num w:numId="23">
    <w:abstractNumId w:val="80"/>
  </w:num>
  <w:num w:numId="24">
    <w:abstractNumId w:val="79"/>
  </w:num>
  <w:num w:numId="25">
    <w:abstractNumId w:val="167"/>
  </w:num>
  <w:num w:numId="26">
    <w:abstractNumId w:val="22"/>
  </w:num>
  <w:num w:numId="27">
    <w:abstractNumId w:val="50"/>
  </w:num>
  <w:num w:numId="28">
    <w:abstractNumId w:val="68"/>
  </w:num>
  <w:num w:numId="29">
    <w:abstractNumId w:val="7"/>
  </w:num>
  <w:num w:numId="30">
    <w:abstractNumId w:val="254"/>
  </w:num>
  <w:num w:numId="31">
    <w:abstractNumId w:val="156"/>
  </w:num>
  <w:num w:numId="32">
    <w:abstractNumId w:val="292"/>
  </w:num>
  <w:num w:numId="33">
    <w:abstractNumId w:val="207"/>
  </w:num>
  <w:num w:numId="34">
    <w:abstractNumId w:val="236"/>
  </w:num>
  <w:num w:numId="35">
    <w:abstractNumId w:val="108"/>
  </w:num>
  <w:num w:numId="36">
    <w:abstractNumId w:val="260"/>
  </w:num>
  <w:num w:numId="37">
    <w:abstractNumId w:val="58"/>
  </w:num>
  <w:num w:numId="38">
    <w:abstractNumId w:val="11"/>
  </w:num>
  <w:num w:numId="39">
    <w:abstractNumId w:val="232"/>
  </w:num>
  <w:num w:numId="40">
    <w:abstractNumId w:val="176"/>
  </w:num>
  <w:num w:numId="41">
    <w:abstractNumId w:val="133"/>
  </w:num>
  <w:num w:numId="42">
    <w:abstractNumId w:val="302"/>
  </w:num>
  <w:num w:numId="43">
    <w:abstractNumId w:val="160"/>
  </w:num>
  <w:num w:numId="44">
    <w:abstractNumId w:val="150"/>
  </w:num>
  <w:num w:numId="45">
    <w:abstractNumId w:val="12"/>
  </w:num>
  <w:num w:numId="46">
    <w:abstractNumId w:val="242"/>
  </w:num>
  <w:num w:numId="47">
    <w:abstractNumId w:val="186"/>
  </w:num>
  <w:num w:numId="48">
    <w:abstractNumId w:val="225"/>
  </w:num>
  <w:num w:numId="49">
    <w:abstractNumId w:val="172"/>
  </w:num>
  <w:num w:numId="50">
    <w:abstractNumId w:val="103"/>
  </w:num>
  <w:num w:numId="51">
    <w:abstractNumId w:val="64"/>
  </w:num>
  <w:num w:numId="52">
    <w:abstractNumId w:val="146"/>
  </w:num>
  <w:num w:numId="53">
    <w:abstractNumId w:val="21"/>
  </w:num>
  <w:num w:numId="54">
    <w:abstractNumId w:val="285"/>
  </w:num>
  <w:num w:numId="55">
    <w:abstractNumId w:val="70"/>
  </w:num>
  <w:num w:numId="56">
    <w:abstractNumId w:val="86"/>
  </w:num>
  <w:num w:numId="57">
    <w:abstractNumId w:val="174"/>
  </w:num>
  <w:num w:numId="58">
    <w:abstractNumId w:val="204"/>
  </w:num>
  <w:num w:numId="59">
    <w:abstractNumId w:val="185"/>
  </w:num>
  <w:num w:numId="60">
    <w:abstractNumId w:val="46"/>
  </w:num>
  <w:num w:numId="61">
    <w:abstractNumId w:val="148"/>
  </w:num>
  <w:num w:numId="62">
    <w:abstractNumId w:val="71"/>
  </w:num>
  <w:num w:numId="63">
    <w:abstractNumId w:val="128"/>
  </w:num>
  <w:num w:numId="64">
    <w:abstractNumId w:val="157"/>
  </w:num>
  <w:num w:numId="65">
    <w:abstractNumId w:val="283"/>
  </w:num>
  <w:num w:numId="66">
    <w:abstractNumId w:val="35"/>
  </w:num>
  <w:num w:numId="67">
    <w:abstractNumId w:val="4"/>
  </w:num>
  <w:num w:numId="68">
    <w:abstractNumId w:val="43"/>
  </w:num>
  <w:num w:numId="69">
    <w:abstractNumId w:val="73"/>
  </w:num>
  <w:num w:numId="70">
    <w:abstractNumId w:val="139"/>
  </w:num>
  <w:num w:numId="71">
    <w:abstractNumId w:val="280"/>
  </w:num>
  <w:num w:numId="72">
    <w:abstractNumId w:val="78"/>
  </w:num>
  <w:num w:numId="73">
    <w:abstractNumId w:val="18"/>
  </w:num>
  <w:num w:numId="74">
    <w:abstractNumId w:val="2"/>
  </w:num>
  <w:num w:numId="75">
    <w:abstractNumId w:val="217"/>
  </w:num>
  <w:num w:numId="76">
    <w:abstractNumId w:val="89"/>
  </w:num>
  <w:num w:numId="77">
    <w:abstractNumId w:val="154"/>
  </w:num>
  <w:num w:numId="78">
    <w:abstractNumId w:val="197"/>
  </w:num>
  <w:num w:numId="79">
    <w:abstractNumId w:val="34"/>
  </w:num>
  <w:num w:numId="80">
    <w:abstractNumId w:val="9"/>
  </w:num>
  <w:num w:numId="81">
    <w:abstractNumId w:val="67"/>
  </w:num>
  <w:num w:numId="82">
    <w:abstractNumId w:val="199"/>
  </w:num>
  <w:num w:numId="83">
    <w:abstractNumId w:val="214"/>
  </w:num>
  <w:num w:numId="84">
    <w:abstractNumId w:val="308"/>
  </w:num>
  <w:num w:numId="85">
    <w:abstractNumId w:val="116"/>
  </w:num>
  <w:num w:numId="86">
    <w:abstractNumId w:val="14"/>
  </w:num>
  <w:num w:numId="87">
    <w:abstractNumId w:val="5"/>
  </w:num>
  <w:num w:numId="88">
    <w:abstractNumId w:val="170"/>
  </w:num>
  <w:num w:numId="89">
    <w:abstractNumId w:val="224"/>
  </w:num>
  <w:num w:numId="90">
    <w:abstractNumId w:val="102"/>
  </w:num>
  <w:num w:numId="91">
    <w:abstractNumId w:val="239"/>
  </w:num>
  <w:num w:numId="92">
    <w:abstractNumId w:val="169"/>
  </w:num>
  <w:num w:numId="93">
    <w:abstractNumId w:val="93"/>
  </w:num>
  <w:num w:numId="94">
    <w:abstractNumId w:val="256"/>
  </w:num>
  <w:num w:numId="95">
    <w:abstractNumId w:val="171"/>
  </w:num>
  <w:num w:numId="96">
    <w:abstractNumId w:val="53"/>
  </w:num>
  <w:num w:numId="97">
    <w:abstractNumId w:val="161"/>
  </w:num>
  <w:num w:numId="98">
    <w:abstractNumId w:val="75"/>
  </w:num>
  <w:num w:numId="99">
    <w:abstractNumId w:val="287"/>
  </w:num>
  <w:num w:numId="100">
    <w:abstractNumId w:val="112"/>
  </w:num>
  <w:num w:numId="101">
    <w:abstractNumId w:val="17"/>
  </w:num>
  <w:num w:numId="102">
    <w:abstractNumId w:val="32"/>
  </w:num>
  <w:num w:numId="103">
    <w:abstractNumId w:val="230"/>
  </w:num>
  <w:num w:numId="104">
    <w:abstractNumId w:val="84"/>
  </w:num>
  <w:num w:numId="105">
    <w:abstractNumId w:val="47"/>
  </w:num>
  <w:num w:numId="106">
    <w:abstractNumId w:val="240"/>
  </w:num>
  <w:num w:numId="107">
    <w:abstractNumId w:val="274"/>
  </w:num>
  <w:num w:numId="108">
    <w:abstractNumId w:val="205"/>
  </w:num>
  <w:num w:numId="109">
    <w:abstractNumId w:val="226"/>
  </w:num>
  <w:num w:numId="110">
    <w:abstractNumId w:val="182"/>
  </w:num>
  <w:num w:numId="111">
    <w:abstractNumId w:val="114"/>
  </w:num>
  <w:num w:numId="112">
    <w:abstractNumId w:val="82"/>
  </w:num>
  <w:num w:numId="113">
    <w:abstractNumId w:val="15"/>
  </w:num>
  <w:num w:numId="114">
    <w:abstractNumId w:val="218"/>
  </w:num>
  <w:num w:numId="115">
    <w:abstractNumId w:val="33"/>
  </w:num>
  <w:num w:numId="116">
    <w:abstractNumId w:val="117"/>
  </w:num>
  <w:num w:numId="117">
    <w:abstractNumId w:val="138"/>
  </w:num>
  <w:num w:numId="118">
    <w:abstractNumId w:val="153"/>
  </w:num>
  <w:num w:numId="119">
    <w:abstractNumId w:val="270"/>
  </w:num>
  <w:num w:numId="120">
    <w:abstractNumId w:val="24"/>
  </w:num>
  <w:num w:numId="121">
    <w:abstractNumId w:val="269"/>
  </w:num>
  <w:num w:numId="122">
    <w:abstractNumId w:val="165"/>
  </w:num>
  <w:num w:numId="123">
    <w:abstractNumId w:val="298"/>
  </w:num>
  <w:num w:numId="124">
    <w:abstractNumId w:val="188"/>
  </w:num>
  <w:num w:numId="125">
    <w:abstractNumId w:val="55"/>
  </w:num>
  <w:num w:numId="126">
    <w:abstractNumId w:val="272"/>
  </w:num>
  <w:num w:numId="127">
    <w:abstractNumId w:val="203"/>
  </w:num>
  <w:num w:numId="128">
    <w:abstractNumId w:val="124"/>
  </w:num>
  <w:num w:numId="129">
    <w:abstractNumId w:val="295"/>
  </w:num>
  <w:num w:numId="130">
    <w:abstractNumId w:val="87"/>
  </w:num>
  <w:num w:numId="131">
    <w:abstractNumId w:val="28"/>
  </w:num>
  <w:num w:numId="132">
    <w:abstractNumId w:val="100"/>
  </w:num>
  <w:num w:numId="133">
    <w:abstractNumId w:val="134"/>
  </w:num>
  <w:num w:numId="134">
    <w:abstractNumId w:val="255"/>
  </w:num>
  <w:num w:numId="135">
    <w:abstractNumId w:val="163"/>
  </w:num>
  <w:num w:numId="136">
    <w:abstractNumId w:val="142"/>
  </w:num>
  <w:num w:numId="137">
    <w:abstractNumId w:val="97"/>
  </w:num>
  <w:num w:numId="138">
    <w:abstractNumId w:val="120"/>
  </w:num>
  <w:num w:numId="139">
    <w:abstractNumId w:val="278"/>
  </w:num>
  <w:num w:numId="140">
    <w:abstractNumId w:val="140"/>
  </w:num>
  <w:num w:numId="141">
    <w:abstractNumId w:val="3"/>
  </w:num>
  <w:num w:numId="142">
    <w:abstractNumId w:val="259"/>
  </w:num>
  <w:num w:numId="143">
    <w:abstractNumId w:val="132"/>
  </w:num>
  <w:num w:numId="144">
    <w:abstractNumId w:val="294"/>
  </w:num>
  <w:num w:numId="145">
    <w:abstractNumId w:val="233"/>
  </w:num>
  <w:num w:numId="146">
    <w:abstractNumId w:val="305"/>
  </w:num>
  <w:num w:numId="147">
    <w:abstractNumId w:val="92"/>
  </w:num>
  <w:num w:numId="148">
    <w:abstractNumId w:val="268"/>
  </w:num>
  <w:num w:numId="149">
    <w:abstractNumId w:val="178"/>
  </w:num>
  <w:num w:numId="150">
    <w:abstractNumId w:val="20"/>
  </w:num>
  <w:num w:numId="151">
    <w:abstractNumId w:val="262"/>
  </w:num>
  <w:num w:numId="152">
    <w:abstractNumId w:val="61"/>
  </w:num>
  <w:num w:numId="153">
    <w:abstractNumId w:val="66"/>
  </w:num>
  <w:num w:numId="154">
    <w:abstractNumId w:val="231"/>
  </w:num>
  <w:num w:numId="155">
    <w:abstractNumId w:val="76"/>
  </w:num>
  <w:num w:numId="156">
    <w:abstractNumId w:val="296"/>
  </w:num>
  <w:num w:numId="157">
    <w:abstractNumId w:val="44"/>
  </w:num>
  <w:num w:numId="158">
    <w:abstractNumId w:val="57"/>
  </w:num>
  <w:num w:numId="159">
    <w:abstractNumId w:val="72"/>
  </w:num>
  <w:num w:numId="160">
    <w:abstractNumId w:val="104"/>
  </w:num>
  <w:num w:numId="161">
    <w:abstractNumId w:val="271"/>
  </w:num>
  <w:num w:numId="162">
    <w:abstractNumId w:val="297"/>
  </w:num>
  <w:num w:numId="163">
    <w:abstractNumId w:val="65"/>
  </w:num>
  <w:num w:numId="164">
    <w:abstractNumId w:val="208"/>
  </w:num>
  <w:num w:numId="165">
    <w:abstractNumId w:val="187"/>
  </w:num>
  <w:num w:numId="166">
    <w:abstractNumId w:val="42"/>
  </w:num>
  <w:num w:numId="167">
    <w:abstractNumId w:val="113"/>
  </w:num>
  <w:num w:numId="168">
    <w:abstractNumId w:val="281"/>
  </w:num>
  <w:num w:numId="169">
    <w:abstractNumId w:val="196"/>
  </w:num>
  <w:num w:numId="170">
    <w:abstractNumId w:val="244"/>
  </w:num>
  <w:num w:numId="171">
    <w:abstractNumId w:val="175"/>
  </w:num>
  <w:num w:numId="172">
    <w:abstractNumId w:val="221"/>
  </w:num>
  <w:num w:numId="173">
    <w:abstractNumId w:val="23"/>
  </w:num>
  <w:num w:numId="174">
    <w:abstractNumId w:val="129"/>
  </w:num>
  <w:num w:numId="175">
    <w:abstractNumId w:val="115"/>
  </w:num>
  <w:num w:numId="176">
    <w:abstractNumId w:val="13"/>
  </w:num>
  <w:num w:numId="177">
    <w:abstractNumId w:val="94"/>
  </w:num>
  <w:num w:numId="178">
    <w:abstractNumId w:val="126"/>
  </w:num>
  <w:num w:numId="179">
    <w:abstractNumId w:val="293"/>
  </w:num>
  <w:num w:numId="180">
    <w:abstractNumId w:val="290"/>
  </w:num>
  <w:num w:numId="181">
    <w:abstractNumId w:val="25"/>
  </w:num>
  <w:num w:numId="182">
    <w:abstractNumId w:val="210"/>
  </w:num>
  <w:num w:numId="183">
    <w:abstractNumId w:val="147"/>
  </w:num>
  <w:num w:numId="184">
    <w:abstractNumId w:val="237"/>
  </w:num>
  <w:num w:numId="185">
    <w:abstractNumId w:val="40"/>
  </w:num>
  <w:num w:numId="186">
    <w:abstractNumId w:val="31"/>
  </w:num>
  <w:num w:numId="187">
    <w:abstractNumId w:val="41"/>
  </w:num>
  <w:num w:numId="188">
    <w:abstractNumId w:val="310"/>
  </w:num>
  <w:num w:numId="189">
    <w:abstractNumId w:val="229"/>
  </w:num>
  <w:num w:numId="190">
    <w:abstractNumId w:val="248"/>
  </w:num>
  <w:num w:numId="191">
    <w:abstractNumId w:val="37"/>
  </w:num>
  <w:num w:numId="192">
    <w:abstractNumId w:val="263"/>
  </w:num>
  <w:num w:numId="193">
    <w:abstractNumId w:val="106"/>
  </w:num>
  <w:num w:numId="194">
    <w:abstractNumId w:val="309"/>
  </w:num>
  <w:num w:numId="195">
    <w:abstractNumId w:val="59"/>
  </w:num>
  <w:num w:numId="196">
    <w:abstractNumId w:val="282"/>
  </w:num>
  <w:num w:numId="197">
    <w:abstractNumId w:val="29"/>
  </w:num>
  <w:num w:numId="198">
    <w:abstractNumId w:val="125"/>
  </w:num>
  <w:num w:numId="199">
    <w:abstractNumId w:val="105"/>
  </w:num>
  <w:num w:numId="200">
    <w:abstractNumId w:val="206"/>
  </w:num>
  <w:num w:numId="201">
    <w:abstractNumId w:val="183"/>
  </w:num>
  <w:num w:numId="202">
    <w:abstractNumId w:val="45"/>
  </w:num>
  <w:num w:numId="203">
    <w:abstractNumId w:val="306"/>
  </w:num>
  <w:num w:numId="204">
    <w:abstractNumId w:val="51"/>
  </w:num>
  <w:num w:numId="205">
    <w:abstractNumId w:val="36"/>
  </w:num>
  <w:num w:numId="206">
    <w:abstractNumId w:val="95"/>
  </w:num>
  <w:num w:numId="207">
    <w:abstractNumId w:val="81"/>
  </w:num>
  <w:num w:numId="208">
    <w:abstractNumId w:val="184"/>
  </w:num>
  <w:num w:numId="209">
    <w:abstractNumId w:val="200"/>
  </w:num>
  <w:num w:numId="210">
    <w:abstractNumId w:val="261"/>
  </w:num>
  <w:num w:numId="211">
    <w:abstractNumId w:val="253"/>
  </w:num>
  <w:num w:numId="212">
    <w:abstractNumId w:val="250"/>
  </w:num>
  <w:num w:numId="213">
    <w:abstractNumId w:val="241"/>
  </w:num>
  <w:num w:numId="214">
    <w:abstractNumId w:val="243"/>
  </w:num>
  <w:num w:numId="215">
    <w:abstractNumId w:val="101"/>
  </w:num>
  <w:num w:numId="216">
    <w:abstractNumId w:val="213"/>
  </w:num>
  <w:num w:numId="217">
    <w:abstractNumId w:val="30"/>
  </w:num>
  <w:num w:numId="218">
    <w:abstractNumId w:val="220"/>
  </w:num>
  <w:num w:numId="219">
    <w:abstractNumId w:val="152"/>
  </w:num>
  <w:num w:numId="220">
    <w:abstractNumId w:val="145"/>
  </w:num>
  <w:num w:numId="221">
    <w:abstractNumId w:val="16"/>
  </w:num>
  <w:num w:numId="222">
    <w:abstractNumId w:val="141"/>
  </w:num>
  <w:num w:numId="223">
    <w:abstractNumId w:val="257"/>
  </w:num>
  <w:num w:numId="224">
    <w:abstractNumId w:val="88"/>
  </w:num>
  <w:num w:numId="225">
    <w:abstractNumId w:val="48"/>
  </w:num>
  <w:num w:numId="226">
    <w:abstractNumId w:val="288"/>
  </w:num>
  <w:num w:numId="227">
    <w:abstractNumId w:val="149"/>
  </w:num>
  <w:num w:numId="228">
    <w:abstractNumId w:val="0"/>
  </w:num>
  <w:num w:numId="229">
    <w:abstractNumId w:val="49"/>
  </w:num>
  <w:num w:numId="230">
    <w:abstractNumId w:val="168"/>
  </w:num>
  <w:num w:numId="231">
    <w:abstractNumId w:val="6"/>
  </w:num>
  <w:num w:numId="232">
    <w:abstractNumId w:val="90"/>
  </w:num>
  <w:num w:numId="233">
    <w:abstractNumId w:val="77"/>
  </w:num>
  <w:num w:numId="234">
    <w:abstractNumId w:val="190"/>
  </w:num>
  <w:num w:numId="235">
    <w:abstractNumId w:val="267"/>
  </w:num>
  <w:num w:numId="236">
    <w:abstractNumId w:val="219"/>
  </w:num>
  <w:num w:numId="237">
    <w:abstractNumId w:val="291"/>
  </w:num>
  <w:num w:numId="238">
    <w:abstractNumId w:val="246"/>
  </w:num>
  <w:num w:numId="239">
    <w:abstractNumId w:val="275"/>
  </w:num>
  <w:num w:numId="240">
    <w:abstractNumId w:val="209"/>
  </w:num>
  <w:num w:numId="241">
    <w:abstractNumId w:val="123"/>
  </w:num>
  <w:num w:numId="242">
    <w:abstractNumId w:val="193"/>
  </w:num>
  <w:num w:numId="243">
    <w:abstractNumId w:val="235"/>
  </w:num>
  <w:num w:numId="244">
    <w:abstractNumId w:val="39"/>
  </w:num>
  <w:num w:numId="245">
    <w:abstractNumId w:val="198"/>
  </w:num>
  <w:num w:numId="246">
    <w:abstractNumId w:val="202"/>
  </w:num>
  <w:num w:numId="247">
    <w:abstractNumId w:val="216"/>
  </w:num>
  <w:num w:numId="248">
    <w:abstractNumId w:val="247"/>
  </w:num>
  <w:num w:numId="249">
    <w:abstractNumId w:val="164"/>
  </w:num>
  <w:num w:numId="250">
    <w:abstractNumId w:val="277"/>
  </w:num>
  <w:num w:numId="251">
    <w:abstractNumId w:val="19"/>
  </w:num>
  <w:num w:numId="252">
    <w:abstractNumId w:val="118"/>
  </w:num>
  <w:num w:numId="253">
    <w:abstractNumId w:val="249"/>
  </w:num>
  <w:num w:numId="254">
    <w:abstractNumId w:val="111"/>
  </w:num>
  <w:num w:numId="255">
    <w:abstractNumId w:val="276"/>
  </w:num>
  <w:num w:numId="256">
    <w:abstractNumId w:val="223"/>
  </w:num>
  <w:num w:numId="257">
    <w:abstractNumId w:val="158"/>
  </w:num>
  <w:num w:numId="258">
    <w:abstractNumId w:val="135"/>
  </w:num>
  <w:num w:numId="259">
    <w:abstractNumId w:val="234"/>
  </w:num>
  <w:num w:numId="260">
    <w:abstractNumId w:val="173"/>
  </w:num>
  <w:num w:numId="261">
    <w:abstractNumId w:val="266"/>
  </w:num>
  <w:num w:numId="262">
    <w:abstractNumId w:val="52"/>
  </w:num>
  <w:num w:numId="263">
    <w:abstractNumId w:val="251"/>
  </w:num>
  <w:num w:numId="264">
    <w:abstractNumId w:val="151"/>
  </w:num>
  <w:num w:numId="265">
    <w:abstractNumId w:val="212"/>
  </w:num>
  <w:num w:numId="266">
    <w:abstractNumId w:val="264"/>
  </w:num>
  <w:num w:numId="267">
    <w:abstractNumId w:val="201"/>
  </w:num>
  <w:num w:numId="268">
    <w:abstractNumId w:val="74"/>
  </w:num>
  <w:num w:numId="269">
    <w:abstractNumId w:val="222"/>
  </w:num>
  <w:num w:numId="270">
    <w:abstractNumId w:val="110"/>
  </w:num>
  <w:num w:numId="271">
    <w:abstractNumId w:val="144"/>
  </w:num>
  <w:num w:numId="272">
    <w:abstractNumId w:val="301"/>
  </w:num>
  <w:num w:numId="273">
    <w:abstractNumId w:val="54"/>
  </w:num>
  <w:num w:numId="274">
    <w:abstractNumId w:val="119"/>
  </w:num>
  <w:num w:numId="275">
    <w:abstractNumId w:val="307"/>
  </w:num>
  <w:num w:numId="276">
    <w:abstractNumId w:val="122"/>
  </w:num>
  <w:num w:numId="277">
    <w:abstractNumId w:val="181"/>
  </w:num>
  <w:num w:numId="278">
    <w:abstractNumId w:val="98"/>
  </w:num>
  <w:num w:numId="279">
    <w:abstractNumId w:val="159"/>
  </w:num>
  <w:num w:numId="280">
    <w:abstractNumId w:val="10"/>
  </w:num>
  <w:num w:numId="281">
    <w:abstractNumId w:val="211"/>
  </w:num>
  <w:num w:numId="282">
    <w:abstractNumId w:val="162"/>
  </w:num>
  <w:num w:numId="283">
    <w:abstractNumId w:val="131"/>
  </w:num>
  <w:num w:numId="284">
    <w:abstractNumId w:val="63"/>
  </w:num>
  <w:num w:numId="285">
    <w:abstractNumId w:val="258"/>
  </w:num>
  <w:num w:numId="286">
    <w:abstractNumId w:val="166"/>
  </w:num>
  <w:num w:numId="287">
    <w:abstractNumId w:val="286"/>
  </w:num>
  <w:num w:numId="288">
    <w:abstractNumId w:val="179"/>
  </w:num>
  <w:num w:numId="289">
    <w:abstractNumId w:val="279"/>
  </w:num>
  <w:num w:numId="290">
    <w:abstractNumId w:val="273"/>
  </w:num>
  <w:num w:numId="291">
    <w:abstractNumId w:val="107"/>
  </w:num>
  <w:num w:numId="292">
    <w:abstractNumId w:val="127"/>
  </w:num>
  <w:num w:numId="293">
    <w:abstractNumId w:val="299"/>
  </w:num>
  <w:num w:numId="294">
    <w:abstractNumId w:val="180"/>
  </w:num>
  <w:num w:numId="295">
    <w:abstractNumId w:val="136"/>
  </w:num>
  <w:num w:numId="296">
    <w:abstractNumId w:val="155"/>
  </w:num>
  <w:num w:numId="297">
    <w:abstractNumId w:val="26"/>
  </w:num>
  <w:num w:numId="298">
    <w:abstractNumId w:val="109"/>
  </w:num>
  <w:num w:numId="299">
    <w:abstractNumId w:val="96"/>
  </w:num>
  <w:num w:numId="300">
    <w:abstractNumId w:val="194"/>
  </w:num>
  <w:num w:numId="301">
    <w:abstractNumId w:val="227"/>
  </w:num>
  <w:num w:numId="302">
    <w:abstractNumId w:val="60"/>
  </w:num>
  <w:num w:numId="303">
    <w:abstractNumId w:val="69"/>
  </w:num>
  <w:num w:numId="304">
    <w:abstractNumId w:val="177"/>
  </w:num>
  <w:num w:numId="305">
    <w:abstractNumId w:val="137"/>
  </w:num>
  <w:num w:numId="306">
    <w:abstractNumId w:val="303"/>
  </w:num>
  <w:num w:numId="307">
    <w:abstractNumId w:val="245"/>
  </w:num>
  <w:num w:numId="308">
    <w:abstractNumId w:val="143"/>
  </w:num>
  <w:num w:numId="309">
    <w:abstractNumId w:val="293"/>
  </w:num>
  <w:num w:numId="310">
    <w:abstractNumId w:val="191"/>
  </w:num>
  <w:num w:numId="311">
    <w:abstractNumId w:val="8"/>
  </w:num>
  <w:num w:numId="312">
    <w:abstractNumId w:val="91"/>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C"/>
    <w:rsid w:val="00035456"/>
    <w:rsid w:val="0008082F"/>
    <w:rsid w:val="000A63AC"/>
    <w:rsid w:val="000C4479"/>
    <w:rsid w:val="000D0A33"/>
    <w:rsid w:val="000E57D7"/>
    <w:rsid w:val="000E62AA"/>
    <w:rsid w:val="00100710"/>
    <w:rsid w:val="0011382F"/>
    <w:rsid w:val="0012688B"/>
    <w:rsid w:val="00127BB0"/>
    <w:rsid w:val="00132C6C"/>
    <w:rsid w:val="001429C6"/>
    <w:rsid w:val="00146253"/>
    <w:rsid w:val="001667F3"/>
    <w:rsid w:val="0016743C"/>
    <w:rsid w:val="00167D01"/>
    <w:rsid w:val="00176F9B"/>
    <w:rsid w:val="001A5DB8"/>
    <w:rsid w:val="001B2B6F"/>
    <w:rsid w:val="001E1450"/>
    <w:rsid w:val="001F5FEC"/>
    <w:rsid w:val="001F7BAB"/>
    <w:rsid w:val="00211085"/>
    <w:rsid w:val="00211B92"/>
    <w:rsid w:val="00223ED5"/>
    <w:rsid w:val="00236092"/>
    <w:rsid w:val="00252484"/>
    <w:rsid w:val="002A023C"/>
    <w:rsid w:val="002A113F"/>
    <w:rsid w:val="002A6FDB"/>
    <w:rsid w:val="002B41CD"/>
    <w:rsid w:val="002E232E"/>
    <w:rsid w:val="003033B2"/>
    <w:rsid w:val="003108A9"/>
    <w:rsid w:val="0031234B"/>
    <w:rsid w:val="003311D4"/>
    <w:rsid w:val="00336CF3"/>
    <w:rsid w:val="0036053B"/>
    <w:rsid w:val="00361011"/>
    <w:rsid w:val="00362EC9"/>
    <w:rsid w:val="0037325E"/>
    <w:rsid w:val="00382DB7"/>
    <w:rsid w:val="003879B5"/>
    <w:rsid w:val="003B73BB"/>
    <w:rsid w:val="003D700E"/>
    <w:rsid w:val="003D7345"/>
    <w:rsid w:val="003F304F"/>
    <w:rsid w:val="004039B2"/>
    <w:rsid w:val="004058C5"/>
    <w:rsid w:val="00416BA1"/>
    <w:rsid w:val="00442024"/>
    <w:rsid w:val="0047540C"/>
    <w:rsid w:val="00486978"/>
    <w:rsid w:val="004A1F3C"/>
    <w:rsid w:val="004E574A"/>
    <w:rsid w:val="00515852"/>
    <w:rsid w:val="0053391C"/>
    <w:rsid w:val="00534D22"/>
    <w:rsid w:val="00550635"/>
    <w:rsid w:val="005638C9"/>
    <w:rsid w:val="005667A9"/>
    <w:rsid w:val="00576836"/>
    <w:rsid w:val="00580453"/>
    <w:rsid w:val="005820FE"/>
    <w:rsid w:val="00595F35"/>
    <w:rsid w:val="00597F7F"/>
    <w:rsid w:val="005C07F9"/>
    <w:rsid w:val="005D0122"/>
    <w:rsid w:val="005D541F"/>
    <w:rsid w:val="005E5A58"/>
    <w:rsid w:val="005F2805"/>
    <w:rsid w:val="005F2901"/>
    <w:rsid w:val="005F5B5F"/>
    <w:rsid w:val="005F60DE"/>
    <w:rsid w:val="00600B25"/>
    <w:rsid w:val="0060484F"/>
    <w:rsid w:val="006335CE"/>
    <w:rsid w:val="00636D6D"/>
    <w:rsid w:val="006525D7"/>
    <w:rsid w:val="00661CB2"/>
    <w:rsid w:val="00683F2F"/>
    <w:rsid w:val="00685449"/>
    <w:rsid w:val="006B551D"/>
    <w:rsid w:val="006B7717"/>
    <w:rsid w:val="006E4736"/>
    <w:rsid w:val="006F0586"/>
    <w:rsid w:val="006F20B3"/>
    <w:rsid w:val="006F3E54"/>
    <w:rsid w:val="006F5A5A"/>
    <w:rsid w:val="00702721"/>
    <w:rsid w:val="007056B7"/>
    <w:rsid w:val="007146B9"/>
    <w:rsid w:val="0071690B"/>
    <w:rsid w:val="00726711"/>
    <w:rsid w:val="00736E7E"/>
    <w:rsid w:val="00773A28"/>
    <w:rsid w:val="007824C4"/>
    <w:rsid w:val="00785F8D"/>
    <w:rsid w:val="00786732"/>
    <w:rsid w:val="007B6212"/>
    <w:rsid w:val="007C146E"/>
    <w:rsid w:val="007D3773"/>
    <w:rsid w:val="007D4729"/>
    <w:rsid w:val="007F4261"/>
    <w:rsid w:val="007F77E1"/>
    <w:rsid w:val="00832547"/>
    <w:rsid w:val="0085393C"/>
    <w:rsid w:val="008748CC"/>
    <w:rsid w:val="00894B66"/>
    <w:rsid w:val="00895E86"/>
    <w:rsid w:val="008A1ECD"/>
    <w:rsid w:val="008B43AE"/>
    <w:rsid w:val="008C58CB"/>
    <w:rsid w:val="008E2306"/>
    <w:rsid w:val="008E5707"/>
    <w:rsid w:val="008F5303"/>
    <w:rsid w:val="009003F3"/>
    <w:rsid w:val="009006CB"/>
    <w:rsid w:val="009233F4"/>
    <w:rsid w:val="009712B6"/>
    <w:rsid w:val="00982557"/>
    <w:rsid w:val="00982C3A"/>
    <w:rsid w:val="00983336"/>
    <w:rsid w:val="00985351"/>
    <w:rsid w:val="00995B2A"/>
    <w:rsid w:val="009B416A"/>
    <w:rsid w:val="009C0600"/>
    <w:rsid w:val="009C154C"/>
    <w:rsid w:val="009D776A"/>
    <w:rsid w:val="009E35C5"/>
    <w:rsid w:val="009F68E3"/>
    <w:rsid w:val="009F6CF5"/>
    <w:rsid w:val="00A026BB"/>
    <w:rsid w:val="00A14CF8"/>
    <w:rsid w:val="00A35C6E"/>
    <w:rsid w:val="00A4276E"/>
    <w:rsid w:val="00A86886"/>
    <w:rsid w:val="00A92525"/>
    <w:rsid w:val="00AA0E38"/>
    <w:rsid w:val="00AA1642"/>
    <w:rsid w:val="00AA3411"/>
    <w:rsid w:val="00AA7D64"/>
    <w:rsid w:val="00AB4C68"/>
    <w:rsid w:val="00AC769D"/>
    <w:rsid w:val="00AD5809"/>
    <w:rsid w:val="00B03B89"/>
    <w:rsid w:val="00B1135B"/>
    <w:rsid w:val="00B37FF3"/>
    <w:rsid w:val="00B437C7"/>
    <w:rsid w:val="00B573D7"/>
    <w:rsid w:val="00B671CC"/>
    <w:rsid w:val="00B849D4"/>
    <w:rsid w:val="00B86CE5"/>
    <w:rsid w:val="00BC52B4"/>
    <w:rsid w:val="00BD0596"/>
    <w:rsid w:val="00BE0C14"/>
    <w:rsid w:val="00BE5787"/>
    <w:rsid w:val="00BF18E4"/>
    <w:rsid w:val="00C114EA"/>
    <w:rsid w:val="00C13D98"/>
    <w:rsid w:val="00C17CFD"/>
    <w:rsid w:val="00C25859"/>
    <w:rsid w:val="00C46B89"/>
    <w:rsid w:val="00C752EC"/>
    <w:rsid w:val="00C75D34"/>
    <w:rsid w:val="00C82C9F"/>
    <w:rsid w:val="00CC34D8"/>
    <w:rsid w:val="00CD00AD"/>
    <w:rsid w:val="00CD073F"/>
    <w:rsid w:val="00CD39C7"/>
    <w:rsid w:val="00CD653E"/>
    <w:rsid w:val="00D13A8A"/>
    <w:rsid w:val="00D22A84"/>
    <w:rsid w:val="00D4158E"/>
    <w:rsid w:val="00D9495F"/>
    <w:rsid w:val="00DA43DF"/>
    <w:rsid w:val="00DB6E17"/>
    <w:rsid w:val="00DB704B"/>
    <w:rsid w:val="00DC14D7"/>
    <w:rsid w:val="00DD72FC"/>
    <w:rsid w:val="00DE1A12"/>
    <w:rsid w:val="00DF3F6D"/>
    <w:rsid w:val="00E037D4"/>
    <w:rsid w:val="00E14985"/>
    <w:rsid w:val="00E265C5"/>
    <w:rsid w:val="00E307E6"/>
    <w:rsid w:val="00E50DED"/>
    <w:rsid w:val="00E91A43"/>
    <w:rsid w:val="00EB0855"/>
    <w:rsid w:val="00EC0863"/>
    <w:rsid w:val="00EC37AC"/>
    <w:rsid w:val="00EE7CDD"/>
    <w:rsid w:val="00EF386F"/>
    <w:rsid w:val="00EF4C11"/>
    <w:rsid w:val="00F45EC7"/>
    <w:rsid w:val="00F556DB"/>
    <w:rsid w:val="00F67BC8"/>
    <w:rsid w:val="00F81679"/>
    <w:rsid w:val="00FB5398"/>
    <w:rsid w:val="00FD2027"/>
    <w:rsid w:val="00FF7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00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48CC"/>
    <w:pPr>
      <w:spacing w:after="200" w:line="276" w:lineRule="auto"/>
    </w:pPr>
    <w:rPr>
      <w:sz w:val="22"/>
      <w:szCs w:val="22"/>
      <w:lang w:val="sk-SK" w:eastAsia="sk-SK"/>
    </w:rPr>
  </w:style>
  <w:style w:type="paragraph" w:styleId="Nadpis1">
    <w:name w:val="heading 1"/>
    <w:basedOn w:val="Normlny"/>
    <w:next w:val="Normlny"/>
    <w:link w:val="Nadpis1Char"/>
    <w:autoRedefine/>
    <w:uiPriority w:val="9"/>
    <w:qFormat/>
    <w:rsid w:val="008748CC"/>
    <w:pPr>
      <w:keepNext/>
      <w:keepLines/>
      <w:numPr>
        <w:numId w:val="179"/>
      </w:numPr>
      <w:spacing w:after="120" w:line="240" w:lineRule="auto"/>
      <w:jc w:val="both"/>
      <w:outlineLvl w:val="0"/>
    </w:pPr>
    <w:rPr>
      <w:rFonts w:ascii="Times New Roman" w:eastAsiaTheme="majorEastAsia" w:hAnsi="Times New Roman" w:cs="Times New Roman"/>
      <w:b/>
      <w:bCs/>
      <w:color w:val="365F91" w:themeColor="accent1" w:themeShade="BF"/>
      <w:sz w:val="28"/>
      <w:szCs w:val="28"/>
    </w:rPr>
  </w:style>
  <w:style w:type="paragraph" w:styleId="Nadpis2">
    <w:name w:val="heading 2"/>
    <w:basedOn w:val="Normlny"/>
    <w:next w:val="Normlny"/>
    <w:link w:val="Nadpis2Char"/>
    <w:uiPriority w:val="9"/>
    <w:unhideWhenUsed/>
    <w:qFormat/>
    <w:rsid w:val="008748CC"/>
    <w:pPr>
      <w:keepNext/>
      <w:keepLines/>
      <w:numPr>
        <w:ilvl w:val="1"/>
        <w:numId w:val="179"/>
      </w:numPr>
      <w:spacing w:before="200" w:after="0"/>
      <w:outlineLvl w:val="1"/>
    </w:pPr>
    <w:rPr>
      <w:rFonts w:ascii="Times New Roman" w:eastAsiaTheme="majorEastAsia" w:hAnsi="Times New Roman"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4A1F3C"/>
    <w:pPr>
      <w:keepNext/>
      <w:keepLines/>
      <w:numPr>
        <w:ilvl w:val="2"/>
        <w:numId w:val="179"/>
      </w:numPr>
      <w:spacing w:before="200" w:after="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8748CC"/>
    <w:pPr>
      <w:keepNext/>
      <w:keepLines/>
      <w:numPr>
        <w:ilvl w:val="3"/>
        <w:numId w:val="179"/>
      </w:numPr>
      <w:spacing w:after="120" w:line="240" w:lineRule="auto"/>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8748CC"/>
    <w:pPr>
      <w:keepNext/>
      <w:keepLines/>
      <w:numPr>
        <w:ilvl w:val="4"/>
        <w:numId w:val="179"/>
      </w:numPr>
      <w:spacing w:before="200" w:after="0"/>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8748CC"/>
    <w:pPr>
      <w:keepNext/>
      <w:keepLines/>
      <w:numPr>
        <w:ilvl w:val="5"/>
        <w:numId w:val="17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8748CC"/>
    <w:pPr>
      <w:keepNext/>
      <w:keepLines/>
      <w:numPr>
        <w:ilvl w:val="6"/>
        <w:numId w:val="17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8748CC"/>
    <w:pPr>
      <w:keepNext/>
      <w:keepLines/>
      <w:numPr>
        <w:ilvl w:val="7"/>
        <w:numId w:val="17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8748CC"/>
    <w:pPr>
      <w:keepNext/>
      <w:keepLines/>
      <w:numPr>
        <w:ilvl w:val="8"/>
        <w:numId w:val="17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48CC"/>
    <w:rPr>
      <w:rFonts w:ascii="Times New Roman" w:eastAsiaTheme="majorEastAsia" w:hAnsi="Times New Roman" w:cs="Times New Roman"/>
      <w:b/>
      <w:bCs/>
      <w:color w:val="365F91" w:themeColor="accent1" w:themeShade="BF"/>
      <w:sz w:val="28"/>
      <w:szCs w:val="28"/>
      <w:lang w:val="sk-SK" w:eastAsia="sk-SK"/>
    </w:rPr>
  </w:style>
  <w:style w:type="character" w:customStyle="1" w:styleId="Nadpis2Char">
    <w:name w:val="Nadpis 2 Char"/>
    <w:basedOn w:val="Predvolenpsmoodseku"/>
    <w:link w:val="Nadpis2"/>
    <w:uiPriority w:val="9"/>
    <w:rsid w:val="008748CC"/>
    <w:rPr>
      <w:rFonts w:ascii="Times New Roman" w:eastAsiaTheme="majorEastAsia" w:hAnsi="Times New Roman" w:cstheme="majorBidi"/>
      <w:b/>
      <w:bCs/>
      <w:color w:val="4F81BD" w:themeColor="accent1"/>
      <w:sz w:val="26"/>
      <w:szCs w:val="26"/>
      <w:lang w:val="sk-SK" w:eastAsia="sk-SK"/>
    </w:rPr>
  </w:style>
  <w:style w:type="character" w:customStyle="1" w:styleId="Nadpis3Char">
    <w:name w:val="Nadpis 3 Char"/>
    <w:basedOn w:val="Predvolenpsmoodseku"/>
    <w:link w:val="Nadpis3"/>
    <w:uiPriority w:val="9"/>
    <w:rsid w:val="004A1F3C"/>
    <w:rPr>
      <w:rFonts w:ascii="Times New Roman" w:eastAsiaTheme="majorEastAsia" w:hAnsi="Times New Roman" w:cs="Times New Roman"/>
      <w:b/>
      <w:bCs/>
      <w:color w:val="4F81BD" w:themeColor="accent1"/>
      <w:szCs w:val="22"/>
      <w:lang w:val="sk-SK" w:eastAsia="sk-SK"/>
    </w:rPr>
  </w:style>
  <w:style w:type="character" w:customStyle="1" w:styleId="Nadpis4Char">
    <w:name w:val="Nadpis 4 Char"/>
    <w:basedOn w:val="Predvolenpsmoodseku"/>
    <w:link w:val="Nadpis4"/>
    <w:uiPriority w:val="9"/>
    <w:rsid w:val="008748CC"/>
    <w:rPr>
      <w:rFonts w:ascii="Times New Roman" w:eastAsiaTheme="majorEastAsia" w:hAnsi="Times New Roman" w:cs="Times New Roman"/>
      <w:b/>
      <w:bCs/>
      <w:i/>
      <w:iCs/>
      <w:color w:val="4F81BD" w:themeColor="accent1"/>
      <w:lang w:val="sk-SK" w:eastAsia="sk-SK"/>
    </w:rPr>
  </w:style>
  <w:style w:type="character" w:customStyle="1" w:styleId="Nadpis5Char">
    <w:name w:val="Nadpis 5 Char"/>
    <w:basedOn w:val="Predvolenpsmoodseku"/>
    <w:link w:val="Nadpis5"/>
    <w:uiPriority w:val="9"/>
    <w:rsid w:val="008748CC"/>
    <w:rPr>
      <w:rFonts w:ascii="Times New Roman" w:eastAsiaTheme="majorEastAsia" w:hAnsi="Times New Roman" w:cstheme="majorBidi"/>
      <w:b/>
      <w:color w:val="1F497D" w:themeColor="text2"/>
      <w:sz w:val="22"/>
      <w:szCs w:val="22"/>
      <w:lang w:val="sk-SK" w:eastAsia="sk-SK"/>
    </w:rPr>
  </w:style>
  <w:style w:type="character" w:customStyle="1" w:styleId="Nadpis6Char">
    <w:name w:val="Nadpis 6 Char"/>
    <w:basedOn w:val="Predvolenpsmoodseku"/>
    <w:link w:val="Nadpis6"/>
    <w:uiPriority w:val="9"/>
    <w:rsid w:val="008748CC"/>
    <w:rPr>
      <w:rFonts w:asciiTheme="majorHAnsi" w:eastAsiaTheme="majorEastAsia" w:hAnsiTheme="majorHAnsi" w:cstheme="majorBidi"/>
      <w:i/>
      <w:iCs/>
      <w:color w:val="243F60" w:themeColor="accent1" w:themeShade="7F"/>
      <w:sz w:val="22"/>
      <w:szCs w:val="22"/>
      <w:lang w:val="sk-SK" w:eastAsia="sk-SK"/>
    </w:rPr>
  </w:style>
  <w:style w:type="character" w:customStyle="1" w:styleId="Nadpis7Char">
    <w:name w:val="Nadpis 7 Char"/>
    <w:basedOn w:val="Predvolenpsmoodseku"/>
    <w:link w:val="Nadpis7"/>
    <w:uiPriority w:val="9"/>
    <w:rsid w:val="008748CC"/>
    <w:rPr>
      <w:rFonts w:asciiTheme="majorHAnsi" w:eastAsiaTheme="majorEastAsia" w:hAnsiTheme="majorHAnsi" w:cstheme="majorBidi"/>
      <w:i/>
      <w:iCs/>
      <w:color w:val="404040" w:themeColor="text1" w:themeTint="BF"/>
      <w:sz w:val="22"/>
      <w:szCs w:val="22"/>
      <w:lang w:val="sk-SK" w:eastAsia="sk-SK"/>
    </w:rPr>
  </w:style>
  <w:style w:type="character" w:customStyle="1" w:styleId="Nadpis8Char">
    <w:name w:val="Nadpis 8 Char"/>
    <w:basedOn w:val="Predvolenpsmoodseku"/>
    <w:link w:val="Nadpis8"/>
    <w:uiPriority w:val="9"/>
    <w:rsid w:val="008748CC"/>
    <w:rPr>
      <w:rFonts w:asciiTheme="majorHAnsi" w:eastAsiaTheme="majorEastAsia" w:hAnsiTheme="majorHAnsi" w:cstheme="majorBidi"/>
      <w:color w:val="404040" w:themeColor="text1" w:themeTint="BF"/>
      <w:sz w:val="20"/>
      <w:szCs w:val="20"/>
      <w:lang w:val="sk-SK" w:eastAsia="sk-SK"/>
    </w:rPr>
  </w:style>
  <w:style w:type="character" w:customStyle="1" w:styleId="Nadpis9Char">
    <w:name w:val="Nadpis 9 Char"/>
    <w:basedOn w:val="Predvolenpsmoodseku"/>
    <w:link w:val="Nadpis9"/>
    <w:uiPriority w:val="9"/>
    <w:rsid w:val="008748CC"/>
    <w:rPr>
      <w:rFonts w:asciiTheme="majorHAnsi" w:eastAsiaTheme="majorEastAsia" w:hAnsiTheme="majorHAnsi" w:cstheme="majorBidi"/>
      <w:i/>
      <w:iCs/>
      <w:color w:val="404040" w:themeColor="text1" w:themeTint="BF"/>
      <w:sz w:val="20"/>
      <w:szCs w:val="20"/>
      <w:lang w:val="sk-SK" w:eastAsia="sk-SK"/>
    </w:rPr>
  </w:style>
  <w:style w:type="paragraph" w:styleId="Hlavikaobsahu">
    <w:name w:val="TOC Heading"/>
    <w:basedOn w:val="Nadpis1"/>
    <w:next w:val="Normlny"/>
    <w:uiPriority w:val="39"/>
    <w:semiHidden/>
    <w:unhideWhenUsed/>
    <w:qFormat/>
    <w:rsid w:val="008748CC"/>
    <w:pPr>
      <w:outlineLvl w:val="9"/>
    </w:pPr>
  </w:style>
  <w:style w:type="paragraph" w:styleId="Obsah2">
    <w:name w:val="toc 2"/>
    <w:basedOn w:val="Normlny"/>
    <w:next w:val="Normlny"/>
    <w:autoRedefine/>
    <w:uiPriority w:val="39"/>
    <w:unhideWhenUsed/>
    <w:qFormat/>
    <w:rsid w:val="008748CC"/>
    <w:pPr>
      <w:spacing w:after="100"/>
      <w:ind w:left="220"/>
    </w:pPr>
  </w:style>
  <w:style w:type="paragraph" w:styleId="Obsah1">
    <w:name w:val="toc 1"/>
    <w:basedOn w:val="Normlny"/>
    <w:next w:val="Normlny"/>
    <w:autoRedefine/>
    <w:uiPriority w:val="39"/>
    <w:unhideWhenUsed/>
    <w:qFormat/>
    <w:rsid w:val="00995B2A"/>
    <w:pPr>
      <w:tabs>
        <w:tab w:val="left" w:pos="380"/>
        <w:tab w:val="right" w:leader="dot" w:pos="9072"/>
      </w:tabs>
      <w:spacing w:after="100"/>
    </w:pPr>
    <w:rPr>
      <w:rFonts w:ascii="Times New Roman" w:hAnsi="Times New Roman" w:cs="Times New Roman"/>
      <w:b/>
      <w:color w:val="4F81BD" w:themeColor="accent1"/>
      <w:sz w:val="28"/>
      <w:szCs w:val="28"/>
    </w:rPr>
  </w:style>
  <w:style w:type="paragraph" w:styleId="Obsah3">
    <w:name w:val="toc 3"/>
    <w:basedOn w:val="Normlny"/>
    <w:next w:val="Normlny"/>
    <w:autoRedefine/>
    <w:uiPriority w:val="39"/>
    <w:unhideWhenUsed/>
    <w:qFormat/>
    <w:rsid w:val="008748CC"/>
    <w:pPr>
      <w:spacing w:after="100"/>
      <w:ind w:left="440"/>
    </w:pPr>
  </w:style>
  <w:style w:type="paragraph" w:styleId="Textbubliny">
    <w:name w:val="Balloon Text"/>
    <w:basedOn w:val="Normlny"/>
    <w:link w:val="TextbublinyChar"/>
    <w:uiPriority w:val="99"/>
    <w:semiHidden/>
    <w:unhideWhenUsed/>
    <w:rsid w:val="008748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48CC"/>
    <w:rPr>
      <w:rFonts w:ascii="Tahoma" w:hAnsi="Tahoma" w:cs="Tahoma"/>
      <w:sz w:val="16"/>
      <w:szCs w:val="16"/>
      <w:lang w:val="sk-SK" w:eastAsia="sk-SK"/>
    </w:rPr>
  </w:style>
  <w:style w:type="character" w:styleId="sloriadka">
    <w:name w:val="line number"/>
    <w:basedOn w:val="Predvolenpsmoodseku"/>
    <w:uiPriority w:val="99"/>
    <w:semiHidden/>
    <w:unhideWhenUsed/>
    <w:rsid w:val="008748CC"/>
  </w:style>
  <w:style w:type="paragraph" w:styleId="Hlavika">
    <w:name w:val="header"/>
    <w:basedOn w:val="Normlny"/>
    <w:link w:val="HlavikaChar"/>
    <w:uiPriority w:val="99"/>
    <w:unhideWhenUsed/>
    <w:rsid w:val="008748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8CC"/>
    <w:rPr>
      <w:sz w:val="22"/>
      <w:szCs w:val="22"/>
      <w:lang w:val="sk-SK" w:eastAsia="sk-SK"/>
    </w:rPr>
  </w:style>
  <w:style w:type="paragraph" w:styleId="Pta">
    <w:name w:val="footer"/>
    <w:basedOn w:val="Normlny"/>
    <w:link w:val="PtaChar"/>
    <w:uiPriority w:val="99"/>
    <w:unhideWhenUsed/>
    <w:rsid w:val="008748CC"/>
    <w:pPr>
      <w:tabs>
        <w:tab w:val="center" w:pos="4536"/>
        <w:tab w:val="right" w:pos="9072"/>
      </w:tabs>
      <w:spacing w:after="0" w:line="240" w:lineRule="auto"/>
    </w:pPr>
  </w:style>
  <w:style w:type="character" w:customStyle="1" w:styleId="PtaChar">
    <w:name w:val="Päta Char"/>
    <w:basedOn w:val="Predvolenpsmoodseku"/>
    <w:link w:val="Pta"/>
    <w:uiPriority w:val="99"/>
    <w:rsid w:val="008748CC"/>
    <w:rPr>
      <w:sz w:val="22"/>
      <w:szCs w:val="22"/>
      <w:lang w:val="sk-SK" w:eastAsia="sk-SK"/>
    </w:rPr>
  </w:style>
  <w:style w:type="character" w:styleId="Hypertextovprepojenie">
    <w:name w:val="Hyperlink"/>
    <w:basedOn w:val="Predvolenpsmoodseku"/>
    <w:uiPriority w:val="99"/>
    <w:unhideWhenUsed/>
    <w:rsid w:val="008748CC"/>
    <w:rPr>
      <w:color w:val="0000FF" w:themeColor="hyperlink"/>
      <w:u w:val="single"/>
    </w:rPr>
  </w:style>
  <w:style w:type="paragraph" w:styleId="Bezriadkovania">
    <w:name w:val="No Spacing"/>
    <w:link w:val="BezriadkovaniaChar"/>
    <w:uiPriority w:val="1"/>
    <w:qFormat/>
    <w:rsid w:val="008748CC"/>
    <w:rPr>
      <w:sz w:val="22"/>
      <w:szCs w:val="22"/>
      <w:lang w:val="sk-SK" w:eastAsia="sk-SK"/>
    </w:rPr>
  </w:style>
  <w:style w:type="character" w:customStyle="1" w:styleId="BezriadkovaniaChar">
    <w:name w:val="Bez riadkovania Char"/>
    <w:basedOn w:val="Predvolenpsmoodseku"/>
    <w:link w:val="Bezriadkovania"/>
    <w:uiPriority w:val="1"/>
    <w:rsid w:val="008748CC"/>
    <w:rPr>
      <w:sz w:val="22"/>
      <w:szCs w:val="22"/>
      <w:lang w:val="sk-SK" w:eastAsia="sk-SK"/>
    </w:rPr>
  </w:style>
  <w:style w:type="paragraph" w:styleId="Nzov">
    <w:name w:val="Title"/>
    <w:basedOn w:val="Normlny"/>
    <w:next w:val="Normlny"/>
    <w:link w:val="NzovChar"/>
    <w:uiPriority w:val="10"/>
    <w:qFormat/>
    <w:rsid w:val="008748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748CC"/>
    <w:rPr>
      <w:rFonts w:asciiTheme="majorHAnsi" w:eastAsiaTheme="majorEastAsia" w:hAnsiTheme="majorHAnsi" w:cstheme="majorBidi"/>
      <w:color w:val="17365D" w:themeColor="text2" w:themeShade="BF"/>
      <w:spacing w:val="5"/>
      <w:kern w:val="28"/>
      <w:sz w:val="52"/>
      <w:szCs w:val="52"/>
      <w:lang w:val="sk-SK" w:eastAsia="sk-SK"/>
    </w:rPr>
  </w:style>
  <w:style w:type="paragraph" w:styleId="Podtitul">
    <w:name w:val="Subtitle"/>
    <w:basedOn w:val="Normlny"/>
    <w:next w:val="Normlny"/>
    <w:link w:val="PodtitulChar"/>
    <w:uiPriority w:val="11"/>
    <w:qFormat/>
    <w:rsid w:val="008748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748CC"/>
    <w:rPr>
      <w:rFonts w:asciiTheme="majorHAnsi" w:eastAsiaTheme="majorEastAsia" w:hAnsiTheme="majorHAnsi" w:cstheme="majorBidi"/>
      <w:i/>
      <w:iCs/>
      <w:color w:val="4F81BD" w:themeColor="accent1"/>
      <w:spacing w:val="15"/>
      <w:lang w:val="sk-SK" w:eastAsia="sk-SK"/>
    </w:rPr>
  </w:style>
  <w:style w:type="paragraph" w:customStyle="1" w:styleId="CM4">
    <w:name w:val="CM4"/>
    <w:basedOn w:val="Normlny"/>
    <w:next w:val="Normlny"/>
    <w:uiPriority w:val="99"/>
    <w:rsid w:val="008748CC"/>
    <w:pPr>
      <w:autoSpaceDE w:val="0"/>
      <w:autoSpaceDN w:val="0"/>
      <w:adjustRightInd w:val="0"/>
      <w:spacing w:after="0" w:line="240" w:lineRule="auto"/>
    </w:pPr>
    <w:rPr>
      <w:rFonts w:ascii="EUAlbertina" w:hAnsi="EUAlbertina"/>
      <w:sz w:val="24"/>
      <w:szCs w:val="24"/>
    </w:rPr>
  </w:style>
  <w:style w:type="paragraph" w:styleId="Odsekzoznamu">
    <w:name w:val="List Paragraph"/>
    <w:aliases w:val="body,Odsek zoznamu2"/>
    <w:basedOn w:val="Normlny"/>
    <w:link w:val="OdsekzoznamuChar"/>
    <w:uiPriority w:val="34"/>
    <w:qFormat/>
    <w:rsid w:val="008748CC"/>
    <w:pPr>
      <w:ind w:left="720"/>
      <w:contextualSpacing/>
    </w:pPr>
    <w:rPr>
      <w:rFonts w:ascii="Times New Roman" w:hAnsi="Times New Roman"/>
      <w:sz w:val="24"/>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iPriority w:val="99"/>
    <w:unhideWhenUsed/>
    <w:rsid w:val="008748CC"/>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rsid w:val="008748CC"/>
    <w:rPr>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8748CC"/>
    <w:rPr>
      <w:vertAlign w:val="superscript"/>
    </w:rPr>
  </w:style>
  <w:style w:type="paragraph" w:customStyle="1" w:styleId="CM3">
    <w:name w:val="CM3"/>
    <w:basedOn w:val="Normlny"/>
    <w:next w:val="Normlny"/>
    <w:uiPriority w:val="99"/>
    <w:rsid w:val="008748CC"/>
    <w:pPr>
      <w:autoSpaceDE w:val="0"/>
      <w:autoSpaceDN w:val="0"/>
      <w:adjustRightInd w:val="0"/>
      <w:spacing w:after="0" w:line="240" w:lineRule="auto"/>
    </w:pPr>
    <w:rPr>
      <w:rFonts w:ascii="EUAlbertina" w:hAnsi="EUAlbertina"/>
      <w:sz w:val="24"/>
      <w:szCs w:val="24"/>
    </w:rPr>
  </w:style>
  <w:style w:type="character" w:styleId="Odkaznakomentr">
    <w:name w:val="annotation reference"/>
    <w:basedOn w:val="Predvolenpsmoodseku"/>
    <w:uiPriority w:val="99"/>
    <w:semiHidden/>
    <w:unhideWhenUsed/>
    <w:rsid w:val="008748CC"/>
    <w:rPr>
      <w:sz w:val="16"/>
      <w:szCs w:val="16"/>
    </w:rPr>
  </w:style>
  <w:style w:type="paragraph" w:styleId="Textkomentra">
    <w:name w:val="annotation text"/>
    <w:basedOn w:val="Normlny"/>
    <w:link w:val="TextkomentraChar"/>
    <w:uiPriority w:val="99"/>
    <w:semiHidden/>
    <w:unhideWhenUsed/>
    <w:rsid w:val="008748CC"/>
    <w:pPr>
      <w:spacing w:line="240" w:lineRule="auto"/>
    </w:pPr>
    <w:rPr>
      <w:sz w:val="20"/>
      <w:szCs w:val="20"/>
    </w:rPr>
  </w:style>
  <w:style w:type="character" w:customStyle="1" w:styleId="TextkomentraChar">
    <w:name w:val="Text komentára Char"/>
    <w:basedOn w:val="Predvolenpsmoodseku"/>
    <w:link w:val="Textkomentra"/>
    <w:uiPriority w:val="99"/>
    <w:semiHidden/>
    <w:rsid w:val="008748CC"/>
    <w:rPr>
      <w:sz w:val="20"/>
      <w:szCs w:val="20"/>
      <w:lang w:val="sk-SK" w:eastAsia="sk-SK"/>
    </w:rPr>
  </w:style>
  <w:style w:type="paragraph" w:styleId="Predmetkomentra">
    <w:name w:val="annotation subject"/>
    <w:basedOn w:val="Textkomentra"/>
    <w:next w:val="Textkomentra"/>
    <w:link w:val="PredmetkomentraChar"/>
    <w:uiPriority w:val="99"/>
    <w:semiHidden/>
    <w:unhideWhenUsed/>
    <w:rsid w:val="008748CC"/>
    <w:rPr>
      <w:b/>
      <w:bCs/>
    </w:rPr>
  </w:style>
  <w:style w:type="character" w:customStyle="1" w:styleId="PredmetkomentraChar">
    <w:name w:val="Predmet komentára Char"/>
    <w:basedOn w:val="TextkomentraChar"/>
    <w:link w:val="Predmetkomentra"/>
    <w:uiPriority w:val="99"/>
    <w:semiHidden/>
    <w:rsid w:val="008748CC"/>
    <w:rPr>
      <w:b/>
      <w:bCs/>
      <w:sz w:val="20"/>
      <w:szCs w:val="20"/>
      <w:lang w:val="sk-SK" w:eastAsia="sk-SK"/>
    </w:rPr>
  </w:style>
  <w:style w:type="paragraph" w:customStyle="1" w:styleId="Default">
    <w:name w:val="Default"/>
    <w:rsid w:val="008748CC"/>
    <w:pPr>
      <w:autoSpaceDE w:val="0"/>
      <w:autoSpaceDN w:val="0"/>
      <w:adjustRightInd w:val="0"/>
    </w:pPr>
    <w:rPr>
      <w:rFonts w:ascii="EUAlbertina" w:hAnsi="EUAlbertina" w:cs="EUAlbertina"/>
      <w:color w:val="000000"/>
      <w:lang w:val="sk-SK" w:eastAsia="sk-SK"/>
    </w:rPr>
  </w:style>
  <w:style w:type="paragraph" w:styleId="Popis">
    <w:name w:val="caption"/>
    <w:basedOn w:val="Normlny"/>
    <w:next w:val="Normlny"/>
    <w:uiPriority w:val="35"/>
    <w:unhideWhenUsed/>
    <w:qFormat/>
    <w:rsid w:val="008748CC"/>
    <w:pPr>
      <w:spacing w:line="240" w:lineRule="auto"/>
    </w:pPr>
    <w:rPr>
      <w:b/>
      <w:bCs/>
      <w:color w:val="4F81BD" w:themeColor="accent1"/>
      <w:sz w:val="18"/>
      <w:szCs w:val="18"/>
    </w:rPr>
  </w:style>
  <w:style w:type="paragraph" w:styleId="Zoznamobrzkov">
    <w:name w:val="table of figures"/>
    <w:basedOn w:val="Normlny"/>
    <w:next w:val="Normlny"/>
    <w:uiPriority w:val="99"/>
    <w:unhideWhenUsed/>
    <w:rsid w:val="008748CC"/>
    <w:pPr>
      <w:spacing w:after="0"/>
    </w:pPr>
  </w:style>
  <w:style w:type="paragraph" w:styleId="Obsah4">
    <w:name w:val="toc 4"/>
    <w:basedOn w:val="Normlny"/>
    <w:next w:val="Normlny"/>
    <w:autoRedefine/>
    <w:uiPriority w:val="39"/>
    <w:unhideWhenUsed/>
    <w:rsid w:val="00995B2A"/>
    <w:pPr>
      <w:tabs>
        <w:tab w:val="left" w:pos="1523"/>
        <w:tab w:val="right" w:leader="dot" w:pos="9072"/>
      </w:tabs>
      <w:spacing w:after="100"/>
      <w:ind w:left="660"/>
    </w:pPr>
  </w:style>
  <w:style w:type="paragraph" w:styleId="Obsah5">
    <w:name w:val="toc 5"/>
    <w:basedOn w:val="Normlny"/>
    <w:next w:val="Normlny"/>
    <w:autoRedefine/>
    <w:uiPriority w:val="39"/>
    <w:unhideWhenUsed/>
    <w:rsid w:val="008748CC"/>
    <w:pPr>
      <w:spacing w:after="100"/>
      <w:ind w:left="880"/>
    </w:pPr>
  </w:style>
  <w:style w:type="paragraph" w:styleId="Obsah6">
    <w:name w:val="toc 6"/>
    <w:basedOn w:val="Normlny"/>
    <w:next w:val="Normlny"/>
    <w:autoRedefine/>
    <w:uiPriority w:val="39"/>
    <w:unhideWhenUsed/>
    <w:rsid w:val="008748CC"/>
    <w:pPr>
      <w:spacing w:after="100"/>
      <w:ind w:left="1100"/>
    </w:pPr>
  </w:style>
  <w:style w:type="paragraph" w:styleId="Obsah7">
    <w:name w:val="toc 7"/>
    <w:basedOn w:val="Normlny"/>
    <w:next w:val="Normlny"/>
    <w:autoRedefine/>
    <w:uiPriority w:val="39"/>
    <w:unhideWhenUsed/>
    <w:rsid w:val="008748CC"/>
    <w:pPr>
      <w:spacing w:after="100"/>
      <w:ind w:left="1320"/>
    </w:pPr>
  </w:style>
  <w:style w:type="paragraph" w:styleId="Obsah8">
    <w:name w:val="toc 8"/>
    <w:basedOn w:val="Normlny"/>
    <w:next w:val="Normlny"/>
    <w:autoRedefine/>
    <w:uiPriority w:val="39"/>
    <w:unhideWhenUsed/>
    <w:rsid w:val="008748CC"/>
    <w:pPr>
      <w:spacing w:after="100"/>
      <w:ind w:left="1540"/>
    </w:pPr>
  </w:style>
  <w:style w:type="paragraph" w:styleId="Obsah9">
    <w:name w:val="toc 9"/>
    <w:basedOn w:val="Normlny"/>
    <w:next w:val="Normlny"/>
    <w:autoRedefine/>
    <w:uiPriority w:val="39"/>
    <w:unhideWhenUsed/>
    <w:rsid w:val="008748CC"/>
    <w:pPr>
      <w:spacing w:after="100"/>
      <w:ind w:left="1760"/>
    </w:pPr>
  </w:style>
  <w:style w:type="paragraph" w:customStyle="1" w:styleId="SRKNorm">
    <w:name w:val="SRK Norm."/>
    <w:basedOn w:val="Normlny"/>
    <w:next w:val="Normlny"/>
    <w:qFormat/>
    <w:rsid w:val="008748CC"/>
    <w:pPr>
      <w:spacing w:before="200" w:line="240" w:lineRule="auto"/>
      <w:jc w:val="both"/>
    </w:pPr>
    <w:rPr>
      <w:rFonts w:ascii="Times New Roman" w:eastAsia="Times New Roman" w:hAnsi="Times New Roman" w:cs="Times New Roman"/>
      <w:sz w:val="24"/>
      <w:szCs w:val="24"/>
    </w:rPr>
  </w:style>
  <w:style w:type="character" w:customStyle="1" w:styleId="OdsekzoznamuChar">
    <w:name w:val="Odsek zoznamu Char"/>
    <w:aliases w:val="body Char,Odsek zoznamu2 Char"/>
    <w:basedOn w:val="Predvolenpsmoodseku"/>
    <w:link w:val="Odsekzoznamu"/>
    <w:uiPriority w:val="34"/>
    <w:locked/>
    <w:rsid w:val="008748CC"/>
    <w:rPr>
      <w:rFonts w:ascii="Times New Roman" w:hAnsi="Times New Roman"/>
      <w:szCs w:val="22"/>
      <w:lang w:val="sk-SK" w:eastAsia="sk-SK"/>
    </w:rPr>
  </w:style>
  <w:style w:type="paragraph" w:customStyle="1" w:styleId="SRK5">
    <w:name w:val="SRK 5"/>
    <w:basedOn w:val="Nadpis5"/>
    <w:next w:val="Normlny"/>
    <w:qFormat/>
    <w:rsid w:val="008748CC"/>
    <w:pPr>
      <w:numPr>
        <w:ilvl w:val="0"/>
        <w:numId w:val="0"/>
      </w:numPr>
      <w:spacing w:line="240" w:lineRule="auto"/>
    </w:pPr>
    <w:rPr>
      <w:b w:val="0"/>
      <w:i/>
      <w:color w:val="365F91" w:themeColor="accent1" w:themeShade="BF"/>
      <w:sz w:val="24"/>
      <w:szCs w:val="24"/>
    </w:rPr>
  </w:style>
  <w:style w:type="paragraph" w:customStyle="1" w:styleId="CM1">
    <w:name w:val="CM1"/>
    <w:basedOn w:val="Normlny"/>
    <w:next w:val="Normlny"/>
    <w:uiPriority w:val="99"/>
    <w:rsid w:val="008748CC"/>
    <w:pPr>
      <w:autoSpaceDE w:val="0"/>
      <w:autoSpaceDN w:val="0"/>
      <w:adjustRightInd w:val="0"/>
      <w:spacing w:after="0" w:line="240" w:lineRule="auto"/>
    </w:pPr>
    <w:rPr>
      <w:rFonts w:ascii="EUAlbertina" w:hAnsi="EUAlbertina"/>
      <w:sz w:val="24"/>
      <w:szCs w:val="24"/>
    </w:rPr>
  </w:style>
  <w:style w:type="table" w:styleId="Mriekatabuky">
    <w:name w:val="Table Grid"/>
    <w:basedOn w:val="Normlnatabuka"/>
    <w:uiPriority w:val="59"/>
    <w:rsid w:val="008748CC"/>
    <w:rPr>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748CC"/>
    <w:rPr>
      <w:sz w:val="22"/>
      <w:szCs w:val="22"/>
      <w:lang w:val="sk-SK" w:eastAsia="sk-SK"/>
    </w:rPr>
  </w:style>
  <w:style w:type="character" w:customStyle="1" w:styleId="hps">
    <w:name w:val="hps"/>
    <w:basedOn w:val="Predvolenpsmoodseku"/>
    <w:rsid w:val="008748CC"/>
    <w:rPr>
      <w:rFonts w:cs="Times New Roman"/>
    </w:rPr>
  </w:style>
  <w:style w:type="character" w:customStyle="1" w:styleId="atn">
    <w:name w:val="atn"/>
    <w:basedOn w:val="Predvolenpsmoodseku"/>
    <w:rsid w:val="008748CC"/>
    <w:rPr>
      <w:rFonts w:cs="Times New Roman"/>
    </w:rPr>
  </w:style>
  <w:style w:type="paragraph" w:styleId="truktradokumentu">
    <w:name w:val="Document Map"/>
    <w:basedOn w:val="Normlny"/>
    <w:link w:val="truktradokumentuChar"/>
    <w:uiPriority w:val="99"/>
    <w:semiHidden/>
    <w:unhideWhenUsed/>
    <w:rsid w:val="0047540C"/>
    <w:pPr>
      <w:spacing w:after="0" w:line="240" w:lineRule="auto"/>
    </w:pPr>
    <w:rPr>
      <w:rFonts w:ascii="Lucida Grande CE" w:hAnsi="Lucida Grande CE" w:cs="Lucida Grande CE"/>
      <w:sz w:val="24"/>
      <w:szCs w:val="24"/>
    </w:rPr>
  </w:style>
  <w:style w:type="character" w:customStyle="1" w:styleId="truktradokumentuChar">
    <w:name w:val="Štruktúra dokumentu Char"/>
    <w:basedOn w:val="Predvolenpsmoodseku"/>
    <w:link w:val="truktradokumentu"/>
    <w:uiPriority w:val="99"/>
    <w:semiHidden/>
    <w:rsid w:val="0047540C"/>
    <w:rPr>
      <w:rFonts w:ascii="Lucida Grande CE" w:hAnsi="Lucida Grande CE" w:cs="Lucida Grande CE"/>
      <w:lang w:val="sk-SK" w:eastAsia="sk-SK"/>
    </w:rPr>
  </w:style>
  <w:style w:type="character" w:styleId="PouitHypertextovPrepojenie">
    <w:name w:val="FollowedHyperlink"/>
    <w:basedOn w:val="Predvolenpsmoodseku"/>
    <w:uiPriority w:val="99"/>
    <w:semiHidden/>
    <w:unhideWhenUsed/>
    <w:rsid w:val="005F2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48CC"/>
    <w:pPr>
      <w:spacing w:after="200" w:line="276" w:lineRule="auto"/>
    </w:pPr>
    <w:rPr>
      <w:sz w:val="22"/>
      <w:szCs w:val="22"/>
      <w:lang w:val="sk-SK" w:eastAsia="sk-SK"/>
    </w:rPr>
  </w:style>
  <w:style w:type="paragraph" w:styleId="Nadpis1">
    <w:name w:val="heading 1"/>
    <w:basedOn w:val="Normlny"/>
    <w:next w:val="Normlny"/>
    <w:link w:val="Nadpis1Char"/>
    <w:autoRedefine/>
    <w:uiPriority w:val="9"/>
    <w:qFormat/>
    <w:rsid w:val="008748CC"/>
    <w:pPr>
      <w:keepNext/>
      <w:keepLines/>
      <w:numPr>
        <w:numId w:val="179"/>
      </w:numPr>
      <w:spacing w:after="120" w:line="240" w:lineRule="auto"/>
      <w:jc w:val="both"/>
      <w:outlineLvl w:val="0"/>
    </w:pPr>
    <w:rPr>
      <w:rFonts w:ascii="Times New Roman" w:eastAsiaTheme="majorEastAsia" w:hAnsi="Times New Roman" w:cs="Times New Roman"/>
      <w:b/>
      <w:bCs/>
      <w:color w:val="365F91" w:themeColor="accent1" w:themeShade="BF"/>
      <w:sz w:val="28"/>
      <w:szCs w:val="28"/>
    </w:rPr>
  </w:style>
  <w:style w:type="paragraph" w:styleId="Nadpis2">
    <w:name w:val="heading 2"/>
    <w:basedOn w:val="Normlny"/>
    <w:next w:val="Normlny"/>
    <w:link w:val="Nadpis2Char"/>
    <w:uiPriority w:val="9"/>
    <w:unhideWhenUsed/>
    <w:qFormat/>
    <w:rsid w:val="008748CC"/>
    <w:pPr>
      <w:keepNext/>
      <w:keepLines/>
      <w:numPr>
        <w:ilvl w:val="1"/>
        <w:numId w:val="179"/>
      </w:numPr>
      <w:spacing w:before="200" w:after="0"/>
      <w:outlineLvl w:val="1"/>
    </w:pPr>
    <w:rPr>
      <w:rFonts w:ascii="Times New Roman" w:eastAsiaTheme="majorEastAsia" w:hAnsi="Times New Roman"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4A1F3C"/>
    <w:pPr>
      <w:keepNext/>
      <w:keepLines/>
      <w:numPr>
        <w:ilvl w:val="2"/>
        <w:numId w:val="179"/>
      </w:numPr>
      <w:spacing w:before="200" w:after="0"/>
      <w:jc w:val="both"/>
      <w:outlineLvl w:val="2"/>
    </w:pPr>
    <w:rPr>
      <w:rFonts w:ascii="Times New Roman" w:eastAsiaTheme="majorEastAsia" w:hAnsi="Times New Roman" w:cs="Times New Roman"/>
      <w:b/>
      <w:bCs/>
      <w:color w:val="4F81BD" w:themeColor="accent1"/>
      <w:sz w:val="24"/>
    </w:rPr>
  </w:style>
  <w:style w:type="paragraph" w:styleId="Nadpis4">
    <w:name w:val="heading 4"/>
    <w:basedOn w:val="Normlny"/>
    <w:next w:val="Normlny"/>
    <w:link w:val="Nadpis4Char"/>
    <w:uiPriority w:val="9"/>
    <w:unhideWhenUsed/>
    <w:qFormat/>
    <w:rsid w:val="008748CC"/>
    <w:pPr>
      <w:keepNext/>
      <w:keepLines/>
      <w:numPr>
        <w:ilvl w:val="3"/>
        <w:numId w:val="179"/>
      </w:numPr>
      <w:spacing w:after="120" w:line="240" w:lineRule="auto"/>
      <w:jc w:val="both"/>
      <w:outlineLvl w:val="3"/>
    </w:pPr>
    <w:rPr>
      <w:rFonts w:ascii="Times New Roman" w:eastAsiaTheme="majorEastAsia" w:hAnsi="Times New Roman" w:cs="Times New Roman"/>
      <w:b/>
      <w:bCs/>
      <w:i/>
      <w:iCs/>
      <w:color w:val="4F81BD" w:themeColor="accent1"/>
      <w:sz w:val="24"/>
      <w:szCs w:val="24"/>
    </w:rPr>
  </w:style>
  <w:style w:type="paragraph" w:styleId="Nadpis5">
    <w:name w:val="heading 5"/>
    <w:basedOn w:val="Normlny"/>
    <w:next w:val="Normlny"/>
    <w:link w:val="Nadpis5Char"/>
    <w:uiPriority w:val="9"/>
    <w:unhideWhenUsed/>
    <w:qFormat/>
    <w:rsid w:val="008748CC"/>
    <w:pPr>
      <w:keepNext/>
      <w:keepLines/>
      <w:numPr>
        <w:ilvl w:val="4"/>
        <w:numId w:val="179"/>
      </w:numPr>
      <w:spacing w:before="200" w:after="0"/>
      <w:outlineLvl w:val="4"/>
    </w:pPr>
    <w:rPr>
      <w:rFonts w:ascii="Times New Roman" w:eastAsiaTheme="majorEastAsia" w:hAnsi="Times New Roman" w:cstheme="majorBidi"/>
      <w:b/>
      <w:color w:val="1F497D" w:themeColor="text2"/>
    </w:rPr>
  </w:style>
  <w:style w:type="paragraph" w:styleId="Nadpis6">
    <w:name w:val="heading 6"/>
    <w:basedOn w:val="Normlny"/>
    <w:next w:val="Normlny"/>
    <w:link w:val="Nadpis6Char"/>
    <w:uiPriority w:val="9"/>
    <w:unhideWhenUsed/>
    <w:qFormat/>
    <w:rsid w:val="008748CC"/>
    <w:pPr>
      <w:keepNext/>
      <w:keepLines/>
      <w:numPr>
        <w:ilvl w:val="5"/>
        <w:numId w:val="17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8748CC"/>
    <w:pPr>
      <w:keepNext/>
      <w:keepLines/>
      <w:numPr>
        <w:ilvl w:val="6"/>
        <w:numId w:val="17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8748CC"/>
    <w:pPr>
      <w:keepNext/>
      <w:keepLines/>
      <w:numPr>
        <w:ilvl w:val="7"/>
        <w:numId w:val="17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8748CC"/>
    <w:pPr>
      <w:keepNext/>
      <w:keepLines/>
      <w:numPr>
        <w:ilvl w:val="8"/>
        <w:numId w:val="17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48CC"/>
    <w:rPr>
      <w:rFonts w:ascii="Times New Roman" w:eastAsiaTheme="majorEastAsia" w:hAnsi="Times New Roman" w:cs="Times New Roman"/>
      <w:b/>
      <w:bCs/>
      <w:color w:val="365F91" w:themeColor="accent1" w:themeShade="BF"/>
      <w:sz w:val="28"/>
      <w:szCs w:val="28"/>
      <w:lang w:val="sk-SK" w:eastAsia="sk-SK"/>
    </w:rPr>
  </w:style>
  <w:style w:type="character" w:customStyle="1" w:styleId="Nadpis2Char">
    <w:name w:val="Nadpis 2 Char"/>
    <w:basedOn w:val="Predvolenpsmoodseku"/>
    <w:link w:val="Nadpis2"/>
    <w:uiPriority w:val="9"/>
    <w:rsid w:val="008748CC"/>
    <w:rPr>
      <w:rFonts w:ascii="Times New Roman" w:eastAsiaTheme="majorEastAsia" w:hAnsi="Times New Roman" w:cstheme="majorBidi"/>
      <w:b/>
      <w:bCs/>
      <w:color w:val="4F81BD" w:themeColor="accent1"/>
      <w:sz w:val="26"/>
      <w:szCs w:val="26"/>
      <w:lang w:val="sk-SK" w:eastAsia="sk-SK"/>
    </w:rPr>
  </w:style>
  <w:style w:type="character" w:customStyle="1" w:styleId="Nadpis3Char">
    <w:name w:val="Nadpis 3 Char"/>
    <w:basedOn w:val="Predvolenpsmoodseku"/>
    <w:link w:val="Nadpis3"/>
    <w:uiPriority w:val="9"/>
    <w:rsid w:val="004A1F3C"/>
    <w:rPr>
      <w:rFonts w:ascii="Times New Roman" w:eastAsiaTheme="majorEastAsia" w:hAnsi="Times New Roman" w:cs="Times New Roman"/>
      <w:b/>
      <w:bCs/>
      <w:color w:val="4F81BD" w:themeColor="accent1"/>
      <w:szCs w:val="22"/>
      <w:lang w:val="sk-SK" w:eastAsia="sk-SK"/>
    </w:rPr>
  </w:style>
  <w:style w:type="character" w:customStyle="1" w:styleId="Nadpis4Char">
    <w:name w:val="Nadpis 4 Char"/>
    <w:basedOn w:val="Predvolenpsmoodseku"/>
    <w:link w:val="Nadpis4"/>
    <w:uiPriority w:val="9"/>
    <w:rsid w:val="008748CC"/>
    <w:rPr>
      <w:rFonts w:ascii="Times New Roman" w:eastAsiaTheme="majorEastAsia" w:hAnsi="Times New Roman" w:cs="Times New Roman"/>
      <w:b/>
      <w:bCs/>
      <w:i/>
      <w:iCs/>
      <w:color w:val="4F81BD" w:themeColor="accent1"/>
      <w:lang w:val="sk-SK" w:eastAsia="sk-SK"/>
    </w:rPr>
  </w:style>
  <w:style w:type="character" w:customStyle="1" w:styleId="Nadpis5Char">
    <w:name w:val="Nadpis 5 Char"/>
    <w:basedOn w:val="Predvolenpsmoodseku"/>
    <w:link w:val="Nadpis5"/>
    <w:uiPriority w:val="9"/>
    <w:rsid w:val="008748CC"/>
    <w:rPr>
      <w:rFonts w:ascii="Times New Roman" w:eastAsiaTheme="majorEastAsia" w:hAnsi="Times New Roman" w:cstheme="majorBidi"/>
      <w:b/>
      <w:color w:val="1F497D" w:themeColor="text2"/>
      <w:sz w:val="22"/>
      <w:szCs w:val="22"/>
      <w:lang w:val="sk-SK" w:eastAsia="sk-SK"/>
    </w:rPr>
  </w:style>
  <w:style w:type="character" w:customStyle="1" w:styleId="Nadpis6Char">
    <w:name w:val="Nadpis 6 Char"/>
    <w:basedOn w:val="Predvolenpsmoodseku"/>
    <w:link w:val="Nadpis6"/>
    <w:uiPriority w:val="9"/>
    <w:rsid w:val="008748CC"/>
    <w:rPr>
      <w:rFonts w:asciiTheme="majorHAnsi" w:eastAsiaTheme="majorEastAsia" w:hAnsiTheme="majorHAnsi" w:cstheme="majorBidi"/>
      <w:i/>
      <w:iCs/>
      <w:color w:val="243F60" w:themeColor="accent1" w:themeShade="7F"/>
      <w:sz w:val="22"/>
      <w:szCs w:val="22"/>
      <w:lang w:val="sk-SK" w:eastAsia="sk-SK"/>
    </w:rPr>
  </w:style>
  <w:style w:type="character" w:customStyle="1" w:styleId="Nadpis7Char">
    <w:name w:val="Nadpis 7 Char"/>
    <w:basedOn w:val="Predvolenpsmoodseku"/>
    <w:link w:val="Nadpis7"/>
    <w:uiPriority w:val="9"/>
    <w:rsid w:val="008748CC"/>
    <w:rPr>
      <w:rFonts w:asciiTheme="majorHAnsi" w:eastAsiaTheme="majorEastAsia" w:hAnsiTheme="majorHAnsi" w:cstheme="majorBidi"/>
      <w:i/>
      <w:iCs/>
      <w:color w:val="404040" w:themeColor="text1" w:themeTint="BF"/>
      <w:sz w:val="22"/>
      <w:szCs w:val="22"/>
      <w:lang w:val="sk-SK" w:eastAsia="sk-SK"/>
    </w:rPr>
  </w:style>
  <w:style w:type="character" w:customStyle="1" w:styleId="Nadpis8Char">
    <w:name w:val="Nadpis 8 Char"/>
    <w:basedOn w:val="Predvolenpsmoodseku"/>
    <w:link w:val="Nadpis8"/>
    <w:uiPriority w:val="9"/>
    <w:rsid w:val="008748CC"/>
    <w:rPr>
      <w:rFonts w:asciiTheme="majorHAnsi" w:eastAsiaTheme="majorEastAsia" w:hAnsiTheme="majorHAnsi" w:cstheme="majorBidi"/>
      <w:color w:val="404040" w:themeColor="text1" w:themeTint="BF"/>
      <w:sz w:val="20"/>
      <w:szCs w:val="20"/>
      <w:lang w:val="sk-SK" w:eastAsia="sk-SK"/>
    </w:rPr>
  </w:style>
  <w:style w:type="character" w:customStyle="1" w:styleId="Nadpis9Char">
    <w:name w:val="Nadpis 9 Char"/>
    <w:basedOn w:val="Predvolenpsmoodseku"/>
    <w:link w:val="Nadpis9"/>
    <w:uiPriority w:val="9"/>
    <w:rsid w:val="008748CC"/>
    <w:rPr>
      <w:rFonts w:asciiTheme="majorHAnsi" w:eastAsiaTheme="majorEastAsia" w:hAnsiTheme="majorHAnsi" w:cstheme="majorBidi"/>
      <w:i/>
      <w:iCs/>
      <w:color w:val="404040" w:themeColor="text1" w:themeTint="BF"/>
      <w:sz w:val="20"/>
      <w:szCs w:val="20"/>
      <w:lang w:val="sk-SK" w:eastAsia="sk-SK"/>
    </w:rPr>
  </w:style>
  <w:style w:type="paragraph" w:styleId="Hlavikaobsahu">
    <w:name w:val="TOC Heading"/>
    <w:basedOn w:val="Nadpis1"/>
    <w:next w:val="Normlny"/>
    <w:uiPriority w:val="39"/>
    <w:semiHidden/>
    <w:unhideWhenUsed/>
    <w:qFormat/>
    <w:rsid w:val="008748CC"/>
    <w:pPr>
      <w:outlineLvl w:val="9"/>
    </w:pPr>
  </w:style>
  <w:style w:type="paragraph" w:styleId="Obsah2">
    <w:name w:val="toc 2"/>
    <w:basedOn w:val="Normlny"/>
    <w:next w:val="Normlny"/>
    <w:autoRedefine/>
    <w:uiPriority w:val="39"/>
    <w:unhideWhenUsed/>
    <w:qFormat/>
    <w:rsid w:val="008748CC"/>
    <w:pPr>
      <w:spacing w:after="100"/>
      <w:ind w:left="220"/>
    </w:pPr>
  </w:style>
  <w:style w:type="paragraph" w:styleId="Obsah1">
    <w:name w:val="toc 1"/>
    <w:basedOn w:val="Normlny"/>
    <w:next w:val="Normlny"/>
    <w:autoRedefine/>
    <w:uiPriority w:val="39"/>
    <w:unhideWhenUsed/>
    <w:qFormat/>
    <w:rsid w:val="00995B2A"/>
    <w:pPr>
      <w:tabs>
        <w:tab w:val="left" w:pos="380"/>
        <w:tab w:val="right" w:leader="dot" w:pos="9072"/>
      </w:tabs>
      <w:spacing w:after="100"/>
    </w:pPr>
    <w:rPr>
      <w:rFonts w:ascii="Times New Roman" w:hAnsi="Times New Roman" w:cs="Times New Roman"/>
      <w:b/>
      <w:color w:val="4F81BD" w:themeColor="accent1"/>
      <w:sz w:val="28"/>
      <w:szCs w:val="28"/>
    </w:rPr>
  </w:style>
  <w:style w:type="paragraph" w:styleId="Obsah3">
    <w:name w:val="toc 3"/>
    <w:basedOn w:val="Normlny"/>
    <w:next w:val="Normlny"/>
    <w:autoRedefine/>
    <w:uiPriority w:val="39"/>
    <w:unhideWhenUsed/>
    <w:qFormat/>
    <w:rsid w:val="008748CC"/>
    <w:pPr>
      <w:spacing w:after="100"/>
      <w:ind w:left="440"/>
    </w:pPr>
  </w:style>
  <w:style w:type="paragraph" w:styleId="Textbubliny">
    <w:name w:val="Balloon Text"/>
    <w:basedOn w:val="Normlny"/>
    <w:link w:val="TextbublinyChar"/>
    <w:uiPriority w:val="99"/>
    <w:semiHidden/>
    <w:unhideWhenUsed/>
    <w:rsid w:val="008748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48CC"/>
    <w:rPr>
      <w:rFonts w:ascii="Tahoma" w:hAnsi="Tahoma" w:cs="Tahoma"/>
      <w:sz w:val="16"/>
      <w:szCs w:val="16"/>
      <w:lang w:val="sk-SK" w:eastAsia="sk-SK"/>
    </w:rPr>
  </w:style>
  <w:style w:type="character" w:styleId="sloriadka">
    <w:name w:val="line number"/>
    <w:basedOn w:val="Predvolenpsmoodseku"/>
    <w:uiPriority w:val="99"/>
    <w:semiHidden/>
    <w:unhideWhenUsed/>
    <w:rsid w:val="008748CC"/>
  </w:style>
  <w:style w:type="paragraph" w:styleId="Hlavika">
    <w:name w:val="header"/>
    <w:basedOn w:val="Normlny"/>
    <w:link w:val="HlavikaChar"/>
    <w:uiPriority w:val="99"/>
    <w:unhideWhenUsed/>
    <w:rsid w:val="008748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8CC"/>
    <w:rPr>
      <w:sz w:val="22"/>
      <w:szCs w:val="22"/>
      <w:lang w:val="sk-SK" w:eastAsia="sk-SK"/>
    </w:rPr>
  </w:style>
  <w:style w:type="paragraph" w:styleId="Pta">
    <w:name w:val="footer"/>
    <w:basedOn w:val="Normlny"/>
    <w:link w:val="PtaChar"/>
    <w:uiPriority w:val="99"/>
    <w:unhideWhenUsed/>
    <w:rsid w:val="008748CC"/>
    <w:pPr>
      <w:tabs>
        <w:tab w:val="center" w:pos="4536"/>
        <w:tab w:val="right" w:pos="9072"/>
      </w:tabs>
      <w:spacing w:after="0" w:line="240" w:lineRule="auto"/>
    </w:pPr>
  </w:style>
  <w:style w:type="character" w:customStyle="1" w:styleId="PtaChar">
    <w:name w:val="Päta Char"/>
    <w:basedOn w:val="Predvolenpsmoodseku"/>
    <w:link w:val="Pta"/>
    <w:uiPriority w:val="99"/>
    <w:rsid w:val="008748CC"/>
    <w:rPr>
      <w:sz w:val="22"/>
      <w:szCs w:val="22"/>
      <w:lang w:val="sk-SK" w:eastAsia="sk-SK"/>
    </w:rPr>
  </w:style>
  <w:style w:type="character" w:styleId="Hypertextovprepojenie">
    <w:name w:val="Hyperlink"/>
    <w:basedOn w:val="Predvolenpsmoodseku"/>
    <w:uiPriority w:val="99"/>
    <w:unhideWhenUsed/>
    <w:rsid w:val="008748CC"/>
    <w:rPr>
      <w:color w:val="0000FF" w:themeColor="hyperlink"/>
      <w:u w:val="single"/>
    </w:rPr>
  </w:style>
  <w:style w:type="paragraph" w:styleId="Bezriadkovania">
    <w:name w:val="No Spacing"/>
    <w:link w:val="BezriadkovaniaChar"/>
    <w:uiPriority w:val="1"/>
    <w:qFormat/>
    <w:rsid w:val="008748CC"/>
    <w:rPr>
      <w:sz w:val="22"/>
      <w:szCs w:val="22"/>
      <w:lang w:val="sk-SK" w:eastAsia="sk-SK"/>
    </w:rPr>
  </w:style>
  <w:style w:type="character" w:customStyle="1" w:styleId="BezriadkovaniaChar">
    <w:name w:val="Bez riadkovania Char"/>
    <w:basedOn w:val="Predvolenpsmoodseku"/>
    <w:link w:val="Bezriadkovania"/>
    <w:uiPriority w:val="1"/>
    <w:rsid w:val="008748CC"/>
    <w:rPr>
      <w:sz w:val="22"/>
      <w:szCs w:val="22"/>
      <w:lang w:val="sk-SK" w:eastAsia="sk-SK"/>
    </w:rPr>
  </w:style>
  <w:style w:type="paragraph" w:styleId="Nzov">
    <w:name w:val="Title"/>
    <w:basedOn w:val="Normlny"/>
    <w:next w:val="Normlny"/>
    <w:link w:val="NzovChar"/>
    <w:uiPriority w:val="10"/>
    <w:qFormat/>
    <w:rsid w:val="008748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748CC"/>
    <w:rPr>
      <w:rFonts w:asciiTheme="majorHAnsi" w:eastAsiaTheme="majorEastAsia" w:hAnsiTheme="majorHAnsi" w:cstheme="majorBidi"/>
      <w:color w:val="17365D" w:themeColor="text2" w:themeShade="BF"/>
      <w:spacing w:val="5"/>
      <w:kern w:val="28"/>
      <w:sz w:val="52"/>
      <w:szCs w:val="52"/>
      <w:lang w:val="sk-SK" w:eastAsia="sk-SK"/>
    </w:rPr>
  </w:style>
  <w:style w:type="paragraph" w:styleId="Podtitul">
    <w:name w:val="Subtitle"/>
    <w:basedOn w:val="Normlny"/>
    <w:next w:val="Normlny"/>
    <w:link w:val="PodtitulChar"/>
    <w:uiPriority w:val="11"/>
    <w:qFormat/>
    <w:rsid w:val="008748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748CC"/>
    <w:rPr>
      <w:rFonts w:asciiTheme="majorHAnsi" w:eastAsiaTheme="majorEastAsia" w:hAnsiTheme="majorHAnsi" w:cstheme="majorBidi"/>
      <w:i/>
      <w:iCs/>
      <w:color w:val="4F81BD" w:themeColor="accent1"/>
      <w:spacing w:val="15"/>
      <w:lang w:val="sk-SK" w:eastAsia="sk-SK"/>
    </w:rPr>
  </w:style>
  <w:style w:type="paragraph" w:customStyle="1" w:styleId="CM4">
    <w:name w:val="CM4"/>
    <w:basedOn w:val="Normlny"/>
    <w:next w:val="Normlny"/>
    <w:uiPriority w:val="99"/>
    <w:rsid w:val="008748CC"/>
    <w:pPr>
      <w:autoSpaceDE w:val="0"/>
      <w:autoSpaceDN w:val="0"/>
      <w:adjustRightInd w:val="0"/>
      <w:spacing w:after="0" w:line="240" w:lineRule="auto"/>
    </w:pPr>
    <w:rPr>
      <w:rFonts w:ascii="EUAlbertina" w:hAnsi="EUAlbertina"/>
      <w:sz w:val="24"/>
      <w:szCs w:val="24"/>
    </w:rPr>
  </w:style>
  <w:style w:type="paragraph" w:styleId="Odsekzoznamu">
    <w:name w:val="List Paragraph"/>
    <w:aliases w:val="body,Odsek zoznamu2"/>
    <w:basedOn w:val="Normlny"/>
    <w:link w:val="OdsekzoznamuChar"/>
    <w:uiPriority w:val="34"/>
    <w:qFormat/>
    <w:rsid w:val="008748CC"/>
    <w:pPr>
      <w:ind w:left="720"/>
      <w:contextualSpacing/>
    </w:pPr>
    <w:rPr>
      <w:rFonts w:ascii="Times New Roman" w:hAnsi="Times New Roman"/>
      <w:sz w:val="24"/>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 Char4"/>
    <w:basedOn w:val="Normlny"/>
    <w:link w:val="TextpoznmkypodiarouChar"/>
    <w:uiPriority w:val="99"/>
    <w:unhideWhenUsed/>
    <w:rsid w:val="008748CC"/>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rsid w:val="008748CC"/>
    <w:rPr>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8748CC"/>
    <w:rPr>
      <w:vertAlign w:val="superscript"/>
    </w:rPr>
  </w:style>
  <w:style w:type="paragraph" w:customStyle="1" w:styleId="CM3">
    <w:name w:val="CM3"/>
    <w:basedOn w:val="Normlny"/>
    <w:next w:val="Normlny"/>
    <w:uiPriority w:val="99"/>
    <w:rsid w:val="008748CC"/>
    <w:pPr>
      <w:autoSpaceDE w:val="0"/>
      <w:autoSpaceDN w:val="0"/>
      <w:adjustRightInd w:val="0"/>
      <w:spacing w:after="0" w:line="240" w:lineRule="auto"/>
    </w:pPr>
    <w:rPr>
      <w:rFonts w:ascii="EUAlbertina" w:hAnsi="EUAlbertina"/>
      <w:sz w:val="24"/>
      <w:szCs w:val="24"/>
    </w:rPr>
  </w:style>
  <w:style w:type="character" w:styleId="Odkaznakomentr">
    <w:name w:val="annotation reference"/>
    <w:basedOn w:val="Predvolenpsmoodseku"/>
    <w:uiPriority w:val="99"/>
    <w:semiHidden/>
    <w:unhideWhenUsed/>
    <w:rsid w:val="008748CC"/>
    <w:rPr>
      <w:sz w:val="16"/>
      <w:szCs w:val="16"/>
    </w:rPr>
  </w:style>
  <w:style w:type="paragraph" w:styleId="Textkomentra">
    <w:name w:val="annotation text"/>
    <w:basedOn w:val="Normlny"/>
    <w:link w:val="TextkomentraChar"/>
    <w:uiPriority w:val="99"/>
    <w:semiHidden/>
    <w:unhideWhenUsed/>
    <w:rsid w:val="008748CC"/>
    <w:pPr>
      <w:spacing w:line="240" w:lineRule="auto"/>
    </w:pPr>
    <w:rPr>
      <w:sz w:val="20"/>
      <w:szCs w:val="20"/>
    </w:rPr>
  </w:style>
  <w:style w:type="character" w:customStyle="1" w:styleId="TextkomentraChar">
    <w:name w:val="Text komentára Char"/>
    <w:basedOn w:val="Predvolenpsmoodseku"/>
    <w:link w:val="Textkomentra"/>
    <w:uiPriority w:val="99"/>
    <w:semiHidden/>
    <w:rsid w:val="008748CC"/>
    <w:rPr>
      <w:sz w:val="20"/>
      <w:szCs w:val="20"/>
      <w:lang w:val="sk-SK" w:eastAsia="sk-SK"/>
    </w:rPr>
  </w:style>
  <w:style w:type="paragraph" w:styleId="Predmetkomentra">
    <w:name w:val="annotation subject"/>
    <w:basedOn w:val="Textkomentra"/>
    <w:next w:val="Textkomentra"/>
    <w:link w:val="PredmetkomentraChar"/>
    <w:uiPriority w:val="99"/>
    <w:semiHidden/>
    <w:unhideWhenUsed/>
    <w:rsid w:val="008748CC"/>
    <w:rPr>
      <w:b/>
      <w:bCs/>
    </w:rPr>
  </w:style>
  <w:style w:type="character" w:customStyle="1" w:styleId="PredmetkomentraChar">
    <w:name w:val="Predmet komentára Char"/>
    <w:basedOn w:val="TextkomentraChar"/>
    <w:link w:val="Predmetkomentra"/>
    <w:uiPriority w:val="99"/>
    <w:semiHidden/>
    <w:rsid w:val="008748CC"/>
    <w:rPr>
      <w:b/>
      <w:bCs/>
      <w:sz w:val="20"/>
      <w:szCs w:val="20"/>
      <w:lang w:val="sk-SK" w:eastAsia="sk-SK"/>
    </w:rPr>
  </w:style>
  <w:style w:type="paragraph" w:customStyle="1" w:styleId="Default">
    <w:name w:val="Default"/>
    <w:rsid w:val="008748CC"/>
    <w:pPr>
      <w:autoSpaceDE w:val="0"/>
      <w:autoSpaceDN w:val="0"/>
      <w:adjustRightInd w:val="0"/>
    </w:pPr>
    <w:rPr>
      <w:rFonts w:ascii="EUAlbertina" w:hAnsi="EUAlbertina" w:cs="EUAlbertina"/>
      <w:color w:val="000000"/>
      <w:lang w:val="sk-SK" w:eastAsia="sk-SK"/>
    </w:rPr>
  </w:style>
  <w:style w:type="paragraph" w:styleId="Popis">
    <w:name w:val="caption"/>
    <w:basedOn w:val="Normlny"/>
    <w:next w:val="Normlny"/>
    <w:uiPriority w:val="35"/>
    <w:unhideWhenUsed/>
    <w:qFormat/>
    <w:rsid w:val="008748CC"/>
    <w:pPr>
      <w:spacing w:line="240" w:lineRule="auto"/>
    </w:pPr>
    <w:rPr>
      <w:b/>
      <w:bCs/>
      <w:color w:val="4F81BD" w:themeColor="accent1"/>
      <w:sz w:val="18"/>
      <w:szCs w:val="18"/>
    </w:rPr>
  </w:style>
  <w:style w:type="paragraph" w:styleId="Zoznamobrzkov">
    <w:name w:val="table of figures"/>
    <w:basedOn w:val="Normlny"/>
    <w:next w:val="Normlny"/>
    <w:uiPriority w:val="99"/>
    <w:unhideWhenUsed/>
    <w:rsid w:val="008748CC"/>
    <w:pPr>
      <w:spacing w:after="0"/>
    </w:pPr>
  </w:style>
  <w:style w:type="paragraph" w:styleId="Obsah4">
    <w:name w:val="toc 4"/>
    <w:basedOn w:val="Normlny"/>
    <w:next w:val="Normlny"/>
    <w:autoRedefine/>
    <w:uiPriority w:val="39"/>
    <w:unhideWhenUsed/>
    <w:rsid w:val="00995B2A"/>
    <w:pPr>
      <w:tabs>
        <w:tab w:val="left" w:pos="1523"/>
        <w:tab w:val="right" w:leader="dot" w:pos="9072"/>
      </w:tabs>
      <w:spacing w:after="100"/>
      <w:ind w:left="660"/>
    </w:pPr>
  </w:style>
  <w:style w:type="paragraph" w:styleId="Obsah5">
    <w:name w:val="toc 5"/>
    <w:basedOn w:val="Normlny"/>
    <w:next w:val="Normlny"/>
    <w:autoRedefine/>
    <w:uiPriority w:val="39"/>
    <w:unhideWhenUsed/>
    <w:rsid w:val="008748CC"/>
    <w:pPr>
      <w:spacing w:after="100"/>
      <w:ind w:left="880"/>
    </w:pPr>
  </w:style>
  <w:style w:type="paragraph" w:styleId="Obsah6">
    <w:name w:val="toc 6"/>
    <w:basedOn w:val="Normlny"/>
    <w:next w:val="Normlny"/>
    <w:autoRedefine/>
    <w:uiPriority w:val="39"/>
    <w:unhideWhenUsed/>
    <w:rsid w:val="008748CC"/>
    <w:pPr>
      <w:spacing w:after="100"/>
      <w:ind w:left="1100"/>
    </w:pPr>
  </w:style>
  <w:style w:type="paragraph" w:styleId="Obsah7">
    <w:name w:val="toc 7"/>
    <w:basedOn w:val="Normlny"/>
    <w:next w:val="Normlny"/>
    <w:autoRedefine/>
    <w:uiPriority w:val="39"/>
    <w:unhideWhenUsed/>
    <w:rsid w:val="008748CC"/>
    <w:pPr>
      <w:spacing w:after="100"/>
      <w:ind w:left="1320"/>
    </w:pPr>
  </w:style>
  <w:style w:type="paragraph" w:styleId="Obsah8">
    <w:name w:val="toc 8"/>
    <w:basedOn w:val="Normlny"/>
    <w:next w:val="Normlny"/>
    <w:autoRedefine/>
    <w:uiPriority w:val="39"/>
    <w:unhideWhenUsed/>
    <w:rsid w:val="008748CC"/>
    <w:pPr>
      <w:spacing w:after="100"/>
      <w:ind w:left="1540"/>
    </w:pPr>
  </w:style>
  <w:style w:type="paragraph" w:styleId="Obsah9">
    <w:name w:val="toc 9"/>
    <w:basedOn w:val="Normlny"/>
    <w:next w:val="Normlny"/>
    <w:autoRedefine/>
    <w:uiPriority w:val="39"/>
    <w:unhideWhenUsed/>
    <w:rsid w:val="008748CC"/>
    <w:pPr>
      <w:spacing w:after="100"/>
      <w:ind w:left="1760"/>
    </w:pPr>
  </w:style>
  <w:style w:type="paragraph" w:customStyle="1" w:styleId="SRKNorm">
    <w:name w:val="SRK Norm."/>
    <w:basedOn w:val="Normlny"/>
    <w:next w:val="Normlny"/>
    <w:qFormat/>
    <w:rsid w:val="008748CC"/>
    <w:pPr>
      <w:spacing w:before="200" w:line="240" w:lineRule="auto"/>
      <w:jc w:val="both"/>
    </w:pPr>
    <w:rPr>
      <w:rFonts w:ascii="Times New Roman" w:eastAsia="Times New Roman" w:hAnsi="Times New Roman" w:cs="Times New Roman"/>
      <w:sz w:val="24"/>
      <w:szCs w:val="24"/>
    </w:rPr>
  </w:style>
  <w:style w:type="character" w:customStyle="1" w:styleId="OdsekzoznamuChar">
    <w:name w:val="Odsek zoznamu Char"/>
    <w:aliases w:val="body Char,Odsek zoznamu2 Char"/>
    <w:basedOn w:val="Predvolenpsmoodseku"/>
    <w:link w:val="Odsekzoznamu"/>
    <w:uiPriority w:val="34"/>
    <w:locked/>
    <w:rsid w:val="008748CC"/>
    <w:rPr>
      <w:rFonts w:ascii="Times New Roman" w:hAnsi="Times New Roman"/>
      <w:szCs w:val="22"/>
      <w:lang w:val="sk-SK" w:eastAsia="sk-SK"/>
    </w:rPr>
  </w:style>
  <w:style w:type="paragraph" w:customStyle="1" w:styleId="SRK5">
    <w:name w:val="SRK 5"/>
    <w:basedOn w:val="Nadpis5"/>
    <w:next w:val="Normlny"/>
    <w:qFormat/>
    <w:rsid w:val="008748CC"/>
    <w:pPr>
      <w:numPr>
        <w:ilvl w:val="0"/>
        <w:numId w:val="0"/>
      </w:numPr>
      <w:spacing w:line="240" w:lineRule="auto"/>
    </w:pPr>
    <w:rPr>
      <w:b w:val="0"/>
      <w:i/>
      <w:color w:val="365F91" w:themeColor="accent1" w:themeShade="BF"/>
      <w:sz w:val="24"/>
      <w:szCs w:val="24"/>
    </w:rPr>
  </w:style>
  <w:style w:type="paragraph" w:customStyle="1" w:styleId="CM1">
    <w:name w:val="CM1"/>
    <w:basedOn w:val="Normlny"/>
    <w:next w:val="Normlny"/>
    <w:uiPriority w:val="99"/>
    <w:rsid w:val="008748CC"/>
    <w:pPr>
      <w:autoSpaceDE w:val="0"/>
      <w:autoSpaceDN w:val="0"/>
      <w:adjustRightInd w:val="0"/>
      <w:spacing w:after="0" w:line="240" w:lineRule="auto"/>
    </w:pPr>
    <w:rPr>
      <w:rFonts w:ascii="EUAlbertina" w:hAnsi="EUAlbertina"/>
      <w:sz w:val="24"/>
      <w:szCs w:val="24"/>
    </w:rPr>
  </w:style>
  <w:style w:type="table" w:styleId="Mriekatabuky">
    <w:name w:val="Table Grid"/>
    <w:basedOn w:val="Normlnatabuka"/>
    <w:uiPriority w:val="59"/>
    <w:rsid w:val="008748CC"/>
    <w:rPr>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748CC"/>
    <w:rPr>
      <w:sz w:val="22"/>
      <w:szCs w:val="22"/>
      <w:lang w:val="sk-SK" w:eastAsia="sk-SK"/>
    </w:rPr>
  </w:style>
  <w:style w:type="character" w:customStyle="1" w:styleId="hps">
    <w:name w:val="hps"/>
    <w:basedOn w:val="Predvolenpsmoodseku"/>
    <w:rsid w:val="008748CC"/>
    <w:rPr>
      <w:rFonts w:cs="Times New Roman"/>
    </w:rPr>
  </w:style>
  <w:style w:type="character" w:customStyle="1" w:styleId="atn">
    <w:name w:val="atn"/>
    <w:basedOn w:val="Predvolenpsmoodseku"/>
    <w:rsid w:val="008748CC"/>
    <w:rPr>
      <w:rFonts w:cs="Times New Roman"/>
    </w:rPr>
  </w:style>
  <w:style w:type="paragraph" w:styleId="truktradokumentu">
    <w:name w:val="Document Map"/>
    <w:basedOn w:val="Normlny"/>
    <w:link w:val="truktradokumentuChar"/>
    <w:uiPriority w:val="99"/>
    <w:semiHidden/>
    <w:unhideWhenUsed/>
    <w:rsid w:val="0047540C"/>
    <w:pPr>
      <w:spacing w:after="0" w:line="240" w:lineRule="auto"/>
    </w:pPr>
    <w:rPr>
      <w:rFonts w:ascii="Lucida Grande CE" w:hAnsi="Lucida Grande CE" w:cs="Lucida Grande CE"/>
      <w:sz w:val="24"/>
      <w:szCs w:val="24"/>
    </w:rPr>
  </w:style>
  <w:style w:type="character" w:customStyle="1" w:styleId="truktradokumentuChar">
    <w:name w:val="Štruktúra dokumentu Char"/>
    <w:basedOn w:val="Predvolenpsmoodseku"/>
    <w:link w:val="truktradokumentu"/>
    <w:uiPriority w:val="99"/>
    <w:semiHidden/>
    <w:rsid w:val="0047540C"/>
    <w:rPr>
      <w:rFonts w:ascii="Lucida Grande CE" w:hAnsi="Lucida Grande CE" w:cs="Lucida Grande CE"/>
      <w:lang w:val="sk-SK" w:eastAsia="sk-SK"/>
    </w:rPr>
  </w:style>
  <w:style w:type="character" w:styleId="PouitHypertextovPrepojenie">
    <w:name w:val="FollowedHyperlink"/>
    <w:basedOn w:val="Predvolenpsmoodseku"/>
    <w:uiPriority w:val="99"/>
    <w:semiHidden/>
    <w:unhideWhenUsed/>
    <w:rsid w:val="005F2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0068">
      <w:bodyDiv w:val="1"/>
      <w:marLeft w:val="0"/>
      <w:marRight w:val="0"/>
      <w:marTop w:val="0"/>
      <w:marBottom w:val="0"/>
      <w:divBdr>
        <w:top w:val="none" w:sz="0" w:space="0" w:color="auto"/>
        <w:left w:val="none" w:sz="0" w:space="0" w:color="auto"/>
        <w:bottom w:val="none" w:sz="0" w:space="0" w:color="auto"/>
        <w:right w:val="none" w:sz="0" w:space="0" w:color="auto"/>
      </w:divBdr>
      <w:divsChild>
        <w:div w:id="1524202954">
          <w:marLeft w:val="0"/>
          <w:marRight w:val="0"/>
          <w:marTop w:val="0"/>
          <w:marBottom w:val="0"/>
          <w:divBdr>
            <w:top w:val="none" w:sz="0" w:space="0" w:color="auto"/>
            <w:left w:val="none" w:sz="0" w:space="0" w:color="auto"/>
            <w:bottom w:val="none" w:sz="0" w:space="0" w:color="auto"/>
            <w:right w:val="none" w:sz="0" w:space="0" w:color="auto"/>
          </w:divBdr>
          <w:divsChild>
            <w:div w:id="251817530">
              <w:marLeft w:val="0"/>
              <w:marRight w:val="0"/>
              <w:marTop w:val="0"/>
              <w:marBottom w:val="0"/>
              <w:divBdr>
                <w:top w:val="none" w:sz="0" w:space="0" w:color="auto"/>
                <w:left w:val="none" w:sz="0" w:space="0" w:color="auto"/>
                <w:bottom w:val="none" w:sz="0" w:space="0" w:color="auto"/>
                <w:right w:val="none" w:sz="0" w:space="0" w:color="auto"/>
              </w:divBdr>
              <w:divsChild>
                <w:div w:id="18709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791">
      <w:bodyDiv w:val="1"/>
      <w:marLeft w:val="0"/>
      <w:marRight w:val="0"/>
      <w:marTop w:val="0"/>
      <w:marBottom w:val="0"/>
      <w:divBdr>
        <w:top w:val="none" w:sz="0" w:space="0" w:color="auto"/>
        <w:left w:val="none" w:sz="0" w:space="0" w:color="auto"/>
        <w:bottom w:val="none" w:sz="0" w:space="0" w:color="auto"/>
        <w:right w:val="none" w:sz="0" w:space="0" w:color="auto"/>
      </w:divBdr>
      <w:divsChild>
        <w:div w:id="428085245">
          <w:marLeft w:val="0"/>
          <w:marRight w:val="0"/>
          <w:marTop w:val="0"/>
          <w:marBottom w:val="0"/>
          <w:divBdr>
            <w:top w:val="none" w:sz="0" w:space="0" w:color="auto"/>
            <w:left w:val="none" w:sz="0" w:space="0" w:color="auto"/>
            <w:bottom w:val="none" w:sz="0" w:space="0" w:color="auto"/>
            <w:right w:val="none" w:sz="0" w:space="0" w:color="auto"/>
          </w:divBdr>
          <w:divsChild>
            <w:div w:id="1928923047">
              <w:marLeft w:val="0"/>
              <w:marRight w:val="0"/>
              <w:marTop w:val="0"/>
              <w:marBottom w:val="0"/>
              <w:divBdr>
                <w:top w:val="none" w:sz="0" w:space="0" w:color="auto"/>
                <w:left w:val="none" w:sz="0" w:space="0" w:color="auto"/>
                <w:bottom w:val="none" w:sz="0" w:space="0" w:color="auto"/>
                <w:right w:val="none" w:sz="0" w:space="0" w:color="auto"/>
              </w:divBdr>
              <w:divsChild>
                <w:div w:id="751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76" Type="http://schemas.openxmlformats.org/officeDocument/2006/relationships/diagramData" Target="diagrams/data13.xml"/><Relationship Id="rId84" Type="http://schemas.openxmlformats.org/officeDocument/2006/relationships/diagramColors" Target="diagrams/colors14.xml"/><Relationship Id="rId89" Type="http://schemas.openxmlformats.org/officeDocument/2006/relationships/diagramColors" Target="diagrams/colors15.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diagramData" Target="diagrams/data12.xml"/><Relationship Id="rId92" Type="http://schemas.openxmlformats.org/officeDocument/2006/relationships/diagramLayout" Target="diagrams/layout16.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image" Target="media/image2.pn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diagramData" Target="diagrams/data11.xml"/><Relationship Id="rId74" Type="http://schemas.openxmlformats.org/officeDocument/2006/relationships/diagramColors" Target="diagrams/colors12.xml"/><Relationship Id="rId79" Type="http://schemas.openxmlformats.org/officeDocument/2006/relationships/diagramColors" Target="diagrams/colors13.xml"/><Relationship Id="rId87" Type="http://schemas.openxmlformats.org/officeDocument/2006/relationships/diagramLayout" Target="diagrams/layout15.xml"/><Relationship Id="rId5" Type="http://schemas.openxmlformats.org/officeDocument/2006/relationships/settings" Target="settings.xml"/><Relationship Id="rId61" Type="http://schemas.openxmlformats.org/officeDocument/2006/relationships/diagramData" Target="diagrams/data10.xml"/><Relationship Id="rId82" Type="http://schemas.openxmlformats.org/officeDocument/2006/relationships/diagramLayout" Target="diagrams/layout14.xml"/><Relationship Id="rId90" Type="http://schemas.microsoft.com/office/2007/relationships/diagramDrawing" Target="diagrams/drawing15.xml"/><Relationship Id="rId95" Type="http://schemas.microsoft.com/office/2007/relationships/diagramDrawing" Target="diagrams/drawing16.xml"/><Relationship Id="rId19" Type="http://schemas.openxmlformats.org/officeDocument/2006/relationships/diagramColors" Target="diagrams/colors1.xml"/><Relationship Id="rId14" Type="http://schemas.openxmlformats.org/officeDocument/2006/relationships/hyperlink" Target="mailto:monitorovanie.cko@vlada.gov.sk"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8" Type="http://schemas.openxmlformats.org/officeDocument/2006/relationships/endnotes" Target="endnotes.xml"/><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microsoft.com/office/2007/relationships/diagramDrawing" Target="diagrams/drawing14.xml"/><Relationship Id="rId93" Type="http://schemas.openxmlformats.org/officeDocument/2006/relationships/diagramQuickStyle" Target="diagrams/quickStyle1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20" Type="http://schemas.microsoft.com/office/2007/relationships/diagramDrawing" Target="diagrams/drawing1.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dhady@mfsr.sk"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image" Target="media/image2.jpeg"/><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eur-lex.europa.eu/oj/direct-access.html?locale=sk" TargetMode="External"/><Relationship Id="rId18" Type="http://schemas.openxmlformats.org/officeDocument/2006/relationships/diagramQuickStyle" Target="diagrams/quickStyle1.xml"/><Relationship Id="rId39"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F6F55F-436E-483D-BA9A-D58E765FCE8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091F0384-3C36-4A6D-85F9-4E311FEA59EA}">
      <dgm:prSet phldrT="[Text]" custT="1"/>
      <dgm:spPr>
        <a:xfrm>
          <a:off x="0" y="39"/>
          <a:ext cx="1975104" cy="15611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sz="1200">
              <a:solidFill>
                <a:sysClr val="window" lastClr="FFFFFF"/>
              </a:solidFill>
              <a:latin typeface="Calibri"/>
              <a:ea typeface="+mn-ea"/>
              <a:cs typeface="+mn-cs"/>
            </a:rPr>
            <a:t>Prvostupňové rozhodnutia - VR PPA</a:t>
          </a:r>
        </a:p>
      </dgm:t>
    </dgm:pt>
    <dgm:pt modelId="{E189B893-1762-46F5-A581-A239089138BE}" type="parTrans" cxnId="{1E0836F4-BA8C-4D16-A12B-C351A50A3792}">
      <dgm:prSet/>
      <dgm:spPr/>
      <dgm:t>
        <a:bodyPr/>
        <a:lstStyle/>
        <a:p>
          <a:endParaRPr lang="sk-SK"/>
        </a:p>
      </dgm:t>
    </dgm:pt>
    <dgm:pt modelId="{8F160190-3211-4846-89BC-1BCE931194AE}" type="sibTrans" cxnId="{1E0836F4-BA8C-4D16-A12B-C351A50A3792}">
      <dgm:prSet/>
      <dgm:spPr/>
      <dgm:t>
        <a:bodyPr/>
        <a:lstStyle/>
        <a:p>
          <a:endParaRPr lang="sk-SK"/>
        </a:p>
      </dgm:t>
    </dgm:pt>
    <dgm:pt modelId="{4FA1409D-1642-4703-94F1-A273BF81D4CE}">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schválení ŽoNFP</a:t>
          </a:r>
        </a:p>
      </dgm:t>
    </dgm:pt>
    <dgm:pt modelId="{CBD48B67-4B2B-47DB-83BB-A2309CADD10F}" type="parTrans" cxnId="{005EBAE1-5EDA-41B9-BEE8-6E0C63970369}">
      <dgm:prSet/>
      <dgm:spPr/>
      <dgm:t>
        <a:bodyPr/>
        <a:lstStyle/>
        <a:p>
          <a:endParaRPr lang="sk-SK"/>
        </a:p>
      </dgm:t>
    </dgm:pt>
    <dgm:pt modelId="{5B48ED27-8868-4936-A64C-337A33A7D581}" type="sibTrans" cxnId="{005EBAE1-5EDA-41B9-BEE8-6E0C63970369}">
      <dgm:prSet/>
      <dgm:spPr/>
      <dgm:t>
        <a:bodyPr/>
        <a:lstStyle/>
        <a:p>
          <a:endParaRPr lang="sk-SK"/>
        </a:p>
      </dgm:t>
    </dgm:pt>
    <dgm:pt modelId="{F5BAC1DA-8B78-4E85-8AD9-0F39EA2CC31A}">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neschválení  ŽoNFP</a:t>
          </a:r>
        </a:p>
      </dgm:t>
    </dgm:pt>
    <dgm:pt modelId="{244FDDA5-0CF0-4C22-B347-5C3104403ABB}" type="parTrans" cxnId="{87CC3591-1994-4685-B5D0-D4965EC6145F}">
      <dgm:prSet/>
      <dgm:spPr/>
      <dgm:t>
        <a:bodyPr/>
        <a:lstStyle/>
        <a:p>
          <a:endParaRPr lang="sk-SK"/>
        </a:p>
      </dgm:t>
    </dgm:pt>
    <dgm:pt modelId="{05CBBF60-84B4-4BCC-AF2B-59B1289E196C}" type="sibTrans" cxnId="{87CC3591-1994-4685-B5D0-D4965EC6145F}">
      <dgm:prSet/>
      <dgm:spPr/>
      <dgm:t>
        <a:bodyPr/>
        <a:lstStyle/>
        <a:p>
          <a:endParaRPr lang="sk-SK"/>
        </a:p>
      </dgm:t>
    </dgm:pt>
    <dgm:pt modelId="{5D31DB54-95DA-4860-8C63-EB9AF620164E}">
      <dgm:prSet phldrT="[Text]" custT="1"/>
      <dgm:spPr>
        <a:xfrm>
          <a:off x="0" y="1639228"/>
          <a:ext cx="1975104" cy="15611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sz="1200">
              <a:solidFill>
                <a:sysClr val="window" lastClr="FFFFFF"/>
              </a:solidFill>
              <a:latin typeface="Calibri"/>
              <a:ea typeface="+mn-ea"/>
              <a:cs typeface="+mn-cs"/>
            </a:rPr>
            <a:t>Druhostupňové rozhodnutia - štatutárny orgán poskytovateľa</a:t>
          </a:r>
        </a:p>
      </dgm:t>
    </dgm:pt>
    <dgm:pt modelId="{9565C6CD-63BF-4E4C-B558-EB2199539831}" type="parTrans" cxnId="{3B194837-97AD-48E9-BC3D-76507A83EE17}">
      <dgm:prSet/>
      <dgm:spPr/>
      <dgm:t>
        <a:bodyPr/>
        <a:lstStyle/>
        <a:p>
          <a:endParaRPr lang="sk-SK"/>
        </a:p>
      </dgm:t>
    </dgm:pt>
    <dgm:pt modelId="{80D988D5-B47A-4FEA-9E59-50087FCBA5A1}" type="sibTrans" cxnId="{3B194837-97AD-48E9-BC3D-76507A83EE17}">
      <dgm:prSet/>
      <dgm:spPr/>
      <dgm:t>
        <a:bodyPr/>
        <a:lstStyle/>
        <a:p>
          <a:endParaRPr lang="sk-SK"/>
        </a:p>
      </dgm:t>
    </dgm:pt>
    <dgm:pt modelId="{EBC36F91-73C8-4ACE-B3D1-D9467434D103}">
      <dgm:prSet phldrT="[Text]"/>
      <dgm:spPr>
        <a:xfrm rot="5400000">
          <a:off x="3106298" y="664146"/>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odvolaní</a:t>
          </a:r>
        </a:p>
      </dgm:t>
    </dgm:pt>
    <dgm:pt modelId="{6B78A97D-3D71-4818-AB0A-32FDAFAFBD7C}" type="parTrans" cxnId="{A2422FC8-C23D-43B7-8731-ECC53FAAFDA5}">
      <dgm:prSet/>
      <dgm:spPr/>
      <dgm:t>
        <a:bodyPr/>
        <a:lstStyle/>
        <a:p>
          <a:endParaRPr lang="sk-SK"/>
        </a:p>
      </dgm:t>
    </dgm:pt>
    <dgm:pt modelId="{548805EE-8420-44DB-A890-03D5CD65AE83}" type="sibTrans" cxnId="{A2422FC8-C23D-43B7-8731-ECC53FAAFDA5}">
      <dgm:prSet/>
      <dgm:spPr/>
      <dgm:t>
        <a:bodyPr/>
        <a:lstStyle/>
        <a:p>
          <a:endParaRPr lang="sk-SK"/>
        </a:p>
      </dgm:t>
    </dgm:pt>
    <dgm:pt modelId="{87C65FD6-E7BD-4A2F-8395-F356002C7A39}">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zastavení konania</a:t>
          </a:r>
        </a:p>
      </dgm:t>
    </dgm:pt>
    <dgm:pt modelId="{2C123473-3F72-4462-B3BB-D80793A2F9A0}" type="parTrans" cxnId="{38E50CDF-3889-4682-AC50-68B0483C0A63}">
      <dgm:prSet/>
      <dgm:spPr/>
      <dgm:t>
        <a:bodyPr/>
        <a:lstStyle/>
        <a:p>
          <a:endParaRPr lang="sk-SK"/>
        </a:p>
      </dgm:t>
    </dgm:pt>
    <dgm:pt modelId="{8D6453C6-0482-4C50-9451-0732DE91B8DB}" type="sibTrans" cxnId="{38E50CDF-3889-4682-AC50-68B0483C0A63}">
      <dgm:prSet/>
      <dgm:spPr/>
      <dgm:t>
        <a:bodyPr/>
        <a:lstStyle/>
        <a:p>
          <a:endParaRPr lang="sk-SK"/>
        </a:p>
      </dgm:t>
    </dgm:pt>
    <dgm:pt modelId="{58C2D9E6-F254-479C-A860-CBB6D96C8843}">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zmene rozhodnutia o neschválení ŽoNFP</a:t>
          </a:r>
        </a:p>
      </dgm:t>
    </dgm:pt>
    <dgm:pt modelId="{F31B0FD2-9993-4559-A28B-F330CE6CD7D5}" type="parTrans" cxnId="{0AB71BFF-07F8-43A7-B13A-0920A63656FE}">
      <dgm:prSet/>
      <dgm:spPr/>
      <dgm:t>
        <a:bodyPr/>
        <a:lstStyle/>
        <a:p>
          <a:endParaRPr lang="sk-SK"/>
        </a:p>
      </dgm:t>
    </dgm:pt>
    <dgm:pt modelId="{6BC8817F-5FFC-4776-9552-483D6EB097C7}" type="sibTrans" cxnId="{0AB71BFF-07F8-43A7-B13A-0920A63656FE}">
      <dgm:prSet/>
      <dgm:spPr/>
      <dgm:t>
        <a:bodyPr/>
        <a:lstStyle/>
        <a:p>
          <a:endParaRPr lang="sk-SK"/>
        </a:p>
      </dgm:t>
    </dgm:pt>
    <dgm:pt modelId="{5C9D6754-6937-46CE-A77F-A5244A594E20}">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autoremedúra</a:t>
          </a:r>
        </a:p>
      </dgm:t>
    </dgm:pt>
    <dgm:pt modelId="{7136C846-D386-4DC9-9E60-20562166805C}" type="parTrans" cxnId="{FEE881D3-9F22-429C-B35C-3B7ECBC08827}">
      <dgm:prSet/>
      <dgm:spPr/>
      <dgm:t>
        <a:bodyPr/>
        <a:lstStyle/>
        <a:p>
          <a:endParaRPr lang="sk-SK"/>
        </a:p>
      </dgm:t>
    </dgm:pt>
    <dgm:pt modelId="{EAF966E0-FEB9-44BB-ACFD-F2AFE8678333}" type="sibTrans" cxnId="{FEE881D3-9F22-429C-B35C-3B7ECBC08827}">
      <dgm:prSet/>
      <dgm:spPr/>
      <dgm:t>
        <a:bodyPr/>
        <a:lstStyle/>
        <a:p>
          <a:endParaRPr lang="sk-SK"/>
        </a:p>
      </dgm:t>
    </dgm:pt>
    <dgm:pt modelId="{9EFD1312-984C-4627-9FCA-4D024116ED89}">
      <dgm:prSet phldrT="[Text]"/>
      <dgm:spPr>
        <a:xfrm rot="5400000">
          <a:off x="3106298" y="664146"/>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preskúmaní rozhodnutia mimo odvolacieho konania</a:t>
          </a:r>
        </a:p>
      </dgm:t>
    </dgm:pt>
    <dgm:pt modelId="{04789EBB-086E-42FC-B697-3CB92C458BD7}" type="parTrans" cxnId="{4E165C72-8267-4C2D-99C9-F0B92E0C36CF}">
      <dgm:prSet/>
      <dgm:spPr/>
      <dgm:t>
        <a:bodyPr/>
        <a:lstStyle/>
        <a:p>
          <a:endParaRPr lang="sk-SK"/>
        </a:p>
      </dgm:t>
    </dgm:pt>
    <dgm:pt modelId="{2DCEC4F5-690A-4469-B13E-8027C9049D47}" type="sibTrans" cxnId="{4E165C72-8267-4C2D-99C9-F0B92E0C36CF}">
      <dgm:prSet/>
      <dgm:spPr/>
      <dgm:t>
        <a:bodyPr/>
        <a:lstStyle/>
        <a:p>
          <a:endParaRPr lang="sk-SK"/>
        </a:p>
      </dgm:t>
    </dgm:pt>
    <dgm:pt modelId="{280AD234-075A-4290-9007-232BB1FB3194}" type="pres">
      <dgm:prSet presAssocID="{DDF6F55F-436E-483D-BA9A-D58E765FCE8F}" presName="Name0" presStyleCnt="0">
        <dgm:presLayoutVars>
          <dgm:dir/>
          <dgm:animLvl val="lvl"/>
          <dgm:resizeHandles val="exact"/>
        </dgm:presLayoutVars>
      </dgm:prSet>
      <dgm:spPr/>
      <dgm:t>
        <a:bodyPr/>
        <a:lstStyle/>
        <a:p>
          <a:endParaRPr lang="sk-SK"/>
        </a:p>
      </dgm:t>
    </dgm:pt>
    <dgm:pt modelId="{C706857F-DF77-454E-B06F-1C693DC18EB8}" type="pres">
      <dgm:prSet presAssocID="{091F0384-3C36-4A6D-85F9-4E311FEA59EA}" presName="linNode" presStyleCnt="0"/>
      <dgm:spPr/>
    </dgm:pt>
    <dgm:pt modelId="{FC46452D-5A49-4AEC-AC9B-4E2A26466AFB}" type="pres">
      <dgm:prSet presAssocID="{091F0384-3C36-4A6D-85F9-4E311FEA59EA}" presName="parentText" presStyleLbl="node1" presStyleIdx="0" presStyleCnt="2" custAng="0">
        <dgm:presLayoutVars>
          <dgm:chMax val="1"/>
          <dgm:bulletEnabled val="1"/>
        </dgm:presLayoutVars>
      </dgm:prSet>
      <dgm:spPr>
        <a:prstGeom prst="roundRect">
          <a:avLst/>
        </a:prstGeom>
      </dgm:spPr>
      <dgm:t>
        <a:bodyPr/>
        <a:lstStyle/>
        <a:p>
          <a:endParaRPr lang="sk-SK"/>
        </a:p>
      </dgm:t>
    </dgm:pt>
    <dgm:pt modelId="{1FD14AB2-609F-4A27-B0D1-E65AB204D5C0}" type="pres">
      <dgm:prSet presAssocID="{091F0384-3C36-4A6D-85F9-4E311FEA59EA}" presName="descendantText" presStyleLbl="alignAccFollowNode1" presStyleIdx="0" presStyleCnt="2">
        <dgm:presLayoutVars>
          <dgm:bulletEnabled val="1"/>
        </dgm:presLayoutVars>
      </dgm:prSet>
      <dgm:spPr>
        <a:prstGeom prst="round2SameRect">
          <a:avLst/>
        </a:prstGeom>
      </dgm:spPr>
      <dgm:t>
        <a:bodyPr/>
        <a:lstStyle/>
        <a:p>
          <a:endParaRPr lang="sk-SK"/>
        </a:p>
      </dgm:t>
    </dgm:pt>
    <dgm:pt modelId="{9D12084B-07CE-4D58-BA54-49FB2BF9C3A7}" type="pres">
      <dgm:prSet presAssocID="{8F160190-3211-4846-89BC-1BCE931194AE}" presName="sp" presStyleCnt="0"/>
      <dgm:spPr/>
    </dgm:pt>
    <dgm:pt modelId="{F17B0912-6A1B-4D8F-8CC9-251A0ED81ADF}" type="pres">
      <dgm:prSet presAssocID="{5D31DB54-95DA-4860-8C63-EB9AF620164E}" presName="linNode" presStyleCnt="0"/>
      <dgm:spPr/>
    </dgm:pt>
    <dgm:pt modelId="{F2EFFC0F-40ED-4B60-89A7-2557D7CD9E8B}" type="pres">
      <dgm:prSet presAssocID="{5D31DB54-95DA-4860-8C63-EB9AF620164E}" presName="parentText" presStyleLbl="node1" presStyleIdx="1" presStyleCnt="2">
        <dgm:presLayoutVars>
          <dgm:chMax val="1"/>
          <dgm:bulletEnabled val="1"/>
        </dgm:presLayoutVars>
      </dgm:prSet>
      <dgm:spPr>
        <a:prstGeom prst="roundRect">
          <a:avLst/>
        </a:prstGeom>
      </dgm:spPr>
      <dgm:t>
        <a:bodyPr/>
        <a:lstStyle/>
        <a:p>
          <a:endParaRPr lang="sk-SK"/>
        </a:p>
      </dgm:t>
    </dgm:pt>
    <dgm:pt modelId="{06B34B54-38BC-4308-B4F3-2FD23CB691B3}" type="pres">
      <dgm:prSet presAssocID="{5D31DB54-95DA-4860-8C63-EB9AF620164E}" presName="descendantText" presStyleLbl="alignAccFollowNode1" presStyleIdx="1" presStyleCnt="2">
        <dgm:presLayoutVars>
          <dgm:bulletEnabled val="1"/>
        </dgm:presLayoutVars>
      </dgm:prSet>
      <dgm:spPr>
        <a:prstGeom prst="round2SameRect">
          <a:avLst/>
        </a:prstGeom>
      </dgm:spPr>
      <dgm:t>
        <a:bodyPr/>
        <a:lstStyle/>
        <a:p>
          <a:endParaRPr lang="sk-SK"/>
        </a:p>
      </dgm:t>
    </dgm:pt>
  </dgm:ptLst>
  <dgm:cxnLst>
    <dgm:cxn modelId="{1E0836F4-BA8C-4D16-A12B-C351A50A3792}" srcId="{DDF6F55F-436E-483D-BA9A-D58E765FCE8F}" destId="{091F0384-3C36-4A6D-85F9-4E311FEA59EA}" srcOrd="0" destOrd="0" parTransId="{E189B893-1762-46F5-A581-A239089138BE}" sibTransId="{8F160190-3211-4846-89BC-1BCE931194AE}"/>
    <dgm:cxn modelId="{8109864C-DC64-4927-B8A6-4F9F206FCF1F}" type="presOf" srcId="{F5BAC1DA-8B78-4E85-8AD9-0F39EA2CC31A}" destId="{1FD14AB2-609F-4A27-B0D1-E65AB204D5C0}" srcOrd="0" destOrd="1" presId="urn:microsoft.com/office/officeart/2005/8/layout/vList5"/>
    <dgm:cxn modelId="{CC62074D-EC5D-4D80-B81A-8A5577805183}" type="presOf" srcId="{5C9D6754-6937-46CE-A77F-A5244A594E20}" destId="{1FD14AB2-609F-4A27-B0D1-E65AB204D5C0}" srcOrd="0" destOrd="4" presId="urn:microsoft.com/office/officeart/2005/8/layout/vList5"/>
    <dgm:cxn modelId="{BBDBDC6D-1CFA-495A-9FD5-5E67FDF48DFB}" type="presOf" srcId="{EBC36F91-73C8-4ACE-B3D1-D9467434D103}" destId="{06B34B54-38BC-4308-B4F3-2FD23CB691B3}" srcOrd="0" destOrd="0" presId="urn:microsoft.com/office/officeart/2005/8/layout/vList5"/>
    <dgm:cxn modelId="{4E165C72-8267-4C2D-99C9-F0B92E0C36CF}" srcId="{5D31DB54-95DA-4860-8C63-EB9AF620164E}" destId="{9EFD1312-984C-4627-9FCA-4D024116ED89}" srcOrd="1" destOrd="0" parTransId="{04789EBB-086E-42FC-B697-3CB92C458BD7}" sibTransId="{2DCEC4F5-690A-4469-B13E-8027C9049D47}"/>
    <dgm:cxn modelId="{005EBAE1-5EDA-41B9-BEE8-6E0C63970369}" srcId="{091F0384-3C36-4A6D-85F9-4E311FEA59EA}" destId="{4FA1409D-1642-4703-94F1-A273BF81D4CE}" srcOrd="0" destOrd="0" parTransId="{CBD48B67-4B2B-47DB-83BB-A2309CADD10F}" sibTransId="{5B48ED27-8868-4936-A64C-337A33A7D581}"/>
    <dgm:cxn modelId="{0AB71BFF-07F8-43A7-B13A-0920A63656FE}" srcId="{091F0384-3C36-4A6D-85F9-4E311FEA59EA}" destId="{58C2D9E6-F254-479C-A860-CBB6D96C8843}" srcOrd="3" destOrd="0" parTransId="{F31B0FD2-9993-4559-A28B-F330CE6CD7D5}" sibTransId="{6BC8817F-5FFC-4776-9552-483D6EB097C7}"/>
    <dgm:cxn modelId="{A2422FC8-C23D-43B7-8731-ECC53FAAFDA5}" srcId="{5D31DB54-95DA-4860-8C63-EB9AF620164E}" destId="{EBC36F91-73C8-4ACE-B3D1-D9467434D103}" srcOrd="0" destOrd="0" parTransId="{6B78A97D-3D71-4818-AB0A-32FDAFAFBD7C}" sibTransId="{548805EE-8420-44DB-A890-03D5CD65AE83}"/>
    <dgm:cxn modelId="{662ABBD5-DE41-457F-9ECB-FB9594521F52}" type="presOf" srcId="{9EFD1312-984C-4627-9FCA-4D024116ED89}" destId="{06B34B54-38BC-4308-B4F3-2FD23CB691B3}" srcOrd="0" destOrd="1" presId="urn:microsoft.com/office/officeart/2005/8/layout/vList5"/>
    <dgm:cxn modelId="{F2D7372F-3800-4908-8F21-EA236B1F970A}" type="presOf" srcId="{091F0384-3C36-4A6D-85F9-4E311FEA59EA}" destId="{FC46452D-5A49-4AEC-AC9B-4E2A26466AFB}" srcOrd="0" destOrd="0" presId="urn:microsoft.com/office/officeart/2005/8/layout/vList5"/>
    <dgm:cxn modelId="{3B194837-97AD-48E9-BC3D-76507A83EE17}" srcId="{DDF6F55F-436E-483D-BA9A-D58E765FCE8F}" destId="{5D31DB54-95DA-4860-8C63-EB9AF620164E}" srcOrd="1" destOrd="0" parTransId="{9565C6CD-63BF-4E4C-B558-EB2199539831}" sibTransId="{80D988D5-B47A-4FEA-9E59-50087FCBA5A1}"/>
    <dgm:cxn modelId="{436CB108-56E1-4A6E-A75F-9EB863FA9C6A}" type="presOf" srcId="{87C65FD6-E7BD-4A2F-8395-F356002C7A39}" destId="{1FD14AB2-609F-4A27-B0D1-E65AB204D5C0}" srcOrd="0" destOrd="2" presId="urn:microsoft.com/office/officeart/2005/8/layout/vList5"/>
    <dgm:cxn modelId="{87CC3591-1994-4685-B5D0-D4965EC6145F}" srcId="{091F0384-3C36-4A6D-85F9-4E311FEA59EA}" destId="{F5BAC1DA-8B78-4E85-8AD9-0F39EA2CC31A}" srcOrd="1" destOrd="0" parTransId="{244FDDA5-0CF0-4C22-B347-5C3104403ABB}" sibTransId="{05CBBF60-84B4-4BCC-AF2B-59B1289E196C}"/>
    <dgm:cxn modelId="{842F5003-2A21-409B-A8E5-82C9C9B42D57}" type="presOf" srcId="{4FA1409D-1642-4703-94F1-A273BF81D4CE}" destId="{1FD14AB2-609F-4A27-B0D1-E65AB204D5C0}" srcOrd="0" destOrd="0" presId="urn:microsoft.com/office/officeart/2005/8/layout/vList5"/>
    <dgm:cxn modelId="{A7C331DB-A95B-4C7D-AE3A-45641682A234}" type="presOf" srcId="{58C2D9E6-F254-479C-A860-CBB6D96C8843}" destId="{1FD14AB2-609F-4A27-B0D1-E65AB204D5C0}" srcOrd="0" destOrd="3" presId="urn:microsoft.com/office/officeart/2005/8/layout/vList5"/>
    <dgm:cxn modelId="{CAAD4EA8-ED95-4EFF-98C0-D6E3C58C513E}" type="presOf" srcId="{DDF6F55F-436E-483D-BA9A-D58E765FCE8F}" destId="{280AD234-075A-4290-9007-232BB1FB3194}" srcOrd="0" destOrd="0" presId="urn:microsoft.com/office/officeart/2005/8/layout/vList5"/>
    <dgm:cxn modelId="{38E50CDF-3889-4682-AC50-68B0483C0A63}" srcId="{091F0384-3C36-4A6D-85F9-4E311FEA59EA}" destId="{87C65FD6-E7BD-4A2F-8395-F356002C7A39}" srcOrd="2" destOrd="0" parTransId="{2C123473-3F72-4462-B3BB-D80793A2F9A0}" sibTransId="{8D6453C6-0482-4C50-9451-0732DE91B8DB}"/>
    <dgm:cxn modelId="{FEE881D3-9F22-429C-B35C-3B7ECBC08827}" srcId="{091F0384-3C36-4A6D-85F9-4E311FEA59EA}" destId="{5C9D6754-6937-46CE-A77F-A5244A594E20}" srcOrd="4" destOrd="0" parTransId="{7136C846-D386-4DC9-9E60-20562166805C}" sibTransId="{EAF966E0-FEB9-44BB-ACFD-F2AFE8678333}"/>
    <dgm:cxn modelId="{5CD985E5-724D-4849-A90C-D765A8217E54}" type="presOf" srcId="{5D31DB54-95DA-4860-8C63-EB9AF620164E}" destId="{F2EFFC0F-40ED-4B60-89A7-2557D7CD9E8B}" srcOrd="0" destOrd="0" presId="urn:microsoft.com/office/officeart/2005/8/layout/vList5"/>
    <dgm:cxn modelId="{1AD90429-E515-42DF-9F6F-34FA54376163}" type="presParOf" srcId="{280AD234-075A-4290-9007-232BB1FB3194}" destId="{C706857F-DF77-454E-B06F-1C693DC18EB8}" srcOrd="0" destOrd="0" presId="urn:microsoft.com/office/officeart/2005/8/layout/vList5"/>
    <dgm:cxn modelId="{D723AAE3-4CDC-468B-9ADB-41D35E24AAAA}" type="presParOf" srcId="{C706857F-DF77-454E-B06F-1C693DC18EB8}" destId="{FC46452D-5A49-4AEC-AC9B-4E2A26466AFB}" srcOrd="0" destOrd="0" presId="urn:microsoft.com/office/officeart/2005/8/layout/vList5"/>
    <dgm:cxn modelId="{5A3DF495-6E03-425A-9E37-C7234C79E34E}" type="presParOf" srcId="{C706857F-DF77-454E-B06F-1C693DC18EB8}" destId="{1FD14AB2-609F-4A27-B0D1-E65AB204D5C0}" srcOrd="1" destOrd="0" presId="urn:microsoft.com/office/officeart/2005/8/layout/vList5"/>
    <dgm:cxn modelId="{E60A3176-2B5F-409D-BFAA-3A6C4B5A9D36}" type="presParOf" srcId="{280AD234-075A-4290-9007-232BB1FB3194}" destId="{9D12084B-07CE-4D58-BA54-49FB2BF9C3A7}" srcOrd="1" destOrd="0" presId="urn:microsoft.com/office/officeart/2005/8/layout/vList5"/>
    <dgm:cxn modelId="{B6C5CB7D-D7B6-4FB9-A90D-81E7361772B2}" type="presParOf" srcId="{280AD234-075A-4290-9007-232BB1FB3194}" destId="{F17B0912-6A1B-4D8F-8CC9-251A0ED81ADF}" srcOrd="2" destOrd="0" presId="urn:microsoft.com/office/officeart/2005/8/layout/vList5"/>
    <dgm:cxn modelId="{131ECA39-B9C1-4092-A911-50C0A3323A85}" type="presParOf" srcId="{F17B0912-6A1B-4D8F-8CC9-251A0ED81ADF}" destId="{F2EFFC0F-40ED-4B60-89A7-2557D7CD9E8B}" srcOrd="0" destOrd="0" presId="urn:microsoft.com/office/officeart/2005/8/layout/vList5"/>
    <dgm:cxn modelId="{72DB6A19-321F-4D02-B6EE-984517E2540E}" type="presParOf" srcId="{F17B0912-6A1B-4D8F-8CC9-251A0ED81ADF}" destId="{06B34B54-38BC-4308-B4F3-2FD23CB691B3}"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F8924C1-52DC-4F83-BC9A-F952C71E832E}"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sk-SK"/>
        </a:p>
      </dgm:t>
    </dgm:pt>
    <dgm:pt modelId="{5D1B8F69-B751-4158-B51B-E4DADD9241AB}">
      <dgm:prSet phldrT="[Text]" custT="1"/>
      <dgm:spPr/>
      <dgm:t>
        <a:bodyPr/>
        <a:lstStyle/>
        <a:p>
          <a:r>
            <a:rPr lang="sk-SK" sz="800"/>
            <a:t>Preskúmanie rozhodnutia mimo odvolacieho konania</a:t>
          </a:r>
        </a:p>
      </dgm:t>
    </dgm:pt>
    <dgm:pt modelId="{E38989F2-4B07-4A4E-A0FD-781D612C31E5}" type="parTrans" cxnId="{200E498A-4846-4C68-9288-3D43CBAFE175}">
      <dgm:prSet/>
      <dgm:spPr/>
      <dgm:t>
        <a:bodyPr/>
        <a:lstStyle/>
        <a:p>
          <a:endParaRPr lang="sk-SK" sz="1100"/>
        </a:p>
      </dgm:t>
    </dgm:pt>
    <dgm:pt modelId="{45D02125-8AC4-4282-90C4-4F310CEAE249}" type="sibTrans" cxnId="{200E498A-4846-4C68-9288-3D43CBAFE175}">
      <dgm:prSet/>
      <dgm:spPr/>
      <dgm:t>
        <a:bodyPr/>
        <a:lstStyle/>
        <a:p>
          <a:endParaRPr lang="sk-SK" sz="1100"/>
        </a:p>
      </dgm:t>
    </dgm:pt>
    <dgm:pt modelId="{58324CC3-E395-49FF-BD5E-FFD5AD604DBE}">
      <dgm:prSet phldrT="[Text]" custT="1"/>
      <dgm:spPr/>
      <dgm:t>
        <a:bodyPr/>
        <a:lstStyle/>
        <a:p>
          <a:r>
            <a:rPr lang="sk-SK" sz="800"/>
            <a:t>Uznanie opodstatnenosti podnetu/vlastný podnet  štatutárneho orgánu poskytovateľa</a:t>
          </a:r>
        </a:p>
      </dgm:t>
    </dgm:pt>
    <dgm:pt modelId="{7F0DE76A-66C1-41DA-BD4A-17A70F16DC7D}" type="parTrans" cxnId="{D742CA54-F3BE-4822-B77D-1F326A5BB903}">
      <dgm:prSet custT="1"/>
      <dgm:spPr/>
      <dgm:t>
        <a:bodyPr/>
        <a:lstStyle/>
        <a:p>
          <a:endParaRPr lang="sk-SK" sz="1100"/>
        </a:p>
      </dgm:t>
    </dgm:pt>
    <dgm:pt modelId="{AEFF4543-533A-4372-A4ED-C2CAA23BB4FE}" type="sibTrans" cxnId="{D742CA54-F3BE-4822-B77D-1F326A5BB903}">
      <dgm:prSet/>
      <dgm:spPr/>
      <dgm:t>
        <a:bodyPr/>
        <a:lstStyle/>
        <a:p>
          <a:endParaRPr lang="sk-SK" sz="1100"/>
        </a:p>
      </dgm:t>
    </dgm:pt>
    <dgm:pt modelId="{82465408-7709-4FEA-806C-B6691918F29C}">
      <dgm:prSet phldrT="[Text]" custT="1"/>
      <dgm:spPr/>
      <dgm:t>
        <a:bodyPr/>
        <a:lstStyle/>
        <a:p>
          <a:r>
            <a:rPr lang="sk-SK" sz="800"/>
            <a:t>Zmena preskúmavaného rozhodnutia ak bolo vydané v rozpore so zákonom  o EŠIF</a:t>
          </a:r>
        </a:p>
      </dgm:t>
    </dgm:pt>
    <dgm:pt modelId="{E2544E48-66D2-4449-848E-FBA2830179BF}" type="parTrans" cxnId="{9B9050E4-A8BF-4F63-896E-A3A6E960EF31}">
      <dgm:prSet custT="1"/>
      <dgm:spPr/>
      <dgm:t>
        <a:bodyPr/>
        <a:lstStyle/>
        <a:p>
          <a:endParaRPr lang="sk-SK" sz="1100"/>
        </a:p>
      </dgm:t>
    </dgm:pt>
    <dgm:pt modelId="{AF81A163-929E-4830-BC9A-5A7E42E0A7FD}" type="sibTrans" cxnId="{9B9050E4-A8BF-4F63-896E-A3A6E960EF31}">
      <dgm:prSet/>
      <dgm:spPr/>
      <dgm:t>
        <a:bodyPr/>
        <a:lstStyle/>
        <a:p>
          <a:endParaRPr lang="sk-SK" sz="1100"/>
        </a:p>
      </dgm:t>
    </dgm:pt>
    <dgm:pt modelId="{053B04C2-4C57-4C2C-8EC3-AC252DF81C6F}">
      <dgm:prSet phldrT="[Text]" custT="1"/>
      <dgm:spPr/>
      <dgm:t>
        <a:bodyPr/>
        <a:lstStyle/>
        <a:p>
          <a:r>
            <a:rPr lang="sk-SK" sz="800"/>
            <a:t>Zastavenie konania ak preskúmavané rozhodnutie bolo vydané v súlade so zákonom o EŠIF</a:t>
          </a:r>
        </a:p>
      </dgm:t>
    </dgm:pt>
    <dgm:pt modelId="{3824E13E-D64D-43B2-A34A-1A0965BCC059}" type="parTrans" cxnId="{EE19A63F-8EFD-4377-9C2E-BB61461F52B9}">
      <dgm:prSet custT="1"/>
      <dgm:spPr/>
      <dgm:t>
        <a:bodyPr/>
        <a:lstStyle/>
        <a:p>
          <a:endParaRPr lang="sk-SK" sz="1100"/>
        </a:p>
      </dgm:t>
    </dgm:pt>
    <dgm:pt modelId="{48648B20-A0F5-4AAE-AF04-54AAEB7763ED}" type="sibTrans" cxnId="{EE19A63F-8EFD-4377-9C2E-BB61461F52B9}">
      <dgm:prSet/>
      <dgm:spPr/>
      <dgm:t>
        <a:bodyPr/>
        <a:lstStyle/>
        <a:p>
          <a:endParaRPr lang="sk-SK" sz="1100"/>
        </a:p>
      </dgm:t>
    </dgm:pt>
    <dgm:pt modelId="{36DC6968-7F34-46EC-AE04-63AECEDEEC9F}">
      <dgm:prSet phldrT="[Text]" custT="1"/>
      <dgm:spPr/>
      <dgm:t>
        <a:bodyPr/>
        <a:lstStyle/>
        <a:p>
          <a:r>
            <a:rPr lang="sk-SK" sz="800"/>
            <a:t>Neopodstatnený podnet</a:t>
          </a:r>
        </a:p>
      </dgm:t>
    </dgm:pt>
    <dgm:pt modelId="{7AFA8202-E703-4268-AE3C-F7543EC3741D}" type="parTrans" cxnId="{701F44F6-A1A1-4DAB-8640-073B23FCA675}">
      <dgm:prSet custT="1"/>
      <dgm:spPr/>
      <dgm:t>
        <a:bodyPr/>
        <a:lstStyle/>
        <a:p>
          <a:endParaRPr lang="sk-SK" sz="1100"/>
        </a:p>
      </dgm:t>
    </dgm:pt>
    <dgm:pt modelId="{F22919ED-987E-4A66-9D27-A146957CE358}" type="sibTrans" cxnId="{701F44F6-A1A1-4DAB-8640-073B23FCA675}">
      <dgm:prSet/>
      <dgm:spPr/>
      <dgm:t>
        <a:bodyPr/>
        <a:lstStyle/>
        <a:p>
          <a:endParaRPr lang="sk-SK" sz="1100"/>
        </a:p>
      </dgm:t>
    </dgm:pt>
    <dgm:pt modelId="{EAB34E2E-0313-4ED6-9AAC-12578D23689E}">
      <dgm:prSet phldrT="[Text]" custT="1"/>
      <dgm:spPr/>
      <dgm:t>
        <a:bodyPr/>
        <a:lstStyle/>
        <a:p>
          <a:r>
            <a:rPr lang="sk-SK" sz="800"/>
            <a:t>Informácia žiadateľovi o neopodstatnenosti jeho podnetu</a:t>
          </a:r>
        </a:p>
      </dgm:t>
    </dgm:pt>
    <dgm:pt modelId="{39E70CAA-AAEE-4FD3-808A-59C4A6F91170}" type="parTrans" cxnId="{965AEEE6-C43D-4FAA-A9D3-CE69024E1A7E}">
      <dgm:prSet custT="1"/>
      <dgm:spPr/>
      <dgm:t>
        <a:bodyPr/>
        <a:lstStyle/>
        <a:p>
          <a:endParaRPr lang="sk-SK" sz="1100"/>
        </a:p>
      </dgm:t>
    </dgm:pt>
    <dgm:pt modelId="{14F256F3-5CD4-442A-B47A-D46174F4F94B}" type="sibTrans" cxnId="{965AEEE6-C43D-4FAA-A9D3-CE69024E1A7E}">
      <dgm:prSet/>
      <dgm:spPr/>
      <dgm:t>
        <a:bodyPr/>
        <a:lstStyle/>
        <a:p>
          <a:endParaRPr lang="sk-SK" sz="1100"/>
        </a:p>
      </dgm:t>
    </dgm:pt>
    <dgm:pt modelId="{58586DC8-0DAB-4905-BD7E-6D7AB12E2B68}">
      <dgm:prSet phldrT="[Text]" custT="1"/>
      <dgm:spPr/>
      <dgm:t>
        <a:bodyPr/>
        <a:lstStyle/>
        <a:p>
          <a:r>
            <a:rPr lang="sk-SK" sz="1100"/>
            <a:t>Právoplatné rozhodnutie</a:t>
          </a:r>
        </a:p>
      </dgm:t>
    </dgm:pt>
    <dgm:pt modelId="{5A6B1A9C-A413-48F6-A792-7F0E672F88F9}" type="parTrans" cxnId="{18D8750B-D3AF-4BB8-A117-B0423037F88B}">
      <dgm:prSet/>
      <dgm:spPr/>
      <dgm:t>
        <a:bodyPr/>
        <a:lstStyle/>
        <a:p>
          <a:endParaRPr lang="sk-SK" sz="1100"/>
        </a:p>
      </dgm:t>
    </dgm:pt>
    <dgm:pt modelId="{EDFEA7FE-6028-4AF1-93ED-BAC0A9E5B9EB}" type="sibTrans" cxnId="{18D8750B-D3AF-4BB8-A117-B0423037F88B}">
      <dgm:prSet/>
      <dgm:spPr/>
      <dgm:t>
        <a:bodyPr/>
        <a:lstStyle/>
        <a:p>
          <a:endParaRPr lang="sk-SK" sz="1100"/>
        </a:p>
      </dgm:t>
    </dgm:pt>
    <dgm:pt modelId="{0F61690F-BECE-486B-9BC2-A480719125DF}">
      <dgm:prSet phldrT="[Text]" custT="1"/>
      <dgm:spPr/>
      <dgm:t>
        <a:bodyPr/>
        <a:lstStyle/>
        <a:p>
          <a:r>
            <a:rPr lang="sk-SK" sz="1100"/>
            <a:t>Začatie konania</a:t>
          </a:r>
        </a:p>
      </dgm:t>
    </dgm:pt>
    <dgm:pt modelId="{224BEE32-1407-462D-B218-039A16141096}" type="parTrans" cxnId="{5DA44C71-5ECC-4987-9D7E-41F8247E3110}">
      <dgm:prSet/>
      <dgm:spPr/>
      <dgm:t>
        <a:bodyPr/>
        <a:lstStyle/>
        <a:p>
          <a:endParaRPr lang="sk-SK" sz="1100"/>
        </a:p>
      </dgm:t>
    </dgm:pt>
    <dgm:pt modelId="{65FCBE58-87DA-4C38-9B9F-EC12706B4CCA}" type="sibTrans" cxnId="{5DA44C71-5ECC-4987-9D7E-41F8247E3110}">
      <dgm:prSet/>
      <dgm:spPr/>
      <dgm:t>
        <a:bodyPr/>
        <a:lstStyle/>
        <a:p>
          <a:endParaRPr lang="sk-SK" sz="1100"/>
        </a:p>
      </dgm:t>
    </dgm:pt>
    <dgm:pt modelId="{82FFEC2D-7C08-4ACA-B3FB-5C03EBF209EA}">
      <dgm:prSet phldrT="[Text]" custT="1"/>
      <dgm:spPr/>
      <dgm:t>
        <a:bodyPr/>
        <a:lstStyle/>
        <a:p>
          <a:r>
            <a:rPr lang="sk-SK" sz="1100"/>
            <a:t>Výstup</a:t>
          </a:r>
        </a:p>
      </dgm:t>
    </dgm:pt>
    <dgm:pt modelId="{16BFD9A2-442C-4E04-8206-5067BBA8DE2A}" type="parTrans" cxnId="{692AF10F-6DB6-40A9-A682-50F24B664025}">
      <dgm:prSet/>
      <dgm:spPr/>
      <dgm:t>
        <a:bodyPr/>
        <a:lstStyle/>
        <a:p>
          <a:endParaRPr lang="sk-SK" sz="1100"/>
        </a:p>
      </dgm:t>
    </dgm:pt>
    <dgm:pt modelId="{151DE8F7-92AA-4CBD-9F99-4B4DBAD830C8}" type="sibTrans" cxnId="{692AF10F-6DB6-40A9-A682-50F24B664025}">
      <dgm:prSet/>
      <dgm:spPr/>
      <dgm:t>
        <a:bodyPr/>
        <a:lstStyle/>
        <a:p>
          <a:endParaRPr lang="sk-SK" sz="1100"/>
        </a:p>
      </dgm:t>
    </dgm:pt>
    <dgm:pt modelId="{58523CF9-66C9-4184-9699-93C81CF360DE}" type="pres">
      <dgm:prSet presAssocID="{5F8924C1-52DC-4F83-BC9A-F952C71E832E}" presName="mainComposite" presStyleCnt="0">
        <dgm:presLayoutVars>
          <dgm:chPref val="1"/>
          <dgm:dir/>
          <dgm:animOne val="branch"/>
          <dgm:animLvl val="lvl"/>
          <dgm:resizeHandles val="exact"/>
        </dgm:presLayoutVars>
      </dgm:prSet>
      <dgm:spPr/>
      <dgm:t>
        <a:bodyPr/>
        <a:lstStyle/>
        <a:p>
          <a:endParaRPr lang="sk-SK"/>
        </a:p>
      </dgm:t>
    </dgm:pt>
    <dgm:pt modelId="{F8D54B4F-A7EC-4AC2-A97C-E0E3E494976A}" type="pres">
      <dgm:prSet presAssocID="{5F8924C1-52DC-4F83-BC9A-F952C71E832E}" presName="hierFlow" presStyleCnt="0"/>
      <dgm:spPr/>
    </dgm:pt>
    <dgm:pt modelId="{D5A719F3-E8FE-40FD-BD94-D1D9935601DC}" type="pres">
      <dgm:prSet presAssocID="{5F8924C1-52DC-4F83-BC9A-F952C71E832E}" presName="firstBuf" presStyleCnt="0"/>
      <dgm:spPr/>
    </dgm:pt>
    <dgm:pt modelId="{7476B599-C7BA-4D7F-9EFE-F36F6018879B}" type="pres">
      <dgm:prSet presAssocID="{5F8924C1-52DC-4F83-BC9A-F952C71E832E}" presName="hierChild1" presStyleCnt="0">
        <dgm:presLayoutVars>
          <dgm:chPref val="1"/>
          <dgm:animOne val="branch"/>
          <dgm:animLvl val="lvl"/>
        </dgm:presLayoutVars>
      </dgm:prSet>
      <dgm:spPr/>
    </dgm:pt>
    <dgm:pt modelId="{062986E9-7921-4995-8B7D-9F506E2845E4}" type="pres">
      <dgm:prSet presAssocID="{5D1B8F69-B751-4158-B51B-E4DADD9241AB}" presName="Name17" presStyleCnt="0"/>
      <dgm:spPr/>
    </dgm:pt>
    <dgm:pt modelId="{1A8744C5-5F9C-44B8-A821-43667CD4DE4F}" type="pres">
      <dgm:prSet presAssocID="{5D1B8F69-B751-4158-B51B-E4DADD9241AB}" presName="level1Shape" presStyleLbl="node0" presStyleIdx="0" presStyleCnt="1">
        <dgm:presLayoutVars>
          <dgm:chPref val="3"/>
        </dgm:presLayoutVars>
      </dgm:prSet>
      <dgm:spPr/>
      <dgm:t>
        <a:bodyPr/>
        <a:lstStyle/>
        <a:p>
          <a:endParaRPr lang="sk-SK"/>
        </a:p>
      </dgm:t>
    </dgm:pt>
    <dgm:pt modelId="{015364BC-9C37-4E2B-8893-49E4C742CDA4}" type="pres">
      <dgm:prSet presAssocID="{5D1B8F69-B751-4158-B51B-E4DADD9241AB}" presName="hierChild2" presStyleCnt="0"/>
      <dgm:spPr/>
    </dgm:pt>
    <dgm:pt modelId="{E3F47D29-B2A3-4B6B-8A86-1AAD0B597BF0}" type="pres">
      <dgm:prSet presAssocID="{7F0DE76A-66C1-41DA-BD4A-17A70F16DC7D}" presName="Name25" presStyleLbl="parChTrans1D2" presStyleIdx="0" presStyleCnt="2"/>
      <dgm:spPr/>
      <dgm:t>
        <a:bodyPr/>
        <a:lstStyle/>
        <a:p>
          <a:endParaRPr lang="sk-SK"/>
        </a:p>
      </dgm:t>
    </dgm:pt>
    <dgm:pt modelId="{B84E0C16-34D1-45BF-ADA9-14F4C79581A9}" type="pres">
      <dgm:prSet presAssocID="{7F0DE76A-66C1-41DA-BD4A-17A70F16DC7D}" presName="connTx" presStyleLbl="parChTrans1D2" presStyleIdx="0" presStyleCnt="2"/>
      <dgm:spPr/>
      <dgm:t>
        <a:bodyPr/>
        <a:lstStyle/>
        <a:p>
          <a:endParaRPr lang="sk-SK"/>
        </a:p>
      </dgm:t>
    </dgm:pt>
    <dgm:pt modelId="{9EC435DF-31D7-4485-9ED7-B0AAB80B689F}" type="pres">
      <dgm:prSet presAssocID="{58324CC3-E395-49FF-BD5E-FFD5AD604DBE}" presName="Name30" presStyleCnt="0"/>
      <dgm:spPr/>
    </dgm:pt>
    <dgm:pt modelId="{A26B3167-7AE1-4D67-B014-82D6B6F8FA4A}" type="pres">
      <dgm:prSet presAssocID="{58324CC3-E395-49FF-BD5E-FFD5AD604DBE}" presName="level2Shape" presStyleLbl="node2" presStyleIdx="0" presStyleCnt="2" custScaleY="118964"/>
      <dgm:spPr/>
      <dgm:t>
        <a:bodyPr/>
        <a:lstStyle/>
        <a:p>
          <a:endParaRPr lang="sk-SK"/>
        </a:p>
      </dgm:t>
    </dgm:pt>
    <dgm:pt modelId="{EE84CDE5-454A-4680-81C5-0200B5FEFD93}" type="pres">
      <dgm:prSet presAssocID="{58324CC3-E395-49FF-BD5E-FFD5AD604DBE}" presName="hierChild3" presStyleCnt="0"/>
      <dgm:spPr/>
    </dgm:pt>
    <dgm:pt modelId="{E4777841-14EB-4F77-8517-52BC9264F3B1}" type="pres">
      <dgm:prSet presAssocID="{E2544E48-66D2-4449-848E-FBA2830179BF}" presName="Name25" presStyleLbl="parChTrans1D3" presStyleIdx="0" presStyleCnt="3"/>
      <dgm:spPr/>
      <dgm:t>
        <a:bodyPr/>
        <a:lstStyle/>
        <a:p>
          <a:endParaRPr lang="sk-SK"/>
        </a:p>
      </dgm:t>
    </dgm:pt>
    <dgm:pt modelId="{E8575555-2062-4B9F-B7B6-FA4331F62A49}" type="pres">
      <dgm:prSet presAssocID="{E2544E48-66D2-4449-848E-FBA2830179BF}" presName="connTx" presStyleLbl="parChTrans1D3" presStyleIdx="0" presStyleCnt="3"/>
      <dgm:spPr/>
      <dgm:t>
        <a:bodyPr/>
        <a:lstStyle/>
        <a:p>
          <a:endParaRPr lang="sk-SK"/>
        </a:p>
      </dgm:t>
    </dgm:pt>
    <dgm:pt modelId="{6B0A4D79-6665-476D-9838-BE30A0D767CC}" type="pres">
      <dgm:prSet presAssocID="{82465408-7709-4FEA-806C-B6691918F29C}" presName="Name30" presStyleCnt="0"/>
      <dgm:spPr/>
    </dgm:pt>
    <dgm:pt modelId="{55D062AB-7B7A-4297-88F3-AC9282D26999}" type="pres">
      <dgm:prSet presAssocID="{82465408-7709-4FEA-806C-B6691918F29C}" presName="level2Shape" presStyleLbl="node3" presStyleIdx="0" presStyleCnt="3" custScaleX="126715" custLinFactNeighborX="12246"/>
      <dgm:spPr/>
      <dgm:t>
        <a:bodyPr/>
        <a:lstStyle/>
        <a:p>
          <a:endParaRPr lang="sk-SK"/>
        </a:p>
      </dgm:t>
    </dgm:pt>
    <dgm:pt modelId="{A23BC103-FFAE-4A25-8383-222667A87A02}" type="pres">
      <dgm:prSet presAssocID="{82465408-7709-4FEA-806C-B6691918F29C}" presName="hierChild3" presStyleCnt="0"/>
      <dgm:spPr/>
    </dgm:pt>
    <dgm:pt modelId="{7D76FF73-4439-4127-B3E8-C4FD32854929}" type="pres">
      <dgm:prSet presAssocID="{3824E13E-D64D-43B2-A34A-1A0965BCC059}" presName="Name25" presStyleLbl="parChTrans1D3" presStyleIdx="1" presStyleCnt="3"/>
      <dgm:spPr/>
      <dgm:t>
        <a:bodyPr/>
        <a:lstStyle/>
        <a:p>
          <a:endParaRPr lang="sk-SK"/>
        </a:p>
      </dgm:t>
    </dgm:pt>
    <dgm:pt modelId="{3D552CB1-9C51-4B70-9DD5-49DE7D941476}" type="pres">
      <dgm:prSet presAssocID="{3824E13E-D64D-43B2-A34A-1A0965BCC059}" presName="connTx" presStyleLbl="parChTrans1D3" presStyleIdx="1" presStyleCnt="3"/>
      <dgm:spPr/>
      <dgm:t>
        <a:bodyPr/>
        <a:lstStyle/>
        <a:p>
          <a:endParaRPr lang="sk-SK"/>
        </a:p>
      </dgm:t>
    </dgm:pt>
    <dgm:pt modelId="{EC6B21F0-C9E1-42E7-A57D-598CF2B26F39}" type="pres">
      <dgm:prSet presAssocID="{053B04C2-4C57-4C2C-8EC3-AC252DF81C6F}" presName="Name30" presStyleCnt="0"/>
      <dgm:spPr/>
    </dgm:pt>
    <dgm:pt modelId="{155EF3A4-CD85-4EC9-935D-E9EE83AD6621}" type="pres">
      <dgm:prSet presAssocID="{053B04C2-4C57-4C2C-8EC3-AC252DF81C6F}" presName="level2Shape" presStyleLbl="node3" presStyleIdx="1" presStyleCnt="3" custScaleX="128039" custLinFactNeighborX="13188"/>
      <dgm:spPr/>
      <dgm:t>
        <a:bodyPr/>
        <a:lstStyle/>
        <a:p>
          <a:endParaRPr lang="sk-SK"/>
        </a:p>
      </dgm:t>
    </dgm:pt>
    <dgm:pt modelId="{85C4E002-AD68-4459-A367-A5B0213B88D9}" type="pres">
      <dgm:prSet presAssocID="{053B04C2-4C57-4C2C-8EC3-AC252DF81C6F}" presName="hierChild3" presStyleCnt="0"/>
      <dgm:spPr/>
    </dgm:pt>
    <dgm:pt modelId="{FE7665AA-C95E-449D-9BAF-5CA04061ED37}" type="pres">
      <dgm:prSet presAssocID="{7AFA8202-E703-4268-AE3C-F7543EC3741D}" presName="Name25" presStyleLbl="parChTrans1D2" presStyleIdx="1" presStyleCnt="2"/>
      <dgm:spPr/>
      <dgm:t>
        <a:bodyPr/>
        <a:lstStyle/>
        <a:p>
          <a:endParaRPr lang="sk-SK"/>
        </a:p>
      </dgm:t>
    </dgm:pt>
    <dgm:pt modelId="{5782275C-7A67-410D-995E-C0383C9E8E78}" type="pres">
      <dgm:prSet presAssocID="{7AFA8202-E703-4268-AE3C-F7543EC3741D}" presName="connTx" presStyleLbl="parChTrans1D2" presStyleIdx="1" presStyleCnt="2"/>
      <dgm:spPr/>
      <dgm:t>
        <a:bodyPr/>
        <a:lstStyle/>
        <a:p>
          <a:endParaRPr lang="sk-SK"/>
        </a:p>
      </dgm:t>
    </dgm:pt>
    <dgm:pt modelId="{9687CEBA-24AF-4508-A4CB-07CB5DDA5D93}" type="pres">
      <dgm:prSet presAssocID="{36DC6968-7F34-46EC-AE04-63AECEDEEC9F}" presName="Name30" presStyleCnt="0"/>
      <dgm:spPr/>
    </dgm:pt>
    <dgm:pt modelId="{BB0D8F27-F8D7-4CFD-9CAA-645CEBCC9687}" type="pres">
      <dgm:prSet presAssocID="{36DC6968-7F34-46EC-AE04-63AECEDEEC9F}" presName="level2Shape" presStyleLbl="node2" presStyleIdx="1" presStyleCnt="2"/>
      <dgm:spPr/>
      <dgm:t>
        <a:bodyPr/>
        <a:lstStyle/>
        <a:p>
          <a:endParaRPr lang="sk-SK"/>
        </a:p>
      </dgm:t>
    </dgm:pt>
    <dgm:pt modelId="{B5CB2223-C28A-4C6B-8BFF-14D6F97D35C4}" type="pres">
      <dgm:prSet presAssocID="{36DC6968-7F34-46EC-AE04-63AECEDEEC9F}" presName="hierChild3" presStyleCnt="0"/>
      <dgm:spPr/>
    </dgm:pt>
    <dgm:pt modelId="{845C1D55-6E3D-4D2A-8035-00F315381FBF}" type="pres">
      <dgm:prSet presAssocID="{39E70CAA-AAEE-4FD3-808A-59C4A6F91170}" presName="Name25" presStyleLbl="parChTrans1D3" presStyleIdx="2" presStyleCnt="3"/>
      <dgm:spPr/>
      <dgm:t>
        <a:bodyPr/>
        <a:lstStyle/>
        <a:p>
          <a:endParaRPr lang="sk-SK"/>
        </a:p>
      </dgm:t>
    </dgm:pt>
    <dgm:pt modelId="{007CC20B-F819-4884-AC45-68E853261878}" type="pres">
      <dgm:prSet presAssocID="{39E70CAA-AAEE-4FD3-808A-59C4A6F91170}" presName="connTx" presStyleLbl="parChTrans1D3" presStyleIdx="2" presStyleCnt="3"/>
      <dgm:spPr/>
      <dgm:t>
        <a:bodyPr/>
        <a:lstStyle/>
        <a:p>
          <a:endParaRPr lang="sk-SK"/>
        </a:p>
      </dgm:t>
    </dgm:pt>
    <dgm:pt modelId="{3E137C22-3867-4217-933D-6454744226B5}" type="pres">
      <dgm:prSet presAssocID="{EAB34E2E-0313-4ED6-9AAC-12578D23689E}" presName="Name30" presStyleCnt="0"/>
      <dgm:spPr/>
    </dgm:pt>
    <dgm:pt modelId="{4BD7D3F3-2E6A-4DC5-B029-3D0043218B42}" type="pres">
      <dgm:prSet presAssocID="{EAB34E2E-0313-4ED6-9AAC-12578D23689E}" presName="level2Shape" presStyleLbl="node3" presStyleIdx="2" presStyleCnt="3" custScaleX="127499" custLinFactNeighborX="13187"/>
      <dgm:spPr/>
      <dgm:t>
        <a:bodyPr/>
        <a:lstStyle/>
        <a:p>
          <a:endParaRPr lang="sk-SK"/>
        </a:p>
      </dgm:t>
    </dgm:pt>
    <dgm:pt modelId="{F48277A4-E446-48DF-AF3D-2795EB66A42E}" type="pres">
      <dgm:prSet presAssocID="{EAB34E2E-0313-4ED6-9AAC-12578D23689E}" presName="hierChild3" presStyleCnt="0"/>
      <dgm:spPr/>
    </dgm:pt>
    <dgm:pt modelId="{D2F8C993-F351-441A-9981-421F4BBAF35F}" type="pres">
      <dgm:prSet presAssocID="{5F8924C1-52DC-4F83-BC9A-F952C71E832E}" presName="bgShapesFlow" presStyleCnt="0"/>
      <dgm:spPr/>
    </dgm:pt>
    <dgm:pt modelId="{8DFBE437-995E-48F6-A7C3-188F84AA99A8}" type="pres">
      <dgm:prSet presAssocID="{58586DC8-0DAB-4905-BD7E-6D7AB12E2B68}" presName="rectComp" presStyleCnt="0"/>
      <dgm:spPr/>
    </dgm:pt>
    <dgm:pt modelId="{8A1852E4-503B-4C4B-B859-BF6C9998D344}" type="pres">
      <dgm:prSet presAssocID="{58586DC8-0DAB-4905-BD7E-6D7AB12E2B68}" presName="bgRect" presStyleLbl="bgShp" presStyleIdx="0" presStyleCnt="3"/>
      <dgm:spPr/>
      <dgm:t>
        <a:bodyPr/>
        <a:lstStyle/>
        <a:p>
          <a:endParaRPr lang="sk-SK"/>
        </a:p>
      </dgm:t>
    </dgm:pt>
    <dgm:pt modelId="{A82D29FD-B362-433F-A87C-533A20F387BD}" type="pres">
      <dgm:prSet presAssocID="{58586DC8-0DAB-4905-BD7E-6D7AB12E2B68}" presName="bgRectTx" presStyleLbl="bgShp" presStyleIdx="0" presStyleCnt="3">
        <dgm:presLayoutVars>
          <dgm:bulletEnabled val="1"/>
        </dgm:presLayoutVars>
      </dgm:prSet>
      <dgm:spPr/>
      <dgm:t>
        <a:bodyPr/>
        <a:lstStyle/>
        <a:p>
          <a:endParaRPr lang="sk-SK"/>
        </a:p>
      </dgm:t>
    </dgm:pt>
    <dgm:pt modelId="{2DB95D10-0E37-4371-B0CC-E7B1592BF994}" type="pres">
      <dgm:prSet presAssocID="{58586DC8-0DAB-4905-BD7E-6D7AB12E2B68}" presName="spComp" presStyleCnt="0"/>
      <dgm:spPr/>
    </dgm:pt>
    <dgm:pt modelId="{FC9F6628-7804-4617-9C8F-8DB440A05A73}" type="pres">
      <dgm:prSet presAssocID="{58586DC8-0DAB-4905-BD7E-6D7AB12E2B68}" presName="hSp" presStyleCnt="0"/>
      <dgm:spPr/>
    </dgm:pt>
    <dgm:pt modelId="{782878C9-6B39-4255-8E00-4287E99A8497}" type="pres">
      <dgm:prSet presAssocID="{0F61690F-BECE-486B-9BC2-A480719125DF}" presName="rectComp" presStyleCnt="0"/>
      <dgm:spPr/>
    </dgm:pt>
    <dgm:pt modelId="{A8451EC2-3F2F-4C0F-B885-3428FA3E8743}" type="pres">
      <dgm:prSet presAssocID="{0F61690F-BECE-486B-9BC2-A480719125DF}" presName="bgRect" presStyleLbl="bgShp" presStyleIdx="1" presStyleCnt="3" custScaleX="110213"/>
      <dgm:spPr/>
      <dgm:t>
        <a:bodyPr/>
        <a:lstStyle/>
        <a:p>
          <a:endParaRPr lang="sk-SK"/>
        </a:p>
      </dgm:t>
    </dgm:pt>
    <dgm:pt modelId="{CC61323C-CBA8-40F1-A72F-1F8390C89A87}" type="pres">
      <dgm:prSet presAssocID="{0F61690F-BECE-486B-9BC2-A480719125DF}" presName="bgRectTx" presStyleLbl="bgShp" presStyleIdx="1" presStyleCnt="3">
        <dgm:presLayoutVars>
          <dgm:bulletEnabled val="1"/>
        </dgm:presLayoutVars>
      </dgm:prSet>
      <dgm:spPr/>
      <dgm:t>
        <a:bodyPr/>
        <a:lstStyle/>
        <a:p>
          <a:endParaRPr lang="sk-SK"/>
        </a:p>
      </dgm:t>
    </dgm:pt>
    <dgm:pt modelId="{943752F7-CF13-46C7-A6B3-A3F71B9E0448}" type="pres">
      <dgm:prSet presAssocID="{0F61690F-BECE-486B-9BC2-A480719125DF}" presName="spComp" presStyleCnt="0"/>
      <dgm:spPr/>
    </dgm:pt>
    <dgm:pt modelId="{E7213B49-758B-4B0F-9D78-974B900CAA22}" type="pres">
      <dgm:prSet presAssocID="{0F61690F-BECE-486B-9BC2-A480719125DF}" presName="hSp" presStyleCnt="0"/>
      <dgm:spPr/>
    </dgm:pt>
    <dgm:pt modelId="{37607285-4AAC-4EEC-9551-8C2CD86C3AB9}" type="pres">
      <dgm:prSet presAssocID="{82FFEC2D-7C08-4ACA-B3FB-5C03EBF209EA}" presName="rectComp" presStyleCnt="0"/>
      <dgm:spPr/>
    </dgm:pt>
    <dgm:pt modelId="{56D761F6-4E1D-4967-9B64-76AA18F62B20}" type="pres">
      <dgm:prSet presAssocID="{82FFEC2D-7C08-4ACA-B3FB-5C03EBF209EA}" presName="bgRect" presStyleLbl="bgShp" presStyleIdx="2" presStyleCnt="3" custScaleX="127389"/>
      <dgm:spPr/>
      <dgm:t>
        <a:bodyPr/>
        <a:lstStyle/>
        <a:p>
          <a:endParaRPr lang="sk-SK"/>
        </a:p>
      </dgm:t>
    </dgm:pt>
    <dgm:pt modelId="{9E4FD5E7-6DEE-4954-A132-8C79DBD02F24}" type="pres">
      <dgm:prSet presAssocID="{82FFEC2D-7C08-4ACA-B3FB-5C03EBF209EA}" presName="bgRectTx" presStyleLbl="bgShp" presStyleIdx="2" presStyleCnt="3">
        <dgm:presLayoutVars>
          <dgm:bulletEnabled val="1"/>
        </dgm:presLayoutVars>
      </dgm:prSet>
      <dgm:spPr/>
      <dgm:t>
        <a:bodyPr/>
        <a:lstStyle/>
        <a:p>
          <a:endParaRPr lang="sk-SK"/>
        </a:p>
      </dgm:t>
    </dgm:pt>
  </dgm:ptLst>
  <dgm:cxnLst>
    <dgm:cxn modelId="{B3A874FD-75AF-4855-873C-76853F906528}" type="presOf" srcId="{7AFA8202-E703-4268-AE3C-F7543EC3741D}" destId="{5782275C-7A67-410D-995E-C0383C9E8E78}" srcOrd="1" destOrd="0" presId="urn:microsoft.com/office/officeart/2005/8/layout/hierarchy5"/>
    <dgm:cxn modelId="{EE19A63F-8EFD-4377-9C2E-BB61461F52B9}" srcId="{58324CC3-E395-49FF-BD5E-FFD5AD604DBE}" destId="{053B04C2-4C57-4C2C-8EC3-AC252DF81C6F}" srcOrd="1" destOrd="0" parTransId="{3824E13E-D64D-43B2-A34A-1A0965BCC059}" sibTransId="{48648B20-A0F5-4AAE-AF04-54AAEB7763ED}"/>
    <dgm:cxn modelId="{18D8750B-D3AF-4BB8-A117-B0423037F88B}" srcId="{5F8924C1-52DC-4F83-BC9A-F952C71E832E}" destId="{58586DC8-0DAB-4905-BD7E-6D7AB12E2B68}" srcOrd="1" destOrd="0" parTransId="{5A6B1A9C-A413-48F6-A792-7F0E672F88F9}" sibTransId="{EDFEA7FE-6028-4AF1-93ED-BAC0A9E5B9EB}"/>
    <dgm:cxn modelId="{A5814A16-0F4B-4710-B4A0-8434EA7AC700}" type="presOf" srcId="{E2544E48-66D2-4449-848E-FBA2830179BF}" destId="{E8575555-2062-4B9F-B7B6-FA4331F62A49}" srcOrd="1" destOrd="0" presId="urn:microsoft.com/office/officeart/2005/8/layout/hierarchy5"/>
    <dgm:cxn modelId="{E8671D31-9024-4F4F-B5B0-E19CA86F4841}" type="presOf" srcId="{053B04C2-4C57-4C2C-8EC3-AC252DF81C6F}" destId="{155EF3A4-CD85-4EC9-935D-E9EE83AD6621}" srcOrd="0" destOrd="0" presId="urn:microsoft.com/office/officeart/2005/8/layout/hierarchy5"/>
    <dgm:cxn modelId="{692AF10F-6DB6-40A9-A682-50F24B664025}" srcId="{5F8924C1-52DC-4F83-BC9A-F952C71E832E}" destId="{82FFEC2D-7C08-4ACA-B3FB-5C03EBF209EA}" srcOrd="3" destOrd="0" parTransId="{16BFD9A2-442C-4E04-8206-5067BBA8DE2A}" sibTransId="{151DE8F7-92AA-4CBD-9F99-4B4DBAD830C8}"/>
    <dgm:cxn modelId="{200E498A-4846-4C68-9288-3D43CBAFE175}" srcId="{5F8924C1-52DC-4F83-BC9A-F952C71E832E}" destId="{5D1B8F69-B751-4158-B51B-E4DADD9241AB}" srcOrd="0" destOrd="0" parTransId="{E38989F2-4B07-4A4E-A0FD-781D612C31E5}" sibTransId="{45D02125-8AC4-4282-90C4-4F310CEAE249}"/>
    <dgm:cxn modelId="{8B8598EE-BC46-4C33-BDC5-08184D49E8B8}" type="presOf" srcId="{58586DC8-0DAB-4905-BD7E-6D7AB12E2B68}" destId="{A82D29FD-B362-433F-A87C-533A20F387BD}" srcOrd="1" destOrd="0" presId="urn:microsoft.com/office/officeart/2005/8/layout/hierarchy5"/>
    <dgm:cxn modelId="{4064B3F4-4610-4A66-9C43-02D0E6F7E450}" type="presOf" srcId="{0F61690F-BECE-486B-9BC2-A480719125DF}" destId="{A8451EC2-3F2F-4C0F-B885-3428FA3E8743}" srcOrd="0" destOrd="0" presId="urn:microsoft.com/office/officeart/2005/8/layout/hierarchy5"/>
    <dgm:cxn modelId="{701F44F6-A1A1-4DAB-8640-073B23FCA675}" srcId="{5D1B8F69-B751-4158-B51B-E4DADD9241AB}" destId="{36DC6968-7F34-46EC-AE04-63AECEDEEC9F}" srcOrd="1" destOrd="0" parTransId="{7AFA8202-E703-4268-AE3C-F7543EC3741D}" sibTransId="{F22919ED-987E-4A66-9D27-A146957CE358}"/>
    <dgm:cxn modelId="{1C97A76D-FBDA-4810-A81D-3B79E33AAC65}" type="presOf" srcId="{0F61690F-BECE-486B-9BC2-A480719125DF}" destId="{CC61323C-CBA8-40F1-A72F-1F8390C89A87}" srcOrd="1" destOrd="0" presId="urn:microsoft.com/office/officeart/2005/8/layout/hierarchy5"/>
    <dgm:cxn modelId="{FA4F30CB-B94D-4C5D-8891-C1917957FD33}" type="presOf" srcId="{58586DC8-0DAB-4905-BD7E-6D7AB12E2B68}" destId="{8A1852E4-503B-4C4B-B859-BF6C9998D344}" srcOrd="0" destOrd="0" presId="urn:microsoft.com/office/officeart/2005/8/layout/hierarchy5"/>
    <dgm:cxn modelId="{F1ABE385-3E7C-403A-8F5F-5E4AA1D6F211}" type="presOf" srcId="{82FFEC2D-7C08-4ACA-B3FB-5C03EBF209EA}" destId="{9E4FD5E7-6DEE-4954-A132-8C79DBD02F24}" srcOrd="1" destOrd="0" presId="urn:microsoft.com/office/officeart/2005/8/layout/hierarchy5"/>
    <dgm:cxn modelId="{9407E903-DB6D-4ABA-9AC2-3FDBCEB20A68}" type="presOf" srcId="{39E70CAA-AAEE-4FD3-808A-59C4A6F91170}" destId="{007CC20B-F819-4884-AC45-68E853261878}" srcOrd="1" destOrd="0" presId="urn:microsoft.com/office/officeart/2005/8/layout/hierarchy5"/>
    <dgm:cxn modelId="{ECBCE41B-1A93-4532-A311-B65943F6A8C7}" type="presOf" srcId="{3824E13E-D64D-43B2-A34A-1A0965BCC059}" destId="{3D552CB1-9C51-4B70-9DD5-49DE7D941476}" srcOrd="1" destOrd="0" presId="urn:microsoft.com/office/officeart/2005/8/layout/hierarchy5"/>
    <dgm:cxn modelId="{EDFF0413-65CC-47E1-97CF-06FD0AA7678D}" type="presOf" srcId="{EAB34E2E-0313-4ED6-9AAC-12578D23689E}" destId="{4BD7D3F3-2E6A-4DC5-B029-3D0043218B42}" srcOrd="0" destOrd="0" presId="urn:microsoft.com/office/officeart/2005/8/layout/hierarchy5"/>
    <dgm:cxn modelId="{FECAD1DA-C84F-4C63-9449-94EB90852CB1}" type="presOf" srcId="{5F8924C1-52DC-4F83-BC9A-F952C71E832E}" destId="{58523CF9-66C9-4184-9699-93C81CF360DE}" srcOrd="0" destOrd="0" presId="urn:microsoft.com/office/officeart/2005/8/layout/hierarchy5"/>
    <dgm:cxn modelId="{9D9E6341-4109-41AF-B8A2-6BC21141CCA6}" type="presOf" srcId="{7F0DE76A-66C1-41DA-BD4A-17A70F16DC7D}" destId="{B84E0C16-34D1-45BF-ADA9-14F4C79581A9}" srcOrd="1" destOrd="0" presId="urn:microsoft.com/office/officeart/2005/8/layout/hierarchy5"/>
    <dgm:cxn modelId="{9B9050E4-A8BF-4F63-896E-A3A6E960EF31}" srcId="{58324CC3-E395-49FF-BD5E-FFD5AD604DBE}" destId="{82465408-7709-4FEA-806C-B6691918F29C}" srcOrd="0" destOrd="0" parTransId="{E2544E48-66D2-4449-848E-FBA2830179BF}" sibTransId="{AF81A163-929E-4830-BC9A-5A7E42E0A7FD}"/>
    <dgm:cxn modelId="{1A866745-9395-4671-BCD1-FC706E93ECD5}" type="presOf" srcId="{7F0DE76A-66C1-41DA-BD4A-17A70F16DC7D}" destId="{E3F47D29-B2A3-4B6B-8A86-1AAD0B597BF0}" srcOrd="0" destOrd="0" presId="urn:microsoft.com/office/officeart/2005/8/layout/hierarchy5"/>
    <dgm:cxn modelId="{5DA44C71-5ECC-4987-9D7E-41F8247E3110}" srcId="{5F8924C1-52DC-4F83-BC9A-F952C71E832E}" destId="{0F61690F-BECE-486B-9BC2-A480719125DF}" srcOrd="2" destOrd="0" parTransId="{224BEE32-1407-462D-B218-039A16141096}" sibTransId="{65FCBE58-87DA-4C38-9B9F-EC12706B4CCA}"/>
    <dgm:cxn modelId="{F5EF8C11-6154-4FA8-9202-4BF1A1408BA2}" type="presOf" srcId="{58324CC3-E395-49FF-BD5E-FFD5AD604DBE}" destId="{A26B3167-7AE1-4D67-B014-82D6B6F8FA4A}" srcOrd="0" destOrd="0" presId="urn:microsoft.com/office/officeart/2005/8/layout/hierarchy5"/>
    <dgm:cxn modelId="{D742CA54-F3BE-4822-B77D-1F326A5BB903}" srcId="{5D1B8F69-B751-4158-B51B-E4DADD9241AB}" destId="{58324CC3-E395-49FF-BD5E-FFD5AD604DBE}" srcOrd="0" destOrd="0" parTransId="{7F0DE76A-66C1-41DA-BD4A-17A70F16DC7D}" sibTransId="{AEFF4543-533A-4372-A4ED-C2CAA23BB4FE}"/>
    <dgm:cxn modelId="{F1716166-1EE3-4161-A400-E08050BFE11D}" type="presOf" srcId="{82465408-7709-4FEA-806C-B6691918F29C}" destId="{55D062AB-7B7A-4297-88F3-AC9282D26999}" srcOrd="0" destOrd="0" presId="urn:microsoft.com/office/officeart/2005/8/layout/hierarchy5"/>
    <dgm:cxn modelId="{D7EBFC35-5030-4AC3-9F57-6AC8CACA9B71}" type="presOf" srcId="{82FFEC2D-7C08-4ACA-B3FB-5C03EBF209EA}" destId="{56D761F6-4E1D-4967-9B64-76AA18F62B20}" srcOrd="0" destOrd="0" presId="urn:microsoft.com/office/officeart/2005/8/layout/hierarchy5"/>
    <dgm:cxn modelId="{965AEEE6-C43D-4FAA-A9D3-CE69024E1A7E}" srcId="{36DC6968-7F34-46EC-AE04-63AECEDEEC9F}" destId="{EAB34E2E-0313-4ED6-9AAC-12578D23689E}" srcOrd="0" destOrd="0" parTransId="{39E70CAA-AAEE-4FD3-808A-59C4A6F91170}" sibTransId="{14F256F3-5CD4-442A-B47A-D46174F4F94B}"/>
    <dgm:cxn modelId="{B090AF9A-4559-4B85-9753-ED61DCCEF6B8}" type="presOf" srcId="{3824E13E-D64D-43B2-A34A-1A0965BCC059}" destId="{7D76FF73-4439-4127-B3E8-C4FD32854929}" srcOrd="0" destOrd="0" presId="urn:microsoft.com/office/officeart/2005/8/layout/hierarchy5"/>
    <dgm:cxn modelId="{24AB8A36-6035-4FC8-8CE0-4C5703E04973}" type="presOf" srcId="{E2544E48-66D2-4449-848E-FBA2830179BF}" destId="{E4777841-14EB-4F77-8517-52BC9264F3B1}" srcOrd="0" destOrd="0" presId="urn:microsoft.com/office/officeart/2005/8/layout/hierarchy5"/>
    <dgm:cxn modelId="{459E5436-95F6-4273-9994-033CF84F0132}" type="presOf" srcId="{7AFA8202-E703-4268-AE3C-F7543EC3741D}" destId="{FE7665AA-C95E-449D-9BAF-5CA04061ED37}" srcOrd="0" destOrd="0" presId="urn:microsoft.com/office/officeart/2005/8/layout/hierarchy5"/>
    <dgm:cxn modelId="{7C957CDF-255F-4AB9-B003-63401258AEEB}" type="presOf" srcId="{39E70CAA-AAEE-4FD3-808A-59C4A6F91170}" destId="{845C1D55-6E3D-4D2A-8035-00F315381FBF}" srcOrd="0" destOrd="0" presId="urn:microsoft.com/office/officeart/2005/8/layout/hierarchy5"/>
    <dgm:cxn modelId="{E2AC0AA0-82B8-4610-BAA1-95C062EAC9C7}" type="presOf" srcId="{5D1B8F69-B751-4158-B51B-E4DADD9241AB}" destId="{1A8744C5-5F9C-44B8-A821-43667CD4DE4F}" srcOrd="0" destOrd="0" presId="urn:microsoft.com/office/officeart/2005/8/layout/hierarchy5"/>
    <dgm:cxn modelId="{FB396C64-0710-46C9-A6CA-FD8336457AD9}" type="presOf" srcId="{36DC6968-7F34-46EC-AE04-63AECEDEEC9F}" destId="{BB0D8F27-F8D7-4CFD-9CAA-645CEBCC9687}" srcOrd="0" destOrd="0" presId="urn:microsoft.com/office/officeart/2005/8/layout/hierarchy5"/>
    <dgm:cxn modelId="{9306D0D0-D07C-4F54-BD07-2D4F19A62FF3}" type="presParOf" srcId="{58523CF9-66C9-4184-9699-93C81CF360DE}" destId="{F8D54B4F-A7EC-4AC2-A97C-E0E3E494976A}" srcOrd="0" destOrd="0" presId="urn:microsoft.com/office/officeart/2005/8/layout/hierarchy5"/>
    <dgm:cxn modelId="{D01070AE-253E-4972-A4D9-742B7684D9EA}" type="presParOf" srcId="{F8D54B4F-A7EC-4AC2-A97C-E0E3E494976A}" destId="{D5A719F3-E8FE-40FD-BD94-D1D9935601DC}" srcOrd="0" destOrd="0" presId="urn:microsoft.com/office/officeart/2005/8/layout/hierarchy5"/>
    <dgm:cxn modelId="{525C33AB-1E79-4770-9B63-C10955C259F5}" type="presParOf" srcId="{F8D54B4F-A7EC-4AC2-A97C-E0E3E494976A}" destId="{7476B599-C7BA-4D7F-9EFE-F36F6018879B}" srcOrd="1" destOrd="0" presId="urn:microsoft.com/office/officeart/2005/8/layout/hierarchy5"/>
    <dgm:cxn modelId="{BB345BFE-2DA8-46BA-A90E-F038E6FD9373}" type="presParOf" srcId="{7476B599-C7BA-4D7F-9EFE-F36F6018879B}" destId="{062986E9-7921-4995-8B7D-9F506E2845E4}" srcOrd="0" destOrd="0" presId="urn:microsoft.com/office/officeart/2005/8/layout/hierarchy5"/>
    <dgm:cxn modelId="{3BE1ECC6-93DF-4A3F-9A52-B785F94BBF9F}" type="presParOf" srcId="{062986E9-7921-4995-8B7D-9F506E2845E4}" destId="{1A8744C5-5F9C-44B8-A821-43667CD4DE4F}" srcOrd="0" destOrd="0" presId="urn:microsoft.com/office/officeart/2005/8/layout/hierarchy5"/>
    <dgm:cxn modelId="{5BBCA7C2-07A2-491F-B21C-100D26D3525D}" type="presParOf" srcId="{062986E9-7921-4995-8B7D-9F506E2845E4}" destId="{015364BC-9C37-4E2B-8893-49E4C742CDA4}" srcOrd="1" destOrd="0" presId="urn:microsoft.com/office/officeart/2005/8/layout/hierarchy5"/>
    <dgm:cxn modelId="{085F776C-2964-403E-82B0-95CBDBD2B168}" type="presParOf" srcId="{015364BC-9C37-4E2B-8893-49E4C742CDA4}" destId="{E3F47D29-B2A3-4B6B-8A86-1AAD0B597BF0}" srcOrd="0" destOrd="0" presId="urn:microsoft.com/office/officeart/2005/8/layout/hierarchy5"/>
    <dgm:cxn modelId="{E73DD2FE-79BC-4F69-B2AA-35B1464C24D9}" type="presParOf" srcId="{E3F47D29-B2A3-4B6B-8A86-1AAD0B597BF0}" destId="{B84E0C16-34D1-45BF-ADA9-14F4C79581A9}" srcOrd="0" destOrd="0" presId="urn:microsoft.com/office/officeart/2005/8/layout/hierarchy5"/>
    <dgm:cxn modelId="{F55FBC8E-7F53-4618-910B-FF40FC24528F}" type="presParOf" srcId="{015364BC-9C37-4E2B-8893-49E4C742CDA4}" destId="{9EC435DF-31D7-4485-9ED7-B0AAB80B689F}" srcOrd="1" destOrd="0" presId="urn:microsoft.com/office/officeart/2005/8/layout/hierarchy5"/>
    <dgm:cxn modelId="{7CA69485-3FE8-4452-8561-5A3C61CDE779}" type="presParOf" srcId="{9EC435DF-31D7-4485-9ED7-B0AAB80B689F}" destId="{A26B3167-7AE1-4D67-B014-82D6B6F8FA4A}" srcOrd="0" destOrd="0" presId="urn:microsoft.com/office/officeart/2005/8/layout/hierarchy5"/>
    <dgm:cxn modelId="{87E9C2FF-6C55-44C8-B011-11FBCF4A84B3}" type="presParOf" srcId="{9EC435DF-31D7-4485-9ED7-B0AAB80B689F}" destId="{EE84CDE5-454A-4680-81C5-0200B5FEFD93}" srcOrd="1" destOrd="0" presId="urn:microsoft.com/office/officeart/2005/8/layout/hierarchy5"/>
    <dgm:cxn modelId="{56B1DDF0-52A3-433F-9E28-D2D7798BFEB1}" type="presParOf" srcId="{EE84CDE5-454A-4680-81C5-0200B5FEFD93}" destId="{E4777841-14EB-4F77-8517-52BC9264F3B1}" srcOrd="0" destOrd="0" presId="urn:microsoft.com/office/officeart/2005/8/layout/hierarchy5"/>
    <dgm:cxn modelId="{8A09D227-625B-4AE7-8B13-BD1A953FBC2E}" type="presParOf" srcId="{E4777841-14EB-4F77-8517-52BC9264F3B1}" destId="{E8575555-2062-4B9F-B7B6-FA4331F62A49}" srcOrd="0" destOrd="0" presId="urn:microsoft.com/office/officeart/2005/8/layout/hierarchy5"/>
    <dgm:cxn modelId="{6C9415A2-3AB2-4D9D-9A86-0FEDFF2B463B}" type="presParOf" srcId="{EE84CDE5-454A-4680-81C5-0200B5FEFD93}" destId="{6B0A4D79-6665-476D-9838-BE30A0D767CC}" srcOrd="1" destOrd="0" presId="urn:microsoft.com/office/officeart/2005/8/layout/hierarchy5"/>
    <dgm:cxn modelId="{53A34605-81A6-4126-B408-184CF76AE10F}" type="presParOf" srcId="{6B0A4D79-6665-476D-9838-BE30A0D767CC}" destId="{55D062AB-7B7A-4297-88F3-AC9282D26999}" srcOrd="0" destOrd="0" presId="urn:microsoft.com/office/officeart/2005/8/layout/hierarchy5"/>
    <dgm:cxn modelId="{E46A6254-4E3E-4CF0-B15E-3A491C85C8C5}" type="presParOf" srcId="{6B0A4D79-6665-476D-9838-BE30A0D767CC}" destId="{A23BC103-FFAE-4A25-8383-222667A87A02}" srcOrd="1" destOrd="0" presId="urn:microsoft.com/office/officeart/2005/8/layout/hierarchy5"/>
    <dgm:cxn modelId="{FCF9D1DE-A36A-4B5E-A5E8-1435A171B816}" type="presParOf" srcId="{EE84CDE5-454A-4680-81C5-0200B5FEFD93}" destId="{7D76FF73-4439-4127-B3E8-C4FD32854929}" srcOrd="2" destOrd="0" presId="urn:microsoft.com/office/officeart/2005/8/layout/hierarchy5"/>
    <dgm:cxn modelId="{A33689A8-B65D-42E2-8FC8-DD78CA0ECDEC}" type="presParOf" srcId="{7D76FF73-4439-4127-B3E8-C4FD32854929}" destId="{3D552CB1-9C51-4B70-9DD5-49DE7D941476}" srcOrd="0" destOrd="0" presId="urn:microsoft.com/office/officeart/2005/8/layout/hierarchy5"/>
    <dgm:cxn modelId="{CEB910E9-3FFF-49D7-8010-C572ACAFA153}" type="presParOf" srcId="{EE84CDE5-454A-4680-81C5-0200B5FEFD93}" destId="{EC6B21F0-C9E1-42E7-A57D-598CF2B26F39}" srcOrd="3" destOrd="0" presId="urn:microsoft.com/office/officeart/2005/8/layout/hierarchy5"/>
    <dgm:cxn modelId="{8E72D55F-B8C3-492E-B9AF-B227396CCFB5}" type="presParOf" srcId="{EC6B21F0-C9E1-42E7-A57D-598CF2B26F39}" destId="{155EF3A4-CD85-4EC9-935D-E9EE83AD6621}" srcOrd="0" destOrd="0" presId="urn:microsoft.com/office/officeart/2005/8/layout/hierarchy5"/>
    <dgm:cxn modelId="{1B973BFE-B51A-467B-AA1B-6261F961FBAF}" type="presParOf" srcId="{EC6B21F0-C9E1-42E7-A57D-598CF2B26F39}" destId="{85C4E002-AD68-4459-A367-A5B0213B88D9}" srcOrd="1" destOrd="0" presId="urn:microsoft.com/office/officeart/2005/8/layout/hierarchy5"/>
    <dgm:cxn modelId="{A41B2925-BF04-4D0C-9AB7-03E7DA063C7A}" type="presParOf" srcId="{015364BC-9C37-4E2B-8893-49E4C742CDA4}" destId="{FE7665AA-C95E-449D-9BAF-5CA04061ED37}" srcOrd="2" destOrd="0" presId="urn:microsoft.com/office/officeart/2005/8/layout/hierarchy5"/>
    <dgm:cxn modelId="{43949543-B2E5-4E83-AB54-A77EE50625EB}" type="presParOf" srcId="{FE7665AA-C95E-449D-9BAF-5CA04061ED37}" destId="{5782275C-7A67-410D-995E-C0383C9E8E78}" srcOrd="0" destOrd="0" presId="urn:microsoft.com/office/officeart/2005/8/layout/hierarchy5"/>
    <dgm:cxn modelId="{D1393396-B048-4C1F-AD6C-6780B433F290}" type="presParOf" srcId="{015364BC-9C37-4E2B-8893-49E4C742CDA4}" destId="{9687CEBA-24AF-4508-A4CB-07CB5DDA5D93}" srcOrd="3" destOrd="0" presId="urn:microsoft.com/office/officeart/2005/8/layout/hierarchy5"/>
    <dgm:cxn modelId="{DFFD3033-986B-4D68-8753-0D2B6C9110DA}" type="presParOf" srcId="{9687CEBA-24AF-4508-A4CB-07CB5DDA5D93}" destId="{BB0D8F27-F8D7-4CFD-9CAA-645CEBCC9687}" srcOrd="0" destOrd="0" presId="urn:microsoft.com/office/officeart/2005/8/layout/hierarchy5"/>
    <dgm:cxn modelId="{DCE5BBA3-E360-4E43-AD6D-14C809805302}" type="presParOf" srcId="{9687CEBA-24AF-4508-A4CB-07CB5DDA5D93}" destId="{B5CB2223-C28A-4C6B-8BFF-14D6F97D35C4}" srcOrd="1" destOrd="0" presId="urn:microsoft.com/office/officeart/2005/8/layout/hierarchy5"/>
    <dgm:cxn modelId="{6C2C753B-7961-4396-B4E1-21C6F3012445}" type="presParOf" srcId="{B5CB2223-C28A-4C6B-8BFF-14D6F97D35C4}" destId="{845C1D55-6E3D-4D2A-8035-00F315381FBF}" srcOrd="0" destOrd="0" presId="urn:microsoft.com/office/officeart/2005/8/layout/hierarchy5"/>
    <dgm:cxn modelId="{A7A9AECF-CE0D-41D6-B6AC-018303CC5E54}" type="presParOf" srcId="{845C1D55-6E3D-4D2A-8035-00F315381FBF}" destId="{007CC20B-F819-4884-AC45-68E853261878}" srcOrd="0" destOrd="0" presId="urn:microsoft.com/office/officeart/2005/8/layout/hierarchy5"/>
    <dgm:cxn modelId="{81871F53-CDD4-4934-9D4A-C73E60BA658C}" type="presParOf" srcId="{B5CB2223-C28A-4C6B-8BFF-14D6F97D35C4}" destId="{3E137C22-3867-4217-933D-6454744226B5}" srcOrd="1" destOrd="0" presId="urn:microsoft.com/office/officeart/2005/8/layout/hierarchy5"/>
    <dgm:cxn modelId="{B8E656E2-F0C8-4FEE-B625-5F674D3A167E}" type="presParOf" srcId="{3E137C22-3867-4217-933D-6454744226B5}" destId="{4BD7D3F3-2E6A-4DC5-B029-3D0043218B42}" srcOrd="0" destOrd="0" presId="urn:microsoft.com/office/officeart/2005/8/layout/hierarchy5"/>
    <dgm:cxn modelId="{594B8A1C-545A-4A23-9FD4-2AA08F56F27F}" type="presParOf" srcId="{3E137C22-3867-4217-933D-6454744226B5}" destId="{F48277A4-E446-48DF-AF3D-2795EB66A42E}" srcOrd="1" destOrd="0" presId="urn:microsoft.com/office/officeart/2005/8/layout/hierarchy5"/>
    <dgm:cxn modelId="{98464188-B312-42AB-9EB0-BCB1AC776E41}" type="presParOf" srcId="{58523CF9-66C9-4184-9699-93C81CF360DE}" destId="{D2F8C993-F351-441A-9981-421F4BBAF35F}" srcOrd="1" destOrd="0" presId="urn:microsoft.com/office/officeart/2005/8/layout/hierarchy5"/>
    <dgm:cxn modelId="{46AB8943-3977-4794-B4D7-CD33BFEB54D8}" type="presParOf" srcId="{D2F8C993-F351-441A-9981-421F4BBAF35F}" destId="{8DFBE437-995E-48F6-A7C3-188F84AA99A8}" srcOrd="0" destOrd="0" presId="urn:microsoft.com/office/officeart/2005/8/layout/hierarchy5"/>
    <dgm:cxn modelId="{298DBD50-3818-4E63-B631-B8400B00FAB1}" type="presParOf" srcId="{8DFBE437-995E-48F6-A7C3-188F84AA99A8}" destId="{8A1852E4-503B-4C4B-B859-BF6C9998D344}" srcOrd="0" destOrd="0" presId="urn:microsoft.com/office/officeart/2005/8/layout/hierarchy5"/>
    <dgm:cxn modelId="{75960EB5-1E63-4B4E-AD9B-57E34BBD48C6}" type="presParOf" srcId="{8DFBE437-995E-48F6-A7C3-188F84AA99A8}" destId="{A82D29FD-B362-433F-A87C-533A20F387BD}" srcOrd="1" destOrd="0" presId="urn:microsoft.com/office/officeart/2005/8/layout/hierarchy5"/>
    <dgm:cxn modelId="{7476ACAF-AB40-4868-A0A4-11E193A9961C}" type="presParOf" srcId="{D2F8C993-F351-441A-9981-421F4BBAF35F}" destId="{2DB95D10-0E37-4371-B0CC-E7B1592BF994}" srcOrd="1" destOrd="0" presId="urn:microsoft.com/office/officeart/2005/8/layout/hierarchy5"/>
    <dgm:cxn modelId="{A6BBA7D6-C4C5-4A5C-96A2-459FE7F79448}" type="presParOf" srcId="{2DB95D10-0E37-4371-B0CC-E7B1592BF994}" destId="{FC9F6628-7804-4617-9C8F-8DB440A05A73}" srcOrd="0" destOrd="0" presId="urn:microsoft.com/office/officeart/2005/8/layout/hierarchy5"/>
    <dgm:cxn modelId="{896B74E3-1AF8-4A60-B62D-FF860349F4A3}" type="presParOf" srcId="{D2F8C993-F351-441A-9981-421F4BBAF35F}" destId="{782878C9-6B39-4255-8E00-4287E99A8497}" srcOrd="2" destOrd="0" presId="urn:microsoft.com/office/officeart/2005/8/layout/hierarchy5"/>
    <dgm:cxn modelId="{FC05A769-320C-435F-8145-E11EB1123232}" type="presParOf" srcId="{782878C9-6B39-4255-8E00-4287E99A8497}" destId="{A8451EC2-3F2F-4C0F-B885-3428FA3E8743}" srcOrd="0" destOrd="0" presId="urn:microsoft.com/office/officeart/2005/8/layout/hierarchy5"/>
    <dgm:cxn modelId="{E939F2E9-4C0A-4B2B-82E7-D9EAC46DDD4C}" type="presParOf" srcId="{782878C9-6B39-4255-8E00-4287E99A8497}" destId="{CC61323C-CBA8-40F1-A72F-1F8390C89A87}" srcOrd="1" destOrd="0" presId="urn:microsoft.com/office/officeart/2005/8/layout/hierarchy5"/>
    <dgm:cxn modelId="{B0CD93B4-A733-4133-9732-A06B8E0DE734}" type="presParOf" srcId="{D2F8C993-F351-441A-9981-421F4BBAF35F}" destId="{943752F7-CF13-46C7-A6B3-A3F71B9E0448}" srcOrd="3" destOrd="0" presId="urn:microsoft.com/office/officeart/2005/8/layout/hierarchy5"/>
    <dgm:cxn modelId="{97E4FD85-3DCE-4622-8CDB-9919815A6E2E}" type="presParOf" srcId="{943752F7-CF13-46C7-A6B3-A3F71B9E0448}" destId="{E7213B49-758B-4B0F-9D78-974B900CAA22}" srcOrd="0" destOrd="0" presId="urn:microsoft.com/office/officeart/2005/8/layout/hierarchy5"/>
    <dgm:cxn modelId="{15BA9E69-DB06-4D07-A2FB-CF80566A0F89}" type="presParOf" srcId="{D2F8C993-F351-441A-9981-421F4BBAF35F}" destId="{37607285-4AAC-4EEC-9551-8C2CD86C3AB9}" srcOrd="4" destOrd="0" presId="urn:microsoft.com/office/officeart/2005/8/layout/hierarchy5"/>
    <dgm:cxn modelId="{F53BE8AB-46EA-4475-BD07-9B72E1489B6F}" type="presParOf" srcId="{37607285-4AAC-4EEC-9551-8C2CD86C3AB9}" destId="{56D761F6-4E1D-4967-9B64-76AA18F62B20}" srcOrd="0" destOrd="0" presId="urn:microsoft.com/office/officeart/2005/8/layout/hierarchy5"/>
    <dgm:cxn modelId="{0CE10E61-4AA1-4305-9574-81846E0DA053}" type="presParOf" srcId="{37607285-4AAC-4EEC-9551-8C2CD86C3AB9}" destId="{9E4FD5E7-6DEE-4954-A132-8C79DBD02F24}" srcOrd="1" destOrd="0" presId="urn:microsoft.com/office/officeart/2005/8/layout/hierarchy5"/>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E3A4C29-1DD1-459E-9B00-693F39A2FC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sk-SK"/>
        </a:p>
      </dgm:t>
    </dgm:pt>
    <dgm:pt modelId="{A0A2B3CF-656C-4815-A402-7A4099954486}">
      <dgm:prSet phldrT="[Text]" custT="1"/>
      <dgm:spPr/>
      <dgm:t>
        <a:bodyPr/>
        <a:lstStyle/>
        <a:p>
          <a:r>
            <a:rPr lang="sk-SK" sz="1100">
              <a:latin typeface="Times New Roman"/>
              <a:cs typeface="Times New Roman"/>
            </a:rPr>
            <a:t>štandardné ukončenie zmluvy o poskytnutí NFP</a:t>
          </a:r>
        </a:p>
      </dgm:t>
    </dgm:pt>
    <dgm:pt modelId="{6C9A05A3-D886-44EB-ACB6-F7747E3BF10B}" type="parTrans" cxnId="{FE46274B-0584-4258-9D64-7EE41CEF45CA}">
      <dgm:prSet/>
      <dgm:spPr/>
      <dgm:t>
        <a:bodyPr/>
        <a:lstStyle/>
        <a:p>
          <a:endParaRPr lang="sk-SK" sz="1100">
            <a:latin typeface="Times New Roman"/>
            <a:cs typeface="Times New Roman"/>
          </a:endParaRPr>
        </a:p>
      </dgm:t>
    </dgm:pt>
    <dgm:pt modelId="{24C3001A-E284-40EC-9459-9AB03D78E463}" type="sibTrans" cxnId="{FE46274B-0584-4258-9D64-7EE41CEF45CA}">
      <dgm:prSet/>
      <dgm:spPr/>
      <dgm:t>
        <a:bodyPr/>
        <a:lstStyle/>
        <a:p>
          <a:endParaRPr lang="sk-SK" sz="1100">
            <a:latin typeface="Times New Roman"/>
            <a:cs typeface="Times New Roman"/>
          </a:endParaRPr>
        </a:p>
      </dgm:t>
    </dgm:pt>
    <dgm:pt modelId="{3AA2A214-41DB-4DE5-B2EE-D7678EAEE89C}">
      <dgm:prSet phldrT="[Text]" custT="1"/>
      <dgm:spPr/>
      <dgm:t>
        <a:bodyPr/>
        <a:lstStyle/>
        <a:p>
          <a:r>
            <a:rPr lang="sk-SK" sz="1000">
              <a:latin typeface="Times New Roman"/>
              <a:cs typeface="Times New Roman"/>
            </a:rPr>
            <a:t>splnenie záväzkov zmluvných strán riadne a včas</a:t>
          </a:r>
        </a:p>
      </dgm:t>
    </dgm:pt>
    <dgm:pt modelId="{A5915B8D-2692-4AA3-BCE8-D43B496CA914}" type="parTrans" cxnId="{A28277B1-F3FE-4E45-ADFF-5145FA81F168}">
      <dgm:prSet/>
      <dgm:spPr/>
      <dgm:t>
        <a:bodyPr/>
        <a:lstStyle/>
        <a:p>
          <a:endParaRPr lang="sk-SK" sz="1100">
            <a:latin typeface="Times New Roman"/>
            <a:cs typeface="Times New Roman"/>
          </a:endParaRPr>
        </a:p>
      </dgm:t>
    </dgm:pt>
    <dgm:pt modelId="{7582E9DB-7FC5-4829-ADF3-F9611303605E}" type="sibTrans" cxnId="{A28277B1-F3FE-4E45-ADFF-5145FA81F168}">
      <dgm:prSet/>
      <dgm:spPr/>
      <dgm:t>
        <a:bodyPr/>
        <a:lstStyle/>
        <a:p>
          <a:endParaRPr lang="sk-SK" sz="1100">
            <a:latin typeface="Times New Roman"/>
            <a:cs typeface="Times New Roman"/>
          </a:endParaRPr>
        </a:p>
      </dgm:t>
    </dgm:pt>
    <dgm:pt modelId="{DB7F4E95-38D6-4C0B-BA47-ED4B895DFE70}">
      <dgm:prSet phldrT="[Text]" custT="1"/>
      <dgm:spPr/>
      <dgm:t>
        <a:bodyPr/>
        <a:lstStyle/>
        <a:p>
          <a:r>
            <a:rPr lang="sk-SK" sz="1100">
              <a:latin typeface="Times New Roman"/>
              <a:cs typeface="Times New Roman"/>
            </a:rPr>
            <a:t>neštandardné ukončenie zmluvy o poskytnutí NFP</a:t>
          </a:r>
        </a:p>
      </dgm:t>
    </dgm:pt>
    <dgm:pt modelId="{F3D795D4-A450-418A-BE09-C1A134E74D0E}" type="parTrans" cxnId="{04716A0F-E4BA-4A06-858E-DF40AD1831A1}">
      <dgm:prSet/>
      <dgm:spPr/>
      <dgm:t>
        <a:bodyPr/>
        <a:lstStyle/>
        <a:p>
          <a:endParaRPr lang="sk-SK" sz="1100">
            <a:latin typeface="Times New Roman"/>
            <a:cs typeface="Times New Roman"/>
          </a:endParaRPr>
        </a:p>
      </dgm:t>
    </dgm:pt>
    <dgm:pt modelId="{174461B4-4208-4BE2-89EF-89DF9D091718}" type="sibTrans" cxnId="{04716A0F-E4BA-4A06-858E-DF40AD1831A1}">
      <dgm:prSet/>
      <dgm:spPr/>
      <dgm:t>
        <a:bodyPr/>
        <a:lstStyle/>
        <a:p>
          <a:endParaRPr lang="sk-SK" sz="1100">
            <a:latin typeface="Times New Roman"/>
            <a:cs typeface="Times New Roman"/>
          </a:endParaRPr>
        </a:p>
      </dgm:t>
    </dgm:pt>
    <dgm:pt modelId="{478D8B62-1AE2-46AA-8CA8-D9EC0F77A773}">
      <dgm:prSet phldrT="[Text]" custT="1"/>
      <dgm:spPr/>
      <dgm:t>
        <a:bodyPr/>
        <a:lstStyle/>
        <a:p>
          <a:r>
            <a:rPr lang="sk-SK" sz="1000">
              <a:latin typeface="Times New Roman"/>
              <a:cs typeface="Times New Roman"/>
            </a:rPr>
            <a:t>písomná dohoda zmluvných strán (formou dodatku k zmluve alebo formou osobitnej písomnej dohody)</a:t>
          </a:r>
        </a:p>
      </dgm:t>
    </dgm:pt>
    <dgm:pt modelId="{189B75DE-C04E-4915-84E9-D4A86A8A3C69}" type="parTrans" cxnId="{CD242496-5816-48A6-8BC0-66223919672A}">
      <dgm:prSet/>
      <dgm:spPr/>
      <dgm:t>
        <a:bodyPr/>
        <a:lstStyle/>
        <a:p>
          <a:endParaRPr lang="sk-SK" sz="1100">
            <a:latin typeface="Times New Roman"/>
            <a:cs typeface="Times New Roman"/>
          </a:endParaRPr>
        </a:p>
      </dgm:t>
    </dgm:pt>
    <dgm:pt modelId="{FB1DAD00-F2A7-4EF4-A5B6-B1A6FF523812}" type="sibTrans" cxnId="{CD242496-5816-48A6-8BC0-66223919672A}">
      <dgm:prSet/>
      <dgm:spPr/>
      <dgm:t>
        <a:bodyPr/>
        <a:lstStyle/>
        <a:p>
          <a:endParaRPr lang="sk-SK" sz="1100">
            <a:latin typeface="Times New Roman"/>
            <a:cs typeface="Times New Roman"/>
          </a:endParaRPr>
        </a:p>
      </dgm:t>
    </dgm:pt>
    <dgm:pt modelId="{491E509D-CDA3-484E-B251-53D5E8F43C1F}">
      <dgm:prSet phldrT="[Text]" custT="1"/>
      <dgm:spPr/>
      <dgm:t>
        <a:bodyPr/>
        <a:lstStyle/>
        <a:p>
          <a:r>
            <a:rPr lang="sk-SK" sz="1000">
              <a:latin typeface="Times New Roman"/>
              <a:cs typeface="Times New Roman"/>
            </a:rPr>
            <a:t>odstúpenie od zmluvy jednou zo zmluvných strán (§ 344 a nasl. Obchodného zákonníka)</a:t>
          </a:r>
        </a:p>
      </dgm:t>
    </dgm:pt>
    <dgm:pt modelId="{F9B90186-26BF-4512-9F1B-1FB7FCF6A8D3}" type="parTrans" cxnId="{A9A80382-1B63-4AED-993E-2F52C0854299}">
      <dgm:prSet/>
      <dgm:spPr/>
      <dgm:t>
        <a:bodyPr/>
        <a:lstStyle/>
        <a:p>
          <a:endParaRPr lang="sk-SK" sz="1100">
            <a:latin typeface="Times New Roman"/>
            <a:cs typeface="Times New Roman"/>
          </a:endParaRPr>
        </a:p>
      </dgm:t>
    </dgm:pt>
    <dgm:pt modelId="{865C4A82-FCE1-4433-9B28-13AC2A60473C}" type="sibTrans" cxnId="{A9A80382-1B63-4AED-993E-2F52C0854299}">
      <dgm:prSet/>
      <dgm:spPr/>
      <dgm:t>
        <a:bodyPr/>
        <a:lstStyle/>
        <a:p>
          <a:endParaRPr lang="sk-SK" sz="1100">
            <a:latin typeface="Times New Roman"/>
            <a:cs typeface="Times New Roman"/>
          </a:endParaRPr>
        </a:p>
      </dgm:t>
    </dgm:pt>
    <dgm:pt modelId="{6E6CF104-D44C-4269-96E9-B7085BA2FC30}">
      <dgm:prSet phldrT="[Text]" custT="1"/>
      <dgm:spPr/>
      <dgm:t>
        <a:bodyPr/>
        <a:lstStyle/>
        <a:p>
          <a:r>
            <a:rPr lang="sk-SK" sz="1000">
              <a:latin typeface="Times New Roman"/>
              <a:cs typeface="Times New Roman"/>
            </a:rPr>
            <a:t>automatické ukončenie  fixnýxh záväzkov (§ 349 ods. 3 Obchodného zákonníka)</a:t>
          </a:r>
        </a:p>
      </dgm:t>
    </dgm:pt>
    <dgm:pt modelId="{3F9EB66E-1426-4FC4-9E06-053A8D49C0C7}" type="parTrans" cxnId="{8EE3E956-8105-49AA-816F-561AC1042017}">
      <dgm:prSet/>
      <dgm:spPr/>
      <dgm:t>
        <a:bodyPr/>
        <a:lstStyle/>
        <a:p>
          <a:endParaRPr lang="en-US" sz="1100">
            <a:latin typeface="Times New Roman"/>
            <a:cs typeface="Times New Roman"/>
          </a:endParaRPr>
        </a:p>
      </dgm:t>
    </dgm:pt>
    <dgm:pt modelId="{78E752BD-21DB-498C-BA06-FDD41C48092A}" type="sibTrans" cxnId="{8EE3E956-8105-49AA-816F-561AC1042017}">
      <dgm:prSet/>
      <dgm:spPr/>
      <dgm:t>
        <a:bodyPr/>
        <a:lstStyle/>
        <a:p>
          <a:endParaRPr lang="en-US" sz="1100">
            <a:latin typeface="Times New Roman"/>
            <a:cs typeface="Times New Roman"/>
          </a:endParaRPr>
        </a:p>
      </dgm:t>
    </dgm:pt>
    <dgm:pt modelId="{B7BB13C8-B6D1-3D46-ACE3-99071CE397CC}">
      <dgm:prSet phldrT="[Text]" custT="1"/>
      <dgm:spPr/>
      <dgm:t>
        <a:bodyPr/>
        <a:lstStyle/>
        <a:p>
          <a:endParaRPr lang="sk-SK" sz="1000">
            <a:latin typeface="Times New Roman"/>
            <a:cs typeface="Times New Roman"/>
          </a:endParaRPr>
        </a:p>
      </dgm:t>
    </dgm:pt>
    <dgm:pt modelId="{025D5036-A5F5-E649-BC39-9CC6A2744A89}" type="parTrans" cxnId="{6562E98F-0E00-DF4B-9DFA-D4865F5B56EA}">
      <dgm:prSet/>
      <dgm:spPr/>
      <dgm:t>
        <a:bodyPr/>
        <a:lstStyle/>
        <a:p>
          <a:endParaRPr lang="en-US"/>
        </a:p>
      </dgm:t>
    </dgm:pt>
    <dgm:pt modelId="{DE2ED550-D519-574F-9B7E-C2F179725DB6}" type="sibTrans" cxnId="{6562E98F-0E00-DF4B-9DFA-D4865F5B56EA}">
      <dgm:prSet/>
      <dgm:spPr/>
      <dgm:t>
        <a:bodyPr/>
        <a:lstStyle/>
        <a:p>
          <a:endParaRPr lang="en-US"/>
        </a:p>
      </dgm:t>
    </dgm:pt>
    <dgm:pt modelId="{FA7435B3-CDC9-E345-8E46-216894E126E5}">
      <dgm:prSet phldrT="[Text]" custT="1"/>
      <dgm:spPr/>
      <dgm:t>
        <a:bodyPr/>
        <a:lstStyle/>
        <a:p>
          <a:endParaRPr lang="sk-SK" sz="1000">
            <a:latin typeface="Times New Roman"/>
            <a:cs typeface="Times New Roman"/>
          </a:endParaRPr>
        </a:p>
      </dgm:t>
    </dgm:pt>
    <dgm:pt modelId="{8A677359-B850-1748-A151-A62A95B3AE1D}" type="parTrans" cxnId="{5B594B61-EC9E-8F45-B1A6-4EC458D2DD26}">
      <dgm:prSet/>
      <dgm:spPr/>
      <dgm:t>
        <a:bodyPr/>
        <a:lstStyle/>
        <a:p>
          <a:endParaRPr lang="en-US"/>
        </a:p>
      </dgm:t>
    </dgm:pt>
    <dgm:pt modelId="{6B0F9CDC-8E99-2947-AFAD-4D378B310E04}" type="sibTrans" cxnId="{5B594B61-EC9E-8F45-B1A6-4EC458D2DD26}">
      <dgm:prSet/>
      <dgm:spPr/>
      <dgm:t>
        <a:bodyPr/>
        <a:lstStyle/>
        <a:p>
          <a:endParaRPr lang="en-US"/>
        </a:p>
      </dgm:t>
    </dgm:pt>
    <dgm:pt modelId="{C4CA4DC4-F37E-40DA-84FC-145DAA8CB734}" type="pres">
      <dgm:prSet presAssocID="{AE3A4C29-1DD1-459E-9B00-693F39A2FC87}" presName="Name0" presStyleCnt="0">
        <dgm:presLayoutVars>
          <dgm:dir/>
          <dgm:animLvl val="lvl"/>
          <dgm:resizeHandles/>
        </dgm:presLayoutVars>
      </dgm:prSet>
      <dgm:spPr/>
      <dgm:t>
        <a:bodyPr/>
        <a:lstStyle/>
        <a:p>
          <a:endParaRPr lang="sk-SK"/>
        </a:p>
      </dgm:t>
    </dgm:pt>
    <dgm:pt modelId="{FE545CD9-C37E-4EBC-BF4E-13230630885D}" type="pres">
      <dgm:prSet presAssocID="{A0A2B3CF-656C-4815-A402-7A4099954486}" presName="linNode" presStyleCnt="0"/>
      <dgm:spPr/>
    </dgm:pt>
    <dgm:pt modelId="{5FA36739-5890-4989-880F-7087F36D6A48}" type="pres">
      <dgm:prSet presAssocID="{A0A2B3CF-656C-4815-A402-7A4099954486}" presName="parentShp" presStyleLbl="node1" presStyleIdx="0" presStyleCnt="2">
        <dgm:presLayoutVars>
          <dgm:bulletEnabled val="1"/>
        </dgm:presLayoutVars>
      </dgm:prSet>
      <dgm:spPr/>
      <dgm:t>
        <a:bodyPr/>
        <a:lstStyle/>
        <a:p>
          <a:endParaRPr lang="sk-SK"/>
        </a:p>
      </dgm:t>
    </dgm:pt>
    <dgm:pt modelId="{116DE3B6-3E5F-4178-93E5-FE21D3DE6B0D}" type="pres">
      <dgm:prSet presAssocID="{A0A2B3CF-656C-4815-A402-7A4099954486}" presName="childShp" presStyleLbl="bgAccFollowNode1" presStyleIdx="0" presStyleCnt="2">
        <dgm:presLayoutVars>
          <dgm:bulletEnabled val="1"/>
        </dgm:presLayoutVars>
      </dgm:prSet>
      <dgm:spPr/>
      <dgm:t>
        <a:bodyPr/>
        <a:lstStyle/>
        <a:p>
          <a:endParaRPr lang="sk-SK"/>
        </a:p>
      </dgm:t>
    </dgm:pt>
    <dgm:pt modelId="{A8B866BC-25AD-4C52-AA9B-C81F5718BB9F}" type="pres">
      <dgm:prSet presAssocID="{24C3001A-E284-40EC-9459-9AB03D78E463}" presName="spacing" presStyleCnt="0"/>
      <dgm:spPr/>
    </dgm:pt>
    <dgm:pt modelId="{F62B6F89-87A5-420B-B0E0-A427F57C9E24}" type="pres">
      <dgm:prSet presAssocID="{DB7F4E95-38D6-4C0B-BA47-ED4B895DFE70}" presName="linNode" presStyleCnt="0"/>
      <dgm:spPr/>
    </dgm:pt>
    <dgm:pt modelId="{3DA1E365-E1E9-447D-A52D-C0D23898682D}" type="pres">
      <dgm:prSet presAssocID="{DB7F4E95-38D6-4C0B-BA47-ED4B895DFE70}" presName="parentShp" presStyleLbl="node1" presStyleIdx="1" presStyleCnt="2" custLinFactNeighborY="26">
        <dgm:presLayoutVars>
          <dgm:bulletEnabled val="1"/>
        </dgm:presLayoutVars>
      </dgm:prSet>
      <dgm:spPr/>
      <dgm:t>
        <a:bodyPr/>
        <a:lstStyle/>
        <a:p>
          <a:endParaRPr lang="sk-SK"/>
        </a:p>
      </dgm:t>
    </dgm:pt>
    <dgm:pt modelId="{3901D679-9583-4ACF-A635-351BF4D3157C}" type="pres">
      <dgm:prSet presAssocID="{DB7F4E95-38D6-4C0B-BA47-ED4B895DFE70}" presName="childShp" presStyleLbl="bgAccFollowNode1" presStyleIdx="1" presStyleCnt="2">
        <dgm:presLayoutVars>
          <dgm:bulletEnabled val="1"/>
        </dgm:presLayoutVars>
      </dgm:prSet>
      <dgm:spPr/>
      <dgm:t>
        <a:bodyPr/>
        <a:lstStyle/>
        <a:p>
          <a:endParaRPr lang="sk-SK"/>
        </a:p>
      </dgm:t>
    </dgm:pt>
  </dgm:ptLst>
  <dgm:cxnLst>
    <dgm:cxn modelId="{CD242496-5816-48A6-8BC0-66223919672A}" srcId="{DB7F4E95-38D6-4C0B-BA47-ED4B895DFE70}" destId="{478D8B62-1AE2-46AA-8CA8-D9EC0F77A773}" srcOrd="0" destOrd="0" parTransId="{189B75DE-C04E-4915-84E9-D4A86A8A3C69}" sibTransId="{FB1DAD00-F2A7-4EF4-A5B6-B1A6FF523812}"/>
    <dgm:cxn modelId="{FE46274B-0584-4258-9D64-7EE41CEF45CA}" srcId="{AE3A4C29-1DD1-459E-9B00-693F39A2FC87}" destId="{A0A2B3CF-656C-4815-A402-7A4099954486}" srcOrd="0" destOrd="0" parTransId="{6C9A05A3-D886-44EB-ACB6-F7747E3BF10B}" sibTransId="{24C3001A-E284-40EC-9459-9AB03D78E463}"/>
    <dgm:cxn modelId="{36CCC199-2556-4B51-912D-63179100C207}" type="presOf" srcId="{3AA2A214-41DB-4DE5-B2EE-D7678EAEE89C}" destId="{116DE3B6-3E5F-4178-93E5-FE21D3DE6B0D}" srcOrd="0" destOrd="2" presId="urn:microsoft.com/office/officeart/2005/8/layout/vList6"/>
    <dgm:cxn modelId="{A9A80382-1B63-4AED-993E-2F52C0854299}" srcId="{DB7F4E95-38D6-4C0B-BA47-ED4B895DFE70}" destId="{491E509D-CDA3-484E-B251-53D5E8F43C1F}" srcOrd="1" destOrd="0" parTransId="{F9B90186-26BF-4512-9F1B-1FB7FCF6A8D3}" sibTransId="{865C4A82-FCE1-4433-9B28-13AC2A60473C}"/>
    <dgm:cxn modelId="{8AE5DD99-F738-4FDE-A4EE-ACF1B60D643F}" type="presOf" srcId="{B7BB13C8-B6D1-3D46-ACE3-99071CE397CC}" destId="{116DE3B6-3E5F-4178-93E5-FE21D3DE6B0D}" srcOrd="0" destOrd="0" presId="urn:microsoft.com/office/officeart/2005/8/layout/vList6"/>
    <dgm:cxn modelId="{3DF6D90E-018B-41DA-A4C8-CBFB31AF31D7}" type="presOf" srcId="{478D8B62-1AE2-46AA-8CA8-D9EC0F77A773}" destId="{3901D679-9583-4ACF-A635-351BF4D3157C}" srcOrd="0" destOrd="0" presId="urn:microsoft.com/office/officeart/2005/8/layout/vList6"/>
    <dgm:cxn modelId="{4B8D0E98-902B-4185-B64E-8C4FF55883AB}" type="presOf" srcId="{A0A2B3CF-656C-4815-A402-7A4099954486}" destId="{5FA36739-5890-4989-880F-7087F36D6A48}" srcOrd="0" destOrd="0" presId="urn:microsoft.com/office/officeart/2005/8/layout/vList6"/>
    <dgm:cxn modelId="{5B594B61-EC9E-8F45-B1A6-4EC458D2DD26}" srcId="{A0A2B3CF-656C-4815-A402-7A4099954486}" destId="{FA7435B3-CDC9-E345-8E46-216894E126E5}" srcOrd="1" destOrd="0" parTransId="{8A677359-B850-1748-A151-A62A95B3AE1D}" sibTransId="{6B0F9CDC-8E99-2947-AFAD-4D378B310E04}"/>
    <dgm:cxn modelId="{B47CB5F2-4A57-4764-95A9-286A24807858}" type="presOf" srcId="{AE3A4C29-1DD1-459E-9B00-693F39A2FC87}" destId="{C4CA4DC4-F37E-40DA-84FC-145DAA8CB734}" srcOrd="0" destOrd="0" presId="urn:microsoft.com/office/officeart/2005/8/layout/vList6"/>
    <dgm:cxn modelId="{A28277B1-F3FE-4E45-ADFF-5145FA81F168}" srcId="{A0A2B3CF-656C-4815-A402-7A4099954486}" destId="{3AA2A214-41DB-4DE5-B2EE-D7678EAEE89C}" srcOrd="2" destOrd="0" parTransId="{A5915B8D-2692-4AA3-BCE8-D43B496CA914}" sibTransId="{7582E9DB-7FC5-4829-ADF3-F9611303605E}"/>
    <dgm:cxn modelId="{6562E98F-0E00-DF4B-9DFA-D4865F5B56EA}" srcId="{A0A2B3CF-656C-4815-A402-7A4099954486}" destId="{B7BB13C8-B6D1-3D46-ACE3-99071CE397CC}" srcOrd="0" destOrd="0" parTransId="{025D5036-A5F5-E649-BC39-9CC6A2744A89}" sibTransId="{DE2ED550-D519-574F-9B7E-C2F179725DB6}"/>
    <dgm:cxn modelId="{D1890533-852A-42BD-997B-F8FEEC69EA06}" type="presOf" srcId="{491E509D-CDA3-484E-B251-53D5E8F43C1F}" destId="{3901D679-9583-4ACF-A635-351BF4D3157C}" srcOrd="0" destOrd="1" presId="urn:microsoft.com/office/officeart/2005/8/layout/vList6"/>
    <dgm:cxn modelId="{8EE3E956-8105-49AA-816F-561AC1042017}" srcId="{DB7F4E95-38D6-4C0B-BA47-ED4B895DFE70}" destId="{6E6CF104-D44C-4269-96E9-B7085BA2FC30}" srcOrd="2" destOrd="0" parTransId="{3F9EB66E-1426-4FC4-9E06-053A8D49C0C7}" sibTransId="{78E752BD-21DB-498C-BA06-FDD41C48092A}"/>
    <dgm:cxn modelId="{CB22D85D-EFC1-4883-A9E8-497DE213CA19}" type="presOf" srcId="{FA7435B3-CDC9-E345-8E46-216894E126E5}" destId="{116DE3B6-3E5F-4178-93E5-FE21D3DE6B0D}" srcOrd="0" destOrd="1" presId="urn:microsoft.com/office/officeart/2005/8/layout/vList6"/>
    <dgm:cxn modelId="{2C3A98E1-D647-4662-8712-9E9E93587EF4}" type="presOf" srcId="{6E6CF104-D44C-4269-96E9-B7085BA2FC30}" destId="{3901D679-9583-4ACF-A635-351BF4D3157C}" srcOrd="0" destOrd="2" presId="urn:microsoft.com/office/officeart/2005/8/layout/vList6"/>
    <dgm:cxn modelId="{04716A0F-E4BA-4A06-858E-DF40AD1831A1}" srcId="{AE3A4C29-1DD1-459E-9B00-693F39A2FC87}" destId="{DB7F4E95-38D6-4C0B-BA47-ED4B895DFE70}" srcOrd="1" destOrd="0" parTransId="{F3D795D4-A450-418A-BE09-C1A134E74D0E}" sibTransId="{174461B4-4208-4BE2-89EF-89DF9D091718}"/>
    <dgm:cxn modelId="{F19DD392-438F-4064-B05E-A75D11472DC6}" type="presOf" srcId="{DB7F4E95-38D6-4C0B-BA47-ED4B895DFE70}" destId="{3DA1E365-E1E9-447D-A52D-C0D23898682D}" srcOrd="0" destOrd="0" presId="urn:microsoft.com/office/officeart/2005/8/layout/vList6"/>
    <dgm:cxn modelId="{14523484-799B-4396-B201-95CC81FB4F05}" type="presParOf" srcId="{C4CA4DC4-F37E-40DA-84FC-145DAA8CB734}" destId="{FE545CD9-C37E-4EBC-BF4E-13230630885D}" srcOrd="0" destOrd="0" presId="urn:microsoft.com/office/officeart/2005/8/layout/vList6"/>
    <dgm:cxn modelId="{D1B9FF0D-B470-4633-9DE8-58ACD4D42439}" type="presParOf" srcId="{FE545CD9-C37E-4EBC-BF4E-13230630885D}" destId="{5FA36739-5890-4989-880F-7087F36D6A48}" srcOrd="0" destOrd="0" presId="urn:microsoft.com/office/officeart/2005/8/layout/vList6"/>
    <dgm:cxn modelId="{2EAE19FF-C1AF-40DB-9113-A52E12869057}" type="presParOf" srcId="{FE545CD9-C37E-4EBC-BF4E-13230630885D}" destId="{116DE3B6-3E5F-4178-93E5-FE21D3DE6B0D}" srcOrd="1" destOrd="0" presId="urn:microsoft.com/office/officeart/2005/8/layout/vList6"/>
    <dgm:cxn modelId="{69EF26BC-F7B4-4313-AEE0-0E657A378AC3}" type="presParOf" srcId="{C4CA4DC4-F37E-40DA-84FC-145DAA8CB734}" destId="{A8B866BC-25AD-4C52-AA9B-C81F5718BB9F}" srcOrd="1" destOrd="0" presId="urn:microsoft.com/office/officeart/2005/8/layout/vList6"/>
    <dgm:cxn modelId="{314CCE5A-5E22-4C44-88B4-7E315514DD23}" type="presParOf" srcId="{C4CA4DC4-F37E-40DA-84FC-145DAA8CB734}" destId="{F62B6F89-87A5-420B-B0E0-A427F57C9E24}" srcOrd="2" destOrd="0" presId="urn:microsoft.com/office/officeart/2005/8/layout/vList6"/>
    <dgm:cxn modelId="{31240CC4-D9A3-46E6-878D-0487D1831106}" type="presParOf" srcId="{F62B6F89-87A5-420B-B0E0-A427F57C9E24}" destId="{3DA1E365-E1E9-447D-A52D-C0D23898682D}" srcOrd="0" destOrd="0" presId="urn:microsoft.com/office/officeart/2005/8/layout/vList6"/>
    <dgm:cxn modelId="{FED964D8-28E0-4EF6-BDA8-2DF5B24E04EB}" type="presParOf" srcId="{F62B6F89-87A5-420B-B0E0-A427F57C9E24}" destId="{3901D679-9583-4ACF-A635-351BF4D3157C}" srcOrd="1" destOrd="0" presId="urn:microsoft.com/office/officeart/2005/8/layout/vList6"/>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DF6F55F-436E-483D-BA9A-D58E765FCE8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091F0384-3C36-4A6D-85F9-4E311FEA59EA}">
      <dgm:prSet phldrT="[Text]" custT="1"/>
      <dgm:spPr>
        <a:xfrm>
          <a:off x="0" y="39"/>
          <a:ext cx="1975104" cy="15611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sz="1200">
              <a:solidFill>
                <a:sysClr val="window" lastClr="FFFFFF"/>
              </a:solidFill>
              <a:latin typeface="Calibri"/>
              <a:ea typeface="+mn-ea"/>
              <a:cs typeface="+mn-cs"/>
            </a:rPr>
            <a:t>Prvostupňové rozhodnutia -</a:t>
          </a:r>
        </a:p>
        <a:p>
          <a:r>
            <a:rPr lang="sk-SK" sz="1200">
              <a:solidFill>
                <a:sysClr val="window" lastClr="FFFFFF"/>
              </a:solidFill>
              <a:latin typeface="Calibri"/>
              <a:ea typeface="+mn-ea"/>
              <a:cs typeface="+mn-cs"/>
            </a:rPr>
            <a:t>vedúci služobného úradu MPRV SR </a:t>
          </a:r>
        </a:p>
      </dgm:t>
    </dgm:pt>
    <dgm:pt modelId="{E189B893-1762-46F5-A581-A239089138BE}" type="parTrans" cxnId="{1E0836F4-BA8C-4D16-A12B-C351A50A3792}">
      <dgm:prSet/>
      <dgm:spPr/>
      <dgm:t>
        <a:bodyPr/>
        <a:lstStyle/>
        <a:p>
          <a:endParaRPr lang="sk-SK"/>
        </a:p>
      </dgm:t>
    </dgm:pt>
    <dgm:pt modelId="{8F160190-3211-4846-89BC-1BCE931194AE}" type="sibTrans" cxnId="{1E0836F4-BA8C-4D16-A12B-C351A50A3792}">
      <dgm:prSet/>
      <dgm:spPr/>
      <dgm:t>
        <a:bodyPr/>
        <a:lstStyle/>
        <a:p>
          <a:endParaRPr lang="sk-SK"/>
        </a:p>
      </dgm:t>
    </dgm:pt>
    <dgm:pt modelId="{4FA1409D-1642-4703-94F1-A273BF81D4CE}">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schválení ŽoNFP</a:t>
          </a:r>
        </a:p>
      </dgm:t>
    </dgm:pt>
    <dgm:pt modelId="{CBD48B67-4B2B-47DB-83BB-A2309CADD10F}" type="parTrans" cxnId="{005EBAE1-5EDA-41B9-BEE8-6E0C63970369}">
      <dgm:prSet/>
      <dgm:spPr/>
      <dgm:t>
        <a:bodyPr/>
        <a:lstStyle/>
        <a:p>
          <a:endParaRPr lang="sk-SK"/>
        </a:p>
      </dgm:t>
    </dgm:pt>
    <dgm:pt modelId="{5B48ED27-8868-4936-A64C-337A33A7D581}" type="sibTrans" cxnId="{005EBAE1-5EDA-41B9-BEE8-6E0C63970369}">
      <dgm:prSet/>
      <dgm:spPr/>
      <dgm:t>
        <a:bodyPr/>
        <a:lstStyle/>
        <a:p>
          <a:endParaRPr lang="sk-SK"/>
        </a:p>
      </dgm:t>
    </dgm:pt>
    <dgm:pt modelId="{F5BAC1DA-8B78-4E85-8AD9-0F39EA2CC31A}">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neschválení  ŽoNFP</a:t>
          </a:r>
        </a:p>
      </dgm:t>
    </dgm:pt>
    <dgm:pt modelId="{244FDDA5-0CF0-4C22-B347-5C3104403ABB}" type="parTrans" cxnId="{87CC3591-1994-4685-B5D0-D4965EC6145F}">
      <dgm:prSet/>
      <dgm:spPr/>
      <dgm:t>
        <a:bodyPr/>
        <a:lstStyle/>
        <a:p>
          <a:endParaRPr lang="sk-SK"/>
        </a:p>
      </dgm:t>
    </dgm:pt>
    <dgm:pt modelId="{05CBBF60-84B4-4BCC-AF2B-59B1289E196C}" type="sibTrans" cxnId="{87CC3591-1994-4685-B5D0-D4965EC6145F}">
      <dgm:prSet/>
      <dgm:spPr/>
      <dgm:t>
        <a:bodyPr/>
        <a:lstStyle/>
        <a:p>
          <a:endParaRPr lang="sk-SK"/>
        </a:p>
      </dgm:t>
    </dgm:pt>
    <dgm:pt modelId="{5D31DB54-95DA-4860-8C63-EB9AF620164E}">
      <dgm:prSet phldrT="[Text]" custT="1"/>
      <dgm:spPr>
        <a:xfrm>
          <a:off x="0" y="1639228"/>
          <a:ext cx="1975104" cy="15611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sz="1200">
              <a:solidFill>
                <a:sysClr val="window" lastClr="FFFFFF"/>
              </a:solidFill>
              <a:latin typeface="Calibri"/>
              <a:ea typeface="+mn-ea"/>
              <a:cs typeface="+mn-cs"/>
            </a:rPr>
            <a:t>Druhostupňové rozhodnutia -minister MPRV SR</a:t>
          </a:r>
        </a:p>
      </dgm:t>
    </dgm:pt>
    <dgm:pt modelId="{9565C6CD-63BF-4E4C-B558-EB2199539831}" type="parTrans" cxnId="{3B194837-97AD-48E9-BC3D-76507A83EE17}">
      <dgm:prSet/>
      <dgm:spPr/>
      <dgm:t>
        <a:bodyPr/>
        <a:lstStyle/>
        <a:p>
          <a:endParaRPr lang="sk-SK"/>
        </a:p>
      </dgm:t>
    </dgm:pt>
    <dgm:pt modelId="{80D988D5-B47A-4FEA-9E59-50087FCBA5A1}" type="sibTrans" cxnId="{3B194837-97AD-48E9-BC3D-76507A83EE17}">
      <dgm:prSet/>
      <dgm:spPr/>
      <dgm:t>
        <a:bodyPr/>
        <a:lstStyle/>
        <a:p>
          <a:endParaRPr lang="sk-SK"/>
        </a:p>
      </dgm:t>
    </dgm:pt>
    <dgm:pt modelId="{EBC36F91-73C8-4ACE-B3D1-D9467434D103}">
      <dgm:prSet phldrT="[Text]"/>
      <dgm:spPr>
        <a:xfrm rot="5400000">
          <a:off x="3106298" y="664146"/>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odvolaní</a:t>
          </a:r>
        </a:p>
      </dgm:t>
    </dgm:pt>
    <dgm:pt modelId="{6B78A97D-3D71-4818-AB0A-32FDAFAFBD7C}" type="parTrans" cxnId="{A2422FC8-C23D-43B7-8731-ECC53FAAFDA5}">
      <dgm:prSet/>
      <dgm:spPr/>
      <dgm:t>
        <a:bodyPr/>
        <a:lstStyle/>
        <a:p>
          <a:endParaRPr lang="sk-SK"/>
        </a:p>
      </dgm:t>
    </dgm:pt>
    <dgm:pt modelId="{548805EE-8420-44DB-A890-03D5CD65AE83}" type="sibTrans" cxnId="{A2422FC8-C23D-43B7-8731-ECC53FAAFDA5}">
      <dgm:prSet/>
      <dgm:spPr/>
      <dgm:t>
        <a:bodyPr/>
        <a:lstStyle/>
        <a:p>
          <a:endParaRPr lang="sk-SK"/>
        </a:p>
      </dgm:t>
    </dgm:pt>
    <dgm:pt modelId="{87C65FD6-E7BD-4A2F-8395-F356002C7A39}">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zastavení konania</a:t>
          </a:r>
        </a:p>
      </dgm:t>
    </dgm:pt>
    <dgm:pt modelId="{2C123473-3F72-4462-B3BB-D80793A2F9A0}" type="parTrans" cxnId="{38E50CDF-3889-4682-AC50-68B0483C0A63}">
      <dgm:prSet/>
      <dgm:spPr/>
      <dgm:t>
        <a:bodyPr/>
        <a:lstStyle/>
        <a:p>
          <a:endParaRPr lang="sk-SK"/>
        </a:p>
      </dgm:t>
    </dgm:pt>
    <dgm:pt modelId="{8D6453C6-0482-4C50-9451-0732DE91B8DB}" type="sibTrans" cxnId="{38E50CDF-3889-4682-AC50-68B0483C0A63}">
      <dgm:prSet/>
      <dgm:spPr/>
      <dgm:t>
        <a:bodyPr/>
        <a:lstStyle/>
        <a:p>
          <a:endParaRPr lang="sk-SK"/>
        </a:p>
      </dgm:t>
    </dgm:pt>
    <dgm:pt modelId="{58C2D9E6-F254-479C-A860-CBB6D96C8843}">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zmene rozhodnutia o neschválení ŽoNFP</a:t>
          </a:r>
        </a:p>
      </dgm:t>
    </dgm:pt>
    <dgm:pt modelId="{F31B0FD2-9993-4559-A28B-F330CE6CD7D5}" type="parTrans" cxnId="{0AB71BFF-07F8-43A7-B13A-0920A63656FE}">
      <dgm:prSet/>
      <dgm:spPr/>
      <dgm:t>
        <a:bodyPr/>
        <a:lstStyle/>
        <a:p>
          <a:endParaRPr lang="sk-SK"/>
        </a:p>
      </dgm:t>
    </dgm:pt>
    <dgm:pt modelId="{6BC8817F-5FFC-4776-9552-483D6EB097C7}" type="sibTrans" cxnId="{0AB71BFF-07F8-43A7-B13A-0920A63656FE}">
      <dgm:prSet/>
      <dgm:spPr/>
      <dgm:t>
        <a:bodyPr/>
        <a:lstStyle/>
        <a:p>
          <a:endParaRPr lang="sk-SK"/>
        </a:p>
      </dgm:t>
    </dgm:pt>
    <dgm:pt modelId="{5C9D6754-6937-46CE-A77F-A5244A594E20}">
      <dgm:prSet phldrT="[Text]"/>
      <dgm:spPr>
        <a:xfrm rot="5400000">
          <a:off x="3106298" y="-975042"/>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autoremedúra</a:t>
          </a:r>
        </a:p>
      </dgm:t>
    </dgm:pt>
    <dgm:pt modelId="{7136C846-D386-4DC9-9E60-20562166805C}" type="parTrans" cxnId="{FEE881D3-9F22-429C-B35C-3B7ECBC08827}">
      <dgm:prSet/>
      <dgm:spPr/>
      <dgm:t>
        <a:bodyPr/>
        <a:lstStyle/>
        <a:p>
          <a:endParaRPr lang="sk-SK"/>
        </a:p>
      </dgm:t>
    </dgm:pt>
    <dgm:pt modelId="{EAF966E0-FEB9-44BB-ACFD-F2AFE8678333}" type="sibTrans" cxnId="{FEE881D3-9F22-429C-B35C-3B7ECBC08827}">
      <dgm:prSet/>
      <dgm:spPr/>
      <dgm:t>
        <a:bodyPr/>
        <a:lstStyle/>
        <a:p>
          <a:endParaRPr lang="sk-SK"/>
        </a:p>
      </dgm:t>
    </dgm:pt>
    <dgm:pt modelId="{9EFD1312-984C-4627-9FCA-4D024116ED89}">
      <dgm:prSet phldrT="[Text]"/>
      <dgm:spPr>
        <a:xfrm rot="5400000">
          <a:off x="3106298" y="664146"/>
          <a:ext cx="1248906" cy="351129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sk-SK">
              <a:solidFill>
                <a:sysClr val="windowText" lastClr="000000">
                  <a:hueOff val="0"/>
                  <a:satOff val="0"/>
                  <a:lumOff val="0"/>
                  <a:alphaOff val="0"/>
                </a:sysClr>
              </a:solidFill>
              <a:latin typeface="Calibri"/>
              <a:ea typeface="+mn-ea"/>
              <a:cs typeface="+mn-cs"/>
            </a:rPr>
            <a:t>rozhodnutie o preskúmaní rozhodnutia mimo odvolacieho konania</a:t>
          </a:r>
        </a:p>
      </dgm:t>
    </dgm:pt>
    <dgm:pt modelId="{04789EBB-086E-42FC-B697-3CB92C458BD7}" type="parTrans" cxnId="{4E165C72-8267-4C2D-99C9-F0B92E0C36CF}">
      <dgm:prSet/>
      <dgm:spPr/>
      <dgm:t>
        <a:bodyPr/>
        <a:lstStyle/>
        <a:p>
          <a:endParaRPr lang="sk-SK"/>
        </a:p>
      </dgm:t>
    </dgm:pt>
    <dgm:pt modelId="{2DCEC4F5-690A-4469-B13E-8027C9049D47}" type="sibTrans" cxnId="{4E165C72-8267-4C2D-99C9-F0B92E0C36CF}">
      <dgm:prSet/>
      <dgm:spPr/>
      <dgm:t>
        <a:bodyPr/>
        <a:lstStyle/>
        <a:p>
          <a:endParaRPr lang="sk-SK"/>
        </a:p>
      </dgm:t>
    </dgm:pt>
    <dgm:pt modelId="{280AD234-075A-4290-9007-232BB1FB3194}" type="pres">
      <dgm:prSet presAssocID="{DDF6F55F-436E-483D-BA9A-D58E765FCE8F}" presName="Name0" presStyleCnt="0">
        <dgm:presLayoutVars>
          <dgm:dir/>
          <dgm:animLvl val="lvl"/>
          <dgm:resizeHandles val="exact"/>
        </dgm:presLayoutVars>
      </dgm:prSet>
      <dgm:spPr/>
      <dgm:t>
        <a:bodyPr/>
        <a:lstStyle/>
        <a:p>
          <a:endParaRPr lang="sk-SK"/>
        </a:p>
      </dgm:t>
    </dgm:pt>
    <dgm:pt modelId="{C706857F-DF77-454E-B06F-1C693DC18EB8}" type="pres">
      <dgm:prSet presAssocID="{091F0384-3C36-4A6D-85F9-4E311FEA59EA}" presName="linNode" presStyleCnt="0"/>
      <dgm:spPr/>
    </dgm:pt>
    <dgm:pt modelId="{FC46452D-5A49-4AEC-AC9B-4E2A26466AFB}" type="pres">
      <dgm:prSet presAssocID="{091F0384-3C36-4A6D-85F9-4E311FEA59EA}" presName="parentText" presStyleLbl="node1" presStyleIdx="0" presStyleCnt="2" custAng="0">
        <dgm:presLayoutVars>
          <dgm:chMax val="1"/>
          <dgm:bulletEnabled val="1"/>
        </dgm:presLayoutVars>
      </dgm:prSet>
      <dgm:spPr>
        <a:prstGeom prst="roundRect">
          <a:avLst/>
        </a:prstGeom>
      </dgm:spPr>
      <dgm:t>
        <a:bodyPr/>
        <a:lstStyle/>
        <a:p>
          <a:endParaRPr lang="sk-SK"/>
        </a:p>
      </dgm:t>
    </dgm:pt>
    <dgm:pt modelId="{1FD14AB2-609F-4A27-B0D1-E65AB204D5C0}" type="pres">
      <dgm:prSet presAssocID="{091F0384-3C36-4A6D-85F9-4E311FEA59EA}" presName="descendantText" presStyleLbl="alignAccFollowNode1" presStyleIdx="0" presStyleCnt="2">
        <dgm:presLayoutVars>
          <dgm:bulletEnabled val="1"/>
        </dgm:presLayoutVars>
      </dgm:prSet>
      <dgm:spPr>
        <a:prstGeom prst="round2SameRect">
          <a:avLst/>
        </a:prstGeom>
      </dgm:spPr>
      <dgm:t>
        <a:bodyPr/>
        <a:lstStyle/>
        <a:p>
          <a:endParaRPr lang="sk-SK"/>
        </a:p>
      </dgm:t>
    </dgm:pt>
    <dgm:pt modelId="{9D12084B-07CE-4D58-BA54-49FB2BF9C3A7}" type="pres">
      <dgm:prSet presAssocID="{8F160190-3211-4846-89BC-1BCE931194AE}" presName="sp" presStyleCnt="0"/>
      <dgm:spPr/>
    </dgm:pt>
    <dgm:pt modelId="{F17B0912-6A1B-4D8F-8CC9-251A0ED81ADF}" type="pres">
      <dgm:prSet presAssocID="{5D31DB54-95DA-4860-8C63-EB9AF620164E}" presName="linNode" presStyleCnt="0"/>
      <dgm:spPr/>
    </dgm:pt>
    <dgm:pt modelId="{F2EFFC0F-40ED-4B60-89A7-2557D7CD9E8B}" type="pres">
      <dgm:prSet presAssocID="{5D31DB54-95DA-4860-8C63-EB9AF620164E}" presName="parentText" presStyleLbl="node1" presStyleIdx="1" presStyleCnt="2">
        <dgm:presLayoutVars>
          <dgm:chMax val="1"/>
          <dgm:bulletEnabled val="1"/>
        </dgm:presLayoutVars>
      </dgm:prSet>
      <dgm:spPr>
        <a:prstGeom prst="roundRect">
          <a:avLst/>
        </a:prstGeom>
      </dgm:spPr>
      <dgm:t>
        <a:bodyPr/>
        <a:lstStyle/>
        <a:p>
          <a:endParaRPr lang="sk-SK"/>
        </a:p>
      </dgm:t>
    </dgm:pt>
    <dgm:pt modelId="{06B34B54-38BC-4308-B4F3-2FD23CB691B3}" type="pres">
      <dgm:prSet presAssocID="{5D31DB54-95DA-4860-8C63-EB9AF620164E}" presName="descendantText" presStyleLbl="alignAccFollowNode1" presStyleIdx="1" presStyleCnt="2">
        <dgm:presLayoutVars>
          <dgm:bulletEnabled val="1"/>
        </dgm:presLayoutVars>
      </dgm:prSet>
      <dgm:spPr>
        <a:prstGeom prst="round2SameRect">
          <a:avLst/>
        </a:prstGeom>
      </dgm:spPr>
      <dgm:t>
        <a:bodyPr/>
        <a:lstStyle/>
        <a:p>
          <a:endParaRPr lang="sk-SK"/>
        </a:p>
      </dgm:t>
    </dgm:pt>
  </dgm:ptLst>
  <dgm:cxnLst>
    <dgm:cxn modelId="{3B1C1DF8-EDC8-4AD4-B5E8-4898A1BE8EC5}" type="presOf" srcId="{5C9D6754-6937-46CE-A77F-A5244A594E20}" destId="{1FD14AB2-609F-4A27-B0D1-E65AB204D5C0}" srcOrd="0" destOrd="4" presId="urn:microsoft.com/office/officeart/2005/8/layout/vList5"/>
    <dgm:cxn modelId="{1E0836F4-BA8C-4D16-A12B-C351A50A3792}" srcId="{DDF6F55F-436E-483D-BA9A-D58E765FCE8F}" destId="{091F0384-3C36-4A6D-85F9-4E311FEA59EA}" srcOrd="0" destOrd="0" parTransId="{E189B893-1762-46F5-A581-A239089138BE}" sibTransId="{8F160190-3211-4846-89BC-1BCE931194AE}"/>
    <dgm:cxn modelId="{4FA83D0E-24C7-4E43-89C0-5EF4DD4EB1A1}" type="presOf" srcId="{091F0384-3C36-4A6D-85F9-4E311FEA59EA}" destId="{FC46452D-5A49-4AEC-AC9B-4E2A26466AFB}" srcOrd="0" destOrd="0" presId="urn:microsoft.com/office/officeart/2005/8/layout/vList5"/>
    <dgm:cxn modelId="{AA31128E-6FA0-4E33-9B39-C843F9055632}" type="presOf" srcId="{9EFD1312-984C-4627-9FCA-4D024116ED89}" destId="{06B34B54-38BC-4308-B4F3-2FD23CB691B3}" srcOrd="0" destOrd="1" presId="urn:microsoft.com/office/officeart/2005/8/layout/vList5"/>
    <dgm:cxn modelId="{4E165C72-8267-4C2D-99C9-F0B92E0C36CF}" srcId="{5D31DB54-95DA-4860-8C63-EB9AF620164E}" destId="{9EFD1312-984C-4627-9FCA-4D024116ED89}" srcOrd="1" destOrd="0" parTransId="{04789EBB-086E-42FC-B697-3CB92C458BD7}" sibTransId="{2DCEC4F5-690A-4469-B13E-8027C9049D47}"/>
    <dgm:cxn modelId="{38751E61-E6CE-4436-9B87-8A8F3320502F}" type="presOf" srcId="{EBC36F91-73C8-4ACE-B3D1-D9467434D103}" destId="{06B34B54-38BC-4308-B4F3-2FD23CB691B3}" srcOrd="0" destOrd="0" presId="urn:microsoft.com/office/officeart/2005/8/layout/vList5"/>
    <dgm:cxn modelId="{005EBAE1-5EDA-41B9-BEE8-6E0C63970369}" srcId="{091F0384-3C36-4A6D-85F9-4E311FEA59EA}" destId="{4FA1409D-1642-4703-94F1-A273BF81D4CE}" srcOrd="0" destOrd="0" parTransId="{CBD48B67-4B2B-47DB-83BB-A2309CADD10F}" sibTransId="{5B48ED27-8868-4936-A64C-337A33A7D581}"/>
    <dgm:cxn modelId="{0AB71BFF-07F8-43A7-B13A-0920A63656FE}" srcId="{091F0384-3C36-4A6D-85F9-4E311FEA59EA}" destId="{58C2D9E6-F254-479C-A860-CBB6D96C8843}" srcOrd="3" destOrd="0" parTransId="{F31B0FD2-9993-4559-A28B-F330CE6CD7D5}" sibTransId="{6BC8817F-5FFC-4776-9552-483D6EB097C7}"/>
    <dgm:cxn modelId="{A2422FC8-C23D-43B7-8731-ECC53FAAFDA5}" srcId="{5D31DB54-95DA-4860-8C63-EB9AF620164E}" destId="{EBC36F91-73C8-4ACE-B3D1-D9467434D103}" srcOrd="0" destOrd="0" parTransId="{6B78A97D-3D71-4818-AB0A-32FDAFAFBD7C}" sibTransId="{548805EE-8420-44DB-A890-03D5CD65AE83}"/>
    <dgm:cxn modelId="{662E2B16-797F-45BB-A778-16998C05DF89}" type="presOf" srcId="{5D31DB54-95DA-4860-8C63-EB9AF620164E}" destId="{F2EFFC0F-40ED-4B60-89A7-2557D7CD9E8B}" srcOrd="0" destOrd="0" presId="urn:microsoft.com/office/officeart/2005/8/layout/vList5"/>
    <dgm:cxn modelId="{3B194837-97AD-48E9-BC3D-76507A83EE17}" srcId="{DDF6F55F-436E-483D-BA9A-D58E765FCE8F}" destId="{5D31DB54-95DA-4860-8C63-EB9AF620164E}" srcOrd="1" destOrd="0" parTransId="{9565C6CD-63BF-4E4C-B558-EB2199539831}" sibTransId="{80D988D5-B47A-4FEA-9E59-50087FCBA5A1}"/>
    <dgm:cxn modelId="{B2B61CBA-25E3-4861-9454-895C6E37E556}" type="presOf" srcId="{4FA1409D-1642-4703-94F1-A273BF81D4CE}" destId="{1FD14AB2-609F-4A27-B0D1-E65AB204D5C0}" srcOrd="0" destOrd="0" presId="urn:microsoft.com/office/officeart/2005/8/layout/vList5"/>
    <dgm:cxn modelId="{64DB198C-01B7-4D26-B560-2ACFFCFD5CA7}" type="presOf" srcId="{87C65FD6-E7BD-4A2F-8395-F356002C7A39}" destId="{1FD14AB2-609F-4A27-B0D1-E65AB204D5C0}" srcOrd="0" destOrd="2" presId="urn:microsoft.com/office/officeart/2005/8/layout/vList5"/>
    <dgm:cxn modelId="{87CC3591-1994-4685-B5D0-D4965EC6145F}" srcId="{091F0384-3C36-4A6D-85F9-4E311FEA59EA}" destId="{F5BAC1DA-8B78-4E85-8AD9-0F39EA2CC31A}" srcOrd="1" destOrd="0" parTransId="{244FDDA5-0CF0-4C22-B347-5C3104403ABB}" sibTransId="{05CBBF60-84B4-4BCC-AF2B-59B1289E196C}"/>
    <dgm:cxn modelId="{8F888E61-F509-4DB9-AE6F-0980EE3D7E2B}" type="presOf" srcId="{58C2D9E6-F254-479C-A860-CBB6D96C8843}" destId="{1FD14AB2-609F-4A27-B0D1-E65AB204D5C0}" srcOrd="0" destOrd="3" presId="urn:microsoft.com/office/officeart/2005/8/layout/vList5"/>
    <dgm:cxn modelId="{D51B3E58-F24D-4FD0-9622-4C52F8FD7A18}" type="presOf" srcId="{DDF6F55F-436E-483D-BA9A-D58E765FCE8F}" destId="{280AD234-075A-4290-9007-232BB1FB3194}" srcOrd="0" destOrd="0" presId="urn:microsoft.com/office/officeart/2005/8/layout/vList5"/>
    <dgm:cxn modelId="{78E989BD-D086-4738-A74B-EAFDEFEEEAB0}" type="presOf" srcId="{F5BAC1DA-8B78-4E85-8AD9-0F39EA2CC31A}" destId="{1FD14AB2-609F-4A27-B0D1-E65AB204D5C0}" srcOrd="0" destOrd="1" presId="urn:microsoft.com/office/officeart/2005/8/layout/vList5"/>
    <dgm:cxn modelId="{38E50CDF-3889-4682-AC50-68B0483C0A63}" srcId="{091F0384-3C36-4A6D-85F9-4E311FEA59EA}" destId="{87C65FD6-E7BD-4A2F-8395-F356002C7A39}" srcOrd="2" destOrd="0" parTransId="{2C123473-3F72-4462-B3BB-D80793A2F9A0}" sibTransId="{8D6453C6-0482-4C50-9451-0732DE91B8DB}"/>
    <dgm:cxn modelId="{FEE881D3-9F22-429C-B35C-3B7ECBC08827}" srcId="{091F0384-3C36-4A6D-85F9-4E311FEA59EA}" destId="{5C9D6754-6937-46CE-A77F-A5244A594E20}" srcOrd="4" destOrd="0" parTransId="{7136C846-D386-4DC9-9E60-20562166805C}" sibTransId="{EAF966E0-FEB9-44BB-ACFD-F2AFE8678333}"/>
    <dgm:cxn modelId="{28B59B1B-3642-414A-BF7F-1D2871A2843E}" type="presParOf" srcId="{280AD234-075A-4290-9007-232BB1FB3194}" destId="{C706857F-DF77-454E-B06F-1C693DC18EB8}" srcOrd="0" destOrd="0" presId="urn:microsoft.com/office/officeart/2005/8/layout/vList5"/>
    <dgm:cxn modelId="{FC450CB9-FB0B-4E52-B673-91115F867E75}" type="presParOf" srcId="{C706857F-DF77-454E-B06F-1C693DC18EB8}" destId="{FC46452D-5A49-4AEC-AC9B-4E2A26466AFB}" srcOrd="0" destOrd="0" presId="urn:microsoft.com/office/officeart/2005/8/layout/vList5"/>
    <dgm:cxn modelId="{79CADAC8-42CA-4AE2-B04D-4444D6AA3A4A}" type="presParOf" srcId="{C706857F-DF77-454E-B06F-1C693DC18EB8}" destId="{1FD14AB2-609F-4A27-B0D1-E65AB204D5C0}" srcOrd="1" destOrd="0" presId="urn:microsoft.com/office/officeart/2005/8/layout/vList5"/>
    <dgm:cxn modelId="{DBB8DC5A-295D-45E9-9DD1-79F4E891D96E}" type="presParOf" srcId="{280AD234-075A-4290-9007-232BB1FB3194}" destId="{9D12084B-07CE-4D58-BA54-49FB2BF9C3A7}" srcOrd="1" destOrd="0" presId="urn:microsoft.com/office/officeart/2005/8/layout/vList5"/>
    <dgm:cxn modelId="{3ED97857-6B7C-4B2D-ACC1-96ABC163F1FC}" type="presParOf" srcId="{280AD234-075A-4290-9007-232BB1FB3194}" destId="{F17B0912-6A1B-4D8F-8CC9-251A0ED81ADF}" srcOrd="2" destOrd="0" presId="urn:microsoft.com/office/officeart/2005/8/layout/vList5"/>
    <dgm:cxn modelId="{EB76DF6E-0BF5-4A62-B5EF-A0041B2C4DDC}" type="presParOf" srcId="{F17B0912-6A1B-4D8F-8CC9-251A0ED81ADF}" destId="{F2EFFC0F-40ED-4B60-89A7-2557D7CD9E8B}" srcOrd="0" destOrd="0" presId="urn:microsoft.com/office/officeart/2005/8/layout/vList5"/>
    <dgm:cxn modelId="{13117C5F-7433-4897-973A-4C7ABC7FC816}" type="presParOf" srcId="{F17B0912-6A1B-4D8F-8CC9-251A0ED81ADF}" destId="{06B34B54-38BC-4308-B4F3-2FD23CB691B3}" srcOrd="1" destOrd="0" presId="urn:microsoft.com/office/officeart/2005/8/layout/vList5"/>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0A604A0-0B15-4C3D-97E8-6844B9848AC2}"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sk-SK"/>
        </a:p>
      </dgm:t>
    </dgm:pt>
    <dgm:pt modelId="{7E1DD099-6597-414F-9536-78CCFA1A412E}">
      <dgm:prSet phldrT="[Text]" custT="1"/>
      <dgm:spPr/>
      <dgm:t>
        <a:bodyPr/>
        <a:lstStyle/>
        <a:p>
          <a:r>
            <a:rPr lang="sk-SK" sz="1200">
              <a:latin typeface="Times New Roman" panose="02020603050405020304" pitchFamily="18" charset="0"/>
              <a:cs typeface="Times New Roman" panose="02020603050405020304" pitchFamily="18" charset="0"/>
            </a:rPr>
            <a:t>Prijímateľ = klaster/EIP/partnerstvo s právnou subjektivitou</a:t>
          </a:r>
        </a:p>
      </dgm:t>
    </dgm:pt>
    <dgm:pt modelId="{B4026C05-FFEE-4784-846F-29F3180D58A0}" type="parTrans" cxnId="{840A9388-A1CD-4729-9A2F-F14477263403}">
      <dgm:prSet/>
      <dgm:spPr/>
      <dgm:t>
        <a:bodyPr/>
        <a:lstStyle/>
        <a:p>
          <a:endParaRPr lang="sk-SK"/>
        </a:p>
      </dgm:t>
    </dgm:pt>
    <dgm:pt modelId="{DA731A95-5F6E-477E-92BB-9D3C75544391}" type="sibTrans" cxnId="{840A9388-A1CD-4729-9A2F-F14477263403}">
      <dgm:prSet/>
      <dgm:spPr/>
      <dgm:t>
        <a:bodyPr/>
        <a:lstStyle/>
        <a:p>
          <a:endParaRPr lang="sk-SK"/>
        </a:p>
      </dgm:t>
    </dgm:pt>
    <dgm:pt modelId="{B11E707D-FFBE-4B12-B07A-9DFE6AADD7A8}">
      <dgm:prSet phldrT="[Text]" custT="1"/>
      <dgm:spPr/>
      <dgm:t>
        <a:bodyPr/>
        <a:lstStyle/>
        <a:p>
          <a:r>
            <a:rPr lang="sk-SK" sz="1200">
              <a:latin typeface="Times New Roman" panose="02020603050405020304" pitchFamily="18" charset="0"/>
              <a:cs typeface="Times New Roman" panose="02020603050405020304" pitchFamily="18" charset="0"/>
            </a:rPr>
            <a:t>1.partner</a:t>
          </a:r>
        </a:p>
      </dgm:t>
    </dgm:pt>
    <dgm:pt modelId="{CD988D35-8E1C-4EDA-8B63-9A1E04B45DF2}" type="parTrans" cxnId="{D228B6FA-04D0-4AD2-AAC8-1693AEDAFBF2}">
      <dgm:prSet/>
      <dgm:spPr/>
      <dgm:t>
        <a:bodyPr/>
        <a:lstStyle/>
        <a:p>
          <a:endParaRPr lang="sk-SK"/>
        </a:p>
      </dgm:t>
    </dgm:pt>
    <dgm:pt modelId="{31591ACD-87D6-4201-8BEA-145E42C25A23}" type="sibTrans" cxnId="{D228B6FA-04D0-4AD2-AAC8-1693AEDAFBF2}">
      <dgm:prSet/>
      <dgm:spPr/>
      <dgm:t>
        <a:bodyPr/>
        <a:lstStyle/>
        <a:p>
          <a:endParaRPr lang="sk-SK"/>
        </a:p>
      </dgm:t>
    </dgm:pt>
    <dgm:pt modelId="{55A00FF2-30EC-4753-8509-A86DCACE530C}">
      <dgm:prSet phldrT="[Text]" custT="1"/>
      <dgm:spPr/>
      <dgm:t>
        <a:bodyPr/>
        <a:lstStyle/>
        <a:p>
          <a:r>
            <a:rPr lang="sk-SK" sz="1200">
              <a:latin typeface="Times New Roman" panose="02020603050405020304" pitchFamily="18" charset="0"/>
              <a:cs typeface="Times New Roman" panose="02020603050405020304" pitchFamily="18" charset="0"/>
            </a:rPr>
            <a:t>2.partner</a:t>
          </a:r>
        </a:p>
      </dgm:t>
    </dgm:pt>
    <dgm:pt modelId="{031CFAB8-F2A4-4F03-B8B8-50BC564319E3}" type="parTrans" cxnId="{9E731D00-DAE6-4A41-9340-33585F214F4B}">
      <dgm:prSet/>
      <dgm:spPr/>
      <dgm:t>
        <a:bodyPr/>
        <a:lstStyle/>
        <a:p>
          <a:endParaRPr lang="sk-SK"/>
        </a:p>
      </dgm:t>
    </dgm:pt>
    <dgm:pt modelId="{64A3E478-8433-4C68-B26B-8CED72C8CFFE}" type="sibTrans" cxnId="{9E731D00-DAE6-4A41-9340-33585F214F4B}">
      <dgm:prSet/>
      <dgm:spPr/>
      <dgm:t>
        <a:bodyPr/>
        <a:lstStyle/>
        <a:p>
          <a:endParaRPr lang="sk-SK"/>
        </a:p>
      </dgm:t>
    </dgm:pt>
    <dgm:pt modelId="{0EF30717-4BED-4501-9BA5-316E6FEFE0E2}">
      <dgm:prSet phldrT="[Text]" custT="1"/>
      <dgm:spPr/>
      <dgm:t>
        <a:bodyPr/>
        <a:lstStyle/>
        <a:p>
          <a:r>
            <a:rPr lang="sk-SK" sz="1200">
              <a:latin typeface="Times New Roman" panose="02020603050405020304" pitchFamily="18" charset="0"/>
              <a:cs typeface="Times New Roman" panose="02020603050405020304" pitchFamily="18" charset="0"/>
            </a:rPr>
            <a:t>N.partner</a:t>
          </a:r>
        </a:p>
      </dgm:t>
    </dgm:pt>
    <dgm:pt modelId="{AE71C5FE-14DB-40E6-8C5E-B94E3EF4DBC0}" type="parTrans" cxnId="{552D5F7F-281D-46F7-8605-AC7922EF1BF1}">
      <dgm:prSet/>
      <dgm:spPr/>
      <dgm:t>
        <a:bodyPr/>
        <a:lstStyle/>
        <a:p>
          <a:endParaRPr lang="sk-SK"/>
        </a:p>
      </dgm:t>
    </dgm:pt>
    <dgm:pt modelId="{CADB19B7-2999-49BA-8C3D-8E0446303EFB}" type="sibTrans" cxnId="{552D5F7F-281D-46F7-8605-AC7922EF1BF1}">
      <dgm:prSet/>
      <dgm:spPr/>
      <dgm:t>
        <a:bodyPr/>
        <a:lstStyle/>
        <a:p>
          <a:endParaRPr lang="sk-SK"/>
        </a:p>
      </dgm:t>
    </dgm:pt>
    <dgm:pt modelId="{48C3D104-87B6-4365-A764-AEBE781B137D}" type="pres">
      <dgm:prSet presAssocID="{F0A604A0-0B15-4C3D-97E8-6844B9848AC2}" presName="Name0" presStyleCnt="0">
        <dgm:presLayoutVars>
          <dgm:dir/>
          <dgm:animLvl val="lvl"/>
          <dgm:resizeHandles val="exact"/>
        </dgm:presLayoutVars>
      </dgm:prSet>
      <dgm:spPr/>
      <dgm:t>
        <a:bodyPr/>
        <a:lstStyle/>
        <a:p>
          <a:endParaRPr lang="sk-SK"/>
        </a:p>
      </dgm:t>
    </dgm:pt>
    <dgm:pt modelId="{298BB8C8-43D3-4358-B312-B0217101B800}" type="pres">
      <dgm:prSet presAssocID="{7E1DD099-6597-414F-9536-78CCFA1A412E}" presName="linNode" presStyleCnt="0"/>
      <dgm:spPr/>
    </dgm:pt>
    <dgm:pt modelId="{CCDF6CEC-3EC5-497C-872E-C680F53A704E}" type="pres">
      <dgm:prSet presAssocID="{7E1DD099-6597-414F-9536-78CCFA1A412E}" presName="parentText" presStyleLbl="node1" presStyleIdx="0" presStyleCnt="1" custFlipHor="1" custScaleX="151711" custLinFactNeighborX="-31">
        <dgm:presLayoutVars>
          <dgm:chMax val="1"/>
          <dgm:bulletEnabled val="1"/>
        </dgm:presLayoutVars>
      </dgm:prSet>
      <dgm:spPr/>
      <dgm:t>
        <a:bodyPr/>
        <a:lstStyle/>
        <a:p>
          <a:endParaRPr lang="sk-SK"/>
        </a:p>
      </dgm:t>
    </dgm:pt>
    <dgm:pt modelId="{110E6E59-BC1C-44FF-9775-17286C827EA7}" type="pres">
      <dgm:prSet presAssocID="{7E1DD099-6597-414F-9536-78CCFA1A412E}" presName="descendantText" presStyleLbl="alignAccFollowNode1" presStyleIdx="0" presStyleCnt="1" custScaleX="105288" custScaleY="107778" custLinFactNeighborX="69" custLinFactNeighborY="-490">
        <dgm:presLayoutVars>
          <dgm:bulletEnabled val="1"/>
        </dgm:presLayoutVars>
      </dgm:prSet>
      <dgm:spPr/>
      <dgm:t>
        <a:bodyPr/>
        <a:lstStyle/>
        <a:p>
          <a:endParaRPr lang="sk-SK"/>
        </a:p>
      </dgm:t>
    </dgm:pt>
  </dgm:ptLst>
  <dgm:cxnLst>
    <dgm:cxn modelId="{9E731D00-DAE6-4A41-9340-33585F214F4B}" srcId="{7E1DD099-6597-414F-9536-78CCFA1A412E}" destId="{55A00FF2-30EC-4753-8509-A86DCACE530C}" srcOrd="1" destOrd="0" parTransId="{031CFAB8-F2A4-4F03-B8B8-50BC564319E3}" sibTransId="{64A3E478-8433-4C68-B26B-8CED72C8CFFE}"/>
    <dgm:cxn modelId="{D44669AD-4947-4456-9C22-75FE962A0AB4}" type="presOf" srcId="{0EF30717-4BED-4501-9BA5-316E6FEFE0E2}" destId="{110E6E59-BC1C-44FF-9775-17286C827EA7}" srcOrd="0" destOrd="2" presId="urn:microsoft.com/office/officeart/2005/8/layout/vList5"/>
    <dgm:cxn modelId="{C672FB52-A143-490E-B6F2-952ED75A1E50}" type="presOf" srcId="{B11E707D-FFBE-4B12-B07A-9DFE6AADD7A8}" destId="{110E6E59-BC1C-44FF-9775-17286C827EA7}" srcOrd="0" destOrd="0" presId="urn:microsoft.com/office/officeart/2005/8/layout/vList5"/>
    <dgm:cxn modelId="{840A9388-A1CD-4729-9A2F-F14477263403}" srcId="{F0A604A0-0B15-4C3D-97E8-6844B9848AC2}" destId="{7E1DD099-6597-414F-9536-78CCFA1A412E}" srcOrd="0" destOrd="0" parTransId="{B4026C05-FFEE-4784-846F-29F3180D58A0}" sibTransId="{DA731A95-5F6E-477E-92BB-9D3C75544391}"/>
    <dgm:cxn modelId="{D228B6FA-04D0-4AD2-AAC8-1693AEDAFBF2}" srcId="{7E1DD099-6597-414F-9536-78CCFA1A412E}" destId="{B11E707D-FFBE-4B12-B07A-9DFE6AADD7A8}" srcOrd="0" destOrd="0" parTransId="{CD988D35-8E1C-4EDA-8B63-9A1E04B45DF2}" sibTransId="{31591ACD-87D6-4201-8BEA-145E42C25A23}"/>
    <dgm:cxn modelId="{8CCE2F04-A748-49DB-B190-0841BB10EAE4}" type="presOf" srcId="{F0A604A0-0B15-4C3D-97E8-6844B9848AC2}" destId="{48C3D104-87B6-4365-A764-AEBE781B137D}" srcOrd="0" destOrd="0" presId="urn:microsoft.com/office/officeart/2005/8/layout/vList5"/>
    <dgm:cxn modelId="{552D5F7F-281D-46F7-8605-AC7922EF1BF1}" srcId="{7E1DD099-6597-414F-9536-78CCFA1A412E}" destId="{0EF30717-4BED-4501-9BA5-316E6FEFE0E2}" srcOrd="2" destOrd="0" parTransId="{AE71C5FE-14DB-40E6-8C5E-B94E3EF4DBC0}" sibTransId="{CADB19B7-2999-49BA-8C3D-8E0446303EFB}"/>
    <dgm:cxn modelId="{2A9BE97F-DD8D-4E9A-865A-752FC2F81424}" type="presOf" srcId="{55A00FF2-30EC-4753-8509-A86DCACE530C}" destId="{110E6E59-BC1C-44FF-9775-17286C827EA7}" srcOrd="0" destOrd="1" presId="urn:microsoft.com/office/officeart/2005/8/layout/vList5"/>
    <dgm:cxn modelId="{2D0BCF0D-3C95-4257-AADE-65B4F0B66820}" type="presOf" srcId="{7E1DD099-6597-414F-9536-78CCFA1A412E}" destId="{CCDF6CEC-3EC5-497C-872E-C680F53A704E}" srcOrd="0" destOrd="0" presId="urn:microsoft.com/office/officeart/2005/8/layout/vList5"/>
    <dgm:cxn modelId="{474C26E8-F093-4F15-B74C-5257112A1FF7}" type="presParOf" srcId="{48C3D104-87B6-4365-A764-AEBE781B137D}" destId="{298BB8C8-43D3-4358-B312-B0217101B800}" srcOrd="0" destOrd="0" presId="urn:microsoft.com/office/officeart/2005/8/layout/vList5"/>
    <dgm:cxn modelId="{FAC334DE-D429-4184-833E-D31C17D11DFA}" type="presParOf" srcId="{298BB8C8-43D3-4358-B312-B0217101B800}" destId="{CCDF6CEC-3EC5-497C-872E-C680F53A704E}" srcOrd="0" destOrd="0" presId="urn:microsoft.com/office/officeart/2005/8/layout/vList5"/>
    <dgm:cxn modelId="{445E2D08-20D0-4834-9246-AC5C04150E61}" type="presParOf" srcId="{298BB8C8-43D3-4358-B312-B0217101B800}" destId="{110E6E59-BC1C-44FF-9775-17286C827EA7}" srcOrd="1" destOrd="0" presId="urn:microsoft.com/office/officeart/2005/8/layout/vList5"/>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D32ADAA-FEBF-42F3-8A8D-0941CBC8598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364373F5-27DB-4CB9-AF13-9E61A23D126E}">
      <dgm:prSet phldrT="[Text]"/>
      <dgm:spPr/>
      <dgm:t>
        <a:bodyPr/>
        <a:lstStyle/>
        <a:p>
          <a:r>
            <a:rPr lang="sk-SK">
              <a:latin typeface="Times New Roman" panose="02020603050405020304" pitchFamily="18" charset="0"/>
              <a:cs typeface="Times New Roman" panose="02020603050405020304" pitchFamily="18" charset="0"/>
            </a:rPr>
            <a:t>Prijímateľ = partnerstvo bez  právnej subjektivity</a:t>
          </a:r>
        </a:p>
      </dgm:t>
    </dgm:pt>
    <dgm:pt modelId="{26B866C6-3350-4F2A-9EC7-9CA7ACBB3DCE}" type="parTrans" cxnId="{272A2D4C-7C1F-42A5-BC9D-AA91458A6914}">
      <dgm:prSet/>
      <dgm:spPr/>
      <dgm:t>
        <a:bodyPr/>
        <a:lstStyle/>
        <a:p>
          <a:endParaRPr lang="sk-SK"/>
        </a:p>
      </dgm:t>
    </dgm:pt>
    <dgm:pt modelId="{9E98503F-041B-464C-9B49-DDBE1979F8B6}" type="sibTrans" cxnId="{272A2D4C-7C1F-42A5-BC9D-AA91458A6914}">
      <dgm:prSet/>
      <dgm:spPr/>
      <dgm:t>
        <a:bodyPr/>
        <a:lstStyle/>
        <a:p>
          <a:endParaRPr lang="sk-SK"/>
        </a:p>
      </dgm:t>
    </dgm:pt>
    <dgm:pt modelId="{5FFF753F-29B7-4031-9B42-8519B9D82F2B}">
      <dgm:prSet phldrT="[Text]"/>
      <dgm:spPr/>
      <dgm:t>
        <a:bodyPr/>
        <a:lstStyle/>
        <a:p>
          <a:r>
            <a:rPr lang="sk-SK">
              <a:latin typeface="Times New Roman" panose="02020603050405020304" pitchFamily="18" charset="0"/>
              <a:cs typeface="Times New Roman" panose="02020603050405020304" pitchFamily="18" charset="0"/>
            </a:rPr>
            <a:t>generálny partner  (koordinátor projektu)</a:t>
          </a:r>
        </a:p>
      </dgm:t>
    </dgm:pt>
    <dgm:pt modelId="{98253242-8C77-4F9F-A9A2-A8FA22CD4C48}" type="parTrans" cxnId="{7CBD07CC-A3AE-4FA7-946F-441DF18BF797}">
      <dgm:prSet/>
      <dgm:spPr/>
      <dgm:t>
        <a:bodyPr/>
        <a:lstStyle/>
        <a:p>
          <a:endParaRPr lang="sk-SK"/>
        </a:p>
      </dgm:t>
    </dgm:pt>
    <dgm:pt modelId="{2774AD8E-CFA5-433F-91BD-7354BD0C1FA0}" type="sibTrans" cxnId="{7CBD07CC-A3AE-4FA7-946F-441DF18BF797}">
      <dgm:prSet/>
      <dgm:spPr/>
      <dgm:t>
        <a:bodyPr/>
        <a:lstStyle/>
        <a:p>
          <a:endParaRPr lang="sk-SK"/>
        </a:p>
      </dgm:t>
    </dgm:pt>
    <dgm:pt modelId="{4D156BE5-0857-4EFD-B915-11BBE18D7B58}">
      <dgm:prSet phldrT="[Text]"/>
      <dgm:spPr/>
      <dgm:t>
        <a:bodyPr/>
        <a:lstStyle/>
        <a:p>
          <a:r>
            <a:rPr lang="sk-SK">
              <a:latin typeface="Times New Roman" panose="02020603050405020304" pitchFamily="18" charset="0"/>
              <a:cs typeface="Times New Roman" panose="02020603050405020304" pitchFamily="18" charset="0"/>
            </a:rPr>
            <a:t>2.partner</a:t>
          </a:r>
        </a:p>
      </dgm:t>
    </dgm:pt>
    <dgm:pt modelId="{181B4361-D8CD-4539-A217-F1D517143901}" type="parTrans" cxnId="{23520C1D-AE3C-4318-8C22-734AEB9FDA8D}">
      <dgm:prSet/>
      <dgm:spPr/>
      <dgm:t>
        <a:bodyPr/>
        <a:lstStyle/>
        <a:p>
          <a:endParaRPr lang="sk-SK"/>
        </a:p>
      </dgm:t>
    </dgm:pt>
    <dgm:pt modelId="{42A8194C-CFE7-442A-B28E-C80F318593A2}" type="sibTrans" cxnId="{23520C1D-AE3C-4318-8C22-734AEB9FDA8D}">
      <dgm:prSet/>
      <dgm:spPr/>
      <dgm:t>
        <a:bodyPr/>
        <a:lstStyle/>
        <a:p>
          <a:endParaRPr lang="sk-SK"/>
        </a:p>
      </dgm:t>
    </dgm:pt>
    <dgm:pt modelId="{DB2A5D47-4C29-4970-A294-094971D438EB}">
      <dgm:prSet phldrT="[Text]"/>
      <dgm:spPr/>
      <dgm:t>
        <a:bodyPr/>
        <a:lstStyle/>
        <a:p>
          <a:r>
            <a:rPr lang="sk-SK">
              <a:latin typeface="Times New Roman" panose="02020603050405020304" pitchFamily="18" charset="0"/>
              <a:cs typeface="Times New Roman" panose="02020603050405020304" pitchFamily="18" charset="0"/>
            </a:rPr>
            <a:t>N. partner</a:t>
          </a:r>
        </a:p>
      </dgm:t>
    </dgm:pt>
    <dgm:pt modelId="{E5713153-22DD-400F-B5A9-9540A8AA7AAB}" type="parTrans" cxnId="{2342EFDD-397A-43BC-8DFF-2CA68AB08C71}">
      <dgm:prSet/>
      <dgm:spPr/>
      <dgm:t>
        <a:bodyPr/>
        <a:lstStyle/>
        <a:p>
          <a:endParaRPr lang="sk-SK"/>
        </a:p>
      </dgm:t>
    </dgm:pt>
    <dgm:pt modelId="{0B25C4AB-E286-46FF-954C-42AD4AF87876}" type="sibTrans" cxnId="{2342EFDD-397A-43BC-8DFF-2CA68AB08C71}">
      <dgm:prSet/>
      <dgm:spPr/>
      <dgm:t>
        <a:bodyPr/>
        <a:lstStyle/>
        <a:p>
          <a:endParaRPr lang="sk-SK"/>
        </a:p>
      </dgm:t>
    </dgm:pt>
    <dgm:pt modelId="{0832B99D-6CB1-431F-89EF-2BC0C3FD0532}" type="pres">
      <dgm:prSet presAssocID="{AD32ADAA-FEBF-42F3-8A8D-0941CBC85980}" presName="Name0" presStyleCnt="0">
        <dgm:presLayoutVars>
          <dgm:dir/>
          <dgm:animLvl val="lvl"/>
          <dgm:resizeHandles val="exact"/>
        </dgm:presLayoutVars>
      </dgm:prSet>
      <dgm:spPr/>
      <dgm:t>
        <a:bodyPr/>
        <a:lstStyle/>
        <a:p>
          <a:endParaRPr lang="sk-SK"/>
        </a:p>
      </dgm:t>
    </dgm:pt>
    <dgm:pt modelId="{5E5910B8-66CD-44EF-8622-395096FE6F08}" type="pres">
      <dgm:prSet presAssocID="{364373F5-27DB-4CB9-AF13-9E61A23D126E}" presName="linNode" presStyleCnt="0"/>
      <dgm:spPr/>
    </dgm:pt>
    <dgm:pt modelId="{04906F85-830B-4395-8A28-7E3AFAFED620}" type="pres">
      <dgm:prSet presAssocID="{364373F5-27DB-4CB9-AF13-9E61A23D126E}" presName="parentText" presStyleLbl="node1" presStyleIdx="0" presStyleCnt="1" custLinFactNeighborY="-575">
        <dgm:presLayoutVars>
          <dgm:chMax val="1"/>
          <dgm:bulletEnabled val="1"/>
        </dgm:presLayoutVars>
      </dgm:prSet>
      <dgm:spPr/>
      <dgm:t>
        <a:bodyPr/>
        <a:lstStyle/>
        <a:p>
          <a:endParaRPr lang="sk-SK"/>
        </a:p>
      </dgm:t>
    </dgm:pt>
    <dgm:pt modelId="{4A5C75E9-EB73-464A-B7EE-B52C509D07DC}" type="pres">
      <dgm:prSet presAssocID="{364373F5-27DB-4CB9-AF13-9E61A23D126E}" presName="descendantText" presStyleLbl="alignAccFollowNode1" presStyleIdx="0" presStyleCnt="1">
        <dgm:presLayoutVars>
          <dgm:bulletEnabled val="1"/>
        </dgm:presLayoutVars>
      </dgm:prSet>
      <dgm:spPr/>
      <dgm:t>
        <a:bodyPr/>
        <a:lstStyle/>
        <a:p>
          <a:endParaRPr lang="sk-SK"/>
        </a:p>
      </dgm:t>
    </dgm:pt>
  </dgm:ptLst>
  <dgm:cxnLst>
    <dgm:cxn modelId="{2342EFDD-397A-43BC-8DFF-2CA68AB08C71}" srcId="{364373F5-27DB-4CB9-AF13-9E61A23D126E}" destId="{DB2A5D47-4C29-4970-A294-094971D438EB}" srcOrd="2" destOrd="0" parTransId="{E5713153-22DD-400F-B5A9-9540A8AA7AAB}" sibTransId="{0B25C4AB-E286-46FF-954C-42AD4AF87876}"/>
    <dgm:cxn modelId="{60CA5053-777F-4A57-94AB-B26385743DA7}" type="presOf" srcId="{AD32ADAA-FEBF-42F3-8A8D-0941CBC85980}" destId="{0832B99D-6CB1-431F-89EF-2BC0C3FD0532}" srcOrd="0" destOrd="0" presId="urn:microsoft.com/office/officeart/2005/8/layout/vList5"/>
    <dgm:cxn modelId="{7E61BCB5-7EE3-453E-AD1A-5CC93091082C}" type="presOf" srcId="{5FFF753F-29B7-4031-9B42-8519B9D82F2B}" destId="{4A5C75E9-EB73-464A-B7EE-B52C509D07DC}" srcOrd="0" destOrd="0" presId="urn:microsoft.com/office/officeart/2005/8/layout/vList5"/>
    <dgm:cxn modelId="{272A2D4C-7C1F-42A5-BC9D-AA91458A6914}" srcId="{AD32ADAA-FEBF-42F3-8A8D-0941CBC85980}" destId="{364373F5-27DB-4CB9-AF13-9E61A23D126E}" srcOrd="0" destOrd="0" parTransId="{26B866C6-3350-4F2A-9EC7-9CA7ACBB3DCE}" sibTransId="{9E98503F-041B-464C-9B49-DDBE1979F8B6}"/>
    <dgm:cxn modelId="{1B13A942-F4ED-44BF-98C5-844A2586609A}" type="presOf" srcId="{364373F5-27DB-4CB9-AF13-9E61A23D126E}" destId="{04906F85-830B-4395-8A28-7E3AFAFED620}" srcOrd="0" destOrd="0" presId="urn:microsoft.com/office/officeart/2005/8/layout/vList5"/>
    <dgm:cxn modelId="{23520C1D-AE3C-4318-8C22-734AEB9FDA8D}" srcId="{364373F5-27DB-4CB9-AF13-9E61A23D126E}" destId="{4D156BE5-0857-4EFD-B915-11BBE18D7B58}" srcOrd="1" destOrd="0" parTransId="{181B4361-D8CD-4539-A217-F1D517143901}" sibTransId="{42A8194C-CFE7-442A-B28E-C80F318593A2}"/>
    <dgm:cxn modelId="{7352BC41-31E0-4C45-9650-2DDD27E44496}" type="presOf" srcId="{DB2A5D47-4C29-4970-A294-094971D438EB}" destId="{4A5C75E9-EB73-464A-B7EE-B52C509D07DC}" srcOrd="0" destOrd="2" presId="urn:microsoft.com/office/officeart/2005/8/layout/vList5"/>
    <dgm:cxn modelId="{E2A78D71-46AC-43EF-ACCA-12F6DCC48AFE}" type="presOf" srcId="{4D156BE5-0857-4EFD-B915-11BBE18D7B58}" destId="{4A5C75E9-EB73-464A-B7EE-B52C509D07DC}" srcOrd="0" destOrd="1" presId="urn:microsoft.com/office/officeart/2005/8/layout/vList5"/>
    <dgm:cxn modelId="{7CBD07CC-A3AE-4FA7-946F-441DF18BF797}" srcId="{364373F5-27DB-4CB9-AF13-9E61A23D126E}" destId="{5FFF753F-29B7-4031-9B42-8519B9D82F2B}" srcOrd="0" destOrd="0" parTransId="{98253242-8C77-4F9F-A9A2-A8FA22CD4C48}" sibTransId="{2774AD8E-CFA5-433F-91BD-7354BD0C1FA0}"/>
    <dgm:cxn modelId="{7E2D07E4-5A15-4680-8424-0AF4984B6FF1}" type="presParOf" srcId="{0832B99D-6CB1-431F-89EF-2BC0C3FD0532}" destId="{5E5910B8-66CD-44EF-8622-395096FE6F08}" srcOrd="0" destOrd="0" presId="urn:microsoft.com/office/officeart/2005/8/layout/vList5"/>
    <dgm:cxn modelId="{1455B115-B39C-4725-B903-ECB153CF58CB}" type="presParOf" srcId="{5E5910B8-66CD-44EF-8622-395096FE6F08}" destId="{04906F85-830B-4395-8A28-7E3AFAFED620}" srcOrd="0" destOrd="0" presId="urn:microsoft.com/office/officeart/2005/8/layout/vList5"/>
    <dgm:cxn modelId="{B3D3AE79-CFD4-4FC0-9A04-9175925EEEA3}" type="presParOf" srcId="{5E5910B8-66CD-44EF-8622-395096FE6F08}" destId="{4A5C75E9-EB73-464A-B7EE-B52C509D07DC}" srcOrd="1" destOrd="0" presId="urn:microsoft.com/office/officeart/2005/8/layout/vList5"/>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CE17B2A-CE4B-4341-AAF8-32DC87197D46}"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sk-SK"/>
        </a:p>
      </dgm:t>
    </dgm:pt>
    <dgm:pt modelId="{C797B0BF-96D9-4FE9-82F5-11880218530F}">
      <dgm:prSet phldrT="[Text]"/>
      <dgm:spPr/>
      <dgm:t>
        <a:bodyPr/>
        <a:lstStyle/>
        <a:p>
          <a:r>
            <a:rPr lang="sk-SK">
              <a:latin typeface="Times New Roman" panose="02020603050405020304" pitchFamily="18" charset="0"/>
              <a:cs typeface="Times New Roman" panose="02020603050405020304" pitchFamily="18" charset="0"/>
            </a:rPr>
            <a:t>Prijímateľ = partnerstvo bez právnej subjektivity</a:t>
          </a:r>
        </a:p>
      </dgm:t>
    </dgm:pt>
    <dgm:pt modelId="{7FF22801-8FB1-4F4E-8928-FCDCF8D4A7A9}" type="parTrans" cxnId="{43551B06-AAB8-4193-B645-BD91EE0F57B8}">
      <dgm:prSet/>
      <dgm:spPr/>
      <dgm:t>
        <a:bodyPr/>
        <a:lstStyle/>
        <a:p>
          <a:endParaRPr lang="sk-SK"/>
        </a:p>
      </dgm:t>
    </dgm:pt>
    <dgm:pt modelId="{A84BF83B-2F3F-4872-B1CE-C09D7D461107}" type="sibTrans" cxnId="{43551B06-AAB8-4193-B645-BD91EE0F57B8}">
      <dgm:prSet/>
      <dgm:spPr/>
      <dgm:t>
        <a:bodyPr/>
        <a:lstStyle/>
        <a:p>
          <a:endParaRPr lang="sk-SK"/>
        </a:p>
      </dgm:t>
    </dgm:pt>
    <dgm:pt modelId="{0318C491-7BCF-4F4A-8516-F646460345AE}">
      <dgm:prSet phldrT="[Text]"/>
      <dgm:spPr/>
      <dgm:t>
        <a:bodyPr/>
        <a:lstStyle/>
        <a:p>
          <a:r>
            <a:rPr lang="sk-SK">
              <a:latin typeface="Times New Roman" panose="02020603050405020304" pitchFamily="18" charset="0"/>
              <a:cs typeface="Times New Roman" panose="02020603050405020304" pitchFamily="18" charset="0"/>
            </a:rPr>
            <a:t>generálny partner ako komunikačný kanál s poskytovateľom</a:t>
          </a:r>
        </a:p>
      </dgm:t>
    </dgm:pt>
    <dgm:pt modelId="{99E10987-F091-4DA3-9E54-9ED234EAD206}" type="parTrans" cxnId="{FB3E9DA0-8E95-4AEE-AA6D-52635789ADEC}">
      <dgm:prSet/>
      <dgm:spPr/>
      <dgm:t>
        <a:bodyPr/>
        <a:lstStyle/>
        <a:p>
          <a:endParaRPr lang="sk-SK"/>
        </a:p>
      </dgm:t>
    </dgm:pt>
    <dgm:pt modelId="{5215FC7A-C27C-4EDC-9A57-4DC6DCF4CDE0}" type="sibTrans" cxnId="{FB3E9DA0-8E95-4AEE-AA6D-52635789ADEC}">
      <dgm:prSet/>
      <dgm:spPr/>
      <dgm:t>
        <a:bodyPr/>
        <a:lstStyle/>
        <a:p>
          <a:endParaRPr lang="sk-SK"/>
        </a:p>
      </dgm:t>
    </dgm:pt>
    <dgm:pt modelId="{CFAB0049-ADAB-4759-8AF2-2CDF39EC637E}">
      <dgm:prSet phldrT="[Text]"/>
      <dgm:spPr/>
      <dgm:t>
        <a:bodyPr/>
        <a:lstStyle/>
        <a:p>
          <a:r>
            <a:rPr lang="sk-SK">
              <a:latin typeface="Times New Roman" panose="02020603050405020304" pitchFamily="18" charset="0"/>
              <a:cs typeface="Times New Roman" panose="02020603050405020304" pitchFamily="18" charset="0"/>
            </a:rPr>
            <a:t>2.partner</a:t>
          </a:r>
        </a:p>
      </dgm:t>
    </dgm:pt>
    <dgm:pt modelId="{11728F17-C5DA-4C46-BBEE-F2E20A2EB0EB}" type="parTrans" cxnId="{157E0CCA-E11C-47CD-B262-97AC23D0F115}">
      <dgm:prSet/>
      <dgm:spPr/>
      <dgm:t>
        <a:bodyPr/>
        <a:lstStyle/>
        <a:p>
          <a:endParaRPr lang="sk-SK"/>
        </a:p>
      </dgm:t>
    </dgm:pt>
    <dgm:pt modelId="{A6034F64-EBCE-4B80-BD75-18D42633B076}" type="sibTrans" cxnId="{157E0CCA-E11C-47CD-B262-97AC23D0F115}">
      <dgm:prSet/>
      <dgm:spPr/>
      <dgm:t>
        <a:bodyPr/>
        <a:lstStyle/>
        <a:p>
          <a:endParaRPr lang="sk-SK"/>
        </a:p>
      </dgm:t>
    </dgm:pt>
    <dgm:pt modelId="{802E13DB-ECE6-4FC1-86BF-00189C7138D3}">
      <dgm:prSet phldrT="[Text]"/>
      <dgm:spPr/>
      <dgm:t>
        <a:bodyPr/>
        <a:lstStyle/>
        <a:p>
          <a:r>
            <a:rPr lang="sk-SK">
              <a:latin typeface="Times New Roman" panose="02020603050405020304" pitchFamily="18" charset="0"/>
              <a:cs typeface="Times New Roman" panose="02020603050405020304" pitchFamily="18" charset="0"/>
            </a:rPr>
            <a:t>N.partner</a:t>
          </a:r>
        </a:p>
      </dgm:t>
    </dgm:pt>
    <dgm:pt modelId="{316E12EC-FFAA-44F6-B02F-544C244523E3}" type="parTrans" cxnId="{4F00C725-DC2D-4289-89CB-3BE7C7281EFB}">
      <dgm:prSet/>
      <dgm:spPr/>
      <dgm:t>
        <a:bodyPr/>
        <a:lstStyle/>
        <a:p>
          <a:endParaRPr lang="sk-SK"/>
        </a:p>
      </dgm:t>
    </dgm:pt>
    <dgm:pt modelId="{0619D28B-B39D-490F-8769-372D0AB5B623}" type="sibTrans" cxnId="{4F00C725-DC2D-4289-89CB-3BE7C7281EFB}">
      <dgm:prSet/>
      <dgm:spPr/>
      <dgm:t>
        <a:bodyPr/>
        <a:lstStyle/>
        <a:p>
          <a:endParaRPr lang="sk-SK"/>
        </a:p>
      </dgm:t>
    </dgm:pt>
    <dgm:pt modelId="{8924A9D0-8333-45D1-9B43-C7F10BE20809}" type="pres">
      <dgm:prSet presAssocID="{FCE17B2A-CE4B-4341-AAF8-32DC87197D46}" presName="Name0" presStyleCnt="0">
        <dgm:presLayoutVars>
          <dgm:dir/>
          <dgm:animLvl val="lvl"/>
          <dgm:resizeHandles val="exact"/>
        </dgm:presLayoutVars>
      </dgm:prSet>
      <dgm:spPr/>
      <dgm:t>
        <a:bodyPr/>
        <a:lstStyle/>
        <a:p>
          <a:endParaRPr lang="sk-SK"/>
        </a:p>
      </dgm:t>
    </dgm:pt>
    <dgm:pt modelId="{BBA52AB1-57F5-432E-9FBE-0222CBD98DDD}" type="pres">
      <dgm:prSet presAssocID="{C797B0BF-96D9-4FE9-82F5-11880218530F}" presName="linNode" presStyleCnt="0"/>
      <dgm:spPr/>
    </dgm:pt>
    <dgm:pt modelId="{2F9CEFA1-388F-4832-9F91-834B2776EFB7}" type="pres">
      <dgm:prSet presAssocID="{C797B0BF-96D9-4FE9-82F5-11880218530F}" presName="parentText" presStyleLbl="node1" presStyleIdx="0" presStyleCnt="1">
        <dgm:presLayoutVars>
          <dgm:chMax val="1"/>
          <dgm:bulletEnabled val="1"/>
        </dgm:presLayoutVars>
      </dgm:prSet>
      <dgm:spPr/>
      <dgm:t>
        <a:bodyPr/>
        <a:lstStyle/>
        <a:p>
          <a:endParaRPr lang="sk-SK"/>
        </a:p>
      </dgm:t>
    </dgm:pt>
    <dgm:pt modelId="{03E9887F-93E3-49C9-A19D-A15E8BFAEB31}" type="pres">
      <dgm:prSet presAssocID="{C797B0BF-96D9-4FE9-82F5-11880218530F}" presName="descendantText" presStyleLbl="alignAccFollowNode1" presStyleIdx="0" presStyleCnt="1" custLinFactNeighborX="-627" custLinFactNeighborY="-1899">
        <dgm:presLayoutVars>
          <dgm:bulletEnabled val="1"/>
        </dgm:presLayoutVars>
      </dgm:prSet>
      <dgm:spPr/>
      <dgm:t>
        <a:bodyPr/>
        <a:lstStyle/>
        <a:p>
          <a:endParaRPr lang="sk-SK"/>
        </a:p>
      </dgm:t>
    </dgm:pt>
  </dgm:ptLst>
  <dgm:cxnLst>
    <dgm:cxn modelId="{FB3E9DA0-8E95-4AEE-AA6D-52635789ADEC}" srcId="{C797B0BF-96D9-4FE9-82F5-11880218530F}" destId="{0318C491-7BCF-4F4A-8516-F646460345AE}" srcOrd="0" destOrd="0" parTransId="{99E10987-F091-4DA3-9E54-9ED234EAD206}" sibTransId="{5215FC7A-C27C-4EDC-9A57-4DC6DCF4CDE0}"/>
    <dgm:cxn modelId="{157E0CCA-E11C-47CD-B262-97AC23D0F115}" srcId="{C797B0BF-96D9-4FE9-82F5-11880218530F}" destId="{CFAB0049-ADAB-4759-8AF2-2CDF39EC637E}" srcOrd="1" destOrd="0" parTransId="{11728F17-C5DA-4C46-BBEE-F2E20A2EB0EB}" sibTransId="{A6034F64-EBCE-4B80-BD75-18D42633B076}"/>
    <dgm:cxn modelId="{43551B06-AAB8-4193-B645-BD91EE0F57B8}" srcId="{FCE17B2A-CE4B-4341-AAF8-32DC87197D46}" destId="{C797B0BF-96D9-4FE9-82F5-11880218530F}" srcOrd="0" destOrd="0" parTransId="{7FF22801-8FB1-4F4E-8928-FCDCF8D4A7A9}" sibTransId="{A84BF83B-2F3F-4872-B1CE-C09D7D461107}"/>
    <dgm:cxn modelId="{78D97E75-311E-47B3-B7A8-DB28E98E7A15}" type="presOf" srcId="{C797B0BF-96D9-4FE9-82F5-11880218530F}" destId="{2F9CEFA1-388F-4832-9F91-834B2776EFB7}" srcOrd="0" destOrd="0" presId="urn:microsoft.com/office/officeart/2005/8/layout/vList5"/>
    <dgm:cxn modelId="{BACBBD4E-BCB3-436D-B21C-F3EFAEED32F8}" type="presOf" srcId="{CFAB0049-ADAB-4759-8AF2-2CDF39EC637E}" destId="{03E9887F-93E3-49C9-A19D-A15E8BFAEB31}" srcOrd="0" destOrd="1" presId="urn:microsoft.com/office/officeart/2005/8/layout/vList5"/>
    <dgm:cxn modelId="{4F00C725-DC2D-4289-89CB-3BE7C7281EFB}" srcId="{C797B0BF-96D9-4FE9-82F5-11880218530F}" destId="{802E13DB-ECE6-4FC1-86BF-00189C7138D3}" srcOrd="2" destOrd="0" parTransId="{316E12EC-FFAA-44F6-B02F-544C244523E3}" sibTransId="{0619D28B-B39D-490F-8769-372D0AB5B623}"/>
    <dgm:cxn modelId="{84F9A509-5D59-4A9F-9282-5250C1B546D2}" type="presOf" srcId="{0318C491-7BCF-4F4A-8516-F646460345AE}" destId="{03E9887F-93E3-49C9-A19D-A15E8BFAEB31}" srcOrd="0" destOrd="0" presId="urn:microsoft.com/office/officeart/2005/8/layout/vList5"/>
    <dgm:cxn modelId="{B9B3C600-3D43-4EC0-9CD3-A7D61CC17860}" type="presOf" srcId="{802E13DB-ECE6-4FC1-86BF-00189C7138D3}" destId="{03E9887F-93E3-49C9-A19D-A15E8BFAEB31}" srcOrd="0" destOrd="2" presId="urn:microsoft.com/office/officeart/2005/8/layout/vList5"/>
    <dgm:cxn modelId="{F4D95645-D036-474B-AEB4-795ED7108D07}" type="presOf" srcId="{FCE17B2A-CE4B-4341-AAF8-32DC87197D46}" destId="{8924A9D0-8333-45D1-9B43-C7F10BE20809}" srcOrd="0" destOrd="0" presId="urn:microsoft.com/office/officeart/2005/8/layout/vList5"/>
    <dgm:cxn modelId="{8B04FEB9-791F-4DEB-8558-CE567FECBDC3}" type="presParOf" srcId="{8924A9D0-8333-45D1-9B43-C7F10BE20809}" destId="{BBA52AB1-57F5-432E-9FBE-0222CBD98DDD}" srcOrd="0" destOrd="0" presId="urn:microsoft.com/office/officeart/2005/8/layout/vList5"/>
    <dgm:cxn modelId="{D61309A9-069C-4FEE-8C27-3D95851F497F}" type="presParOf" srcId="{BBA52AB1-57F5-432E-9FBE-0222CBD98DDD}" destId="{2F9CEFA1-388F-4832-9F91-834B2776EFB7}" srcOrd="0" destOrd="0" presId="urn:microsoft.com/office/officeart/2005/8/layout/vList5"/>
    <dgm:cxn modelId="{233B2744-E119-48B0-A42B-5EE955F39928}" type="presParOf" srcId="{BBA52AB1-57F5-432E-9FBE-0222CBD98DDD}" destId="{03E9887F-93E3-49C9-A19D-A15E8BFAEB31}" srcOrd="1" destOrd="0" presId="urn:microsoft.com/office/officeart/2005/8/layout/vList5"/>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CE17B2A-CE4B-4341-AAF8-32DC87197D46}"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sk-SK"/>
        </a:p>
      </dgm:t>
    </dgm:pt>
    <dgm:pt modelId="{C797B0BF-96D9-4FE9-82F5-11880218530F}">
      <dgm:prSet phldrT="[Text]" custT="1"/>
      <dgm:spPr/>
      <dgm:t>
        <a:bodyPr/>
        <a:lstStyle/>
        <a:p>
          <a:r>
            <a:rPr lang="sk-SK" sz="1400">
              <a:latin typeface="Times New Roman" panose="02020603050405020304" pitchFamily="18" charset="0"/>
              <a:cs typeface="Times New Roman" panose="02020603050405020304" pitchFamily="18" charset="0"/>
            </a:rPr>
            <a:t>Prijímateľ</a:t>
          </a:r>
        </a:p>
      </dgm:t>
    </dgm:pt>
    <dgm:pt modelId="{7FF22801-8FB1-4F4E-8928-FCDCF8D4A7A9}" type="parTrans" cxnId="{43551B06-AAB8-4193-B645-BD91EE0F57B8}">
      <dgm:prSet/>
      <dgm:spPr/>
      <dgm:t>
        <a:bodyPr/>
        <a:lstStyle/>
        <a:p>
          <a:endParaRPr lang="sk-SK"/>
        </a:p>
      </dgm:t>
    </dgm:pt>
    <dgm:pt modelId="{A84BF83B-2F3F-4872-B1CE-C09D7D461107}" type="sibTrans" cxnId="{43551B06-AAB8-4193-B645-BD91EE0F57B8}">
      <dgm:prSet/>
      <dgm:spPr/>
      <dgm:t>
        <a:bodyPr/>
        <a:lstStyle/>
        <a:p>
          <a:endParaRPr lang="sk-SK"/>
        </a:p>
      </dgm:t>
    </dgm:pt>
    <dgm:pt modelId="{0318C491-7BCF-4F4A-8516-F646460345AE}">
      <dgm:prSet phldrT="[Text]" custT="1"/>
      <dgm:spPr/>
      <dgm:t>
        <a:bodyPr/>
        <a:lstStyle/>
        <a:p>
          <a:r>
            <a:rPr lang="sk-SK" sz="1400">
              <a:latin typeface="Times New Roman" panose="02020603050405020304" pitchFamily="18" charset="0"/>
              <a:cs typeface="Times New Roman" panose="02020603050405020304" pitchFamily="18" charset="0"/>
            </a:rPr>
            <a:t>1. opatrenie</a:t>
          </a:r>
        </a:p>
      </dgm:t>
    </dgm:pt>
    <dgm:pt modelId="{99E10987-F091-4DA3-9E54-9ED234EAD206}" type="parTrans" cxnId="{FB3E9DA0-8E95-4AEE-AA6D-52635789ADEC}">
      <dgm:prSet/>
      <dgm:spPr/>
      <dgm:t>
        <a:bodyPr/>
        <a:lstStyle/>
        <a:p>
          <a:endParaRPr lang="sk-SK"/>
        </a:p>
      </dgm:t>
    </dgm:pt>
    <dgm:pt modelId="{5215FC7A-C27C-4EDC-9A57-4DC6DCF4CDE0}" type="sibTrans" cxnId="{FB3E9DA0-8E95-4AEE-AA6D-52635789ADEC}">
      <dgm:prSet/>
      <dgm:spPr/>
      <dgm:t>
        <a:bodyPr/>
        <a:lstStyle/>
        <a:p>
          <a:endParaRPr lang="sk-SK"/>
        </a:p>
      </dgm:t>
    </dgm:pt>
    <dgm:pt modelId="{A76BF3B5-BAB4-4BDC-AD4F-88D878E76D7E}">
      <dgm:prSet custT="1"/>
      <dgm:spPr/>
      <dgm:t>
        <a:bodyPr/>
        <a:lstStyle/>
        <a:p>
          <a:r>
            <a:rPr lang="sk-SK" sz="1400">
              <a:latin typeface="Times New Roman" panose="02020603050405020304" pitchFamily="18" charset="0"/>
              <a:cs typeface="Times New Roman" panose="02020603050405020304" pitchFamily="18" charset="0"/>
            </a:rPr>
            <a:t>2.opatrenie</a:t>
          </a:r>
        </a:p>
      </dgm:t>
    </dgm:pt>
    <dgm:pt modelId="{CE122367-3FFA-4F01-8260-09AC6F1E4D8E}" type="parTrans" cxnId="{48E4DD0E-8652-41D3-A469-7C6F4D8E01BB}">
      <dgm:prSet/>
      <dgm:spPr/>
      <dgm:t>
        <a:bodyPr/>
        <a:lstStyle/>
        <a:p>
          <a:endParaRPr lang="sk-SK"/>
        </a:p>
      </dgm:t>
    </dgm:pt>
    <dgm:pt modelId="{86F66BF6-3B41-4D06-A7A4-166723546BFD}" type="sibTrans" cxnId="{48E4DD0E-8652-41D3-A469-7C6F4D8E01BB}">
      <dgm:prSet/>
      <dgm:spPr/>
      <dgm:t>
        <a:bodyPr/>
        <a:lstStyle/>
        <a:p>
          <a:endParaRPr lang="sk-SK"/>
        </a:p>
      </dgm:t>
    </dgm:pt>
    <dgm:pt modelId="{2483D0C1-01D4-423B-8CAB-2512C3166945}">
      <dgm:prSet custT="1"/>
      <dgm:spPr/>
      <dgm:t>
        <a:bodyPr/>
        <a:lstStyle/>
        <a:p>
          <a:r>
            <a:rPr lang="sk-SK" sz="1400">
              <a:latin typeface="Times New Roman" panose="02020603050405020304" pitchFamily="18" charset="0"/>
              <a:cs typeface="Times New Roman" panose="02020603050405020304" pitchFamily="18" charset="0"/>
            </a:rPr>
            <a:t>N.opatrenie</a:t>
          </a:r>
        </a:p>
      </dgm:t>
    </dgm:pt>
    <dgm:pt modelId="{C8323B2C-B23B-4B69-BEE4-B8A30A61D1DD}" type="parTrans" cxnId="{54B4AF75-A3E0-45B2-848F-842D31CA8F09}">
      <dgm:prSet/>
      <dgm:spPr/>
      <dgm:t>
        <a:bodyPr/>
        <a:lstStyle/>
        <a:p>
          <a:endParaRPr lang="sk-SK"/>
        </a:p>
      </dgm:t>
    </dgm:pt>
    <dgm:pt modelId="{BBD19744-0E5B-46D0-842E-B56F8709FB1D}" type="sibTrans" cxnId="{54B4AF75-A3E0-45B2-848F-842D31CA8F09}">
      <dgm:prSet/>
      <dgm:spPr/>
      <dgm:t>
        <a:bodyPr/>
        <a:lstStyle/>
        <a:p>
          <a:endParaRPr lang="sk-SK"/>
        </a:p>
      </dgm:t>
    </dgm:pt>
    <dgm:pt modelId="{8924A9D0-8333-45D1-9B43-C7F10BE20809}" type="pres">
      <dgm:prSet presAssocID="{FCE17B2A-CE4B-4341-AAF8-32DC87197D46}" presName="Name0" presStyleCnt="0">
        <dgm:presLayoutVars>
          <dgm:dir/>
          <dgm:animLvl val="lvl"/>
          <dgm:resizeHandles val="exact"/>
        </dgm:presLayoutVars>
      </dgm:prSet>
      <dgm:spPr/>
      <dgm:t>
        <a:bodyPr/>
        <a:lstStyle/>
        <a:p>
          <a:endParaRPr lang="sk-SK"/>
        </a:p>
      </dgm:t>
    </dgm:pt>
    <dgm:pt modelId="{BBA52AB1-57F5-432E-9FBE-0222CBD98DDD}" type="pres">
      <dgm:prSet presAssocID="{C797B0BF-96D9-4FE9-82F5-11880218530F}" presName="linNode" presStyleCnt="0"/>
      <dgm:spPr/>
    </dgm:pt>
    <dgm:pt modelId="{2F9CEFA1-388F-4832-9F91-834B2776EFB7}" type="pres">
      <dgm:prSet presAssocID="{C797B0BF-96D9-4FE9-82F5-11880218530F}" presName="parentText" presStyleLbl="node1" presStyleIdx="0" presStyleCnt="1" custScaleX="83486" custScaleY="85243">
        <dgm:presLayoutVars>
          <dgm:chMax val="1"/>
          <dgm:bulletEnabled val="1"/>
        </dgm:presLayoutVars>
      </dgm:prSet>
      <dgm:spPr/>
      <dgm:t>
        <a:bodyPr/>
        <a:lstStyle/>
        <a:p>
          <a:endParaRPr lang="sk-SK"/>
        </a:p>
      </dgm:t>
    </dgm:pt>
    <dgm:pt modelId="{03E9887F-93E3-49C9-A19D-A15E8BFAEB31}" type="pres">
      <dgm:prSet presAssocID="{C797B0BF-96D9-4FE9-82F5-11880218530F}" presName="descendantText" presStyleLbl="alignAccFollowNode1" presStyleIdx="0" presStyleCnt="1" custScaleX="79931" custScaleY="69917" custLinFactNeighborX="0" custLinFactNeighborY="5276">
        <dgm:presLayoutVars>
          <dgm:bulletEnabled val="1"/>
        </dgm:presLayoutVars>
      </dgm:prSet>
      <dgm:spPr/>
      <dgm:t>
        <a:bodyPr/>
        <a:lstStyle/>
        <a:p>
          <a:endParaRPr lang="sk-SK"/>
        </a:p>
      </dgm:t>
    </dgm:pt>
  </dgm:ptLst>
  <dgm:cxnLst>
    <dgm:cxn modelId="{FB3E9DA0-8E95-4AEE-AA6D-52635789ADEC}" srcId="{C797B0BF-96D9-4FE9-82F5-11880218530F}" destId="{0318C491-7BCF-4F4A-8516-F646460345AE}" srcOrd="0" destOrd="0" parTransId="{99E10987-F091-4DA3-9E54-9ED234EAD206}" sibTransId="{5215FC7A-C27C-4EDC-9A57-4DC6DCF4CDE0}"/>
    <dgm:cxn modelId="{43551B06-AAB8-4193-B645-BD91EE0F57B8}" srcId="{FCE17B2A-CE4B-4341-AAF8-32DC87197D46}" destId="{C797B0BF-96D9-4FE9-82F5-11880218530F}" srcOrd="0" destOrd="0" parTransId="{7FF22801-8FB1-4F4E-8928-FCDCF8D4A7A9}" sibTransId="{A84BF83B-2F3F-4872-B1CE-C09D7D461107}"/>
    <dgm:cxn modelId="{1A469A9E-DA23-4D6A-BE3B-9A008CA3BF25}" type="presOf" srcId="{0318C491-7BCF-4F4A-8516-F646460345AE}" destId="{03E9887F-93E3-49C9-A19D-A15E8BFAEB31}" srcOrd="0" destOrd="0" presId="urn:microsoft.com/office/officeart/2005/8/layout/vList5"/>
    <dgm:cxn modelId="{4FC124DC-CBBC-4AF3-8791-CD301D00611A}" type="presOf" srcId="{A76BF3B5-BAB4-4BDC-AD4F-88D878E76D7E}" destId="{03E9887F-93E3-49C9-A19D-A15E8BFAEB31}" srcOrd="0" destOrd="1" presId="urn:microsoft.com/office/officeart/2005/8/layout/vList5"/>
    <dgm:cxn modelId="{7707DD2D-07C2-4BEE-9A37-B95F454A1288}" type="presOf" srcId="{2483D0C1-01D4-423B-8CAB-2512C3166945}" destId="{03E9887F-93E3-49C9-A19D-A15E8BFAEB31}" srcOrd="0" destOrd="2" presId="urn:microsoft.com/office/officeart/2005/8/layout/vList5"/>
    <dgm:cxn modelId="{48E4DD0E-8652-41D3-A469-7C6F4D8E01BB}" srcId="{C797B0BF-96D9-4FE9-82F5-11880218530F}" destId="{A76BF3B5-BAB4-4BDC-AD4F-88D878E76D7E}" srcOrd="1" destOrd="0" parTransId="{CE122367-3FFA-4F01-8260-09AC6F1E4D8E}" sibTransId="{86F66BF6-3B41-4D06-A7A4-166723546BFD}"/>
    <dgm:cxn modelId="{73C39CEB-E4CB-4499-8546-9B81BE8BF5F6}" type="presOf" srcId="{FCE17B2A-CE4B-4341-AAF8-32DC87197D46}" destId="{8924A9D0-8333-45D1-9B43-C7F10BE20809}" srcOrd="0" destOrd="0" presId="urn:microsoft.com/office/officeart/2005/8/layout/vList5"/>
    <dgm:cxn modelId="{8095C831-9B1D-42C2-906B-E32231731882}" type="presOf" srcId="{C797B0BF-96D9-4FE9-82F5-11880218530F}" destId="{2F9CEFA1-388F-4832-9F91-834B2776EFB7}" srcOrd="0" destOrd="0" presId="urn:microsoft.com/office/officeart/2005/8/layout/vList5"/>
    <dgm:cxn modelId="{54B4AF75-A3E0-45B2-848F-842D31CA8F09}" srcId="{C797B0BF-96D9-4FE9-82F5-11880218530F}" destId="{2483D0C1-01D4-423B-8CAB-2512C3166945}" srcOrd="2" destOrd="0" parTransId="{C8323B2C-B23B-4B69-BEE4-B8A30A61D1DD}" sibTransId="{BBD19744-0E5B-46D0-842E-B56F8709FB1D}"/>
    <dgm:cxn modelId="{E92DA08A-32F1-428B-8D64-EBA8A57F6230}" type="presParOf" srcId="{8924A9D0-8333-45D1-9B43-C7F10BE20809}" destId="{BBA52AB1-57F5-432E-9FBE-0222CBD98DDD}" srcOrd="0" destOrd="0" presId="urn:microsoft.com/office/officeart/2005/8/layout/vList5"/>
    <dgm:cxn modelId="{26ADD633-939C-4381-9A54-D2A0D240FB98}" type="presParOf" srcId="{BBA52AB1-57F5-432E-9FBE-0222CBD98DDD}" destId="{2F9CEFA1-388F-4832-9F91-834B2776EFB7}" srcOrd="0" destOrd="0" presId="urn:microsoft.com/office/officeart/2005/8/layout/vList5"/>
    <dgm:cxn modelId="{13951FB7-BFEA-41B0-9B74-BC2FE3DA8A44}" type="presParOf" srcId="{BBA52AB1-57F5-432E-9FBE-0222CBD98DDD}" destId="{03E9887F-93E3-49C9-A19D-A15E8BFAEB31}" srcOrd="1" destOrd="0" presId="urn:microsoft.com/office/officeart/2005/8/layout/vList5"/>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F58FE9-7AFF-44FD-8A23-99C9E5D68DA7}" type="doc">
      <dgm:prSet loTypeId="urn:microsoft.com/office/officeart/2008/layout/PictureAccentList" loCatId="list" qsTypeId="urn:microsoft.com/office/officeart/2005/8/quickstyle/simple1" qsCatId="simple" csTypeId="urn:microsoft.com/office/officeart/2005/8/colors/accent1_2" csCatId="accent1" phldr="1"/>
      <dgm:spPr/>
      <dgm:t>
        <a:bodyPr/>
        <a:lstStyle/>
        <a:p>
          <a:endParaRPr lang="sk-SK"/>
        </a:p>
      </dgm:t>
    </dgm:pt>
    <dgm:pt modelId="{EE78499F-76FC-4086-A046-AB443B2BD01B}">
      <dgm:prSet phldrT="[Text]"/>
      <dgm:spPr/>
      <dgm:t>
        <a:bodyPr/>
        <a:lstStyle/>
        <a:p>
          <a:r>
            <a:rPr lang="sk-SK"/>
            <a:t>Poskytovateľ konanie zastaví, ak nastane niektorá z nasledovných skutočností</a:t>
          </a:r>
        </a:p>
      </dgm:t>
    </dgm:pt>
    <dgm:pt modelId="{D5D0D03A-242B-4E37-AF86-69CEF3E5368D}" type="parTrans" cxnId="{41BDA588-2122-411E-B587-053AD2A1CC06}">
      <dgm:prSet/>
      <dgm:spPr/>
      <dgm:t>
        <a:bodyPr/>
        <a:lstStyle/>
        <a:p>
          <a:endParaRPr lang="sk-SK"/>
        </a:p>
      </dgm:t>
    </dgm:pt>
    <dgm:pt modelId="{11BBEFA2-8933-493F-89DE-87F6B4F94D99}" type="sibTrans" cxnId="{41BDA588-2122-411E-B587-053AD2A1CC06}">
      <dgm:prSet/>
      <dgm:spPr/>
      <dgm:t>
        <a:bodyPr/>
        <a:lstStyle/>
        <a:p>
          <a:endParaRPr lang="sk-SK"/>
        </a:p>
      </dgm:t>
    </dgm:pt>
    <dgm:pt modelId="{E2BAE211-A8F8-4D88-8C21-758BF06AFB7E}">
      <dgm:prSet phldrT="[Text]"/>
      <dgm:spPr/>
      <dgm:t>
        <a:bodyPr/>
        <a:lstStyle/>
        <a:p>
          <a:r>
            <a:rPr lang="sk-SK"/>
            <a:t>žiadateľ vzal späť žiadosť pred vydaním rozhodnutia</a:t>
          </a:r>
        </a:p>
      </dgm:t>
    </dgm:pt>
    <dgm:pt modelId="{547BC1EB-6925-4233-8874-066579BDDCF9}" type="parTrans" cxnId="{1B74E75A-5ED8-40C4-82D2-71CEB1540236}">
      <dgm:prSet/>
      <dgm:spPr/>
      <dgm:t>
        <a:bodyPr/>
        <a:lstStyle/>
        <a:p>
          <a:endParaRPr lang="sk-SK"/>
        </a:p>
      </dgm:t>
    </dgm:pt>
    <dgm:pt modelId="{DBDD6B5A-5109-45CA-8F28-FD577890B5EA}" type="sibTrans" cxnId="{1B74E75A-5ED8-40C4-82D2-71CEB1540236}">
      <dgm:prSet/>
      <dgm:spPr/>
      <dgm:t>
        <a:bodyPr/>
        <a:lstStyle/>
        <a:p>
          <a:endParaRPr lang="sk-SK"/>
        </a:p>
      </dgm:t>
    </dgm:pt>
    <dgm:pt modelId="{086184CC-D11E-441C-B048-43B293C5C2FA}">
      <dgm:prSet phldrT="[Text]"/>
      <dgm:spPr/>
      <dgm:t>
        <a:bodyPr/>
        <a:lstStyle/>
        <a:p>
          <a:r>
            <a:rPr lang="sk-SK"/>
            <a:t>žiadateľ zomrel, bol vyhlásený za mŕtveho alebo zanikol bez právneho nástupcu</a:t>
          </a:r>
        </a:p>
      </dgm:t>
    </dgm:pt>
    <dgm:pt modelId="{22DF80E0-21AB-4F78-9355-3AAF86AB1D9E}" type="parTrans" cxnId="{E61D7AC4-05FB-478C-95F0-756C34EF4662}">
      <dgm:prSet/>
      <dgm:spPr/>
      <dgm:t>
        <a:bodyPr/>
        <a:lstStyle/>
        <a:p>
          <a:endParaRPr lang="sk-SK"/>
        </a:p>
      </dgm:t>
    </dgm:pt>
    <dgm:pt modelId="{C38833F3-40D0-4B21-AB8F-1C947E9157DD}" type="sibTrans" cxnId="{E61D7AC4-05FB-478C-95F0-756C34EF4662}">
      <dgm:prSet/>
      <dgm:spPr/>
      <dgm:t>
        <a:bodyPr/>
        <a:lstStyle/>
        <a:p>
          <a:endParaRPr lang="sk-SK"/>
        </a:p>
      </dgm:t>
    </dgm:pt>
    <dgm:pt modelId="{C3903008-1630-42D8-86CF-6829FD37F145}">
      <dgm:prSet phldrT="[Text]"/>
      <dgm:spPr/>
      <dgm:t>
        <a:bodyPr/>
        <a:lstStyle/>
        <a:p>
          <a:r>
            <a:rPr lang="sk-SK"/>
            <a:t>žiadateľ nepredložil žiadosť riadne, včas a vo forme určenej poskytovateľom</a:t>
          </a:r>
        </a:p>
      </dgm:t>
    </dgm:pt>
    <dgm:pt modelId="{1E2705CA-70BA-4C0B-8637-429DB848EC87}" type="parTrans" cxnId="{5A138D2B-D03E-4790-BE68-450B4F8A8CF4}">
      <dgm:prSet/>
      <dgm:spPr/>
      <dgm:t>
        <a:bodyPr/>
        <a:lstStyle/>
        <a:p>
          <a:endParaRPr lang="sk-SK"/>
        </a:p>
      </dgm:t>
    </dgm:pt>
    <dgm:pt modelId="{1B9672BB-25C5-4EAE-B1B5-511DE2A815A3}" type="sibTrans" cxnId="{5A138D2B-D03E-4790-BE68-450B4F8A8CF4}">
      <dgm:prSet/>
      <dgm:spPr/>
      <dgm:t>
        <a:bodyPr/>
        <a:lstStyle/>
        <a:p>
          <a:endParaRPr lang="sk-SK"/>
        </a:p>
      </dgm:t>
    </dgm:pt>
    <dgm:pt modelId="{F0DA8EB8-8230-4DD1-8A17-2E00CD612FFC}">
      <dgm:prSet phldrT="[Text]"/>
      <dgm:spPr/>
      <dgm:t>
        <a:bodyPr/>
        <a:lstStyle/>
        <a:p>
          <a:r>
            <a:rPr lang="sk-SK"/>
            <a:t>sú pochybnosti o pravdivosti alebo úplnosti žiadosti a žiadateľ tieto pochybnosti neodstránil v určenej lehote</a:t>
          </a:r>
        </a:p>
      </dgm:t>
    </dgm:pt>
    <dgm:pt modelId="{1115131A-F923-4798-9102-7E24354D1EAF}" type="parTrans" cxnId="{AB71D915-3E9B-4DB1-8328-37902313F4A5}">
      <dgm:prSet/>
      <dgm:spPr/>
      <dgm:t>
        <a:bodyPr/>
        <a:lstStyle/>
        <a:p>
          <a:endParaRPr lang="sk-SK"/>
        </a:p>
      </dgm:t>
    </dgm:pt>
    <dgm:pt modelId="{2A21B1BE-E8A7-4ADA-BBBF-B0236D5DBE8C}" type="sibTrans" cxnId="{AB71D915-3E9B-4DB1-8328-37902313F4A5}">
      <dgm:prSet/>
      <dgm:spPr/>
      <dgm:t>
        <a:bodyPr/>
        <a:lstStyle/>
        <a:p>
          <a:endParaRPr lang="sk-SK"/>
        </a:p>
      </dgm:t>
    </dgm:pt>
    <dgm:pt modelId="{50CEC0D4-B509-48AA-9746-B2DBA1EE0755}">
      <dgm:prSet phldrT="[Text]"/>
      <dgm:spPr/>
      <dgm:t>
        <a:bodyPr/>
        <a:lstStyle/>
        <a:p>
          <a:r>
            <a:rPr lang="sk-SK"/>
            <a:t>v iných prípadoch, stanovených zákonom</a:t>
          </a:r>
        </a:p>
      </dgm:t>
    </dgm:pt>
    <dgm:pt modelId="{876B97B6-6077-4048-B5FC-AC69520E98BE}" type="parTrans" cxnId="{1CAEEBD9-1EA8-49D6-9F93-0F2A8A7FED20}">
      <dgm:prSet/>
      <dgm:spPr/>
      <dgm:t>
        <a:bodyPr/>
        <a:lstStyle/>
        <a:p>
          <a:endParaRPr lang="sk-SK"/>
        </a:p>
      </dgm:t>
    </dgm:pt>
    <dgm:pt modelId="{2A16B859-EED9-4B46-B64A-C6C12D2EBC5C}" type="sibTrans" cxnId="{1CAEEBD9-1EA8-49D6-9F93-0F2A8A7FED20}">
      <dgm:prSet/>
      <dgm:spPr/>
      <dgm:t>
        <a:bodyPr/>
        <a:lstStyle/>
        <a:p>
          <a:endParaRPr lang="sk-SK"/>
        </a:p>
      </dgm:t>
    </dgm:pt>
    <dgm:pt modelId="{99F976FD-F911-4281-99B7-9F9FB53E7B04}" type="pres">
      <dgm:prSet presAssocID="{8BF58FE9-7AFF-44FD-8A23-99C9E5D68DA7}" presName="layout" presStyleCnt="0">
        <dgm:presLayoutVars>
          <dgm:chMax/>
          <dgm:chPref/>
          <dgm:dir/>
          <dgm:animOne val="branch"/>
          <dgm:animLvl val="lvl"/>
          <dgm:resizeHandles/>
        </dgm:presLayoutVars>
      </dgm:prSet>
      <dgm:spPr/>
      <dgm:t>
        <a:bodyPr/>
        <a:lstStyle/>
        <a:p>
          <a:endParaRPr lang="sk-SK"/>
        </a:p>
      </dgm:t>
    </dgm:pt>
    <dgm:pt modelId="{3FC464C7-397D-41A2-BBB4-4B0FB5F2319C}" type="pres">
      <dgm:prSet presAssocID="{EE78499F-76FC-4086-A046-AB443B2BD01B}" presName="root" presStyleCnt="0">
        <dgm:presLayoutVars>
          <dgm:chMax/>
          <dgm:chPref val="4"/>
        </dgm:presLayoutVars>
      </dgm:prSet>
      <dgm:spPr/>
    </dgm:pt>
    <dgm:pt modelId="{B4E11283-A5F2-489E-9F1C-97E676D1793A}" type="pres">
      <dgm:prSet presAssocID="{EE78499F-76FC-4086-A046-AB443B2BD01B}" presName="rootComposite" presStyleCnt="0">
        <dgm:presLayoutVars/>
      </dgm:prSet>
      <dgm:spPr/>
    </dgm:pt>
    <dgm:pt modelId="{17898E0A-C03A-44FE-9151-3FDD5FE87612}" type="pres">
      <dgm:prSet presAssocID="{EE78499F-76FC-4086-A046-AB443B2BD01B}" presName="rootText" presStyleLbl="node0" presStyleIdx="0" presStyleCnt="1">
        <dgm:presLayoutVars>
          <dgm:chMax/>
          <dgm:chPref val="4"/>
        </dgm:presLayoutVars>
      </dgm:prSet>
      <dgm:spPr/>
      <dgm:t>
        <a:bodyPr/>
        <a:lstStyle/>
        <a:p>
          <a:endParaRPr lang="sk-SK"/>
        </a:p>
      </dgm:t>
    </dgm:pt>
    <dgm:pt modelId="{16B24ADD-2F2F-4365-A899-B1C72D0C0E4A}" type="pres">
      <dgm:prSet presAssocID="{EE78499F-76FC-4086-A046-AB443B2BD01B}" presName="childShape" presStyleCnt="0">
        <dgm:presLayoutVars>
          <dgm:chMax val="0"/>
          <dgm:chPref val="0"/>
        </dgm:presLayoutVars>
      </dgm:prSet>
      <dgm:spPr/>
    </dgm:pt>
    <dgm:pt modelId="{90ED992E-1968-4F0E-91AF-6FF4AD97BF31}" type="pres">
      <dgm:prSet presAssocID="{E2BAE211-A8F8-4D88-8C21-758BF06AFB7E}" presName="childComposite" presStyleCnt="0">
        <dgm:presLayoutVars>
          <dgm:chMax val="0"/>
          <dgm:chPref val="0"/>
        </dgm:presLayoutVars>
      </dgm:prSet>
      <dgm:spPr/>
    </dgm:pt>
    <dgm:pt modelId="{7A10B2E7-4249-4A12-B348-8E1A8FD10FB0}" type="pres">
      <dgm:prSet presAssocID="{E2BAE211-A8F8-4D88-8C21-758BF06AFB7E}" presName="Image" presStyleLbl="node1" presStyleIdx="0" presStyleCnt="5"/>
      <dgm:spPr>
        <a:solidFill>
          <a:schemeClr val="tx2"/>
        </a:solidFill>
      </dgm:spPr>
      <dgm:t>
        <a:bodyPr/>
        <a:lstStyle/>
        <a:p>
          <a:endParaRPr lang="en-US"/>
        </a:p>
      </dgm:t>
    </dgm:pt>
    <dgm:pt modelId="{E22AC440-4501-4F5A-8C08-B6A60EF41E62}" type="pres">
      <dgm:prSet presAssocID="{E2BAE211-A8F8-4D88-8C21-758BF06AFB7E}" presName="childText" presStyleLbl="lnNode1" presStyleIdx="0" presStyleCnt="5">
        <dgm:presLayoutVars>
          <dgm:chMax val="0"/>
          <dgm:chPref val="0"/>
          <dgm:bulletEnabled val="1"/>
        </dgm:presLayoutVars>
      </dgm:prSet>
      <dgm:spPr/>
      <dgm:t>
        <a:bodyPr/>
        <a:lstStyle/>
        <a:p>
          <a:endParaRPr lang="sk-SK"/>
        </a:p>
      </dgm:t>
    </dgm:pt>
    <dgm:pt modelId="{A6A00834-EAB2-4C62-9EBC-5836C75CBE48}" type="pres">
      <dgm:prSet presAssocID="{086184CC-D11E-441C-B048-43B293C5C2FA}" presName="childComposite" presStyleCnt="0">
        <dgm:presLayoutVars>
          <dgm:chMax val="0"/>
          <dgm:chPref val="0"/>
        </dgm:presLayoutVars>
      </dgm:prSet>
      <dgm:spPr/>
    </dgm:pt>
    <dgm:pt modelId="{A24E401D-070C-4CA5-AFE6-9F44BE19C1B0}" type="pres">
      <dgm:prSet presAssocID="{086184CC-D11E-441C-B048-43B293C5C2FA}" presName="Image" presStyleLbl="node1" presStyleIdx="1" presStyleCnt="5"/>
      <dgm:spPr>
        <a:solidFill>
          <a:srgbClr val="1F497D"/>
        </a:solidFill>
      </dgm:spPr>
      <dgm:t>
        <a:bodyPr/>
        <a:lstStyle/>
        <a:p>
          <a:endParaRPr lang="en-US"/>
        </a:p>
      </dgm:t>
    </dgm:pt>
    <dgm:pt modelId="{E2EA5D95-6E91-4876-81C5-2AB9FC423B9A}" type="pres">
      <dgm:prSet presAssocID="{086184CC-D11E-441C-B048-43B293C5C2FA}" presName="childText" presStyleLbl="lnNode1" presStyleIdx="1" presStyleCnt="5">
        <dgm:presLayoutVars>
          <dgm:chMax val="0"/>
          <dgm:chPref val="0"/>
          <dgm:bulletEnabled val="1"/>
        </dgm:presLayoutVars>
      </dgm:prSet>
      <dgm:spPr/>
      <dgm:t>
        <a:bodyPr/>
        <a:lstStyle/>
        <a:p>
          <a:endParaRPr lang="sk-SK"/>
        </a:p>
      </dgm:t>
    </dgm:pt>
    <dgm:pt modelId="{4BB81A2C-0CCE-461B-9C2A-090C988F772A}" type="pres">
      <dgm:prSet presAssocID="{C3903008-1630-42D8-86CF-6829FD37F145}" presName="childComposite" presStyleCnt="0">
        <dgm:presLayoutVars>
          <dgm:chMax val="0"/>
          <dgm:chPref val="0"/>
        </dgm:presLayoutVars>
      </dgm:prSet>
      <dgm:spPr/>
    </dgm:pt>
    <dgm:pt modelId="{194494C6-1A42-488F-BF9D-356B994A9C08}" type="pres">
      <dgm:prSet presAssocID="{C3903008-1630-42D8-86CF-6829FD37F145}" presName="Image" presStyleLbl="node1" presStyleIdx="2" presStyleCnt="5"/>
      <dgm:spPr>
        <a:solidFill>
          <a:srgbClr val="1F497D"/>
        </a:solidFill>
      </dgm:spPr>
      <dgm:t>
        <a:bodyPr/>
        <a:lstStyle/>
        <a:p>
          <a:endParaRPr lang="en-US"/>
        </a:p>
      </dgm:t>
    </dgm:pt>
    <dgm:pt modelId="{184E660E-4633-4DDB-A4E7-97E57E8D7293}" type="pres">
      <dgm:prSet presAssocID="{C3903008-1630-42D8-86CF-6829FD37F145}" presName="childText" presStyleLbl="lnNode1" presStyleIdx="2" presStyleCnt="5">
        <dgm:presLayoutVars>
          <dgm:chMax val="0"/>
          <dgm:chPref val="0"/>
          <dgm:bulletEnabled val="1"/>
        </dgm:presLayoutVars>
      </dgm:prSet>
      <dgm:spPr/>
      <dgm:t>
        <a:bodyPr/>
        <a:lstStyle/>
        <a:p>
          <a:endParaRPr lang="sk-SK"/>
        </a:p>
      </dgm:t>
    </dgm:pt>
    <dgm:pt modelId="{5CF9A5E7-DF73-42F8-B81E-1588390441A4}" type="pres">
      <dgm:prSet presAssocID="{F0DA8EB8-8230-4DD1-8A17-2E00CD612FFC}" presName="childComposite" presStyleCnt="0">
        <dgm:presLayoutVars>
          <dgm:chMax val="0"/>
          <dgm:chPref val="0"/>
        </dgm:presLayoutVars>
      </dgm:prSet>
      <dgm:spPr/>
    </dgm:pt>
    <dgm:pt modelId="{33AEE101-812E-4AF9-9D7E-8569128CE327}" type="pres">
      <dgm:prSet presAssocID="{F0DA8EB8-8230-4DD1-8A17-2E00CD612FFC}" presName="Image" presStyleLbl="node1" presStyleIdx="3" presStyleCnt="5"/>
      <dgm:spPr>
        <a:solidFill>
          <a:srgbClr val="1F497D"/>
        </a:solidFill>
      </dgm:spPr>
      <dgm:t>
        <a:bodyPr/>
        <a:lstStyle/>
        <a:p>
          <a:endParaRPr lang="en-US"/>
        </a:p>
      </dgm:t>
    </dgm:pt>
    <dgm:pt modelId="{9593E465-6BEC-4CB1-B7AA-C2EB0F0ACDCE}" type="pres">
      <dgm:prSet presAssocID="{F0DA8EB8-8230-4DD1-8A17-2E00CD612FFC}" presName="childText" presStyleLbl="lnNode1" presStyleIdx="3" presStyleCnt="5">
        <dgm:presLayoutVars>
          <dgm:chMax val="0"/>
          <dgm:chPref val="0"/>
          <dgm:bulletEnabled val="1"/>
        </dgm:presLayoutVars>
      </dgm:prSet>
      <dgm:spPr/>
      <dgm:t>
        <a:bodyPr/>
        <a:lstStyle/>
        <a:p>
          <a:endParaRPr lang="sk-SK"/>
        </a:p>
      </dgm:t>
    </dgm:pt>
    <dgm:pt modelId="{27AA6868-357B-4A49-824A-76887B074768}" type="pres">
      <dgm:prSet presAssocID="{50CEC0D4-B509-48AA-9746-B2DBA1EE0755}" presName="childComposite" presStyleCnt="0">
        <dgm:presLayoutVars>
          <dgm:chMax val="0"/>
          <dgm:chPref val="0"/>
        </dgm:presLayoutVars>
      </dgm:prSet>
      <dgm:spPr/>
    </dgm:pt>
    <dgm:pt modelId="{0D853B87-A9A6-4386-B70A-55D20B21705C}" type="pres">
      <dgm:prSet presAssocID="{50CEC0D4-B509-48AA-9746-B2DBA1EE0755}" presName="Image" presStyleLbl="node1" presStyleIdx="4" presStyleCnt="5"/>
      <dgm:spPr>
        <a:solidFill>
          <a:srgbClr val="1F497D"/>
        </a:solidFill>
      </dgm:spPr>
      <dgm:t>
        <a:bodyPr/>
        <a:lstStyle/>
        <a:p>
          <a:endParaRPr lang="en-US"/>
        </a:p>
      </dgm:t>
    </dgm:pt>
    <dgm:pt modelId="{CC286F09-67B6-4BFD-84CA-7942398A54DA}" type="pres">
      <dgm:prSet presAssocID="{50CEC0D4-B509-48AA-9746-B2DBA1EE0755}" presName="childText" presStyleLbl="lnNode1" presStyleIdx="4" presStyleCnt="5">
        <dgm:presLayoutVars>
          <dgm:chMax val="0"/>
          <dgm:chPref val="0"/>
          <dgm:bulletEnabled val="1"/>
        </dgm:presLayoutVars>
      </dgm:prSet>
      <dgm:spPr/>
      <dgm:t>
        <a:bodyPr/>
        <a:lstStyle/>
        <a:p>
          <a:endParaRPr lang="sk-SK"/>
        </a:p>
      </dgm:t>
    </dgm:pt>
  </dgm:ptLst>
  <dgm:cxnLst>
    <dgm:cxn modelId="{AB71D915-3E9B-4DB1-8328-37902313F4A5}" srcId="{EE78499F-76FC-4086-A046-AB443B2BD01B}" destId="{F0DA8EB8-8230-4DD1-8A17-2E00CD612FFC}" srcOrd="3" destOrd="0" parTransId="{1115131A-F923-4798-9102-7E24354D1EAF}" sibTransId="{2A21B1BE-E8A7-4ADA-BBBF-B0236D5DBE8C}"/>
    <dgm:cxn modelId="{74B35736-445E-46F4-ACB4-1D2014E1B582}" type="presOf" srcId="{EE78499F-76FC-4086-A046-AB443B2BD01B}" destId="{17898E0A-C03A-44FE-9151-3FDD5FE87612}" srcOrd="0" destOrd="0" presId="urn:microsoft.com/office/officeart/2008/layout/PictureAccentList"/>
    <dgm:cxn modelId="{42E6F6B1-CDD9-4FF3-8F21-5A2F3A473495}" type="presOf" srcId="{C3903008-1630-42D8-86CF-6829FD37F145}" destId="{184E660E-4633-4DDB-A4E7-97E57E8D7293}" srcOrd="0" destOrd="0" presId="urn:microsoft.com/office/officeart/2008/layout/PictureAccentList"/>
    <dgm:cxn modelId="{8F0D6ED6-685E-4CE1-8121-C0EA31A20B65}" type="presOf" srcId="{50CEC0D4-B509-48AA-9746-B2DBA1EE0755}" destId="{CC286F09-67B6-4BFD-84CA-7942398A54DA}" srcOrd="0" destOrd="0" presId="urn:microsoft.com/office/officeart/2008/layout/PictureAccentList"/>
    <dgm:cxn modelId="{41BDA588-2122-411E-B587-053AD2A1CC06}" srcId="{8BF58FE9-7AFF-44FD-8A23-99C9E5D68DA7}" destId="{EE78499F-76FC-4086-A046-AB443B2BD01B}" srcOrd="0" destOrd="0" parTransId="{D5D0D03A-242B-4E37-AF86-69CEF3E5368D}" sibTransId="{11BBEFA2-8933-493F-89DE-87F6B4F94D99}"/>
    <dgm:cxn modelId="{1B74E75A-5ED8-40C4-82D2-71CEB1540236}" srcId="{EE78499F-76FC-4086-A046-AB443B2BD01B}" destId="{E2BAE211-A8F8-4D88-8C21-758BF06AFB7E}" srcOrd="0" destOrd="0" parTransId="{547BC1EB-6925-4233-8874-066579BDDCF9}" sibTransId="{DBDD6B5A-5109-45CA-8F28-FD577890B5EA}"/>
    <dgm:cxn modelId="{63EAE232-D807-4C7C-BBF1-4B8B1E82E805}" type="presOf" srcId="{8BF58FE9-7AFF-44FD-8A23-99C9E5D68DA7}" destId="{99F976FD-F911-4281-99B7-9F9FB53E7B04}" srcOrd="0" destOrd="0" presId="urn:microsoft.com/office/officeart/2008/layout/PictureAccentList"/>
    <dgm:cxn modelId="{FBF4A4A0-5EF3-4925-96FC-5795977133E4}" type="presOf" srcId="{086184CC-D11E-441C-B048-43B293C5C2FA}" destId="{E2EA5D95-6E91-4876-81C5-2AB9FC423B9A}" srcOrd="0" destOrd="0" presId="urn:microsoft.com/office/officeart/2008/layout/PictureAccentList"/>
    <dgm:cxn modelId="{E1B830B4-7E35-40B1-A084-C5D9489E88FD}" type="presOf" srcId="{E2BAE211-A8F8-4D88-8C21-758BF06AFB7E}" destId="{E22AC440-4501-4F5A-8C08-B6A60EF41E62}" srcOrd="0" destOrd="0" presId="urn:microsoft.com/office/officeart/2008/layout/PictureAccentList"/>
    <dgm:cxn modelId="{E3BCB6BF-6C51-4BFD-BD47-610A5B2C9B6E}" type="presOf" srcId="{F0DA8EB8-8230-4DD1-8A17-2E00CD612FFC}" destId="{9593E465-6BEC-4CB1-B7AA-C2EB0F0ACDCE}" srcOrd="0" destOrd="0" presId="urn:microsoft.com/office/officeart/2008/layout/PictureAccentList"/>
    <dgm:cxn modelId="{E61D7AC4-05FB-478C-95F0-756C34EF4662}" srcId="{EE78499F-76FC-4086-A046-AB443B2BD01B}" destId="{086184CC-D11E-441C-B048-43B293C5C2FA}" srcOrd="1" destOrd="0" parTransId="{22DF80E0-21AB-4F78-9355-3AAF86AB1D9E}" sibTransId="{C38833F3-40D0-4B21-AB8F-1C947E9157DD}"/>
    <dgm:cxn modelId="{1CAEEBD9-1EA8-49D6-9F93-0F2A8A7FED20}" srcId="{EE78499F-76FC-4086-A046-AB443B2BD01B}" destId="{50CEC0D4-B509-48AA-9746-B2DBA1EE0755}" srcOrd="4" destOrd="0" parTransId="{876B97B6-6077-4048-B5FC-AC69520E98BE}" sibTransId="{2A16B859-EED9-4B46-B64A-C6C12D2EBC5C}"/>
    <dgm:cxn modelId="{5A138D2B-D03E-4790-BE68-450B4F8A8CF4}" srcId="{EE78499F-76FC-4086-A046-AB443B2BD01B}" destId="{C3903008-1630-42D8-86CF-6829FD37F145}" srcOrd="2" destOrd="0" parTransId="{1E2705CA-70BA-4C0B-8637-429DB848EC87}" sibTransId="{1B9672BB-25C5-4EAE-B1B5-511DE2A815A3}"/>
    <dgm:cxn modelId="{105CAE70-EF9A-4959-928E-75AE69656151}" type="presParOf" srcId="{99F976FD-F911-4281-99B7-9F9FB53E7B04}" destId="{3FC464C7-397D-41A2-BBB4-4B0FB5F2319C}" srcOrd="0" destOrd="0" presId="urn:microsoft.com/office/officeart/2008/layout/PictureAccentList"/>
    <dgm:cxn modelId="{578DAEB0-4B1B-4942-8ED3-C6159FA42C24}" type="presParOf" srcId="{3FC464C7-397D-41A2-BBB4-4B0FB5F2319C}" destId="{B4E11283-A5F2-489E-9F1C-97E676D1793A}" srcOrd="0" destOrd="0" presId="urn:microsoft.com/office/officeart/2008/layout/PictureAccentList"/>
    <dgm:cxn modelId="{019F2AE1-047E-4A42-9A6A-5FE39BE04EF8}" type="presParOf" srcId="{B4E11283-A5F2-489E-9F1C-97E676D1793A}" destId="{17898E0A-C03A-44FE-9151-3FDD5FE87612}" srcOrd="0" destOrd="0" presId="urn:microsoft.com/office/officeart/2008/layout/PictureAccentList"/>
    <dgm:cxn modelId="{97665C63-F10C-4DCD-98E4-05D351FEC153}" type="presParOf" srcId="{3FC464C7-397D-41A2-BBB4-4B0FB5F2319C}" destId="{16B24ADD-2F2F-4365-A899-B1C72D0C0E4A}" srcOrd="1" destOrd="0" presId="urn:microsoft.com/office/officeart/2008/layout/PictureAccentList"/>
    <dgm:cxn modelId="{433FCB37-3CDF-42DD-835B-086BB66A6C85}" type="presParOf" srcId="{16B24ADD-2F2F-4365-A899-B1C72D0C0E4A}" destId="{90ED992E-1968-4F0E-91AF-6FF4AD97BF31}" srcOrd="0" destOrd="0" presId="urn:microsoft.com/office/officeart/2008/layout/PictureAccentList"/>
    <dgm:cxn modelId="{D7005A01-4B87-495F-BFF2-014DFA37C34C}" type="presParOf" srcId="{90ED992E-1968-4F0E-91AF-6FF4AD97BF31}" destId="{7A10B2E7-4249-4A12-B348-8E1A8FD10FB0}" srcOrd="0" destOrd="0" presId="urn:microsoft.com/office/officeart/2008/layout/PictureAccentList"/>
    <dgm:cxn modelId="{3F519F65-DF88-472E-87CA-2AE095944012}" type="presParOf" srcId="{90ED992E-1968-4F0E-91AF-6FF4AD97BF31}" destId="{E22AC440-4501-4F5A-8C08-B6A60EF41E62}" srcOrd="1" destOrd="0" presId="urn:microsoft.com/office/officeart/2008/layout/PictureAccentList"/>
    <dgm:cxn modelId="{96AC044B-DF60-4D44-A68B-2C4A61B7D9C4}" type="presParOf" srcId="{16B24ADD-2F2F-4365-A899-B1C72D0C0E4A}" destId="{A6A00834-EAB2-4C62-9EBC-5836C75CBE48}" srcOrd="1" destOrd="0" presId="urn:microsoft.com/office/officeart/2008/layout/PictureAccentList"/>
    <dgm:cxn modelId="{F2AE4D1A-D73F-4BE1-9FBF-0C7DD18B64FF}" type="presParOf" srcId="{A6A00834-EAB2-4C62-9EBC-5836C75CBE48}" destId="{A24E401D-070C-4CA5-AFE6-9F44BE19C1B0}" srcOrd="0" destOrd="0" presId="urn:microsoft.com/office/officeart/2008/layout/PictureAccentList"/>
    <dgm:cxn modelId="{BB612899-8788-4736-BCAE-090EBBD5652C}" type="presParOf" srcId="{A6A00834-EAB2-4C62-9EBC-5836C75CBE48}" destId="{E2EA5D95-6E91-4876-81C5-2AB9FC423B9A}" srcOrd="1" destOrd="0" presId="urn:microsoft.com/office/officeart/2008/layout/PictureAccentList"/>
    <dgm:cxn modelId="{70C26DDC-E15D-4B34-9648-8C2ED9ECD0B7}" type="presParOf" srcId="{16B24ADD-2F2F-4365-A899-B1C72D0C0E4A}" destId="{4BB81A2C-0CCE-461B-9C2A-090C988F772A}" srcOrd="2" destOrd="0" presId="urn:microsoft.com/office/officeart/2008/layout/PictureAccentList"/>
    <dgm:cxn modelId="{15BE798F-A32A-4A32-B76E-D90D9FEAB6B0}" type="presParOf" srcId="{4BB81A2C-0CCE-461B-9C2A-090C988F772A}" destId="{194494C6-1A42-488F-BF9D-356B994A9C08}" srcOrd="0" destOrd="0" presId="urn:microsoft.com/office/officeart/2008/layout/PictureAccentList"/>
    <dgm:cxn modelId="{529735A2-C49B-4D35-AFFA-8F49E0F9E82A}" type="presParOf" srcId="{4BB81A2C-0CCE-461B-9C2A-090C988F772A}" destId="{184E660E-4633-4DDB-A4E7-97E57E8D7293}" srcOrd="1" destOrd="0" presId="urn:microsoft.com/office/officeart/2008/layout/PictureAccentList"/>
    <dgm:cxn modelId="{C35DDEED-5E31-40E0-B593-1A4DEFBC3639}" type="presParOf" srcId="{16B24ADD-2F2F-4365-A899-B1C72D0C0E4A}" destId="{5CF9A5E7-DF73-42F8-B81E-1588390441A4}" srcOrd="3" destOrd="0" presId="urn:microsoft.com/office/officeart/2008/layout/PictureAccentList"/>
    <dgm:cxn modelId="{28FD1E1A-0189-464C-AC31-F876DB4A7FC8}" type="presParOf" srcId="{5CF9A5E7-DF73-42F8-B81E-1588390441A4}" destId="{33AEE101-812E-4AF9-9D7E-8569128CE327}" srcOrd="0" destOrd="0" presId="urn:microsoft.com/office/officeart/2008/layout/PictureAccentList"/>
    <dgm:cxn modelId="{E94AF2AE-7511-4D86-9DFF-1AD6EE2FE74D}" type="presParOf" srcId="{5CF9A5E7-DF73-42F8-B81E-1588390441A4}" destId="{9593E465-6BEC-4CB1-B7AA-C2EB0F0ACDCE}" srcOrd="1" destOrd="0" presId="urn:microsoft.com/office/officeart/2008/layout/PictureAccentList"/>
    <dgm:cxn modelId="{C2ED0397-9B21-48F2-8BAD-10EA2190BD26}" type="presParOf" srcId="{16B24ADD-2F2F-4365-A899-B1C72D0C0E4A}" destId="{27AA6868-357B-4A49-824A-76887B074768}" srcOrd="4" destOrd="0" presId="urn:microsoft.com/office/officeart/2008/layout/PictureAccentList"/>
    <dgm:cxn modelId="{2AAD9642-2571-486B-B219-E1E944BB1E5A}" type="presParOf" srcId="{27AA6868-357B-4A49-824A-76887B074768}" destId="{0D853B87-A9A6-4386-B70A-55D20B21705C}" srcOrd="0" destOrd="0" presId="urn:microsoft.com/office/officeart/2008/layout/PictureAccentList"/>
    <dgm:cxn modelId="{333D3167-FD78-4018-B9A2-2FF30140FDEA}" type="presParOf" srcId="{27AA6868-357B-4A49-824A-76887B074768}" destId="{CC286F09-67B6-4BFD-84CA-7942398A54DA}" srcOrd="1" destOrd="0" presId="urn:microsoft.com/office/officeart/2008/layout/PictureAccent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57C693-809F-4583-BF85-C8E63E89A2DC}"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sk-SK"/>
        </a:p>
      </dgm:t>
    </dgm:pt>
    <dgm:pt modelId="{6B445EC5-AF08-437C-9282-C6EF57BC2F94}">
      <dgm:prSet phldrT="[Text]" custT="1"/>
      <dgm:spPr/>
      <dgm:t>
        <a:bodyPr/>
        <a:lstStyle/>
        <a:p>
          <a:pPr algn="ctr"/>
          <a:r>
            <a:rPr lang="sk-SK" sz="1800"/>
            <a:t>Podmienky využiteľnosti zásobníka projektov</a:t>
          </a:r>
        </a:p>
      </dgm:t>
    </dgm:pt>
    <dgm:pt modelId="{4EF92B97-C706-4D8D-8F16-27D57D3A8F92}" type="parTrans" cxnId="{A19CA55C-C8D9-4863-8893-E85EE186EF67}">
      <dgm:prSet/>
      <dgm:spPr/>
      <dgm:t>
        <a:bodyPr/>
        <a:lstStyle/>
        <a:p>
          <a:pPr algn="ctr"/>
          <a:endParaRPr lang="sk-SK"/>
        </a:p>
      </dgm:t>
    </dgm:pt>
    <dgm:pt modelId="{3F3D3C9B-DEC5-4E84-8B61-3BE1CF75E6E4}" type="sibTrans" cxnId="{A19CA55C-C8D9-4863-8893-E85EE186EF67}">
      <dgm:prSet/>
      <dgm:spPr/>
      <dgm:t>
        <a:bodyPr/>
        <a:lstStyle/>
        <a:p>
          <a:pPr algn="ctr"/>
          <a:endParaRPr lang="sk-SK"/>
        </a:p>
      </dgm:t>
    </dgm:pt>
    <dgm:pt modelId="{3B8743C9-0409-4023-9EBE-3B7DCDA96DCB}">
      <dgm:prSet phldrT="[Text]" custT="1"/>
      <dgm:spPr/>
      <dgm:t>
        <a:bodyPr/>
        <a:lstStyle/>
        <a:p>
          <a:pPr algn="ctr"/>
          <a:r>
            <a:rPr lang="sk-SK" sz="1000"/>
            <a:t>rozhodnutie o neschválení ŽoNFP bolo vydané výlučne z dôvodu nedostatku finančných prostriedkov určených na vyčerpanie vo výzve</a:t>
          </a:r>
        </a:p>
      </dgm:t>
    </dgm:pt>
    <dgm:pt modelId="{F662B638-696B-486C-AC81-1D55AD42FDF3}" type="parTrans" cxnId="{3CAFBDEC-FA07-4B91-AC10-3E9EAD3A4FCE}">
      <dgm:prSet/>
      <dgm:spPr/>
      <dgm:t>
        <a:bodyPr/>
        <a:lstStyle/>
        <a:p>
          <a:pPr algn="ctr"/>
          <a:endParaRPr lang="sk-SK"/>
        </a:p>
      </dgm:t>
    </dgm:pt>
    <dgm:pt modelId="{637E6100-F5B5-4799-9E44-80DACE92E4D3}" type="sibTrans" cxnId="{3CAFBDEC-FA07-4B91-AC10-3E9EAD3A4FCE}">
      <dgm:prSet/>
      <dgm:spPr/>
      <dgm:t>
        <a:bodyPr/>
        <a:lstStyle/>
        <a:p>
          <a:pPr algn="ctr"/>
          <a:endParaRPr lang="sk-SK"/>
        </a:p>
      </dgm:t>
    </dgm:pt>
    <dgm:pt modelId="{4D2898A9-BBDD-41B7-810C-1A44825C96C4}">
      <dgm:prSet phldrT="[Text]" custT="1"/>
      <dgm:spPr/>
      <dgm:t>
        <a:bodyPr/>
        <a:lstStyle/>
        <a:p>
          <a:pPr algn="ctr"/>
          <a:r>
            <a:rPr lang="sk-SK" sz="1000"/>
            <a:t>poskytovateľ disponuje dostatočnými finančnými prostriedkami</a:t>
          </a:r>
        </a:p>
      </dgm:t>
    </dgm:pt>
    <dgm:pt modelId="{E40A43F8-9055-4E5A-8A40-D29D1720C87E}" type="parTrans" cxnId="{4D24EF1C-5C69-4956-9CC6-3595A0260054}">
      <dgm:prSet/>
      <dgm:spPr/>
      <dgm:t>
        <a:bodyPr/>
        <a:lstStyle/>
        <a:p>
          <a:pPr algn="ctr"/>
          <a:endParaRPr lang="sk-SK"/>
        </a:p>
      </dgm:t>
    </dgm:pt>
    <dgm:pt modelId="{2FEC36D7-346A-4A26-AB30-6E84039FF35F}" type="sibTrans" cxnId="{4D24EF1C-5C69-4956-9CC6-3595A0260054}">
      <dgm:prSet/>
      <dgm:spPr/>
      <dgm:t>
        <a:bodyPr/>
        <a:lstStyle/>
        <a:p>
          <a:pPr algn="ctr"/>
          <a:endParaRPr lang="sk-SK"/>
        </a:p>
      </dgm:t>
    </dgm:pt>
    <dgm:pt modelId="{3C9F1665-5B3D-43B6-84C6-73CF398D4900}">
      <dgm:prSet phldrT="[Text]" custT="1"/>
      <dgm:spPr/>
      <dgm:t>
        <a:bodyPr/>
        <a:lstStyle/>
        <a:p>
          <a:pPr algn="ctr"/>
          <a:r>
            <a:rPr lang="sk-SK" sz="1000"/>
            <a:t>žiadateľ preukázateľne spĺňa podmienky poskytnutia príspevku určené vo výzve</a:t>
          </a:r>
        </a:p>
      </dgm:t>
    </dgm:pt>
    <dgm:pt modelId="{E5EE2212-577C-405B-A8DC-04DFA73939D1}" type="parTrans" cxnId="{31D2FE02-6C58-4475-A015-A9A501A8DC2E}">
      <dgm:prSet/>
      <dgm:spPr/>
      <dgm:t>
        <a:bodyPr/>
        <a:lstStyle/>
        <a:p>
          <a:pPr algn="ctr"/>
          <a:endParaRPr lang="sk-SK"/>
        </a:p>
      </dgm:t>
    </dgm:pt>
    <dgm:pt modelId="{CC4C074C-56A2-46E4-B31C-44350C064CBB}" type="sibTrans" cxnId="{31D2FE02-6C58-4475-A015-A9A501A8DC2E}">
      <dgm:prSet/>
      <dgm:spPr/>
      <dgm:t>
        <a:bodyPr/>
        <a:lstStyle/>
        <a:p>
          <a:pPr algn="ctr"/>
          <a:endParaRPr lang="sk-SK"/>
        </a:p>
      </dgm:t>
    </dgm:pt>
    <dgm:pt modelId="{7B044C67-14B5-47A4-829B-4441BE411345}">
      <dgm:prSet phldrT="[Text]" custT="1"/>
      <dgm:spPr/>
      <dgm:t>
        <a:bodyPr/>
        <a:lstStyle/>
        <a:p>
          <a:pPr algn="ctr"/>
          <a:r>
            <a:rPr lang="sk-SK" sz="1000"/>
            <a:t>žiadateľ so zmenou rozhodnutia súhlasí</a:t>
          </a:r>
        </a:p>
      </dgm:t>
    </dgm:pt>
    <dgm:pt modelId="{0534E04F-D0BD-4E7E-A390-69B0EA1D5296}" type="parTrans" cxnId="{881C01C7-3614-432C-B16E-3B0F94F3C418}">
      <dgm:prSet/>
      <dgm:spPr/>
      <dgm:t>
        <a:bodyPr/>
        <a:lstStyle/>
        <a:p>
          <a:pPr algn="ctr"/>
          <a:endParaRPr lang="sk-SK"/>
        </a:p>
      </dgm:t>
    </dgm:pt>
    <dgm:pt modelId="{0F059E10-39F1-407B-ACBD-480FF08D9755}" type="sibTrans" cxnId="{881C01C7-3614-432C-B16E-3B0F94F3C418}">
      <dgm:prSet/>
      <dgm:spPr/>
      <dgm:t>
        <a:bodyPr/>
        <a:lstStyle/>
        <a:p>
          <a:pPr algn="ctr"/>
          <a:endParaRPr lang="sk-SK"/>
        </a:p>
      </dgm:t>
    </dgm:pt>
    <dgm:pt modelId="{50413BF7-3E5C-4883-9A52-83AAD98204D2}">
      <dgm:prSet phldrT="[Text]" custT="1"/>
      <dgm:spPr/>
      <dgm:t>
        <a:bodyPr/>
        <a:lstStyle/>
        <a:p>
          <a:pPr algn="ctr"/>
          <a:r>
            <a:rPr lang="sk-SK" sz="1000"/>
            <a:t>informácia o využití zásobníka projektov bola súčasťou výzvy</a:t>
          </a:r>
        </a:p>
      </dgm:t>
    </dgm:pt>
    <dgm:pt modelId="{EF3AA0AD-EA1A-41F4-B6E6-D4F4F08894F9}" type="parTrans" cxnId="{82D1C64C-C3DA-4034-AF4D-D75EBF96DBB7}">
      <dgm:prSet/>
      <dgm:spPr/>
      <dgm:t>
        <a:bodyPr/>
        <a:lstStyle/>
        <a:p>
          <a:pPr algn="ctr"/>
          <a:endParaRPr lang="sk-SK"/>
        </a:p>
      </dgm:t>
    </dgm:pt>
    <dgm:pt modelId="{082E39E3-F9EC-4D87-9568-D12C4A3D0F49}" type="sibTrans" cxnId="{82D1C64C-C3DA-4034-AF4D-D75EBF96DBB7}">
      <dgm:prSet/>
      <dgm:spPr/>
      <dgm:t>
        <a:bodyPr/>
        <a:lstStyle/>
        <a:p>
          <a:pPr algn="ctr"/>
          <a:endParaRPr lang="sk-SK"/>
        </a:p>
      </dgm:t>
    </dgm:pt>
    <dgm:pt modelId="{40F80237-A586-41D4-9ABE-CB0652C1207B}" type="pres">
      <dgm:prSet presAssocID="{3357C693-809F-4583-BF85-C8E63E89A2DC}" presName="composite" presStyleCnt="0">
        <dgm:presLayoutVars>
          <dgm:chMax val="1"/>
          <dgm:dir/>
          <dgm:resizeHandles val="exact"/>
        </dgm:presLayoutVars>
      </dgm:prSet>
      <dgm:spPr/>
      <dgm:t>
        <a:bodyPr/>
        <a:lstStyle/>
        <a:p>
          <a:endParaRPr lang="sk-SK"/>
        </a:p>
      </dgm:t>
    </dgm:pt>
    <dgm:pt modelId="{5AEAE051-3864-4CC0-BC13-9283E88FAE2D}" type="pres">
      <dgm:prSet presAssocID="{6B445EC5-AF08-437C-9282-C6EF57BC2F94}" presName="roof" presStyleLbl="dkBgShp" presStyleIdx="0" presStyleCnt="2" custScaleX="98288" custScaleY="44999" custLinFactNeighborY="20311"/>
      <dgm:spPr/>
      <dgm:t>
        <a:bodyPr/>
        <a:lstStyle/>
        <a:p>
          <a:endParaRPr lang="sk-SK"/>
        </a:p>
      </dgm:t>
    </dgm:pt>
    <dgm:pt modelId="{F2ACA7E4-0DE6-4E8D-9511-5C20284D6927}" type="pres">
      <dgm:prSet presAssocID="{6B445EC5-AF08-437C-9282-C6EF57BC2F94}" presName="pillars" presStyleCnt="0"/>
      <dgm:spPr/>
    </dgm:pt>
    <dgm:pt modelId="{5A03D6B2-40F7-4618-AD4D-F6D3C9562B2F}" type="pres">
      <dgm:prSet presAssocID="{6B445EC5-AF08-437C-9282-C6EF57BC2F94}" presName="pillar1" presStyleLbl="node1" presStyleIdx="0" presStyleCnt="5" custLinFactNeighborX="3774" custLinFactNeighborY="431">
        <dgm:presLayoutVars>
          <dgm:bulletEnabled val="1"/>
        </dgm:presLayoutVars>
      </dgm:prSet>
      <dgm:spPr/>
      <dgm:t>
        <a:bodyPr/>
        <a:lstStyle/>
        <a:p>
          <a:endParaRPr lang="sk-SK"/>
        </a:p>
      </dgm:t>
    </dgm:pt>
    <dgm:pt modelId="{BAAA2E52-0E5F-4268-B4AB-B9FA0D082D50}" type="pres">
      <dgm:prSet presAssocID="{4D2898A9-BBDD-41B7-810C-1A44825C96C4}" presName="pillarX" presStyleLbl="node1" presStyleIdx="1" presStyleCnt="5" custLinFactNeighborX="3774" custLinFactNeighborY="431">
        <dgm:presLayoutVars>
          <dgm:bulletEnabled val="1"/>
        </dgm:presLayoutVars>
      </dgm:prSet>
      <dgm:spPr/>
      <dgm:t>
        <a:bodyPr/>
        <a:lstStyle/>
        <a:p>
          <a:endParaRPr lang="sk-SK"/>
        </a:p>
      </dgm:t>
    </dgm:pt>
    <dgm:pt modelId="{7028AA1C-4D3F-4034-A33E-8C4E18D6D0FB}" type="pres">
      <dgm:prSet presAssocID="{3C9F1665-5B3D-43B6-84C6-73CF398D4900}" presName="pillarX" presStyleLbl="node1" presStyleIdx="2" presStyleCnt="5" custLinFactNeighborX="3774" custLinFactNeighborY="431">
        <dgm:presLayoutVars>
          <dgm:bulletEnabled val="1"/>
        </dgm:presLayoutVars>
      </dgm:prSet>
      <dgm:spPr/>
      <dgm:t>
        <a:bodyPr/>
        <a:lstStyle/>
        <a:p>
          <a:endParaRPr lang="sk-SK"/>
        </a:p>
      </dgm:t>
    </dgm:pt>
    <dgm:pt modelId="{68688078-E590-4C39-BEEE-E96D3C6F1A8F}" type="pres">
      <dgm:prSet presAssocID="{7B044C67-14B5-47A4-829B-4441BE411345}" presName="pillarX" presStyleLbl="node1" presStyleIdx="3" presStyleCnt="5" custLinFactNeighborX="3774" custLinFactNeighborY="431">
        <dgm:presLayoutVars>
          <dgm:bulletEnabled val="1"/>
        </dgm:presLayoutVars>
      </dgm:prSet>
      <dgm:spPr/>
      <dgm:t>
        <a:bodyPr/>
        <a:lstStyle/>
        <a:p>
          <a:endParaRPr lang="sk-SK"/>
        </a:p>
      </dgm:t>
    </dgm:pt>
    <dgm:pt modelId="{7E9265C0-1D4A-4B99-975C-DBF1F5EEC752}" type="pres">
      <dgm:prSet presAssocID="{50413BF7-3E5C-4883-9A52-83AAD98204D2}" presName="pillarX" presStyleLbl="node1" presStyleIdx="4" presStyleCnt="5" custLinFactNeighborX="3774" custLinFactNeighborY="431">
        <dgm:presLayoutVars>
          <dgm:bulletEnabled val="1"/>
        </dgm:presLayoutVars>
      </dgm:prSet>
      <dgm:spPr/>
      <dgm:t>
        <a:bodyPr/>
        <a:lstStyle/>
        <a:p>
          <a:endParaRPr lang="sk-SK"/>
        </a:p>
      </dgm:t>
    </dgm:pt>
    <dgm:pt modelId="{DB6D4FF3-A28C-48A9-8BB3-C7930FA07F28}" type="pres">
      <dgm:prSet presAssocID="{6B445EC5-AF08-437C-9282-C6EF57BC2F94}" presName="base" presStyleLbl="dkBgShp" presStyleIdx="1" presStyleCnt="2" custScaleX="98288" custScaleY="68644"/>
      <dgm:spPr/>
    </dgm:pt>
  </dgm:ptLst>
  <dgm:cxnLst>
    <dgm:cxn modelId="{A19CA55C-C8D9-4863-8893-E85EE186EF67}" srcId="{3357C693-809F-4583-BF85-C8E63E89A2DC}" destId="{6B445EC5-AF08-437C-9282-C6EF57BC2F94}" srcOrd="0" destOrd="0" parTransId="{4EF92B97-C706-4D8D-8F16-27D57D3A8F92}" sibTransId="{3F3D3C9B-DEC5-4E84-8B61-3BE1CF75E6E4}"/>
    <dgm:cxn modelId="{6C36086D-2A3F-4DE1-87CC-EA056E84D675}" type="presOf" srcId="{7B044C67-14B5-47A4-829B-4441BE411345}" destId="{68688078-E590-4C39-BEEE-E96D3C6F1A8F}" srcOrd="0" destOrd="0" presId="urn:microsoft.com/office/officeart/2005/8/layout/hList3"/>
    <dgm:cxn modelId="{C8901E0E-7EBB-497B-8D44-A6580160A5CC}" type="presOf" srcId="{3C9F1665-5B3D-43B6-84C6-73CF398D4900}" destId="{7028AA1C-4D3F-4034-A33E-8C4E18D6D0FB}" srcOrd="0" destOrd="0" presId="urn:microsoft.com/office/officeart/2005/8/layout/hList3"/>
    <dgm:cxn modelId="{12920383-8140-42F2-9E80-58DDB8F6A154}" type="presOf" srcId="{4D2898A9-BBDD-41B7-810C-1A44825C96C4}" destId="{BAAA2E52-0E5F-4268-B4AB-B9FA0D082D50}" srcOrd="0" destOrd="0" presId="urn:microsoft.com/office/officeart/2005/8/layout/hList3"/>
    <dgm:cxn modelId="{4D24EF1C-5C69-4956-9CC6-3595A0260054}" srcId="{6B445EC5-AF08-437C-9282-C6EF57BC2F94}" destId="{4D2898A9-BBDD-41B7-810C-1A44825C96C4}" srcOrd="1" destOrd="0" parTransId="{E40A43F8-9055-4E5A-8A40-D29D1720C87E}" sibTransId="{2FEC36D7-346A-4A26-AB30-6E84039FF35F}"/>
    <dgm:cxn modelId="{453B7D1F-BDF5-4645-B9E4-1185A0DBD088}" type="presOf" srcId="{3357C693-809F-4583-BF85-C8E63E89A2DC}" destId="{40F80237-A586-41D4-9ABE-CB0652C1207B}" srcOrd="0" destOrd="0" presId="urn:microsoft.com/office/officeart/2005/8/layout/hList3"/>
    <dgm:cxn modelId="{31D2FE02-6C58-4475-A015-A9A501A8DC2E}" srcId="{6B445EC5-AF08-437C-9282-C6EF57BC2F94}" destId="{3C9F1665-5B3D-43B6-84C6-73CF398D4900}" srcOrd="2" destOrd="0" parTransId="{E5EE2212-577C-405B-A8DC-04DFA73939D1}" sibTransId="{CC4C074C-56A2-46E4-B31C-44350C064CBB}"/>
    <dgm:cxn modelId="{307490F2-A9EA-4975-8909-ABC33461EB10}" type="presOf" srcId="{3B8743C9-0409-4023-9EBE-3B7DCDA96DCB}" destId="{5A03D6B2-40F7-4618-AD4D-F6D3C9562B2F}" srcOrd="0" destOrd="0" presId="urn:microsoft.com/office/officeart/2005/8/layout/hList3"/>
    <dgm:cxn modelId="{82D1C64C-C3DA-4034-AF4D-D75EBF96DBB7}" srcId="{6B445EC5-AF08-437C-9282-C6EF57BC2F94}" destId="{50413BF7-3E5C-4883-9A52-83AAD98204D2}" srcOrd="4" destOrd="0" parTransId="{EF3AA0AD-EA1A-41F4-B6E6-D4F4F08894F9}" sibTransId="{082E39E3-F9EC-4D87-9568-D12C4A3D0F49}"/>
    <dgm:cxn modelId="{3CAFBDEC-FA07-4B91-AC10-3E9EAD3A4FCE}" srcId="{6B445EC5-AF08-437C-9282-C6EF57BC2F94}" destId="{3B8743C9-0409-4023-9EBE-3B7DCDA96DCB}" srcOrd="0" destOrd="0" parTransId="{F662B638-696B-486C-AC81-1D55AD42FDF3}" sibTransId="{637E6100-F5B5-4799-9E44-80DACE92E4D3}"/>
    <dgm:cxn modelId="{881C01C7-3614-432C-B16E-3B0F94F3C418}" srcId="{6B445EC5-AF08-437C-9282-C6EF57BC2F94}" destId="{7B044C67-14B5-47A4-829B-4441BE411345}" srcOrd="3" destOrd="0" parTransId="{0534E04F-D0BD-4E7E-A390-69B0EA1D5296}" sibTransId="{0F059E10-39F1-407B-ACBD-480FF08D9755}"/>
    <dgm:cxn modelId="{083B5DB6-09A2-4B5E-ADD9-CCA4AE11E5ED}" type="presOf" srcId="{50413BF7-3E5C-4883-9A52-83AAD98204D2}" destId="{7E9265C0-1D4A-4B99-975C-DBF1F5EEC752}" srcOrd="0" destOrd="0" presId="urn:microsoft.com/office/officeart/2005/8/layout/hList3"/>
    <dgm:cxn modelId="{A4DD7F4F-5682-4A01-AD7B-917D20A4F889}" type="presOf" srcId="{6B445EC5-AF08-437C-9282-C6EF57BC2F94}" destId="{5AEAE051-3864-4CC0-BC13-9283E88FAE2D}" srcOrd="0" destOrd="0" presId="urn:microsoft.com/office/officeart/2005/8/layout/hList3"/>
    <dgm:cxn modelId="{B7B6A980-0241-4A6E-8351-3A6314EFCC75}" type="presParOf" srcId="{40F80237-A586-41D4-9ABE-CB0652C1207B}" destId="{5AEAE051-3864-4CC0-BC13-9283E88FAE2D}" srcOrd="0" destOrd="0" presId="urn:microsoft.com/office/officeart/2005/8/layout/hList3"/>
    <dgm:cxn modelId="{B355D60D-8257-48C6-8294-755B1B7D1B7B}" type="presParOf" srcId="{40F80237-A586-41D4-9ABE-CB0652C1207B}" destId="{F2ACA7E4-0DE6-4E8D-9511-5C20284D6927}" srcOrd="1" destOrd="0" presId="urn:microsoft.com/office/officeart/2005/8/layout/hList3"/>
    <dgm:cxn modelId="{D7824D64-601F-47D8-9898-3D4BBFFEC69D}" type="presParOf" srcId="{F2ACA7E4-0DE6-4E8D-9511-5C20284D6927}" destId="{5A03D6B2-40F7-4618-AD4D-F6D3C9562B2F}" srcOrd="0" destOrd="0" presId="urn:microsoft.com/office/officeart/2005/8/layout/hList3"/>
    <dgm:cxn modelId="{BDCE805B-B78B-4A12-A2D8-48CB3BA7AF87}" type="presParOf" srcId="{F2ACA7E4-0DE6-4E8D-9511-5C20284D6927}" destId="{BAAA2E52-0E5F-4268-B4AB-B9FA0D082D50}" srcOrd="1" destOrd="0" presId="urn:microsoft.com/office/officeart/2005/8/layout/hList3"/>
    <dgm:cxn modelId="{8B96320C-10B3-4980-AB5A-B6F14C097FD8}" type="presParOf" srcId="{F2ACA7E4-0DE6-4E8D-9511-5C20284D6927}" destId="{7028AA1C-4D3F-4034-A33E-8C4E18D6D0FB}" srcOrd="2" destOrd="0" presId="urn:microsoft.com/office/officeart/2005/8/layout/hList3"/>
    <dgm:cxn modelId="{72F38DA4-57AE-47E6-B93B-B4F75EE3619A}" type="presParOf" srcId="{F2ACA7E4-0DE6-4E8D-9511-5C20284D6927}" destId="{68688078-E590-4C39-BEEE-E96D3C6F1A8F}" srcOrd="3" destOrd="0" presId="urn:microsoft.com/office/officeart/2005/8/layout/hList3"/>
    <dgm:cxn modelId="{7E6E2DA7-C629-44A5-9E30-C2F55FA3C8B1}" type="presParOf" srcId="{F2ACA7E4-0DE6-4E8D-9511-5C20284D6927}" destId="{7E9265C0-1D4A-4B99-975C-DBF1F5EEC752}" srcOrd="4" destOrd="0" presId="urn:microsoft.com/office/officeart/2005/8/layout/hList3"/>
    <dgm:cxn modelId="{5496F3B5-8160-4395-AB5D-8CCE2D308343}" type="presParOf" srcId="{40F80237-A586-41D4-9ABE-CB0652C1207B}" destId="{DB6D4FF3-A28C-48A9-8BB3-C7930FA07F28}" srcOrd="2" destOrd="0" presId="urn:microsoft.com/office/officeart/2005/8/layout/hList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D66F235-633D-430D-9734-8CE85C7A7A43}"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sk-SK"/>
        </a:p>
      </dgm:t>
    </dgm:pt>
    <dgm:pt modelId="{BBBDE32C-0DB4-4354-A6E1-EA2C799150E6}">
      <dgm:prSet phldrT="[Text]"/>
      <dgm:spPr/>
      <dgm:t>
        <a:bodyPr/>
        <a:lstStyle/>
        <a:p>
          <a:r>
            <a:rPr lang="sk-SK"/>
            <a:t>Rozhodnutie o neschválení ŽoNFP zaradené do zásobníka projektov</a:t>
          </a:r>
        </a:p>
      </dgm:t>
    </dgm:pt>
    <dgm:pt modelId="{81869165-4A07-4DB0-B347-8BDB78A3217E}" type="parTrans" cxnId="{F69C8FF4-C0D5-4B22-A531-E253AB327474}">
      <dgm:prSet/>
      <dgm:spPr/>
      <dgm:t>
        <a:bodyPr/>
        <a:lstStyle/>
        <a:p>
          <a:endParaRPr lang="sk-SK"/>
        </a:p>
      </dgm:t>
    </dgm:pt>
    <dgm:pt modelId="{F687DA58-E370-43FC-8F05-3176FB60F913}" type="sibTrans" cxnId="{F69C8FF4-C0D5-4B22-A531-E253AB327474}">
      <dgm:prSet/>
      <dgm:spPr/>
      <dgm:t>
        <a:bodyPr/>
        <a:lstStyle/>
        <a:p>
          <a:endParaRPr lang="sk-SK"/>
        </a:p>
      </dgm:t>
    </dgm:pt>
    <dgm:pt modelId="{83516FCB-E28B-4B69-917D-83DB33706990}" type="asst">
      <dgm:prSet phldrT="[Text]"/>
      <dgm:spPr/>
      <dgm:t>
        <a:bodyPr/>
        <a:lstStyle/>
        <a:p>
          <a:r>
            <a:rPr lang="sk-SK"/>
            <a:t>Zaslanie informácie poskytovateľa o začatí konania</a:t>
          </a:r>
        </a:p>
      </dgm:t>
    </dgm:pt>
    <dgm:pt modelId="{FFD350E0-F870-4598-8A28-0A0510A3E311}" type="parTrans" cxnId="{258A0E27-291F-4956-9E90-727199C01E4C}">
      <dgm:prSet/>
      <dgm:spPr/>
      <dgm:t>
        <a:bodyPr/>
        <a:lstStyle/>
        <a:p>
          <a:endParaRPr lang="sk-SK"/>
        </a:p>
      </dgm:t>
    </dgm:pt>
    <dgm:pt modelId="{DE1A8B41-D9F1-4B9C-9A9B-AE8DC7A140E9}" type="sibTrans" cxnId="{258A0E27-291F-4956-9E90-727199C01E4C}">
      <dgm:prSet/>
      <dgm:spPr/>
      <dgm:t>
        <a:bodyPr/>
        <a:lstStyle/>
        <a:p>
          <a:endParaRPr lang="sk-SK"/>
        </a:p>
      </dgm:t>
    </dgm:pt>
    <dgm:pt modelId="{3E438A7E-A1AC-4F6A-A0CD-CEBA7ABE59E2}">
      <dgm:prSet phldrT="[Text]"/>
      <dgm:spPr/>
      <dgm:t>
        <a:bodyPr/>
        <a:lstStyle/>
        <a:p>
          <a:r>
            <a:rPr lang="sk-SK"/>
            <a:t>rozhodnutie o zmene rozhodnutia o  neschválení ŽoNFP na rozhodnutie o schválení ŽoNFP</a:t>
          </a:r>
        </a:p>
      </dgm:t>
    </dgm:pt>
    <dgm:pt modelId="{46AB288E-4C34-4FF7-A93A-60A289DB7C5F}" type="parTrans" cxnId="{0262F40D-3527-406F-8AA2-372C74800D9F}">
      <dgm:prSet/>
      <dgm:spPr/>
      <dgm:t>
        <a:bodyPr/>
        <a:lstStyle/>
        <a:p>
          <a:endParaRPr lang="sk-SK"/>
        </a:p>
      </dgm:t>
    </dgm:pt>
    <dgm:pt modelId="{4777F3D1-06FC-4FF7-B377-9AC91ED468B3}" type="sibTrans" cxnId="{0262F40D-3527-406F-8AA2-372C74800D9F}">
      <dgm:prSet/>
      <dgm:spPr/>
      <dgm:t>
        <a:bodyPr/>
        <a:lstStyle/>
        <a:p>
          <a:endParaRPr lang="sk-SK"/>
        </a:p>
      </dgm:t>
    </dgm:pt>
    <dgm:pt modelId="{49EF3C47-5DA3-4ECB-945C-741B7DAC1A58}">
      <dgm:prSet phldrT="[Text]"/>
      <dgm:spPr/>
      <dgm:t>
        <a:bodyPr/>
        <a:lstStyle/>
        <a:p>
          <a:r>
            <a:rPr lang="sk-SK"/>
            <a:t>rozhodnutie o zastavení konania</a:t>
          </a:r>
        </a:p>
      </dgm:t>
    </dgm:pt>
    <dgm:pt modelId="{BCA7A8C0-2D4C-4C51-AA39-6C2BC00B90AE}" type="parTrans" cxnId="{C8DE45A6-174B-492A-86A2-762FE7F3679B}">
      <dgm:prSet/>
      <dgm:spPr/>
      <dgm:t>
        <a:bodyPr/>
        <a:lstStyle/>
        <a:p>
          <a:endParaRPr lang="sk-SK"/>
        </a:p>
      </dgm:t>
    </dgm:pt>
    <dgm:pt modelId="{8682F750-B113-4AD8-B5E5-643D36F5E487}" type="sibTrans" cxnId="{C8DE45A6-174B-492A-86A2-762FE7F3679B}">
      <dgm:prSet/>
      <dgm:spPr/>
      <dgm:t>
        <a:bodyPr/>
        <a:lstStyle/>
        <a:p>
          <a:endParaRPr lang="sk-SK"/>
        </a:p>
      </dgm:t>
    </dgm:pt>
    <dgm:pt modelId="{0ACEBEE6-9273-4CA2-971F-7662C547B132}" type="pres">
      <dgm:prSet presAssocID="{BD66F235-633D-430D-9734-8CE85C7A7A43}" presName="hierChild1" presStyleCnt="0">
        <dgm:presLayoutVars>
          <dgm:orgChart val="1"/>
          <dgm:chPref val="1"/>
          <dgm:dir/>
          <dgm:animOne val="branch"/>
          <dgm:animLvl val="lvl"/>
          <dgm:resizeHandles/>
        </dgm:presLayoutVars>
      </dgm:prSet>
      <dgm:spPr/>
      <dgm:t>
        <a:bodyPr/>
        <a:lstStyle/>
        <a:p>
          <a:endParaRPr lang="sk-SK"/>
        </a:p>
      </dgm:t>
    </dgm:pt>
    <dgm:pt modelId="{5B9792C1-22DD-4716-A47C-B822E494F166}" type="pres">
      <dgm:prSet presAssocID="{BBBDE32C-0DB4-4354-A6E1-EA2C799150E6}" presName="hierRoot1" presStyleCnt="0">
        <dgm:presLayoutVars>
          <dgm:hierBranch val="init"/>
        </dgm:presLayoutVars>
      </dgm:prSet>
      <dgm:spPr/>
    </dgm:pt>
    <dgm:pt modelId="{2F1CF73E-3815-4669-8F18-61321310BC21}" type="pres">
      <dgm:prSet presAssocID="{BBBDE32C-0DB4-4354-A6E1-EA2C799150E6}" presName="rootComposite1" presStyleCnt="0"/>
      <dgm:spPr/>
    </dgm:pt>
    <dgm:pt modelId="{C19A5574-F247-405A-8B17-6A890096B9A9}" type="pres">
      <dgm:prSet presAssocID="{BBBDE32C-0DB4-4354-A6E1-EA2C799150E6}" presName="rootText1" presStyleLbl="node0" presStyleIdx="0" presStyleCnt="1">
        <dgm:presLayoutVars>
          <dgm:chPref val="3"/>
        </dgm:presLayoutVars>
      </dgm:prSet>
      <dgm:spPr/>
      <dgm:t>
        <a:bodyPr/>
        <a:lstStyle/>
        <a:p>
          <a:endParaRPr lang="sk-SK"/>
        </a:p>
      </dgm:t>
    </dgm:pt>
    <dgm:pt modelId="{DE9BE3A5-59FF-48E5-99BC-17662482FB61}" type="pres">
      <dgm:prSet presAssocID="{BBBDE32C-0DB4-4354-A6E1-EA2C799150E6}" presName="rootConnector1" presStyleLbl="node1" presStyleIdx="0" presStyleCnt="0"/>
      <dgm:spPr/>
      <dgm:t>
        <a:bodyPr/>
        <a:lstStyle/>
        <a:p>
          <a:endParaRPr lang="sk-SK"/>
        </a:p>
      </dgm:t>
    </dgm:pt>
    <dgm:pt modelId="{BE461F0E-60C1-468A-B3DB-DF883275A635}" type="pres">
      <dgm:prSet presAssocID="{BBBDE32C-0DB4-4354-A6E1-EA2C799150E6}" presName="hierChild2" presStyleCnt="0"/>
      <dgm:spPr/>
    </dgm:pt>
    <dgm:pt modelId="{5D46EA07-D1F6-4A96-A33C-74E62E1AB541}" type="pres">
      <dgm:prSet presAssocID="{46AB288E-4C34-4FF7-A93A-60A289DB7C5F}" presName="Name64" presStyleLbl="parChTrans1D2" presStyleIdx="0" presStyleCnt="3"/>
      <dgm:spPr/>
      <dgm:t>
        <a:bodyPr/>
        <a:lstStyle/>
        <a:p>
          <a:endParaRPr lang="sk-SK"/>
        </a:p>
      </dgm:t>
    </dgm:pt>
    <dgm:pt modelId="{CBE9E71E-6663-43B2-AD05-8728F06790B4}" type="pres">
      <dgm:prSet presAssocID="{3E438A7E-A1AC-4F6A-A0CD-CEBA7ABE59E2}" presName="hierRoot2" presStyleCnt="0">
        <dgm:presLayoutVars>
          <dgm:hierBranch val="init"/>
        </dgm:presLayoutVars>
      </dgm:prSet>
      <dgm:spPr/>
    </dgm:pt>
    <dgm:pt modelId="{443EBE99-4D43-4630-B07F-56F440F60098}" type="pres">
      <dgm:prSet presAssocID="{3E438A7E-A1AC-4F6A-A0CD-CEBA7ABE59E2}" presName="rootComposite" presStyleCnt="0"/>
      <dgm:spPr/>
    </dgm:pt>
    <dgm:pt modelId="{054D0DF2-0936-4CE6-B672-60BD787EAB64}" type="pres">
      <dgm:prSet presAssocID="{3E438A7E-A1AC-4F6A-A0CD-CEBA7ABE59E2}" presName="rootText" presStyleLbl="node2" presStyleIdx="0" presStyleCnt="2">
        <dgm:presLayoutVars>
          <dgm:chPref val="3"/>
        </dgm:presLayoutVars>
      </dgm:prSet>
      <dgm:spPr/>
      <dgm:t>
        <a:bodyPr/>
        <a:lstStyle/>
        <a:p>
          <a:endParaRPr lang="sk-SK"/>
        </a:p>
      </dgm:t>
    </dgm:pt>
    <dgm:pt modelId="{D0309B3E-C0D6-4587-B060-D054175E37CF}" type="pres">
      <dgm:prSet presAssocID="{3E438A7E-A1AC-4F6A-A0CD-CEBA7ABE59E2}" presName="rootConnector" presStyleLbl="node2" presStyleIdx="0" presStyleCnt="2"/>
      <dgm:spPr/>
      <dgm:t>
        <a:bodyPr/>
        <a:lstStyle/>
        <a:p>
          <a:endParaRPr lang="sk-SK"/>
        </a:p>
      </dgm:t>
    </dgm:pt>
    <dgm:pt modelId="{B0D8B50C-C521-4D3E-B5E8-19B42339570B}" type="pres">
      <dgm:prSet presAssocID="{3E438A7E-A1AC-4F6A-A0CD-CEBA7ABE59E2}" presName="hierChild4" presStyleCnt="0"/>
      <dgm:spPr/>
    </dgm:pt>
    <dgm:pt modelId="{05876042-95B1-40F3-8C21-E2A6FAD8CECB}" type="pres">
      <dgm:prSet presAssocID="{3E438A7E-A1AC-4F6A-A0CD-CEBA7ABE59E2}" presName="hierChild5" presStyleCnt="0"/>
      <dgm:spPr/>
    </dgm:pt>
    <dgm:pt modelId="{2A0281DF-C82D-4E4C-A640-9B4634642A26}" type="pres">
      <dgm:prSet presAssocID="{BCA7A8C0-2D4C-4C51-AA39-6C2BC00B90AE}" presName="Name64" presStyleLbl="parChTrans1D2" presStyleIdx="1" presStyleCnt="3"/>
      <dgm:spPr/>
      <dgm:t>
        <a:bodyPr/>
        <a:lstStyle/>
        <a:p>
          <a:endParaRPr lang="sk-SK"/>
        </a:p>
      </dgm:t>
    </dgm:pt>
    <dgm:pt modelId="{AD5E3DA9-872C-43CB-A2A0-2CC1E728285B}" type="pres">
      <dgm:prSet presAssocID="{49EF3C47-5DA3-4ECB-945C-741B7DAC1A58}" presName="hierRoot2" presStyleCnt="0">
        <dgm:presLayoutVars>
          <dgm:hierBranch val="init"/>
        </dgm:presLayoutVars>
      </dgm:prSet>
      <dgm:spPr/>
    </dgm:pt>
    <dgm:pt modelId="{B4EA440A-A786-4A98-AFB7-1CEAD80197D2}" type="pres">
      <dgm:prSet presAssocID="{49EF3C47-5DA3-4ECB-945C-741B7DAC1A58}" presName="rootComposite" presStyleCnt="0"/>
      <dgm:spPr/>
    </dgm:pt>
    <dgm:pt modelId="{7DCD450F-EA52-4703-AEC8-9360B9C48713}" type="pres">
      <dgm:prSet presAssocID="{49EF3C47-5DA3-4ECB-945C-741B7DAC1A58}" presName="rootText" presStyleLbl="node2" presStyleIdx="1" presStyleCnt="2">
        <dgm:presLayoutVars>
          <dgm:chPref val="3"/>
        </dgm:presLayoutVars>
      </dgm:prSet>
      <dgm:spPr/>
      <dgm:t>
        <a:bodyPr/>
        <a:lstStyle/>
        <a:p>
          <a:endParaRPr lang="sk-SK"/>
        </a:p>
      </dgm:t>
    </dgm:pt>
    <dgm:pt modelId="{8744C3DA-E046-48EC-8F07-0E721DCE37C8}" type="pres">
      <dgm:prSet presAssocID="{49EF3C47-5DA3-4ECB-945C-741B7DAC1A58}" presName="rootConnector" presStyleLbl="node2" presStyleIdx="1" presStyleCnt="2"/>
      <dgm:spPr/>
      <dgm:t>
        <a:bodyPr/>
        <a:lstStyle/>
        <a:p>
          <a:endParaRPr lang="sk-SK"/>
        </a:p>
      </dgm:t>
    </dgm:pt>
    <dgm:pt modelId="{B33899C4-4467-45CE-B425-F444613321E3}" type="pres">
      <dgm:prSet presAssocID="{49EF3C47-5DA3-4ECB-945C-741B7DAC1A58}" presName="hierChild4" presStyleCnt="0"/>
      <dgm:spPr/>
    </dgm:pt>
    <dgm:pt modelId="{C90DC9A5-B97A-4AC7-82E0-457689B54405}" type="pres">
      <dgm:prSet presAssocID="{49EF3C47-5DA3-4ECB-945C-741B7DAC1A58}" presName="hierChild5" presStyleCnt="0"/>
      <dgm:spPr/>
    </dgm:pt>
    <dgm:pt modelId="{4172B46E-37B9-4C88-9CA0-78E5A729F4DD}" type="pres">
      <dgm:prSet presAssocID="{BBBDE32C-0DB4-4354-A6E1-EA2C799150E6}" presName="hierChild3" presStyleCnt="0"/>
      <dgm:spPr/>
    </dgm:pt>
    <dgm:pt modelId="{C3AF366F-D57A-416C-ADF7-1D63C296BAB0}" type="pres">
      <dgm:prSet presAssocID="{FFD350E0-F870-4598-8A28-0A0510A3E311}" presName="Name115" presStyleLbl="parChTrans1D2" presStyleIdx="2" presStyleCnt="3"/>
      <dgm:spPr/>
      <dgm:t>
        <a:bodyPr/>
        <a:lstStyle/>
        <a:p>
          <a:endParaRPr lang="sk-SK"/>
        </a:p>
      </dgm:t>
    </dgm:pt>
    <dgm:pt modelId="{DB172EBA-ACA5-4477-9A37-DD3E7E070B74}" type="pres">
      <dgm:prSet presAssocID="{83516FCB-E28B-4B69-917D-83DB33706990}" presName="hierRoot3" presStyleCnt="0">
        <dgm:presLayoutVars>
          <dgm:hierBranch val="init"/>
        </dgm:presLayoutVars>
      </dgm:prSet>
      <dgm:spPr/>
    </dgm:pt>
    <dgm:pt modelId="{C94E370F-E3F5-48D1-A775-9ABB1926A792}" type="pres">
      <dgm:prSet presAssocID="{83516FCB-E28B-4B69-917D-83DB33706990}" presName="rootComposite3" presStyleCnt="0"/>
      <dgm:spPr/>
    </dgm:pt>
    <dgm:pt modelId="{17BA5A20-DA14-4932-BD19-035EE40A160B}" type="pres">
      <dgm:prSet presAssocID="{83516FCB-E28B-4B69-917D-83DB33706990}" presName="rootText3" presStyleLbl="asst1" presStyleIdx="0" presStyleCnt="1">
        <dgm:presLayoutVars>
          <dgm:chPref val="3"/>
        </dgm:presLayoutVars>
      </dgm:prSet>
      <dgm:spPr/>
      <dgm:t>
        <a:bodyPr/>
        <a:lstStyle/>
        <a:p>
          <a:endParaRPr lang="sk-SK"/>
        </a:p>
      </dgm:t>
    </dgm:pt>
    <dgm:pt modelId="{65060BD8-513B-446B-8978-B410EC90E7C0}" type="pres">
      <dgm:prSet presAssocID="{83516FCB-E28B-4B69-917D-83DB33706990}" presName="rootConnector3" presStyleLbl="asst1" presStyleIdx="0" presStyleCnt="1"/>
      <dgm:spPr/>
      <dgm:t>
        <a:bodyPr/>
        <a:lstStyle/>
        <a:p>
          <a:endParaRPr lang="sk-SK"/>
        </a:p>
      </dgm:t>
    </dgm:pt>
    <dgm:pt modelId="{31D4D0C5-A44F-442F-8633-34B164172930}" type="pres">
      <dgm:prSet presAssocID="{83516FCB-E28B-4B69-917D-83DB33706990}" presName="hierChild6" presStyleCnt="0"/>
      <dgm:spPr/>
    </dgm:pt>
    <dgm:pt modelId="{F1F7777C-1FF6-4974-903D-E19AB3EB3F11}" type="pres">
      <dgm:prSet presAssocID="{83516FCB-E28B-4B69-917D-83DB33706990}" presName="hierChild7" presStyleCnt="0"/>
      <dgm:spPr/>
    </dgm:pt>
  </dgm:ptLst>
  <dgm:cxnLst>
    <dgm:cxn modelId="{28B9213F-6222-4D19-A7C8-105990C90880}" type="presOf" srcId="{BBBDE32C-0DB4-4354-A6E1-EA2C799150E6}" destId="{DE9BE3A5-59FF-48E5-99BC-17662482FB61}" srcOrd="1" destOrd="0" presId="urn:microsoft.com/office/officeart/2009/3/layout/HorizontalOrganizationChart"/>
    <dgm:cxn modelId="{46CE80BE-35A1-48A3-8F72-BAD47F878FA7}" type="presOf" srcId="{BD66F235-633D-430D-9734-8CE85C7A7A43}" destId="{0ACEBEE6-9273-4CA2-971F-7662C547B132}" srcOrd="0" destOrd="0" presId="urn:microsoft.com/office/officeart/2009/3/layout/HorizontalOrganizationChart"/>
    <dgm:cxn modelId="{AFF56CCF-A4A9-4331-8E38-933F49D787C1}" type="presOf" srcId="{BBBDE32C-0DB4-4354-A6E1-EA2C799150E6}" destId="{C19A5574-F247-405A-8B17-6A890096B9A9}" srcOrd="0" destOrd="0" presId="urn:microsoft.com/office/officeart/2009/3/layout/HorizontalOrganizationChart"/>
    <dgm:cxn modelId="{69FAA4A1-223B-48AF-95F9-358075EB091B}" type="presOf" srcId="{46AB288E-4C34-4FF7-A93A-60A289DB7C5F}" destId="{5D46EA07-D1F6-4A96-A33C-74E62E1AB541}" srcOrd="0" destOrd="0" presId="urn:microsoft.com/office/officeart/2009/3/layout/HorizontalOrganizationChart"/>
    <dgm:cxn modelId="{0262F40D-3527-406F-8AA2-372C74800D9F}" srcId="{BBBDE32C-0DB4-4354-A6E1-EA2C799150E6}" destId="{3E438A7E-A1AC-4F6A-A0CD-CEBA7ABE59E2}" srcOrd="1" destOrd="0" parTransId="{46AB288E-4C34-4FF7-A93A-60A289DB7C5F}" sibTransId="{4777F3D1-06FC-4FF7-B377-9AC91ED468B3}"/>
    <dgm:cxn modelId="{2A299D8C-BD21-4A74-8034-D9F75482A203}" type="presOf" srcId="{3E438A7E-A1AC-4F6A-A0CD-CEBA7ABE59E2}" destId="{054D0DF2-0936-4CE6-B672-60BD787EAB64}" srcOrd="0" destOrd="0" presId="urn:microsoft.com/office/officeart/2009/3/layout/HorizontalOrganizationChart"/>
    <dgm:cxn modelId="{8F5C2B06-094F-4D7E-A87B-B5C630811945}" type="presOf" srcId="{3E438A7E-A1AC-4F6A-A0CD-CEBA7ABE59E2}" destId="{D0309B3E-C0D6-4587-B060-D054175E37CF}" srcOrd="1" destOrd="0" presId="urn:microsoft.com/office/officeart/2009/3/layout/HorizontalOrganizationChart"/>
    <dgm:cxn modelId="{0F47035C-6E38-4BE7-9FE3-8CADE711A7EB}" type="presOf" srcId="{BCA7A8C0-2D4C-4C51-AA39-6C2BC00B90AE}" destId="{2A0281DF-C82D-4E4C-A640-9B4634642A26}" srcOrd="0" destOrd="0" presId="urn:microsoft.com/office/officeart/2009/3/layout/HorizontalOrganizationChart"/>
    <dgm:cxn modelId="{C8DE45A6-174B-492A-86A2-762FE7F3679B}" srcId="{BBBDE32C-0DB4-4354-A6E1-EA2C799150E6}" destId="{49EF3C47-5DA3-4ECB-945C-741B7DAC1A58}" srcOrd="2" destOrd="0" parTransId="{BCA7A8C0-2D4C-4C51-AA39-6C2BC00B90AE}" sibTransId="{8682F750-B113-4AD8-B5E5-643D36F5E487}"/>
    <dgm:cxn modelId="{F69C8FF4-C0D5-4B22-A531-E253AB327474}" srcId="{BD66F235-633D-430D-9734-8CE85C7A7A43}" destId="{BBBDE32C-0DB4-4354-A6E1-EA2C799150E6}" srcOrd="0" destOrd="0" parTransId="{81869165-4A07-4DB0-B347-8BDB78A3217E}" sibTransId="{F687DA58-E370-43FC-8F05-3176FB60F913}"/>
    <dgm:cxn modelId="{1CF83D46-9B1A-4C45-A2C4-449ACB3F5EA6}" type="presOf" srcId="{83516FCB-E28B-4B69-917D-83DB33706990}" destId="{65060BD8-513B-446B-8978-B410EC90E7C0}" srcOrd="1" destOrd="0" presId="urn:microsoft.com/office/officeart/2009/3/layout/HorizontalOrganizationChart"/>
    <dgm:cxn modelId="{B7C59476-9BF3-4EC4-8D33-EB82BC8161A4}" type="presOf" srcId="{FFD350E0-F870-4598-8A28-0A0510A3E311}" destId="{C3AF366F-D57A-416C-ADF7-1D63C296BAB0}" srcOrd="0" destOrd="0" presId="urn:microsoft.com/office/officeart/2009/3/layout/HorizontalOrganizationChart"/>
    <dgm:cxn modelId="{8B2A38F6-0DE4-4CF0-97D9-9AE114D86F92}" type="presOf" srcId="{83516FCB-E28B-4B69-917D-83DB33706990}" destId="{17BA5A20-DA14-4932-BD19-035EE40A160B}" srcOrd="0" destOrd="0" presId="urn:microsoft.com/office/officeart/2009/3/layout/HorizontalOrganizationChart"/>
    <dgm:cxn modelId="{258A0E27-291F-4956-9E90-727199C01E4C}" srcId="{BBBDE32C-0DB4-4354-A6E1-EA2C799150E6}" destId="{83516FCB-E28B-4B69-917D-83DB33706990}" srcOrd="0" destOrd="0" parTransId="{FFD350E0-F870-4598-8A28-0A0510A3E311}" sibTransId="{DE1A8B41-D9F1-4B9C-9A9B-AE8DC7A140E9}"/>
    <dgm:cxn modelId="{B7F9F496-6A0E-4F3F-9534-DBF1219ED34B}" type="presOf" srcId="{49EF3C47-5DA3-4ECB-945C-741B7DAC1A58}" destId="{8744C3DA-E046-48EC-8F07-0E721DCE37C8}" srcOrd="1" destOrd="0" presId="urn:microsoft.com/office/officeart/2009/3/layout/HorizontalOrganizationChart"/>
    <dgm:cxn modelId="{117A4E8A-00A9-4A6E-B05A-6097E35B585B}" type="presOf" srcId="{49EF3C47-5DA3-4ECB-945C-741B7DAC1A58}" destId="{7DCD450F-EA52-4703-AEC8-9360B9C48713}" srcOrd="0" destOrd="0" presId="urn:microsoft.com/office/officeart/2009/3/layout/HorizontalOrganizationChart"/>
    <dgm:cxn modelId="{DFDA5579-4ABC-431F-9407-FA96E2C7A058}" type="presParOf" srcId="{0ACEBEE6-9273-4CA2-971F-7662C547B132}" destId="{5B9792C1-22DD-4716-A47C-B822E494F166}" srcOrd="0" destOrd="0" presId="urn:microsoft.com/office/officeart/2009/3/layout/HorizontalOrganizationChart"/>
    <dgm:cxn modelId="{45F1BE52-9E8C-482D-B653-6BEC75D33304}" type="presParOf" srcId="{5B9792C1-22DD-4716-A47C-B822E494F166}" destId="{2F1CF73E-3815-4669-8F18-61321310BC21}" srcOrd="0" destOrd="0" presId="urn:microsoft.com/office/officeart/2009/3/layout/HorizontalOrganizationChart"/>
    <dgm:cxn modelId="{F70F8EF9-C319-4716-A406-2E65AD333F3D}" type="presParOf" srcId="{2F1CF73E-3815-4669-8F18-61321310BC21}" destId="{C19A5574-F247-405A-8B17-6A890096B9A9}" srcOrd="0" destOrd="0" presId="urn:microsoft.com/office/officeart/2009/3/layout/HorizontalOrganizationChart"/>
    <dgm:cxn modelId="{87E16472-7D49-4FC4-AF81-7F3EE3242541}" type="presParOf" srcId="{2F1CF73E-3815-4669-8F18-61321310BC21}" destId="{DE9BE3A5-59FF-48E5-99BC-17662482FB61}" srcOrd="1" destOrd="0" presId="urn:microsoft.com/office/officeart/2009/3/layout/HorizontalOrganizationChart"/>
    <dgm:cxn modelId="{60EF271C-CCC6-43E7-B318-B8D2A075A06F}" type="presParOf" srcId="{5B9792C1-22DD-4716-A47C-B822E494F166}" destId="{BE461F0E-60C1-468A-B3DB-DF883275A635}" srcOrd="1" destOrd="0" presId="urn:microsoft.com/office/officeart/2009/3/layout/HorizontalOrganizationChart"/>
    <dgm:cxn modelId="{0F0AE393-11DB-4536-971C-5407AB140397}" type="presParOf" srcId="{BE461F0E-60C1-468A-B3DB-DF883275A635}" destId="{5D46EA07-D1F6-4A96-A33C-74E62E1AB541}" srcOrd="0" destOrd="0" presId="urn:microsoft.com/office/officeart/2009/3/layout/HorizontalOrganizationChart"/>
    <dgm:cxn modelId="{EA95221A-88C2-4594-A81B-D7E8CF8972F4}" type="presParOf" srcId="{BE461F0E-60C1-468A-B3DB-DF883275A635}" destId="{CBE9E71E-6663-43B2-AD05-8728F06790B4}" srcOrd="1" destOrd="0" presId="urn:microsoft.com/office/officeart/2009/3/layout/HorizontalOrganizationChart"/>
    <dgm:cxn modelId="{7F54B7C5-B629-4F12-B9B0-1116001B9632}" type="presParOf" srcId="{CBE9E71E-6663-43B2-AD05-8728F06790B4}" destId="{443EBE99-4D43-4630-B07F-56F440F60098}" srcOrd="0" destOrd="0" presId="urn:microsoft.com/office/officeart/2009/3/layout/HorizontalOrganizationChart"/>
    <dgm:cxn modelId="{DD83E3B0-33E1-4F0A-BD59-6E0DFC9139A8}" type="presParOf" srcId="{443EBE99-4D43-4630-B07F-56F440F60098}" destId="{054D0DF2-0936-4CE6-B672-60BD787EAB64}" srcOrd="0" destOrd="0" presId="urn:microsoft.com/office/officeart/2009/3/layout/HorizontalOrganizationChart"/>
    <dgm:cxn modelId="{ECFBAE1A-9D62-4EDE-82BA-749BA19612A8}" type="presParOf" srcId="{443EBE99-4D43-4630-B07F-56F440F60098}" destId="{D0309B3E-C0D6-4587-B060-D054175E37CF}" srcOrd="1" destOrd="0" presId="urn:microsoft.com/office/officeart/2009/3/layout/HorizontalOrganizationChart"/>
    <dgm:cxn modelId="{C64BFC33-2332-4628-94DA-42706E36D0CD}" type="presParOf" srcId="{CBE9E71E-6663-43B2-AD05-8728F06790B4}" destId="{B0D8B50C-C521-4D3E-B5E8-19B42339570B}" srcOrd="1" destOrd="0" presId="urn:microsoft.com/office/officeart/2009/3/layout/HorizontalOrganizationChart"/>
    <dgm:cxn modelId="{913B69C7-7FF7-4E8B-9CB6-70E01F2F4121}" type="presParOf" srcId="{CBE9E71E-6663-43B2-AD05-8728F06790B4}" destId="{05876042-95B1-40F3-8C21-E2A6FAD8CECB}" srcOrd="2" destOrd="0" presId="urn:microsoft.com/office/officeart/2009/3/layout/HorizontalOrganizationChart"/>
    <dgm:cxn modelId="{AD35ED7C-B8D1-43E7-8381-3F56212F9AE1}" type="presParOf" srcId="{BE461F0E-60C1-468A-B3DB-DF883275A635}" destId="{2A0281DF-C82D-4E4C-A640-9B4634642A26}" srcOrd="2" destOrd="0" presId="urn:microsoft.com/office/officeart/2009/3/layout/HorizontalOrganizationChart"/>
    <dgm:cxn modelId="{A0261839-A029-41AF-84DD-80297F7C7594}" type="presParOf" srcId="{BE461F0E-60C1-468A-B3DB-DF883275A635}" destId="{AD5E3DA9-872C-43CB-A2A0-2CC1E728285B}" srcOrd="3" destOrd="0" presId="urn:microsoft.com/office/officeart/2009/3/layout/HorizontalOrganizationChart"/>
    <dgm:cxn modelId="{3E971E6E-5032-45EE-95C5-160EC429399D}" type="presParOf" srcId="{AD5E3DA9-872C-43CB-A2A0-2CC1E728285B}" destId="{B4EA440A-A786-4A98-AFB7-1CEAD80197D2}" srcOrd="0" destOrd="0" presId="urn:microsoft.com/office/officeart/2009/3/layout/HorizontalOrganizationChart"/>
    <dgm:cxn modelId="{BD36CCEE-6229-48A3-B679-78FD9CD8473C}" type="presParOf" srcId="{B4EA440A-A786-4A98-AFB7-1CEAD80197D2}" destId="{7DCD450F-EA52-4703-AEC8-9360B9C48713}" srcOrd="0" destOrd="0" presId="urn:microsoft.com/office/officeart/2009/3/layout/HorizontalOrganizationChart"/>
    <dgm:cxn modelId="{50EB3321-6403-45F2-B83F-1CBD3A06495F}" type="presParOf" srcId="{B4EA440A-A786-4A98-AFB7-1CEAD80197D2}" destId="{8744C3DA-E046-48EC-8F07-0E721DCE37C8}" srcOrd="1" destOrd="0" presId="urn:microsoft.com/office/officeart/2009/3/layout/HorizontalOrganizationChart"/>
    <dgm:cxn modelId="{F25EE444-3830-4FE0-97EE-30C4FDFA49A3}" type="presParOf" srcId="{AD5E3DA9-872C-43CB-A2A0-2CC1E728285B}" destId="{B33899C4-4467-45CE-B425-F444613321E3}" srcOrd="1" destOrd="0" presId="urn:microsoft.com/office/officeart/2009/3/layout/HorizontalOrganizationChart"/>
    <dgm:cxn modelId="{BF0A1E4B-7C9F-4451-AAC8-583E7857B522}" type="presParOf" srcId="{AD5E3DA9-872C-43CB-A2A0-2CC1E728285B}" destId="{C90DC9A5-B97A-4AC7-82E0-457689B54405}" srcOrd="2" destOrd="0" presId="urn:microsoft.com/office/officeart/2009/3/layout/HorizontalOrganizationChart"/>
    <dgm:cxn modelId="{43830FC5-527B-4951-923C-D16C06D16A1B}" type="presParOf" srcId="{5B9792C1-22DD-4716-A47C-B822E494F166}" destId="{4172B46E-37B9-4C88-9CA0-78E5A729F4DD}" srcOrd="2" destOrd="0" presId="urn:microsoft.com/office/officeart/2009/3/layout/HorizontalOrganizationChart"/>
    <dgm:cxn modelId="{89A1A28E-C225-426F-8CC7-A5229BAAD32F}" type="presParOf" srcId="{4172B46E-37B9-4C88-9CA0-78E5A729F4DD}" destId="{C3AF366F-D57A-416C-ADF7-1D63C296BAB0}" srcOrd="0" destOrd="0" presId="urn:microsoft.com/office/officeart/2009/3/layout/HorizontalOrganizationChart"/>
    <dgm:cxn modelId="{CC975DE2-12C4-4C5A-95BC-A7FF80D90A03}" type="presParOf" srcId="{4172B46E-37B9-4C88-9CA0-78E5A729F4DD}" destId="{DB172EBA-ACA5-4477-9A37-DD3E7E070B74}" srcOrd="1" destOrd="0" presId="urn:microsoft.com/office/officeart/2009/3/layout/HorizontalOrganizationChart"/>
    <dgm:cxn modelId="{6535D241-0B65-446C-8889-A76D1BEB7E26}" type="presParOf" srcId="{DB172EBA-ACA5-4477-9A37-DD3E7E070B74}" destId="{C94E370F-E3F5-48D1-A775-9ABB1926A792}" srcOrd="0" destOrd="0" presId="urn:microsoft.com/office/officeart/2009/3/layout/HorizontalOrganizationChart"/>
    <dgm:cxn modelId="{1B33818F-6312-41EE-BF36-B87FC48496ED}" type="presParOf" srcId="{C94E370F-E3F5-48D1-A775-9ABB1926A792}" destId="{17BA5A20-DA14-4932-BD19-035EE40A160B}" srcOrd="0" destOrd="0" presId="urn:microsoft.com/office/officeart/2009/3/layout/HorizontalOrganizationChart"/>
    <dgm:cxn modelId="{38A76901-FB57-4B83-9DF3-E9A0D85CFCDB}" type="presParOf" srcId="{C94E370F-E3F5-48D1-A775-9ABB1926A792}" destId="{65060BD8-513B-446B-8978-B410EC90E7C0}" srcOrd="1" destOrd="0" presId="urn:microsoft.com/office/officeart/2009/3/layout/HorizontalOrganizationChart"/>
    <dgm:cxn modelId="{3745F748-5660-4F23-8D86-1113DBE84E17}" type="presParOf" srcId="{DB172EBA-ACA5-4477-9A37-DD3E7E070B74}" destId="{31D4D0C5-A44F-442F-8633-34B164172930}" srcOrd="1" destOrd="0" presId="urn:microsoft.com/office/officeart/2009/3/layout/HorizontalOrganizationChart"/>
    <dgm:cxn modelId="{1870F05B-8E54-49D8-A94E-0F847C04514D}" type="presParOf" srcId="{DB172EBA-ACA5-4477-9A37-DD3E7E070B74}" destId="{F1F7777C-1FF6-4974-903D-E19AB3EB3F11}" srcOrd="2" destOrd="0" presId="urn:microsoft.com/office/officeart/2009/3/layout/HorizontalOrganizationChar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776A27-BCD8-4CEA-803E-3237BB1C81D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BFCA0464-76FE-4DDD-BAD4-85814B6F5264}">
      <dgm:prSet phldrT="[Text]" custT="1"/>
      <dgm:spPr/>
      <dgm:t>
        <a:bodyPr/>
        <a:lstStyle/>
        <a:p>
          <a:r>
            <a:rPr lang="sk-SK" sz="1050"/>
            <a:t>Náležitosti odvolania</a:t>
          </a:r>
        </a:p>
      </dgm:t>
    </dgm:pt>
    <dgm:pt modelId="{9A5DC920-5577-49F9-B930-7ADA0D245357}" type="parTrans" cxnId="{43DDEFDE-46F1-44D0-A2EE-A5109EDF60A3}">
      <dgm:prSet/>
      <dgm:spPr/>
      <dgm:t>
        <a:bodyPr/>
        <a:lstStyle/>
        <a:p>
          <a:endParaRPr lang="sk-SK" sz="1050"/>
        </a:p>
      </dgm:t>
    </dgm:pt>
    <dgm:pt modelId="{C89E874C-979D-44E3-AF73-EB12FCC1B619}" type="sibTrans" cxnId="{43DDEFDE-46F1-44D0-A2EE-A5109EDF60A3}">
      <dgm:prSet/>
      <dgm:spPr/>
      <dgm:t>
        <a:bodyPr/>
        <a:lstStyle/>
        <a:p>
          <a:endParaRPr lang="sk-SK" sz="1050"/>
        </a:p>
      </dgm:t>
    </dgm:pt>
    <dgm:pt modelId="{56FE0F4C-AAD2-4855-A662-1C781EE64EAD}">
      <dgm:prSet phldrT="[Text]" custT="1"/>
      <dgm:spPr/>
      <dgm:t>
        <a:bodyPr/>
        <a:lstStyle/>
        <a:p>
          <a:r>
            <a:rPr lang="sk-SK" sz="1050"/>
            <a:t>označenie žiadateľa</a:t>
          </a:r>
        </a:p>
      </dgm:t>
    </dgm:pt>
    <dgm:pt modelId="{47398DD0-ADCF-4901-8B07-E2F0C86807AB}" type="parTrans" cxnId="{8BAE9802-1AE8-456A-8769-6D4F32304D1B}">
      <dgm:prSet/>
      <dgm:spPr/>
      <dgm:t>
        <a:bodyPr/>
        <a:lstStyle/>
        <a:p>
          <a:endParaRPr lang="sk-SK" sz="1050"/>
        </a:p>
      </dgm:t>
    </dgm:pt>
    <dgm:pt modelId="{F6770E5A-F9BA-4A37-AB58-AF0A0DA42249}" type="sibTrans" cxnId="{8BAE9802-1AE8-456A-8769-6D4F32304D1B}">
      <dgm:prSet/>
      <dgm:spPr/>
      <dgm:t>
        <a:bodyPr/>
        <a:lstStyle/>
        <a:p>
          <a:endParaRPr lang="sk-SK" sz="1050"/>
        </a:p>
      </dgm:t>
    </dgm:pt>
    <dgm:pt modelId="{ECDB1A1D-25D8-41C1-9978-6DFA06FCA345}">
      <dgm:prSet phldrT="[Text]" custT="1"/>
      <dgm:spPr/>
      <dgm:t>
        <a:bodyPr/>
        <a:lstStyle/>
        <a:p>
          <a:r>
            <a:rPr lang="sk-SK" sz="1050"/>
            <a:t>označenie poskytovateľa, ktorý napadnuté rozhodnutie vydal</a:t>
          </a:r>
        </a:p>
      </dgm:t>
    </dgm:pt>
    <dgm:pt modelId="{A15EBAA7-7A40-4A69-9F9C-2D43ABA3FCBB}" type="parTrans" cxnId="{046B8907-5477-452F-A375-DBB34C419A2B}">
      <dgm:prSet/>
      <dgm:spPr/>
      <dgm:t>
        <a:bodyPr/>
        <a:lstStyle/>
        <a:p>
          <a:endParaRPr lang="sk-SK" sz="1050"/>
        </a:p>
      </dgm:t>
    </dgm:pt>
    <dgm:pt modelId="{8EE7975E-DB2F-4FE2-A005-9D7C7522C3F0}" type="sibTrans" cxnId="{046B8907-5477-452F-A375-DBB34C419A2B}">
      <dgm:prSet/>
      <dgm:spPr/>
      <dgm:t>
        <a:bodyPr/>
        <a:lstStyle/>
        <a:p>
          <a:endParaRPr lang="sk-SK" sz="1050"/>
        </a:p>
      </dgm:t>
    </dgm:pt>
    <dgm:pt modelId="{7CE4978F-3D63-4456-B9A3-9BC07D8B78B7}">
      <dgm:prSet phldrT="[Text]" custT="1"/>
      <dgm:spPr/>
      <dgm:t>
        <a:bodyPr/>
        <a:lstStyle/>
        <a:p>
          <a:r>
            <a:rPr lang="sk-SK" sz="1050"/>
            <a:t>označenie rozhodnutia, proti ktorému odvolanie smeruje</a:t>
          </a:r>
        </a:p>
      </dgm:t>
    </dgm:pt>
    <dgm:pt modelId="{A4F154D0-A3C0-45C3-B2D7-FD123CA4208B}" type="parTrans" cxnId="{CB122A8F-066E-4821-AEEA-BCA87431CFB3}">
      <dgm:prSet/>
      <dgm:spPr/>
      <dgm:t>
        <a:bodyPr/>
        <a:lstStyle/>
        <a:p>
          <a:endParaRPr lang="sk-SK" sz="1050"/>
        </a:p>
      </dgm:t>
    </dgm:pt>
    <dgm:pt modelId="{93BEF44B-172E-4DDC-A755-2BF8F5805C4D}" type="sibTrans" cxnId="{CB122A8F-066E-4821-AEEA-BCA87431CFB3}">
      <dgm:prSet/>
      <dgm:spPr/>
      <dgm:t>
        <a:bodyPr/>
        <a:lstStyle/>
        <a:p>
          <a:endParaRPr lang="sk-SK" sz="1050"/>
        </a:p>
      </dgm:t>
    </dgm:pt>
    <dgm:pt modelId="{FAEADD45-DB62-4908-B3FD-8102E604840F}">
      <dgm:prSet phldrT="[Text]" custT="1"/>
      <dgm:spPr/>
      <dgm:t>
        <a:bodyPr/>
        <a:lstStyle/>
        <a:p>
          <a:r>
            <a:rPr lang="sk-SK" sz="1050"/>
            <a:t>akej veci sa odvolanie týka a dôvody podania odvolania</a:t>
          </a:r>
        </a:p>
      </dgm:t>
    </dgm:pt>
    <dgm:pt modelId="{E5E58083-5A95-4D28-A130-8F54A3296E5B}" type="parTrans" cxnId="{4F246BC8-322D-476E-9E0F-A7BCDA316B28}">
      <dgm:prSet/>
      <dgm:spPr/>
      <dgm:t>
        <a:bodyPr/>
        <a:lstStyle/>
        <a:p>
          <a:endParaRPr lang="sk-SK" sz="1050"/>
        </a:p>
      </dgm:t>
    </dgm:pt>
    <dgm:pt modelId="{3BBF161C-1DAF-4E49-8F37-5DCD5A0935B0}" type="sibTrans" cxnId="{4F246BC8-322D-476E-9E0F-A7BCDA316B28}">
      <dgm:prSet/>
      <dgm:spPr/>
      <dgm:t>
        <a:bodyPr/>
        <a:lstStyle/>
        <a:p>
          <a:endParaRPr lang="sk-SK" sz="1050"/>
        </a:p>
      </dgm:t>
    </dgm:pt>
    <dgm:pt modelId="{277500C0-5A68-4399-B643-D2FF91432265}">
      <dgm:prSet phldrT="[Text]" custT="1"/>
      <dgm:spPr/>
      <dgm:t>
        <a:bodyPr/>
        <a:lstStyle/>
        <a:p>
          <a:r>
            <a:rPr lang="sk-SK" sz="1050"/>
            <a:t>čo odvolaním žiadateľ navrhuje</a:t>
          </a:r>
        </a:p>
      </dgm:t>
    </dgm:pt>
    <dgm:pt modelId="{BD5E70F4-200E-4B63-9DB0-A663123F655C}" type="parTrans" cxnId="{20B3AD52-ADD5-404A-8126-4C6EC0622B8E}">
      <dgm:prSet/>
      <dgm:spPr/>
      <dgm:t>
        <a:bodyPr/>
        <a:lstStyle/>
        <a:p>
          <a:endParaRPr lang="sk-SK" sz="1050"/>
        </a:p>
      </dgm:t>
    </dgm:pt>
    <dgm:pt modelId="{80E934DA-D01F-4F8D-A1AA-CF194AACA6C6}" type="sibTrans" cxnId="{20B3AD52-ADD5-404A-8126-4C6EC0622B8E}">
      <dgm:prSet/>
      <dgm:spPr/>
      <dgm:t>
        <a:bodyPr/>
        <a:lstStyle/>
        <a:p>
          <a:endParaRPr lang="sk-SK" sz="1050"/>
        </a:p>
      </dgm:t>
    </dgm:pt>
    <dgm:pt modelId="{B405C9D7-185F-4BA5-BB04-D81BF7360173}">
      <dgm:prSet phldrT="[Text]" custT="1"/>
      <dgm:spPr/>
      <dgm:t>
        <a:bodyPr/>
        <a:lstStyle/>
        <a:p>
          <a:r>
            <a:rPr lang="sk-SK" sz="1050"/>
            <a:t>dátum podania a podpis osoby podávajúcej odvolanie</a:t>
          </a:r>
        </a:p>
      </dgm:t>
    </dgm:pt>
    <dgm:pt modelId="{DFF0CAD6-34DD-4E59-9910-2FD5ACD45F43}" type="parTrans" cxnId="{9C2AE6FA-09C7-48AC-A892-56D5B160EFE1}">
      <dgm:prSet/>
      <dgm:spPr/>
      <dgm:t>
        <a:bodyPr/>
        <a:lstStyle/>
        <a:p>
          <a:endParaRPr lang="sk-SK" sz="1050"/>
        </a:p>
      </dgm:t>
    </dgm:pt>
    <dgm:pt modelId="{1DEC2591-0438-4189-95E9-2579E2F2D54B}" type="sibTrans" cxnId="{9C2AE6FA-09C7-48AC-A892-56D5B160EFE1}">
      <dgm:prSet/>
      <dgm:spPr/>
      <dgm:t>
        <a:bodyPr/>
        <a:lstStyle/>
        <a:p>
          <a:endParaRPr lang="sk-SK" sz="1050"/>
        </a:p>
      </dgm:t>
    </dgm:pt>
    <dgm:pt modelId="{EB5F7D27-3648-4723-9B67-F8DC22C50C39}" type="pres">
      <dgm:prSet presAssocID="{E3776A27-BCD8-4CEA-803E-3237BB1C81DE}" presName="Name0" presStyleCnt="0">
        <dgm:presLayoutVars>
          <dgm:dir/>
          <dgm:animLvl val="lvl"/>
          <dgm:resizeHandles val="exact"/>
        </dgm:presLayoutVars>
      </dgm:prSet>
      <dgm:spPr/>
      <dgm:t>
        <a:bodyPr/>
        <a:lstStyle/>
        <a:p>
          <a:endParaRPr lang="sk-SK"/>
        </a:p>
      </dgm:t>
    </dgm:pt>
    <dgm:pt modelId="{D1424DE8-2113-4F51-8698-B965B7F28AAD}" type="pres">
      <dgm:prSet presAssocID="{BFCA0464-76FE-4DDD-BAD4-85814B6F5264}" presName="linNode" presStyleCnt="0"/>
      <dgm:spPr/>
    </dgm:pt>
    <dgm:pt modelId="{098CC9EF-053E-45DA-8B69-050228813E9E}" type="pres">
      <dgm:prSet presAssocID="{BFCA0464-76FE-4DDD-BAD4-85814B6F5264}" presName="parentText" presStyleLbl="node1" presStyleIdx="0" presStyleCnt="1" custScaleX="77958" custScaleY="99619" custLinFactNeighborX="-14580" custLinFactNeighborY="-575">
        <dgm:presLayoutVars>
          <dgm:chMax val="1"/>
          <dgm:bulletEnabled val="1"/>
        </dgm:presLayoutVars>
      </dgm:prSet>
      <dgm:spPr/>
      <dgm:t>
        <a:bodyPr/>
        <a:lstStyle/>
        <a:p>
          <a:endParaRPr lang="sk-SK"/>
        </a:p>
      </dgm:t>
    </dgm:pt>
    <dgm:pt modelId="{8E86D621-5398-4AB4-AF0D-A19392409720}" type="pres">
      <dgm:prSet presAssocID="{BFCA0464-76FE-4DDD-BAD4-85814B6F5264}" presName="descendantText" presStyleLbl="alignAccFollowNode1" presStyleIdx="0" presStyleCnt="1" custScaleX="127630" custScaleY="106322">
        <dgm:presLayoutVars>
          <dgm:bulletEnabled val="1"/>
        </dgm:presLayoutVars>
      </dgm:prSet>
      <dgm:spPr/>
      <dgm:t>
        <a:bodyPr/>
        <a:lstStyle/>
        <a:p>
          <a:endParaRPr lang="sk-SK"/>
        </a:p>
      </dgm:t>
    </dgm:pt>
  </dgm:ptLst>
  <dgm:cxnLst>
    <dgm:cxn modelId="{7DF5AABC-C745-4668-A3B8-E71B909F465B}" type="presOf" srcId="{FAEADD45-DB62-4908-B3FD-8102E604840F}" destId="{8E86D621-5398-4AB4-AF0D-A19392409720}" srcOrd="0" destOrd="3" presId="urn:microsoft.com/office/officeart/2005/8/layout/vList5"/>
    <dgm:cxn modelId="{9C2AE6FA-09C7-48AC-A892-56D5B160EFE1}" srcId="{BFCA0464-76FE-4DDD-BAD4-85814B6F5264}" destId="{B405C9D7-185F-4BA5-BB04-D81BF7360173}" srcOrd="5" destOrd="0" parTransId="{DFF0CAD6-34DD-4E59-9910-2FD5ACD45F43}" sibTransId="{1DEC2591-0438-4189-95E9-2579E2F2D54B}"/>
    <dgm:cxn modelId="{046B8907-5477-452F-A375-DBB34C419A2B}" srcId="{BFCA0464-76FE-4DDD-BAD4-85814B6F5264}" destId="{ECDB1A1D-25D8-41C1-9978-6DFA06FCA345}" srcOrd="1" destOrd="0" parTransId="{A15EBAA7-7A40-4A69-9F9C-2D43ABA3FCBB}" sibTransId="{8EE7975E-DB2F-4FE2-A005-9D7C7522C3F0}"/>
    <dgm:cxn modelId="{5837B371-5177-4D5A-B536-F12A8D5057F6}" type="presOf" srcId="{56FE0F4C-AAD2-4855-A662-1C781EE64EAD}" destId="{8E86D621-5398-4AB4-AF0D-A19392409720}" srcOrd="0" destOrd="0" presId="urn:microsoft.com/office/officeart/2005/8/layout/vList5"/>
    <dgm:cxn modelId="{43DDEFDE-46F1-44D0-A2EE-A5109EDF60A3}" srcId="{E3776A27-BCD8-4CEA-803E-3237BB1C81DE}" destId="{BFCA0464-76FE-4DDD-BAD4-85814B6F5264}" srcOrd="0" destOrd="0" parTransId="{9A5DC920-5577-49F9-B930-7ADA0D245357}" sibTransId="{C89E874C-979D-44E3-AF73-EB12FCC1B619}"/>
    <dgm:cxn modelId="{9504AA12-0BD2-4CE0-8CFB-F8B35B6E2270}" type="presOf" srcId="{7CE4978F-3D63-4456-B9A3-9BC07D8B78B7}" destId="{8E86D621-5398-4AB4-AF0D-A19392409720}" srcOrd="0" destOrd="2" presId="urn:microsoft.com/office/officeart/2005/8/layout/vList5"/>
    <dgm:cxn modelId="{CB122A8F-066E-4821-AEEA-BCA87431CFB3}" srcId="{BFCA0464-76FE-4DDD-BAD4-85814B6F5264}" destId="{7CE4978F-3D63-4456-B9A3-9BC07D8B78B7}" srcOrd="2" destOrd="0" parTransId="{A4F154D0-A3C0-45C3-B2D7-FD123CA4208B}" sibTransId="{93BEF44B-172E-4DDC-A755-2BF8F5805C4D}"/>
    <dgm:cxn modelId="{8BAE9802-1AE8-456A-8769-6D4F32304D1B}" srcId="{BFCA0464-76FE-4DDD-BAD4-85814B6F5264}" destId="{56FE0F4C-AAD2-4855-A662-1C781EE64EAD}" srcOrd="0" destOrd="0" parTransId="{47398DD0-ADCF-4901-8B07-E2F0C86807AB}" sibTransId="{F6770E5A-F9BA-4A37-AB58-AF0A0DA42249}"/>
    <dgm:cxn modelId="{4F246BC8-322D-476E-9E0F-A7BCDA316B28}" srcId="{BFCA0464-76FE-4DDD-BAD4-85814B6F5264}" destId="{FAEADD45-DB62-4908-B3FD-8102E604840F}" srcOrd="3" destOrd="0" parTransId="{E5E58083-5A95-4D28-A130-8F54A3296E5B}" sibTransId="{3BBF161C-1DAF-4E49-8F37-5DCD5A0935B0}"/>
    <dgm:cxn modelId="{1CE87DD0-12BE-45AB-BD4E-9AC5DA8E7A2D}" type="presOf" srcId="{B405C9D7-185F-4BA5-BB04-D81BF7360173}" destId="{8E86D621-5398-4AB4-AF0D-A19392409720}" srcOrd="0" destOrd="5" presId="urn:microsoft.com/office/officeart/2005/8/layout/vList5"/>
    <dgm:cxn modelId="{20B3AD52-ADD5-404A-8126-4C6EC0622B8E}" srcId="{BFCA0464-76FE-4DDD-BAD4-85814B6F5264}" destId="{277500C0-5A68-4399-B643-D2FF91432265}" srcOrd="4" destOrd="0" parTransId="{BD5E70F4-200E-4B63-9DB0-A663123F655C}" sibTransId="{80E934DA-D01F-4F8D-A1AA-CF194AACA6C6}"/>
    <dgm:cxn modelId="{02BF12B4-87BC-4614-BEEB-F8AF95359344}" type="presOf" srcId="{BFCA0464-76FE-4DDD-BAD4-85814B6F5264}" destId="{098CC9EF-053E-45DA-8B69-050228813E9E}" srcOrd="0" destOrd="0" presId="urn:microsoft.com/office/officeart/2005/8/layout/vList5"/>
    <dgm:cxn modelId="{06AAEBAE-F77D-4696-8E73-625160B64B81}" type="presOf" srcId="{ECDB1A1D-25D8-41C1-9978-6DFA06FCA345}" destId="{8E86D621-5398-4AB4-AF0D-A19392409720}" srcOrd="0" destOrd="1" presId="urn:microsoft.com/office/officeart/2005/8/layout/vList5"/>
    <dgm:cxn modelId="{C9BDF834-FEAE-43E1-8147-C890A64F0E62}" type="presOf" srcId="{E3776A27-BCD8-4CEA-803E-3237BB1C81DE}" destId="{EB5F7D27-3648-4723-9B67-F8DC22C50C39}" srcOrd="0" destOrd="0" presId="urn:microsoft.com/office/officeart/2005/8/layout/vList5"/>
    <dgm:cxn modelId="{1DCB8877-771F-4465-8974-FBE04627AA17}" type="presOf" srcId="{277500C0-5A68-4399-B643-D2FF91432265}" destId="{8E86D621-5398-4AB4-AF0D-A19392409720}" srcOrd="0" destOrd="4" presId="urn:microsoft.com/office/officeart/2005/8/layout/vList5"/>
    <dgm:cxn modelId="{57A24BD2-EA3A-4F1C-B41A-C0782F63C27B}" type="presParOf" srcId="{EB5F7D27-3648-4723-9B67-F8DC22C50C39}" destId="{D1424DE8-2113-4F51-8698-B965B7F28AAD}" srcOrd="0" destOrd="0" presId="urn:microsoft.com/office/officeart/2005/8/layout/vList5"/>
    <dgm:cxn modelId="{F70F562D-2F3E-44C0-9507-7A97623A676E}" type="presParOf" srcId="{D1424DE8-2113-4F51-8698-B965B7F28AAD}" destId="{098CC9EF-053E-45DA-8B69-050228813E9E}" srcOrd="0" destOrd="0" presId="urn:microsoft.com/office/officeart/2005/8/layout/vList5"/>
    <dgm:cxn modelId="{2DF10421-0EF2-4231-96CE-E738CCA22BA4}" type="presParOf" srcId="{D1424DE8-2113-4F51-8698-B965B7F28AAD}" destId="{8E86D621-5398-4AB4-AF0D-A19392409720}" srcOrd="1" destOrd="0" presId="urn:microsoft.com/office/officeart/2005/8/layout/vList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609595D-41BE-4D0D-82A6-4FBE8186766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sk-SK"/>
        </a:p>
      </dgm:t>
    </dgm:pt>
    <dgm:pt modelId="{CB63C892-543D-47AB-8E9E-6E589587CA45}">
      <dgm:prSet phldrT="[Text]" custT="1"/>
      <dgm:spPr/>
      <dgm:t>
        <a:bodyPr/>
        <a:lstStyle/>
        <a:p>
          <a:r>
            <a:rPr lang="sk-SK" sz="1100"/>
            <a:t>Odvolanie je neprípustné proti</a:t>
          </a:r>
        </a:p>
      </dgm:t>
    </dgm:pt>
    <dgm:pt modelId="{9D7D461E-0B18-4532-8258-42AE8271513B}" type="parTrans" cxnId="{668817D9-BD64-469D-966D-F8F759579B78}">
      <dgm:prSet/>
      <dgm:spPr/>
      <dgm:t>
        <a:bodyPr/>
        <a:lstStyle/>
        <a:p>
          <a:endParaRPr lang="sk-SK" sz="1100"/>
        </a:p>
      </dgm:t>
    </dgm:pt>
    <dgm:pt modelId="{5F9E70C1-28F2-4CDE-9197-60A0AC194D3F}" type="sibTrans" cxnId="{668817D9-BD64-469D-966D-F8F759579B78}">
      <dgm:prSet/>
      <dgm:spPr/>
      <dgm:t>
        <a:bodyPr/>
        <a:lstStyle/>
        <a:p>
          <a:endParaRPr lang="sk-SK" sz="1100"/>
        </a:p>
      </dgm:t>
    </dgm:pt>
    <dgm:pt modelId="{C619DFA5-7725-49ED-B970-88560E0C192B}">
      <dgm:prSet phldrT="[Text]" custT="1"/>
      <dgm:spPr/>
      <dgm:t>
        <a:bodyPr/>
        <a:lstStyle/>
        <a:p>
          <a:pPr algn="just"/>
          <a:r>
            <a:rPr lang="sk-SK" sz="1100"/>
            <a:t>rozhodnutiu o neschválení ŽoNFP, ktoré bolo vydané z dôvodu nedostatku finančných prostriedkov určených na vyčerpanie vo výzve/vyzvaní</a:t>
          </a:r>
        </a:p>
      </dgm:t>
    </dgm:pt>
    <dgm:pt modelId="{70CFB176-4353-4DA8-B9B6-196903B8A32C}" type="parTrans" cxnId="{F35BA18D-ACA0-43A1-8346-ECBBD414265D}">
      <dgm:prSet/>
      <dgm:spPr/>
      <dgm:t>
        <a:bodyPr/>
        <a:lstStyle/>
        <a:p>
          <a:endParaRPr lang="sk-SK" sz="1100"/>
        </a:p>
      </dgm:t>
    </dgm:pt>
    <dgm:pt modelId="{850C10E5-AA9D-47F1-A5B2-F3EB622D4E57}" type="sibTrans" cxnId="{F35BA18D-ACA0-43A1-8346-ECBBD414265D}">
      <dgm:prSet/>
      <dgm:spPr/>
      <dgm:t>
        <a:bodyPr/>
        <a:lstStyle/>
        <a:p>
          <a:endParaRPr lang="sk-SK" sz="1100"/>
        </a:p>
      </dgm:t>
    </dgm:pt>
    <dgm:pt modelId="{AE28DCBB-1B33-4DBC-9728-911A329D87B3}">
      <dgm:prSet phldrT="[Text]" custT="1"/>
      <dgm:spPr/>
      <dgm:t>
        <a:bodyPr/>
        <a:lstStyle/>
        <a:p>
          <a:pPr algn="l"/>
          <a:r>
            <a:rPr lang="sk-SK" sz="1100"/>
            <a:t>rozhodnutiu o zastavení konania</a:t>
          </a:r>
        </a:p>
      </dgm:t>
    </dgm:pt>
    <dgm:pt modelId="{A9B3914D-F59B-4D5F-A659-E60430C4CF83}" type="parTrans" cxnId="{35CA1079-C192-473D-B210-F47310423396}">
      <dgm:prSet/>
      <dgm:spPr/>
      <dgm:t>
        <a:bodyPr/>
        <a:lstStyle/>
        <a:p>
          <a:endParaRPr lang="sk-SK" sz="1100"/>
        </a:p>
      </dgm:t>
    </dgm:pt>
    <dgm:pt modelId="{7E9B87A8-38FA-4AF4-9626-E5B93CBA3353}" type="sibTrans" cxnId="{35CA1079-C192-473D-B210-F47310423396}">
      <dgm:prSet/>
      <dgm:spPr/>
      <dgm:t>
        <a:bodyPr/>
        <a:lstStyle/>
        <a:p>
          <a:endParaRPr lang="sk-SK" sz="1100"/>
        </a:p>
      </dgm:t>
    </dgm:pt>
    <dgm:pt modelId="{DBEF537C-4C86-458F-B4B0-DEC7A4EF10B4}">
      <dgm:prSet phldrT="[Text]" custT="1"/>
      <dgm:spPr/>
      <dgm:t>
        <a:bodyPr/>
        <a:lstStyle/>
        <a:p>
          <a:pPr algn="just"/>
          <a:r>
            <a:rPr lang="sk-SK" sz="1100"/>
            <a:t>rozhodnutiu o zmene rozhodnutia o neschválení ŽoNFP (zásobník projektov)</a:t>
          </a:r>
        </a:p>
      </dgm:t>
    </dgm:pt>
    <dgm:pt modelId="{8CE3A807-D634-4E48-A030-0CB90731F4F8}" type="parTrans" cxnId="{4B74A6D4-9BDD-4AAC-9B0D-E7636C540A4D}">
      <dgm:prSet/>
      <dgm:spPr/>
      <dgm:t>
        <a:bodyPr/>
        <a:lstStyle/>
        <a:p>
          <a:endParaRPr lang="sk-SK" sz="1100"/>
        </a:p>
      </dgm:t>
    </dgm:pt>
    <dgm:pt modelId="{E78292C1-B965-4BB5-95B0-A9D69A115453}" type="sibTrans" cxnId="{4B74A6D4-9BDD-4AAC-9B0D-E7636C540A4D}">
      <dgm:prSet/>
      <dgm:spPr/>
      <dgm:t>
        <a:bodyPr/>
        <a:lstStyle/>
        <a:p>
          <a:endParaRPr lang="sk-SK" sz="1100"/>
        </a:p>
      </dgm:t>
    </dgm:pt>
    <dgm:pt modelId="{3228C7EA-0277-4E38-8242-D2889097FB5E}">
      <dgm:prSet phldrT="[Text]" custT="1"/>
      <dgm:spPr/>
      <dgm:t>
        <a:bodyPr/>
        <a:lstStyle/>
        <a:p>
          <a:pPr algn="l"/>
          <a:r>
            <a:rPr lang="sk-SK" sz="1100"/>
            <a:t>rozhodnutiu o odvolaní</a:t>
          </a:r>
        </a:p>
      </dgm:t>
    </dgm:pt>
    <dgm:pt modelId="{992F5467-9225-44AE-AFC8-38C0312B36DB}" type="parTrans" cxnId="{612CB2DD-30DA-43CD-B6D1-D42D0E0083F6}">
      <dgm:prSet/>
      <dgm:spPr/>
      <dgm:t>
        <a:bodyPr/>
        <a:lstStyle/>
        <a:p>
          <a:endParaRPr lang="sk-SK" sz="1100"/>
        </a:p>
      </dgm:t>
    </dgm:pt>
    <dgm:pt modelId="{97D4FFEC-5081-4938-87CA-E40534F0D3F4}" type="sibTrans" cxnId="{612CB2DD-30DA-43CD-B6D1-D42D0E0083F6}">
      <dgm:prSet/>
      <dgm:spPr/>
      <dgm:t>
        <a:bodyPr/>
        <a:lstStyle/>
        <a:p>
          <a:endParaRPr lang="sk-SK" sz="1100"/>
        </a:p>
      </dgm:t>
    </dgm:pt>
    <dgm:pt modelId="{DB438CE3-A2C6-4393-A4CC-B41EAE210172}">
      <dgm:prSet phldrT="[Text]" custT="1"/>
      <dgm:spPr/>
      <dgm:t>
        <a:bodyPr/>
        <a:lstStyle/>
        <a:p>
          <a:pPr algn="just"/>
          <a:r>
            <a:rPr lang="sk-SK" sz="1100"/>
            <a:t>rozhodnutiu o preskúmaní rozhodnutia mimo odvolacieho konania</a:t>
          </a:r>
        </a:p>
      </dgm:t>
    </dgm:pt>
    <dgm:pt modelId="{A2EA41B5-6DB0-4CBA-AAF4-B725E11FE596}" type="parTrans" cxnId="{32F04CAD-A3D3-4966-BD36-1B8DED77A363}">
      <dgm:prSet/>
      <dgm:spPr/>
      <dgm:t>
        <a:bodyPr/>
        <a:lstStyle/>
        <a:p>
          <a:endParaRPr lang="sk-SK" sz="1100"/>
        </a:p>
      </dgm:t>
    </dgm:pt>
    <dgm:pt modelId="{6928E2C3-410A-4461-A025-A392584188F4}" type="sibTrans" cxnId="{32F04CAD-A3D3-4966-BD36-1B8DED77A363}">
      <dgm:prSet/>
      <dgm:spPr/>
      <dgm:t>
        <a:bodyPr/>
        <a:lstStyle/>
        <a:p>
          <a:endParaRPr lang="sk-SK" sz="1100"/>
        </a:p>
      </dgm:t>
    </dgm:pt>
    <dgm:pt modelId="{A19A9D5B-B8C0-400D-B845-63DD1CF07593}" type="pres">
      <dgm:prSet presAssocID="{C609595D-41BE-4D0D-82A6-4FBE8186766E}" presName="Name0" presStyleCnt="0">
        <dgm:presLayoutVars>
          <dgm:dir/>
          <dgm:animLvl val="lvl"/>
          <dgm:resizeHandles val="exact"/>
        </dgm:presLayoutVars>
      </dgm:prSet>
      <dgm:spPr/>
      <dgm:t>
        <a:bodyPr/>
        <a:lstStyle/>
        <a:p>
          <a:endParaRPr lang="sk-SK"/>
        </a:p>
      </dgm:t>
    </dgm:pt>
    <dgm:pt modelId="{B6448F9D-9BAA-4974-AE8C-D00938DEECB8}" type="pres">
      <dgm:prSet presAssocID="{CB63C892-543D-47AB-8E9E-6E589587CA45}" presName="linNode" presStyleCnt="0"/>
      <dgm:spPr/>
    </dgm:pt>
    <dgm:pt modelId="{EE5D122A-E108-4FEC-B7BC-F5B70CE798A6}" type="pres">
      <dgm:prSet presAssocID="{CB63C892-543D-47AB-8E9E-6E589587CA45}" presName="parentText" presStyleLbl="node1" presStyleIdx="0" presStyleCnt="1" custScaleX="99357" custScaleY="95219">
        <dgm:presLayoutVars>
          <dgm:chMax val="1"/>
          <dgm:bulletEnabled val="1"/>
        </dgm:presLayoutVars>
      </dgm:prSet>
      <dgm:spPr/>
      <dgm:t>
        <a:bodyPr/>
        <a:lstStyle/>
        <a:p>
          <a:endParaRPr lang="sk-SK"/>
        </a:p>
      </dgm:t>
    </dgm:pt>
    <dgm:pt modelId="{AFB7BF6C-6430-4C59-AEE4-1DD0E352B0C6}" type="pres">
      <dgm:prSet presAssocID="{CB63C892-543D-47AB-8E9E-6E589587CA45}" presName="descendantText" presStyleLbl="alignAccFollowNode1" presStyleIdx="0" presStyleCnt="1">
        <dgm:presLayoutVars>
          <dgm:bulletEnabled val="1"/>
        </dgm:presLayoutVars>
      </dgm:prSet>
      <dgm:spPr/>
      <dgm:t>
        <a:bodyPr/>
        <a:lstStyle/>
        <a:p>
          <a:endParaRPr lang="sk-SK"/>
        </a:p>
      </dgm:t>
    </dgm:pt>
  </dgm:ptLst>
  <dgm:cxnLst>
    <dgm:cxn modelId="{35CA1079-C192-473D-B210-F47310423396}" srcId="{CB63C892-543D-47AB-8E9E-6E589587CA45}" destId="{AE28DCBB-1B33-4DBC-9728-911A329D87B3}" srcOrd="1" destOrd="0" parTransId="{A9B3914D-F59B-4D5F-A659-E60430C4CF83}" sibTransId="{7E9B87A8-38FA-4AF4-9626-E5B93CBA3353}"/>
    <dgm:cxn modelId="{F35BA18D-ACA0-43A1-8346-ECBBD414265D}" srcId="{CB63C892-543D-47AB-8E9E-6E589587CA45}" destId="{C619DFA5-7725-49ED-B970-88560E0C192B}" srcOrd="0" destOrd="0" parTransId="{70CFB176-4353-4DA8-B9B6-196903B8A32C}" sibTransId="{850C10E5-AA9D-47F1-A5B2-F3EB622D4E57}"/>
    <dgm:cxn modelId="{4B74A6D4-9BDD-4AAC-9B0D-E7636C540A4D}" srcId="{CB63C892-543D-47AB-8E9E-6E589587CA45}" destId="{DBEF537C-4C86-458F-B4B0-DEC7A4EF10B4}" srcOrd="2" destOrd="0" parTransId="{8CE3A807-D634-4E48-A030-0CB90731F4F8}" sibTransId="{E78292C1-B965-4BB5-95B0-A9D69A115453}"/>
    <dgm:cxn modelId="{6C77833A-70B2-4D8C-9828-391210FEC94F}" type="presOf" srcId="{C619DFA5-7725-49ED-B970-88560E0C192B}" destId="{AFB7BF6C-6430-4C59-AEE4-1DD0E352B0C6}" srcOrd="0" destOrd="0" presId="urn:microsoft.com/office/officeart/2005/8/layout/vList5"/>
    <dgm:cxn modelId="{32F04CAD-A3D3-4966-BD36-1B8DED77A363}" srcId="{CB63C892-543D-47AB-8E9E-6E589587CA45}" destId="{DB438CE3-A2C6-4393-A4CC-B41EAE210172}" srcOrd="4" destOrd="0" parTransId="{A2EA41B5-6DB0-4CBA-AAF4-B725E11FE596}" sibTransId="{6928E2C3-410A-4461-A025-A392584188F4}"/>
    <dgm:cxn modelId="{8F1CDF56-F9E5-4D12-BE20-1A2E1DE7347D}" type="presOf" srcId="{C609595D-41BE-4D0D-82A6-4FBE8186766E}" destId="{A19A9D5B-B8C0-400D-B845-63DD1CF07593}" srcOrd="0" destOrd="0" presId="urn:microsoft.com/office/officeart/2005/8/layout/vList5"/>
    <dgm:cxn modelId="{668817D9-BD64-469D-966D-F8F759579B78}" srcId="{C609595D-41BE-4D0D-82A6-4FBE8186766E}" destId="{CB63C892-543D-47AB-8E9E-6E589587CA45}" srcOrd="0" destOrd="0" parTransId="{9D7D461E-0B18-4532-8258-42AE8271513B}" sibTransId="{5F9E70C1-28F2-4CDE-9197-60A0AC194D3F}"/>
    <dgm:cxn modelId="{02E77250-5A17-4CEB-8BAC-DEEA2C6963B9}" type="presOf" srcId="{DBEF537C-4C86-458F-B4B0-DEC7A4EF10B4}" destId="{AFB7BF6C-6430-4C59-AEE4-1DD0E352B0C6}" srcOrd="0" destOrd="2" presId="urn:microsoft.com/office/officeart/2005/8/layout/vList5"/>
    <dgm:cxn modelId="{F7FB8210-7F01-43C8-9D7D-5BE09B55FF1D}" type="presOf" srcId="{3228C7EA-0277-4E38-8242-D2889097FB5E}" destId="{AFB7BF6C-6430-4C59-AEE4-1DD0E352B0C6}" srcOrd="0" destOrd="3" presId="urn:microsoft.com/office/officeart/2005/8/layout/vList5"/>
    <dgm:cxn modelId="{FFB3A8EA-A2B2-4417-98E4-40B3E60CA101}" type="presOf" srcId="{CB63C892-543D-47AB-8E9E-6E589587CA45}" destId="{EE5D122A-E108-4FEC-B7BC-F5B70CE798A6}" srcOrd="0" destOrd="0" presId="urn:microsoft.com/office/officeart/2005/8/layout/vList5"/>
    <dgm:cxn modelId="{428DFEA4-06A2-4E8B-823F-4EFC8D6B3D14}" type="presOf" srcId="{DB438CE3-A2C6-4393-A4CC-B41EAE210172}" destId="{AFB7BF6C-6430-4C59-AEE4-1DD0E352B0C6}" srcOrd="0" destOrd="4" presId="urn:microsoft.com/office/officeart/2005/8/layout/vList5"/>
    <dgm:cxn modelId="{612CB2DD-30DA-43CD-B6D1-D42D0E0083F6}" srcId="{CB63C892-543D-47AB-8E9E-6E589587CA45}" destId="{3228C7EA-0277-4E38-8242-D2889097FB5E}" srcOrd="3" destOrd="0" parTransId="{992F5467-9225-44AE-AFC8-38C0312B36DB}" sibTransId="{97D4FFEC-5081-4938-87CA-E40534F0D3F4}"/>
    <dgm:cxn modelId="{71367DA2-F5C4-4C35-AF0E-866D3CD8696A}" type="presOf" srcId="{AE28DCBB-1B33-4DBC-9728-911A329D87B3}" destId="{AFB7BF6C-6430-4C59-AEE4-1DD0E352B0C6}" srcOrd="0" destOrd="1" presId="urn:microsoft.com/office/officeart/2005/8/layout/vList5"/>
    <dgm:cxn modelId="{3045ABA3-0594-46A7-80A2-2B79DB31BA52}" type="presParOf" srcId="{A19A9D5B-B8C0-400D-B845-63DD1CF07593}" destId="{B6448F9D-9BAA-4974-AE8C-D00938DEECB8}" srcOrd="0" destOrd="0" presId="urn:microsoft.com/office/officeart/2005/8/layout/vList5"/>
    <dgm:cxn modelId="{6150EFCD-45F4-4B07-9FFC-C3A5879B028C}" type="presParOf" srcId="{B6448F9D-9BAA-4974-AE8C-D00938DEECB8}" destId="{EE5D122A-E108-4FEC-B7BC-F5B70CE798A6}" srcOrd="0" destOrd="0" presId="urn:microsoft.com/office/officeart/2005/8/layout/vList5"/>
    <dgm:cxn modelId="{2AE4E362-95B4-419C-BA88-15BC02812833}" type="presParOf" srcId="{B6448F9D-9BAA-4974-AE8C-D00938DEECB8}" destId="{AFB7BF6C-6430-4C59-AEE4-1DD0E352B0C6}" srcOrd="1" destOrd="0" presId="urn:microsoft.com/office/officeart/2005/8/layout/vList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FC9BE9-55B2-4447-B2D1-C516BDAB24F8}" type="doc">
      <dgm:prSet loTypeId="urn:microsoft.com/office/officeart/2005/8/layout/process1" loCatId="process" qsTypeId="urn:microsoft.com/office/officeart/2005/8/quickstyle/simple1" qsCatId="simple" csTypeId="urn:microsoft.com/office/officeart/2005/8/colors/accent1_2" csCatId="accent1" phldr="1"/>
      <dgm:spPr/>
    </dgm:pt>
    <dgm:pt modelId="{119B0767-AE58-4605-B1B6-9FC28A56A2E4}">
      <dgm:prSet phldrT="[Text]" custT="1"/>
      <dgm:spPr/>
      <dgm:t>
        <a:bodyPr/>
        <a:lstStyle/>
        <a:p>
          <a:r>
            <a:rPr lang="sk-SK" sz="1100"/>
            <a:t>Doručenie odvolania poskytovateľovi</a:t>
          </a:r>
        </a:p>
      </dgm:t>
    </dgm:pt>
    <dgm:pt modelId="{7573E09C-3067-4FA9-9FDC-9224C5BABEB1}" type="parTrans" cxnId="{3CE69AFF-A7A9-4708-8F5B-B56B3DC63E40}">
      <dgm:prSet/>
      <dgm:spPr/>
      <dgm:t>
        <a:bodyPr/>
        <a:lstStyle/>
        <a:p>
          <a:endParaRPr lang="sk-SK" sz="1100"/>
        </a:p>
      </dgm:t>
    </dgm:pt>
    <dgm:pt modelId="{D8D28523-C91F-4C50-B601-D37A2DB86DD6}" type="sibTrans" cxnId="{3CE69AFF-A7A9-4708-8F5B-B56B3DC63E40}">
      <dgm:prSet custT="1"/>
      <dgm:spPr/>
      <dgm:t>
        <a:bodyPr/>
        <a:lstStyle/>
        <a:p>
          <a:endParaRPr lang="sk-SK" sz="1100"/>
        </a:p>
      </dgm:t>
    </dgm:pt>
    <dgm:pt modelId="{0597F100-406A-4475-88A1-F732043CC4A3}">
      <dgm:prSet phldrT="[Text]" custT="1"/>
      <dgm:spPr/>
      <dgm:t>
        <a:bodyPr/>
        <a:lstStyle/>
        <a:p>
          <a:r>
            <a:rPr lang="sk-SK" sz="1100"/>
            <a:t>Zmena rozhodnutia na úrovni prvého stupňa ak je odvolanie v plnom  rozsahu dôvodné  a  poskytovateľ sa s návrhom žiadateľa plne stotožňuje</a:t>
          </a:r>
        </a:p>
      </dgm:t>
    </dgm:pt>
    <dgm:pt modelId="{E681248B-927E-406B-81C3-FF137F9217A3}" type="parTrans" cxnId="{BFB58308-FE12-45C4-8496-B775D5933FBA}">
      <dgm:prSet/>
      <dgm:spPr/>
      <dgm:t>
        <a:bodyPr/>
        <a:lstStyle/>
        <a:p>
          <a:endParaRPr lang="sk-SK" sz="1100"/>
        </a:p>
      </dgm:t>
    </dgm:pt>
    <dgm:pt modelId="{B231559B-79FB-49ED-9EEE-69322898D706}" type="sibTrans" cxnId="{BFB58308-FE12-45C4-8496-B775D5933FBA}">
      <dgm:prSet custT="1"/>
      <dgm:spPr/>
      <dgm:t>
        <a:bodyPr/>
        <a:lstStyle/>
        <a:p>
          <a:endParaRPr lang="sk-SK" sz="1100"/>
        </a:p>
      </dgm:t>
    </dgm:pt>
    <dgm:pt modelId="{8D462C67-E783-4BD0-8AD8-2D9B7858B9BF}">
      <dgm:prSet phldrT="[Text]" custT="1"/>
      <dgm:spPr/>
      <dgm:t>
        <a:bodyPr/>
        <a:lstStyle/>
        <a:p>
          <a:r>
            <a:rPr lang="sk-SK" sz="1100"/>
            <a:t>autoremedúra - vydanie rozhodnutia poskytovateľa, úplná akceptácia návrhu žiadateľa uvedeného v odvolaní</a:t>
          </a:r>
        </a:p>
      </dgm:t>
    </dgm:pt>
    <dgm:pt modelId="{AEF07F83-8E2D-4CA2-861A-9E2EF5DD3EFC}" type="parTrans" cxnId="{58028374-3B62-48A7-8D30-D4E22E914C3D}">
      <dgm:prSet/>
      <dgm:spPr/>
      <dgm:t>
        <a:bodyPr/>
        <a:lstStyle/>
        <a:p>
          <a:endParaRPr lang="sk-SK" sz="1100"/>
        </a:p>
      </dgm:t>
    </dgm:pt>
    <dgm:pt modelId="{06316008-1806-43CB-A675-8AAE83A185CA}" type="sibTrans" cxnId="{58028374-3B62-48A7-8D30-D4E22E914C3D}">
      <dgm:prSet/>
      <dgm:spPr/>
      <dgm:t>
        <a:bodyPr/>
        <a:lstStyle/>
        <a:p>
          <a:endParaRPr lang="sk-SK" sz="1100"/>
        </a:p>
      </dgm:t>
    </dgm:pt>
    <dgm:pt modelId="{62992BE0-1D48-48DC-A305-3EC99DBEED9B}" type="pres">
      <dgm:prSet presAssocID="{43FC9BE9-55B2-4447-B2D1-C516BDAB24F8}" presName="Name0" presStyleCnt="0">
        <dgm:presLayoutVars>
          <dgm:dir/>
          <dgm:resizeHandles val="exact"/>
        </dgm:presLayoutVars>
      </dgm:prSet>
      <dgm:spPr/>
    </dgm:pt>
    <dgm:pt modelId="{758B1CC2-BC7A-4771-A1BA-620AB6030176}" type="pres">
      <dgm:prSet presAssocID="{119B0767-AE58-4605-B1B6-9FC28A56A2E4}" presName="node" presStyleLbl="node1" presStyleIdx="0" presStyleCnt="3">
        <dgm:presLayoutVars>
          <dgm:bulletEnabled val="1"/>
        </dgm:presLayoutVars>
      </dgm:prSet>
      <dgm:spPr/>
      <dgm:t>
        <a:bodyPr/>
        <a:lstStyle/>
        <a:p>
          <a:endParaRPr lang="sk-SK"/>
        </a:p>
      </dgm:t>
    </dgm:pt>
    <dgm:pt modelId="{DDCBF533-F04F-488C-876A-372A01BFC0C7}" type="pres">
      <dgm:prSet presAssocID="{D8D28523-C91F-4C50-B601-D37A2DB86DD6}" presName="sibTrans" presStyleLbl="sibTrans2D1" presStyleIdx="0" presStyleCnt="2"/>
      <dgm:spPr/>
      <dgm:t>
        <a:bodyPr/>
        <a:lstStyle/>
        <a:p>
          <a:endParaRPr lang="sk-SK"/>
        </a:p>
      </dgm:t>
    </dgm:pt>
    <dgm:pt modelId="{F57C9EDC-03D5-4B64-8DBE-A42F9671268F}" type="pres">
      <dgm:prSet presAssocID="{D8D28523-C91F-4C50-B601-D37A2DB86DD6}" presName="connectorText" presStyleLbl="sibTrans2D1" presStyleIdx="0" presStyleCnt="2"/>
      <dgm:spPr/>
      <dgm:t>
        <a:bodyPr/>
        <a:lstStyle/>
        <a:p>
          <a:endParaRPr lang="sk-SK"/>
        </a:p>
      </dgm:t>
    </dgm:pt>
    <dgm:pt modelId="{4F07C5E4-235B-4E3F-AD57-41A298E52EEE}" type="pres">
      <dgm:prSet presAssocID="{0597F100-406A-4475-88A1-F732043CC4A3}" presName="node" presStyleLbl="node1" presStyleIdx="1" presStyleCnt="3">
        <dgm:presLayoutVars>
          <dgm:bulletEnabled val="1"/>
        </dgm:presLayoutVars>
      </dgm:prSet>
      <dgm:spPr/>
      <dgm:t>
        <a:bodyPr/>
        <a:lstStyle/>
        <a:p>
          <a:endParaRPr lang="sk-SK"/>
        </a:p>
      </dgm:t>
    </dgm:pt>
    <dgm:pt modelId="{B209346D-7FF5-4BD9-BDBF-C04B7251C741}" type="pres">
      <dgm:prSet presAssocID="{B231559B-79FB-49ED-9EEE-69322898D706}" presName="sibTrans" presStyleLbl="sibTrans2D1" presStyleIdx="1" presStyleCnt="2"/>
      <dgm:spPr/>
      <dgm:t>
        <a:bodyPr/>
        <a:lstStyle/>
        <a:p>
          <a:endParaRPr lang="sk-SK"/>
        </a:p>
      </dgm:t>
    </dgm:pt>
    <dgm:pt modelId="{1FB163BD-4027-437C-893A-33CE5642475A}" type="pres">
      <dgm:prSet presAssocID="{B231559B-79FB-49ED-9EEE-69322898D706}" presName="connectorText" presStyleLbl="sibTrans2D1" presStyleIdx="1" presStyleCnt="2"/>
      <dgm:spPr/>
      <dgm:t>
        <a:bodyPr/>
        <a:lstStyle/>
        <a:p>
          <a:endParaRPr lang="sk-SK"/>
        </a:p>
      </dgm:t>
    </dgm:pt>
    <dgm:pt modelId="{D0625AC6-6CA4-46DE-886D-40E88DC3D583}" type="pres">
      <dgm:prSet presAssocID="{8D462C67-E783-4BD0-8AD8-2D9B7858B9BF}" presName="node" presStyleLbl="node1" presStyleIdx="2" presStyleCnt="3">
        <dgm:presLayoutVars>
          <dgm:bulletEnabled val="1"/>
        </dgm:presLayoutVars>
      </dgm:prSet>
      <dgm:spPr/>
      <dgm:t>
        <a:bodyPr/>
        <a:lstStyle/>
        <a:p>
          <a:endParaRPr lang="sk-SK"/>
        </a:p>
      </dgm:t>
    </dgm:pt>
  </dgm:ptLst>
  <dgm:cxnLst>
    <dgm:cxn modelId="{B57BD536-B8BC-4EE3-BCE6-DF875324E484}" type="presOf" srcId="{B231559B-79FB-49ED-9EEE-69322898D706}" destId="{1FB163BD-4027-437C-893A-33CE5642475A}" srcOrd="1" destOrd="0" presId="urn:microsoft.com/office/officeart/2005/8/layout/process1"/>
    <dgm:cxn modelId="{002FB533-4286-482C-9861-FAF3B73B7FA1}" type="presOf" srcId="{8D462C67-E783-4BD0-8AD8-2D9B7858B9BF}" destId="{D0625AC6-6CA4-46DE-886D-40E88DC3D583}" srcOrd="0" destOrd="0" presId="urn:microsoft.com/office/officeart/2005/8/layout/process1"/>
    <dgm:cxn modelId="{9AD05F3F-6D38-4691-B995-06F288951BCB}" type="presOf" srcId="{D8D28523-C91F-4C50-B601-D37A2DB86DD6}" destId="{F57C9EDC-03D5-4B64-8DBE-A42F9671268F}" srcOrd="1" destOrd="0" presId="urn:microsoft.com/office/officeart/2005/8/layout/process1"/>
    <dgm:cxn modelId="{BFB58308-FE12-45C4-8496-B775D5933FBA}" srcId="{43FC9BE9-55B2-4447-B2D1-C516BDAB24F8}" destId="{0597F100-406A-4475-88A1-F732043CC4A3}" srcOrd="1" destOrd="0" parTransId="{E681248B-927E-406B-81C3-FF137F9217A3}" sibTransId="{B231559B-79FB-49ED-9EEE-69322898D706}"/>
    <dgm:cxn modelId="{2BFB3CAB-C1A7-440C-9493-3AC3E64E3789}" type="presOf" srcId="{D8D28523-C91F-4C50-B601-D37A2DB86DD6}" destId="{DDCBF533-F04F-488C-876A-372A01BFC0C7}" srcOrd="0" destOrd="0" presId="urn:microsoft.com/office/officeart/2005/8/layout/process1"/>
    <dgm:cxn modelId="{78FD4327-4DE8-4278-B6EC-EB4C4657F9F4}" type="presOf" srcId="{B231559B-79FB-49ED-9EEE-69322898D706}" destId="{B209346D-7FF5-4BD9-BDBF-C04B7251C741}" srcOrd="0" destOrd="0" presId="urn:microsoft.com/office/officeart/2005/8/layout/process1"/>
    <dgm:cxn modelId="{B4EA5F7A-BB21-47D8-8674-F919B0A08D97}" type="presOf" srcId="{0597F100-406A-4475-88A1-F732043CC4A3}" destId="{4F07C5E4-235B-4E3F-AD57-41A298E52EEE}" srcOrd="0" destOrd="0" presId="urn:microsoft.com/office/officeart/2005/8/layout/process1"/>
    <dgm:cxn modelId="{58028374-3B62-48A7-8D30-D4E22E914C3D}" srcId="{43FC9BE9-55B2-4447-B2D1-C516BDAB24F8}" destId="{8D462C67-E783-4BD0-8AD8-2D9B7858B9BF}" srcOrd="2" destOrd="0" parTransId="{AEF07F83-8E2D-4CA2-861A-9E2EF5DD3EFC}" sibTransId="{06316008-1806-43CB-A675-8AAE83A185CA}"/>
    <dgm:cxn modelId="{7EB25CBA-3C49-4083-81BE-EF01F3F8E9CA}" type="presOf" srcId="{119B0767-AE58-4605-B1B6-9FC28A56A2E4}" destId="{758B1CC2-BC7A-4771-A1BA-620AB6030176}" srcOrd="0" destOrd="0" presId="urn:microsoft.com/office/officeart/2005/8/layout/process1"/>
    <dgm:cxn modelId="{3CE69AFF-A7A9-4708-8F5B-B56B3DC63E40}" srcId="{43FC9BE9-55B2-4447-B2D1-C516BDAB24F8}" destId="{119B0767-AE58-4605-B1B6-9FC28A56A2E4}" srcOrd="0" destOrd="0" parTransId="{7573E09C-3067-4FA9-9FDC-9224C5BABEB1}" sibTransId="{D8D28523-C91F-4C50-B601-D37A2DB86DD6}"/>
    <dgm:cxn modelId="{B72BF3DC-1589-4C1F-80FB-3B38997A0487}" type="presOf" srcId="{43FC9BE9-55B2-4447-B2D1-C516BDAB24F8}" destId="{62992BE0-1D48-48DC-A305-3EC99DBEED9B}" srcOrd="0" destOrd="0" presId="urn:microsoft.com/office/officeart/2005/8/layout/process1"/>
    <dgm:cxn modelId="{88535F47-52B4-4645-9402-801C38F22E5B}" type="presParOf" srcId="{62992BE0-1D48-48DC-A305-3EC99DBEED9B}" destId="{758B1CC2-BC7A-4771-A1BA-620AB6030176}" srcOrd="0" destOrd="0" presId="urn:microsoft.com/office/officeart/2005/8/layout/process1"/>
    <dgm:cxn modelId="{67307AFF-C9A4-42CC-B46B-61E848D2CED5}" type="presParOf" srcId="{62992BE0-1D48-48DC-A305-3EC99DBEED9B}" destId="{DDCBF533-F04F-488C-876A-372A01BFC0C7}" srcOrd="1" destOrd="0" presId="urn:microsoft.com/office/officeart/2005/8/layout/process1"/>
    <dgm:cxn modelId="{A0518262-3B7F-4D7C-AE31-4DBEB2C47362}" type="presParOf" srcId="{DDCBF533-F04F-488C-876A-372A01BFC0C7}" destId="{F57C9EDC-03D5-4B64-8DBE-A42F9671268F}" srcOrd="0" destOrd="0" presId="urn:microsoft.com/office/officeart/2005/8/layout/process1"/>
    <dgm:cxn modelId="{40BDFA9E-5199-4ABD-B332-8A664BA906C0}" type="presParOf" srcId="{62992BE0-1D48-48DC-A305-3EC99DBEED9B}" destId="{4F07C5E4-235B-4E3F-AD57-41A298E52EEE}" srcOrd="2" destOrd="0" presId="urn:microsoft.com/office/officeart/2005/8/layout/process1"/>
    <dgm:cxn modelId="{EDB20D9C-5509-4563-8C57-43F9839DCC1F}" type="presParOf" srcId="{62992BE0-1D48-48DC-A305-3EC99DBEED9B}" destId="{B209346D-7FF5-4BD9-BDBF-C04B7251C741}" srcOrd="3" destOrd="0" presId="urn:microsoft.com/office/officeart/2005/8/layout/process1"/>
    <dgm:cxn modelId="{0689E51F-98FB-4716-A0AC-9B7276108343}" type="presParOf" srcId="{B209346D-7FF5-4BD9-BDBF-C04B7251C741}" destId="{1FB163BD-4027-437C-893A-33CE5642475A}" srcOrd="0" destOrd="0" presId="urn:microsoft.com/office/officeart/2005/8/layout/process1"/>
    <dgm:cxn modelId="{B355BD82-B0C5-4BBD-A05E-478C59B69BEA}" type="presParOf" srcId="{62992BE0-1D48-48DC-A305-3EC99DBEED9B}" destId="{D0625AC6-6CA4-46DE-886D-40E88DC3D583}" srcOrd="4" destOrd="0" presId="urn:microsoft.com/office/officeart/2005/8/layout/process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F51C81C-A77A-457D-88EE-C064292FF94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9A3D531E-B90A-4DB6-AB3D-54888EACC218}">
      <dgm:prSet phldrT="[Text]" custT="1"/>
      <dgm:spPr/>
      <dgm:t>
        <a:bodyPr/>
        <a:lstStyle/>
        <a:p>
          <a:pPr algn="ctr"/>
          <a:r>
            <a:rPr lang="sk-SK" sz="1100"/>
            <a:t>Rozhodnutie o odvolaní na úrovni štatutárneho orgánu poskytovateľa</a:t>
          </a:r>
        </a:p>
      </dgm:t>
    </dgm:pt>
    <dgm:pt modelId="{03454D17-CB72-48F1-A64B-846E60B723D3}" type="parTrans" cxnId="{595FD768-B457-4B91-9C87-010D9A8F03AF}">
      <dgm:prSet/>
      <dgm:spPr/>
      <dgm:t>
        <a:bodyPr/>
        <a:lstStyle/>
        <a:p>
          <a:pPr algn="ctr"/>
          <a:endParaRPr lang="sk-SK" sz="1100"/>
        </a:p>
      </dgm:t>
    </dgm:pt>
    <dgm:pt modelId="{21328A28-D4C0-4DC4-B5F8-FFAB2E5563B9}" type="sibTrans" cxnId="{595FD768-B457-4B91-9C87-010D9A8F03AF}">
      <dgm:prSet/>
      <dgm:spPr/>
      <dgm:t>
        <a:bodyPr/>
        <a:lstStyle/>
        <a:p>
          <a:pPr algn="ctr"/>
          <a:endParaRPr lang="sk-SK" sz="1100"/>
        </a:p>
      </dgm:t>
    </dgm:pt>
    <dgm:pt modelId="{0386FBBC-7FDC-40DD-AD9B-8386927F2FC1}" type="asst">
      <dgm:prSet phldrT="[Text]" custT="1"/>
      <dgm:spPr/>
      <dgm:t>
        <a:bodyPr/>
        <a:lstStyle/>
        <a:p>
          <a:pPr algn="ctr"/>
          <a:r>
            <a:rPr lang="sk-SK" sz="1100"/>
            <a:t>Osobitná komisia</a:t>
          </a:r>
        </a:p>
      </dgm:t>
    </dgm:pt>
    <dgm:pt modelId="{07E7E309-189F-4205-9876-D626C078739D}" type="parTrans" cxnId="{0DA1DDE5-8824-476A-A325-7E8115ECD061}">
      <dgm:prSet/>
      <dgm:spPr/>
      <dgm:t>
        <a:bodyPr/>
        <a:lstStyle/>
        <a:p>
          <a:pPr algn="ctr"/>
          <a:endParaRPr lang="sk-SK" sz="1100"/>
        </a:p>
      </dgm:t>
    </dgm:pt>
    <dgm:pt modelId="{D05F90E9-2CCD-4671-88DB-638B5E01EB02}" type="sibTrans" cxnId="{0DA1DDE5-8824-476A-A325-7E8115ECD061}">
      <dgm:prSet/>
      <dgm:spPr/>
      <dgm:t>
        <a:bodyPr/>
        <a:lstStyle/>
        <a:p>
          <a:pPr algn="ctr"/>
          <a:endParaRPr lang="sk-SK" sz="1100"/>
        </a:p>
      </dgm:t>
    </dgm:pt>
    <dgm:pt modelId="{A19306C3-6825-4774-BFF4-DFEBE242C83E}">
      <dgm:prSet phldrT="[Text]" custT="1"/>
      <dgm:spPr/>
      <dgm:t>
        <a:bodyPr/>
        <a:lstStyle/>
        <a:p>
          <a:pPr algn="ctr"/>
          <a:r>
            <a:rPr lang="sk-SK" sz="1100"/>
            <a:t>Rozhodnutie o zmene odvolaním napadnutého rozhodnutia</a:t>
          </a:r>
        </a:p>
      </dgm:t>
    </dgm:pt>
    <dgm:pt modelId="{55B96DB8-B371-4E2F-BC97-732949AB1D8D}" type="parTrans" cxnId="{5EE4F2A2-B5C9-4328-A065-83C8F9D39307}">
      <dgm:prSet/>
      <dgm:spPr/>
      <dgm:t>
        <a:bodyPr/>
        <a:lstStyle/>
        <a:p>
          <a:pPr algn="ctr"/>
          <a:endParaRPr lang="sk-SK" sz="1100"/>
        </a:p>
      </dgm:t>
    </dgm:pt>
    <dgm:pt modelId="{531A775B-4405-440C-BF3E-ED5A8B460530}" type="sibTrans" cxnId="{5EE4F2A2-B5C9-4328-A065-83C8F9D39307}">
      <dgm:prSet/>
      <dgm:spPr/>
      <dgm:t>
        <a:bodyPr/>
        <a:lstStyle/>
        <a:p>
          <a:pPr algn="ctr"/>
          <a:endParaRPr lang="sk-SK" sz="1100"/>
        </a:p>
      </dgm:t>
    </dgm:pt>
    <dgm:pt modelId="{EE017928-6EB0-4F0C-8045-7687169BDAD3}">
      <dgm:prSet phldrT="[Text]" custT="1"/>
      <dgm:spPr/>
      <dgm:t>
        <a:bodyPr/>
        <a:lstStyle/>
        <a:p>
          <a:pPr algn="ctr"/>
          <a:r>
            <a:rPr lang="sk-SK" sz="1100"/>
            <a:t>Rozhodnutie o potvrdení odvolaním napadnutého rozhodnutia</a:t>
          </a:r>
        </a:p>
      </dgm:t>
    </dgm:pt>
    <dgm:pt modelId="{10DC2C01-C910-43E6-87C2-359247D07362}" type="parTrans" cxnId="{3B359741-FD2C-422C-BD3E-A9053ECECE79}">
      <dgm:prSet/>
      <dgm:spPr/>
      <dgm:t>
        <a:bodyPr/>
        <a:lstStyle/>
        <a:p>
          <a:pPr algn="ctr"/>
          <a:endParaRPr lang="sk-SK" sz="1100"/>
        </a:p>
      </dgm:t>
    </dgm:pt>
    <dgm:pt modelId="{B8D14F72-9169-4612-805B-23EC45BE6AA6}" type="sibTrans" cxnId="{3B359741-FD2C-422C-BD3E-A9053ECECE79}">
      <dgm:prSet/>
      <dgm:spPr/>
      <dgm:t>
        <a:bodyPr/>
        <a:lstStyle/>
        <a:p>
          <a:pPr algn="ctr"/>
          <a:endParaRPr lang="sk-SK" sz="1100"/>
        </a:p>
      </dgm:t>
    </dgm:pt>
    <dgm:pt modelId="{602511A3-EF20-4912-BD30-8511CFAD10AA}">
      <dgm:prSet phldrT="[Text]" custT="1"/>
      <dgm:spPr/>
      <dgm:t>
        <a:bodyPr/>
        <a:lstStyle/>
        <a:p>
          <a:pPr algn="ctr"/>
          <a:r>
            <a:rPr lang="sk-SK" sz="1100"/>
            <a:t>Odstúpenie odvolania na rozhodnutie riadiacemu orgánu</a:t>
          </a:r>
        </a:p>
      </dgm:t>
    </dgm:pt>
    <dgm:pt modelId="{A5CDBCD8-FC99-404C-9A6D-471719CDE1D9}" type="parTrans" cxnId="{2D7BC607-A18F-491A-88AB-C86C4E8FA314}">
      <dgm:prSet/>
      <dgm:spPr/>
      <dgm:t>
        <a:bodyPr/>
        <a:lstStyle/>
        <a:p>
          <a:pPr algn="ctr"/>
          <a:endParaRPr lang="sk-SK" sz="1100"/>
        </a:p>
      </dgm:t>
    </dgm:pt>
    <dgm:pt modelId="{B2D02239-5555-4AC8-A54E-64028DE82DF4}" type="sibTrans" cxnId="{2D7BC607-A18F-491A-88AB-C86C4E8FA314}">
      <dgm:prSet/>
      <dgm:spPr/>
      <dgm:t>
        <a:bodyPr/>
        <a:lstStyle/>
        <a:p>
          <a:pPr algn="ctr"/>
          <a:endParaRPr lang="sk-SK" sz="1100"/>
        </a:p>
      </dgm:t>
    </dgm:pt>
    <dgm:pt modelId="{55A4C0EB-96C4-42F7-A221-A2CDF1A07985}" type="pres">
      <dgm:prSet presAssocID="{4F51C81C-A77A-457D-88EE-C064292FF94E}" presName="hierChild1" presStyleCnt="0">
        <dgm:presLayoutVars>
          <dgm:orgChart val="1"/>
          <dgm:chPref val="1"/>
          <dgm:dir/>
          <dgm:animOne val="branch"/>
          <dgm:animLvl val="lvl"/>
          <dgm:resizeHandles/>
        </dgm:presLayoutVars>
      </dgm:prSet>
      <dgm:spPr/>
      <dgm:t>
        <a:bodyPr/>
        <a:lstStyle/>
        <a:p>
          <a:endParaRPr lang="sk-SK"/>
        </a:p>
      </dgm:t>
    </dgm:pt>
    <dgm:pt modelId="{9C6FA358-67E4-48E4-AB35-C14CDE8AE8BB}" type="pres">
      <dgm:prSet presAssocID="{9A3D531E-B90A-4DB6-AB3D-54888EACC218}" presName="hierRoot1" presStyleCnt="0">
        <dgm:presLayoutVars>
          <dgm:hierBranch val="init"/>
        </dgm:presLayoutVars>
      </dgm:prSet>
      <dgm:spPr/>
    </dgm:pt>
    <dgm:pt modelId="{1700FB64-E92F-4D5B-82F0-168BF50221CF}" type="pres">
      <dgm:prSet presAssocID="{9A3D531E-B90A-4DB6-AB3D-54888EACC218}" presName="rootComposite1" presStyleCnt="0"/>
      <dgm:spPr/>
    </dgm:pt>
    <dgm:pt modelId="{EAA2C29C-03D7-4E58-919C-3058DE36DDA6}" type="pres">
      <dgm:prSet presAssocID="{9A3D531E-B90A-4DB6-AB3D-54888EACC218}" presName="rootText1" presStyleLbl="node0" presStyleIdx="0" presStyleCnt="1">
        <dgm:presLayoutVars>
          <dgm:chPref val="3"/>
        </dgm:presLayoutVars>
      </dgm:prSet>
      <dgm:spPr/>
      <dgm:t>
        <a:bodyPr/>
        <a:lstStyle/>
        <a:p>
          <a:endParaRPr lang="sk-SK"/>
        </a:p>
      </dgm:t>
    </dgm:pt>
    <dgm:pt modelId="{E95B4187-D5A2-479F-86CA-B767735EB611}" type="pres">
      <dgm:prSet presAssocID="{9A3D531E-B90A-4DB6-AB3D-54888EACC218}" presName="rootConnector1" presStyleLbl="node1" presStyleIdx="0" presStyleCnt="0"/>
      <dgm:spPr/>
      <dgm:t>
        <a:bodyPr/>
        <a:lstStyle/>
        <a:p>
          <a:endParaRPr lang="sk-SK"/>
        </a:p>
      </dgm:t>
    </dgm:pt>
    <dgm:pt modelId="{52659658-CF91-407E-B857-15D9A7DC04A8}" type="pres">
      <dgm:prSet presAssocID="{9A3D531E-B90A-4DB6-AB3D-54888EACC218}" presName="hierChild2" presStyleCnt="0"/>
      <dgm:spPr/>
    </dgm:pt>
    <dgm:pt modelId="{0E2E628B-E322-4C9F-8F92-612E5F74CDD9}" type="pres">
      <dgm:prSet presAssocID="{55B96DB8-B371-4E2F-BC97-732949AB1D8D}" presName="Name37" presStyleLbl="parChTrans1D2" presStyleIdx="0" presStyleCnt="4"/>
      <dgm:spPr/>
      <dgm:t>
        <a:bodyPr/>
        <a:lstStyle/>
        <a:p>
          <a:endParaRPr lang="sk-SK"/>
        </a:p>
      </dgm:t>
    </dgm:pt>
    <dgm:pt modelId="{BB75EDCD-84EA-41FF-B696-E22145C50466}" type="pres">
      <dgm:prSet presAssocID="{A19306C3-6825-4774-BFF4-DFEBE242C83E}" presName="hierRoot2" presStyleCnt="0">
        <dgm:presLayoutVars>
          <dgm:hierBranch val="init"/>
        </dgm:presLayoutVars>
      </dgm:prSet>
      <dgm:spPr/>
    </dgm:pt>
    <dgm:pt modelId="{FB09B5BA-D0BC-4A79-B5CF-1BC0E49A1BC5}" type="pres">
      <dgm:prSet presAssocID="{A19306C3-6825-4774-BFF4-DFEBE242C83E}" presName="rootComposite" presStyleCnt="0"/>
      <dgm:spPr/>
    </dgm:pt>
    <dgm:pt modelId="{3E098CC1-08F1-4472-9E11-756E77B90F25}" type="pres">
      <dgm:prSet presAssocID="{A19306C3-6825-4774-BFF4-DFEBE242C83E}" presName="rootText" presStyleLbl="node2" presStyleIdx="0" presStyleCnt="3">
        <dgm:presLayoutVars>
          <dgm:chPref val="3"/>
        </dgm:presLayoutVars>
      </dgm:prSet>
      <dgm:spPr/>
      <dgm:t>
        <a:bodyPr/>
        <a:lstStyle/>
        <a:p>
          <a:endParaRPr lang="sk-SK"/>
        </a:p>
      </dgm:t>
    </dgm:pt>
    <dgm:pt modelId="{87F1F355-2BD5-4CF0-8BA5-8F0A353ECDE7}" type="pres">
      <dgm:prSet presAssocID="{A19306C3-6825-4774-BFF4-DFEBE242C83E}" presName="rootConnector" presStyleLbl="node2" presStyleIdx="0" presStyleCnt="3"/>
      <dgm:spPr/>
      <dgm:t>
        <a:bodyPr/>
        <a:lstStyle/>
        <a:p>
          <a:endParaRPr lang="sk-SK"/>
        </a:p>
      </dgm:t>
    </dgm:pt>
    <dgm:pt modelId="{A8FE7799-2375-4FDB-9660-AAF5CABF35CF}" type="pres">
      <dgm:prSet presAssocID="{A19306C3-6825-4774-BFF4-DFEBE242C83E}" presName="hierChild4" presStyleCnt="0"/>
      <dgm:spPr/>
    </dgm:pt>
    <dgm:pt modelId="{A748C86E-F0FC-4788-AA02-2E55C70747F4}" type="pres">
      <dgm:prSet presAssocID="{A19306C3-6825-4774-BFF4-DFEBE242C83E}" presName="hierChild5" presStyleCnt="0"/>
      <dgm:spPr/>
    </dgm:pt>
    <dgm:pt modelId="{DA5DFDD3-63BA-4313-A9AC-BAF3173FEF3A}" type="pres">
      <dgm:prSet presAssocID="{10DC2C01-C910-43E6-87C2-359247D07362}" presName="Name37" presStyleLbl="parChTrans1D2" presStyleIdx="1" presStyleCnt="4"/>
      <dgm:spPr/>
      <dgm:t>
        <a:bodyPr/>
        <a:lstStyle/>
        <a:p>
          <a:endParaRPr lang="sk-SK"/>
        </a:p>
      </dgm:t>
    </dgm:pt>
    <dgm:pt modelId="{4EFF638D-EC3A-42D9-B492-5D8EF3EF2062}" type="pres">
      <dgm:prSet presAssocID="{EE017928-6EB0-4F0C-8045-7687169BDAD3}" presName="hierRoot2" presStyleCnt="0">
        <dgm:presLayoutVars>
          <dgm:hierBranch val="init"/>
        </dgm:presLayoutVars>
      </dgm:prSet>
      <dgm:spPr/>
    </dgm:pt>
    <dgm:pt modelId="{DF738D51-B568-4142-986B-C7B49E0E4786}" type="pres">
      <dgm:prSet presAssocID="{EE017928-6EB0-4F0C-8045-7687169BDAD3}" presName="rootComposite" presStyleCnt="0"/>
      <dgm:spPr/>
    </dgm:pt>
    <dgm:pt modelId="{BBA7D7B5-DDE1-42C7-944A-529B27FD0D41}" type="pres">
      <dgm:prSet presAssocID="{EE017928-6EB0-4F0C-8045-7687169BDAD3}" presName="rootText" presStyleLbl="node2" presStyleIdx="1" presStyleCnt="3">
        <dgm:presLayoutVars>
          <dgm:chPref val="3"/>
        </dgm:presLayoutVars>
      </dgm:prSet>
      <dgm:spPr/>
      <dgm:t>
        <a:bodyPr/>
        <a:lstStyle/>
        <a:p>
          <a:endParaRPr lang="sk-SK"/>
        </a:p>
      </dgm:t>
    </dgm:pt>
    <dgm:pt modelId="{255F0589-98B2-4F53-A426-DCAA67562E12}" type="pres">
      <dgm:prSet presAssocID="{EE017928-6EB0-4F0C-8045-7687169BDAD3}" presName="rootConnector" presStyleLbl="node2" presStyleIdx="1" presStyleCnt="3"/>
      <dgm:spPr/>
      <dgm:t>
        <a:bodyPr/>
        <a:lstStyle/>
        <a:p>
          <a:endParaRPr lang="sk-SK"/>
        </a:p>
      </dgm:t>
    </dgm:pt>
    <dgm:pt modelId="{9C12894C-8592-427D-B1D6-0BC158A4F716}" type="pres">
      <dgm:prSet presAssocID="{EE017928-6EB0-4F0C-8045-7687169BDAD3}" presName="hierChild4" presStyleCnt="0"/>
      <dgm:spPr/>
    </dgm:pt>
    <dgm:pt modelId="{C5178A07-827E-441D-8381-14B9B6B9C31C}" type="pres">
      <dgm:prSet presAssocID="{EE017928-6EB0-4F0C-8045-7687169BDAD3}" presName="hierChild5" presStyleCnt="0"/>
      <dgm:spPr/>
    </dgm:pt>
    <dgm:pt modelId="{3BFF34A2-B458-4EDC-93D3-F8FDFAB975EF}" type="pres">
      <dgm:prSet presAssocID="{A5CDBCD8-FC99-404C-9A6D-471719CDE1D9}" presName="Name37" presStyleLbl="parChTrans1D2" presStyleIdx="2" presStyleCnt="4"/>
      <dgm:spPr/>
      <dgm:t>
        <a:bodyPr/>
        <a:lstStyle/>
        <a:p>
          <a:endParaRPr lang="sk-SK"/>
        </a:p>
      </dgm:t>
    </dgm:pt>
    <dgm:pt modelId="{C606474A-6235-4B3E-8C5C-05BAA0294789}" type="pres">
      <dgm:prSet presAssocID="{602511A3-EF20-4912-BD30-8511CFAD10AA}" presName="hierRoot2" presStyleCnt="0">
        <dgm:presLayoutVars>
          <dgm:hierBranch val="init"/>
        </dgm:presLayoutVars>
      </dgm:prSet>
      <dgm:spPr/>
    </dgm:pt>
    <dgm:pt modelId="{48D040EE-5DF4-4CCF-99DA-8BA82130BA0C}" type="pres">
      <dgm:prSet presAssocID="{602511A3-EF20-4912-BD30-8511CFAD10AA}" presName="rootComposite" presStyleCnt="0"/>
      <dgm:spPr/>
    </dgm:pt>
    <dgm:pt modelId="{DBF29D30-73A7-4F49-B4C3-149D69208934}" type="pres">
      <dgm:prSet presAssocID="{602511A3-EF20-4912-BD30-8511CFAD10AA}" presName="rootText" presStyleLbl="node2" presStyleIdx="2" presStyleCnt="3">
        <dgm:presLayoutVars>
          <dgm:chPref val="3"/>
        </dgm:presLayoutVars>
      </dgm:prSet>
      <dgm:spPr/>
      <dgm:t>
        <a:bodyPr/>
        <a:lstStyle/>
        <a:p>
          <a:endParaRPr lang="sk-SK"/>
        </a:p>
      </dgm:t>
    </dgm:pt>
    <dgm:pt modelId="{7C688954-1207-46C5-BA33-061D3744837E}" type="pres">
      <dgm:prSet presAssocID="{602511A3-EF20-4912-BD30-8511CFAD10AA}" presName="rootConnector" presStyleLbl="node2" presStyleIdx="2" presStyleCnt="3"/>
      <dgm:spPr/>
      <dgm:t>
        <a:bodyPr/>
        <a:lstStyle/>
        <a:p>
          <a:endParaRPr lang="sk-SK"/>
        </a:p>
      </dgm:t>
    </dgm:pt>
    <dgm:pt modelId="{7693FB9D-92DD-4723-91DE-C41C37193338}" type="pres">
      <dgm:prSet presAssocID="{602511A3-EF20-4912-BD30-8511CFAD10AA}" presName="hierChild4" presStyleCnt="0"/>
      <dgm:spPr/>
    </dgm:pt>
    <dgm:pt modelId="{AF540E3D-B05E-4D18-9950-1954C0DC3D35}" type="pres">
      <dgm:prSet presAssocID="{602511A3-EF20-4912-BD30-8511CFAD10AA}" presName="hierChild5" presStyleCnt="0"/>
      <dgm:spPr/>
    </dgm:pt>
    <dgm:pt modelId="{778A52F1-AEEE-4817-B72A-F993C3235993}" type="pres">
      <dgm:prSet presAssocID="{9A3D531E-B90A-4DB6-AB3D-54888EACC218}" presName="hierChild3" presStyleCnt="0"/>
      <dgm:spPr/>
    </dgm:pt>
    <dgm:pt modelId="{2D18BE15-D40A-4BC3-9B58-8D31FAAC2B4E}" type="pres">
      <dgm:prSet presAssocID="{07E7E309-189F-4205-9876-D626C078739D}" presName="Name111" presStyleLbl="parChTrans1D2" presStyleIdx="3" presStyleCnt="4"/>
      <dgm:spPr/>
      <dgm:t>
        <a:bodyPr/>
        <a:lstStyle/>
        <a:p>
          <a:endParaRPr lang="sk-SK"/>
        </a:p>
      </dgm:t>
    </dgm:pt>
    <dgm:pt modelId="{86067C4A-70AB-488A-869C-50BC6461D42A}" type="pres">
      <dgm:prSet presAssocID="{0386FBBC-7FDC-40DD-AD9B-8386927F2FC1}" presName="hierRoot3" presStyleCnt="0">
        <dgm:presLayoutVars>
          <dgm:hierBranch val="init"/>
        </dgm:presLayoutVars>
      </dgm:prSet>
      <dgm:spPr/>
    </dgm:pt>
    <dgm:pt modelId="{2D81EB6C-E231-4B85-BE6F-5B9CA53C4DDB}" type="pres">
      <dgm:prSet presAssocID="{0386FBBC-7FDC-40DD-AD9B-8386927F2FC1}" presName="rootComposite3" presStyleCnt="0"/>
      <dgm:spPr/>
    </dgm:pt>
    <dgm:pt modelId="{2A34360A-AD04-4048-95BE-45F89F9E8813}" type="pres">
      <dgm:prSet presAssocID="{0386FBBC-7FDC-40DD-AD9B-8386927F2FC1}" presName="rootText3" presStyleLbl="asst1" presStyleIdx="0" presStyleCnt="1">
        <dgm:presLayoutVars>
          <dgm:chPref val="3"/>
        </dgm:presLayoutVars>
      </dgm:prSet>
      <dgm:spPr/>
      <dgm:t>
        <a:bodyPr/>
        <a:lstStyle/>
        <a:p>
          <a:endParaRPr lang="sk-SK"/>
        </a:p>
      </dgm:t>
    </dgm:pt>
    <dgm:pt modelId="{57333B33-B913-45E9-890B-713F6812F00B}" type="pres">
      <dgm:prSet presAssocID="{0386FBBC-7FDC-40DD-AD9B-8386927F2FC1}" presName="rootConnector3" presStyleLbl="asst1" presStyleIdx="0" presStyleCnt="1"/>
      <dgm:spPr/>
      <dgm:t>
        <a:bodyPr/>
        <a:lstStyle/>
        <a:p>
          <a:endParaRPr lang="sk-SK"/>
        </a:p>
      </dgm:t>
    </dgm:pt>
    <dgm:pt modelId="{58E8F88E-321D-4566-B6FE-532DBC9D4E2C}" type="pres">
      <dgm:prSet presAssocID="{0386FBBC-7FDC-40DD-AD9B-8386927F2FC1}" presName="hierChild6" presStyleCnt="0"/>
      <dgm:spPr/>
    </dgm:pt>
    <dgm:pt modelId="{9F623E0B-750F-49ED-86AA-A93D35074B66}" type="pres">
      <dgm:prSet presAssocID="{0386FBBC-7FDC-40DD-AD9B-8386927F2FC1}" presName="hierChild7" presStyleCnt="0"/>
      <dgm:spPr/>
    </dgm:pt>
  </dgm:ptLst>
  <dgm:cxnLst>
    <dgm:cxn modelId="{51D9FB76-2C53-4409-8EA0-BAEBA5CD5D61}" type="presOf" srcId="{EE017928-6EB0-4F0C-8045-7687169BDAD3}" destId="{255F0589-98B2-4F53-A426-DCAA67562E12}" srcOrd="1" destOrd="0" presId="urn:microsoft.com/office/officeart/2005/8/layout/orgChart1"/>
    <dgm:cxn modelId="{4E266BD3-601E-4246-8976-AA1E669DC5C2}" type="presOf" srcId="{0386FBBC-7FDC-40DD-AD9B-8386927F2FC1}" destId="{57333B33-B913-45E9-890B-713F6812F00B}" srcOrd="1" destOrd="0" presId="urn:microsoft.com/office/officeart/2005/8/layout/orgChart1"/>
    <dgm:cxn modelId="{4700FCFB-49E1-4845-8AB5-0B58FC7A7328}" type="presOf" srcId="{A19306C3-6825-4774-BFF4-DFEBE242C83E}" destId="{3E098CC1-08F1-4472-9E11-756E77B90F25}" srcOrd="0" destOrd="0" presId="urn:microsoft.com/office/officeart/2005/8/layout/orgChart1"/>
    <dgm:cxn modelId="{5EE4F2A2-B5C9-4328-A065-83C8F9D39307}" srcId="{9A3D531E-B90A-4DB6-AB3D-54888EACC218}" destId="{A19306C3-6825-4774-BFF4-DFEBE242C83E}" srcOrd="1" destOrd="0" parTransId="{55B96DB8-B371-4E2F-BC97-732949AB1D8D}" sibTransId="{531A775B-4405-440C-BF3E-ED5A8B460530}"/>
    <dgm:cxn modelId="{835A4A2E-AD27-4E97-B615-6826540091F6}" type="presOf" srcId="{602511A3-EF20-4912-BD30-8511CFAD10AA}" destId="{7C688954-1207-46C5-BA33-061D3744837E}" srcOrd="1" destOrd="0" presId="urn:microsoft.com/office/officeart/2005/8/layout/orgChart1"/>
    <dgm:cxn modelId="{39562B08-D039-4383-81C4-20D770058310}" type="presOf" srcId="{4F51C81C-A77A-457D-88EE-C064292FF94E}" destId="{55A4C0EB-96C4-42F7-A221-A2CDF1A07985}" srcOrd="0" destOrd="0" presId="urn:microsoft.com/office/officeart/2005/8/layout/orgChart1"/>
    <dgm:cxn modelId="{B4407AC3-24F0-461A-9A3C-70BE8799D1A0}" type="presOf" srcId="{10DC2C01-C910-43E6-87C2-359247D07362}" destId="{DA5DFDD3-63BA-4313-A9AC-BAF3173FEF3A}" srcOrd="0" destOrd="0" presId="urn:microsoft.com/office/officeart/2005/8/layout/orgChart1"/>
    <dgm:cxn modelId="{327753A0-5A40-4949-891D-99534A83EAB4}" type="presOf" srcId="{A5CDBCD8-FC99-404C-9A6D-471719CDE1D9}" destId="{3BFF34A2-B458-4EDC-93D3-F8FDFAB975EF}" srcOrd="0" destOrd="0" presId="urn:microsoft.com/office/officeart/2005/8/layout/orgChart1"/>
    <dgm:cxn modelId="{595FD768-B457-4B91-9C87-010D9A8F03AF}" srcId="{4F51C81C-A77A-457D-88EE-C064292FF94E}" destId="{9A3D531E-B90A-4DB6-AB3D-54888EACC218}" srcOrd="0" destOrd="0" parTransId="{03454D17-CB72-48F1-A64B-846E60B723D3}" sibTransId="{21328A28-D4C0-4DC4-B5F8-FFAB2E5563B9}"/>
    <dgm:cxn modelId="{69F5612B-7475-42A6-B4B4-C6414B812B1B}" type="presOf" srcId="{A19306C3-6825-4774-BFF4-DFEBE242C83E}" destId="{87F1F355-2BD5-4CF0-8BA5-8F0A353ECDE7}" srcOrd="1" destOrd="0" presId="urn:microsoft.com/office/officeart/2005/8/layout/orgChart1"/>
    <dgm:cxn modelId="{308F33A7-2013-472A-A6C5-38D6015983A2}" type="presOf" srcId="{EE017928-6EB0-4F0C-8045-7687169BDAD3}" destId="{BBA7D7B5-DDE1-42C7-944A-529B27FD0D41}" srcOrd="0" destOrd="0" presId="urn:microsoft.com/office/officeart/2005/8/layout/orgChart1"/>
    <dgm:cxn modelId="{0DA1DDE5-8824-476A-A325-7E8115ECD061}" srcId="{9A3D531E-B90A-4DB6-AB3D-54888EACC218}" destId="{0386FBBC-7FDC-40DD-AD9B-8386927F2FC1}" srcOrd="0" destOrd="0" parTransId="{07E7E309-189F-4205-9876-D626C078739D}" sibTransId="{D05F90E9-2CCD-4671-88DB-638B5E01EB02}"/>
    <dgm:cxn modelId="{AAA0BA14-1630-41E2-8E8C-DB423F86613F}" type="presOf" srcId="{602511A3-EF20-4912-BD30-8511CFAD10AA}" destId="{DBF29D30-73A7-4F49-B4C3-149D69208934}" srcOrd="0" destOrd="0" presId="urn:microsoft.com/office/officeart/2005/8/layout/orgChart1"/>
    <dgm:cxn modelId="{C85FBC17-8D6E-4A92-809E-C0948F6078BA}" type="presOf" srcId="{9A3D531E-B90A-4DB6-AB3D-54888EACC218}" destId="{EAA2C29C-03D7-4E58-919C-3058DE36DDA6}" srcOrd="0" destOrd="0" presId="urn:microsoft.com/office/officeart/2005/8/layout/orgChart1"/>
    <dgm:cxn modelId="{43D3F40D-39B6-49DB-94ED-79D47B9C1E51}" type="presOf" srcId="{07E7E309-189F-4205-9876-D626C078739D}" destId="{2D18BE15-D40A-4BC3-9B58-8D31FAAC2B4E}" srcOrd="0" destOrd="0" presId="urn:microsoft.com/office/officeart/2005/8/layout/orgChart1"/>
    <dgm:cxn modelId="{F1781283-E91D-4375-B1F7-A8812DBAE580}" type="presOf" srcId="{0386FBBC-7FDC-40DD-AD9B-8386927F2FC1}" destId="{2A34360A-AD04-4048-95BE-45F89F9E8813}" srcOrd="0" destOrd="0" presId="urn:microsoft.com/office/officeart/2005/8/layout/orgChart1"/>
    <dgm:cxn modelId="{3B359741-FD2C-422C-BD3E-A9053ECECE79}" srcId="{9A3D531E-B90A-4DB6-AB3D-54888EACC218}" destId="{EE017928-6EB0-4F0C-8045-7687169BDAD3}" srcOrd="2" destOrd="0" parTransId="{10DC2C01-C910-43E6-87C2-359247D07362}" sibTransId="{B8D14F72-9169-4612-805B-23EC45BE6AA6}"/>
    <dgm:cxn modelId="{BB29F80A-A96B-40B4-B73D-712FAD842755}" type="presOf" srcId="{9A3D531E-B90A-4DB6-AB3D-54888EACC218}" destId="{E95B4187-D5A2-479F-86CA-B767735EB611}" srcOrd="1" destOrd="0" presId="urn:microsoft.com/office/officeart/2005/8/layout/orgChart1"/>
    <dgm:cxn modelId="{21C6DC17-7DFB-44C4-B8EA-2A083778DF8A}" type="presOf" srcId="{55B96DB8-B371-4E2F-BC97-732949AB1D8D}" destId="{0E2E628B-E322-4C9F-8F92-612E5F74CDD9}" srcOrd="0" destOrd="0" presId="urn:microsoft.com/office/officeart/2005/8/layout/orgChart1"/>
    <dgm:cxn modelId="{2D7BC607-A18F-491A-88AB-C86C4E8FA314}" srcId="{9A3D531E-B90A-4DB6-AB3D-54888EACC218}" destId="{602511A3-EF20-4912-BD30-8511CFAD10AA}" srcOrd="3" destOrd="0" parTransId="{A5CDBCD8-FC99-404C-9A6D-471719CDE1D9}" sibTransId="{B2D02239-5555-4AC8-A54E-64028DE82DF4}"/>
    <dgm:cxn modelId="{65AEC9F8-086E-4A95-9F5B-425A75FB9030}" type="presParOf" srcId="{55A4C0EB-96C4-42F7-A221-A2CDF1A07985}" destId="{9C6FA358-67E4-48E4-AB35-C14CDE8AE8BB}" srcOrd="0" destOrd="0" presId="urn:microsoft.com/office/officeart/2005/8/layout/orgChart1"/>
    <dgm:cxn modelId="{A7728A28-09D7-42DA-991C-A8A51FC1E98F}" type="presParOf" srcId="{9C6FA358-67E4-48E4-AB35-C14CDE8AE8BB}" destId="{1700FB64-E92F-4D5B-82F0-168BF50221CF}" srcOrd="0" destOrd="0" presId="urn:microsoft.com/office/officeart/2005/8/layout/orgChart1"/>
    <dgm:cxn modelId="{E6638D30-A712-45C9-8ACE-27FCA9FB908E}" type="presParOf" srcId="{1700FB64-E92F-4D5B-82F0-168BF50221CF}" destId="{EAA2C29C-03D7-4E58-919C-3058DE36DDA6}" srcOrd="0" destOrd="0" presId="urn:microsoft.com/office/officeart/2005/8/layout/orgChart1"/>
    <dgm:cxn modelId="{59E8CEC2-4FFA-443C-B80E-6583E74515FE}" type="presParOf" srcId="{1700FB64-E92F-4D5B-82F0-168BF50221CF}" destId="{E95B4187-D5A2-479F-86CA-B767735EB611}" srcOrd="1" destOrd="0" presId="urn:microsoft.com/office/officeart/2005/8/layout/orgChart1"/>
    <dgm:cxn modelId="{6728D222-7D0B-44C1-8793-CEEDFC179404}" type="presParOf" srcId="{9C6FA358-67E4-48E4-AB35-C14CDE8AE8BB}" destId="{52659658-CF91-407E-B857-15D9A7DC04A8}" srcOrd="1" destOrd="0" presId="urn:microsoft.com/office/officeart/2005/8/layout/orgChart1"/>
    <dgm:cxn modelId="{C7A769F1-317A-4A64-94FD-7B876DA0BAC6}" type="presParOf" srcId="{52659658-CF91-407E-B857-15D9A7DC04A8}" destId="{0E2E628B-E322-4C9F-8F92-612E5F74CDD9}" srcOrd="0" destOrd="0" presId="urn:microsoft.com/office/officeart/2005/8/layout/orgChart1"/>
    <dgm:cxn modelId="{C47C96EA-4ACE-444F-8AFC-CE5B34F26E86}" type="presParOf" srcId="{52659658-CF91-407E-B857-15D9A7DC04A8}" destId="{BB75EDCD-84EA-41FF-B696-E22145C50466}" srcOrd="1" destOrd="0" presId="urn:microsoft.com/office/officeart/2005/8/layout/orgChart1"/>
    <dgm:cxn modelId="{266573ED-95AD-4AB5-A0B4-79CDC7204BFF}" type="presParOf" srcId="{BB75EDCD-84EA-41FF-B696-E22145C50466}" destId="{FB09B5BA-D0BC-4A79-B5CF-1BC0E49A1BC5}" srcOrd="0" destOrd="0" presId="urn:microsoft.com/office/officeart/2005/8/layout/orgChart1"/>
    <dgm:cxn modelId="{08DF0222-703A-4F58-8B0C-446A260BE1B2}" type="presParOf" srcId="{FB09B5BA-D0BC-4A79-B5CF-1BC0E49A1BC5}" destId="{3E098CC1-08F1-4472-9E11-756E77B90F25}" srcOrd="0" destOrd="0" presId="urn:microsoft.com/office/officeart/2005/8/layout/orgChart1"/>
    <dgm:cxn modelId="{61313AEC-532C-4FE6-8152-8D7E0F7E7E37}" type="presParOf" srcId="{FB09B5BA-D0BC-4A79-B5CF-1BC0E49A1BC5}" destId="{87F1F355-2BD5-4CF0-8BA5-8F0A353ECDE7}" srcOrd="1" destOrd="0" presId="urn:microsoft.com/office/officeart/2005/8/layout/orgChart1"/>
    <dgm:cxn modelId="{96424EBA-0342-4021-9C2E-B5ACAC9345E8}" type="presParOf" srcId="{BB75EDCD-84EA-41FF-B696-E22145C50466}" destId="{A8FE7799-2375-4FDB-9660-AAF5CABF35CF}" srcOrd="1" destOrd="0" presId="urn:microsoft.com/office/officeart/2005/8/layout/orgChart1"/>
    <dgm:cxn modelId="{85384B2E-9AB8-4A66-A0CB-539A113264FB}" type="presParOf" srcId="{BB75EDCD-84EA-41FF-B696-E22145C50466}" destId="{A748C86E-F0FC-4788-AA02-2E55C70747F4}" srcOrd="2" destOrd="0" presId="urn:microsoft.com/office/officeart/2005/8/layout/orgChart1"/>
    <dgm:cxn modelId="{553C20E3-F89F-496B-8531-07307B0DFF9D}" type="presParOf" srcId="{52659658-CF91-407E-B857-15D9A7DC04A8}" destId="{DA5DFDD3-63BA-4313-A9AC-BAF3173FEF3A}" srcOrd="2" destOrd="0" presId="urn:microsoft.com/office/officeart/2005/8/layout/orgChart1"/>
    <dgm:cxn modelId="{C81E00CC-E5D9-4622-A562-F3BFBE117A35}" type="presParOf" srcId="{52659658-CF91-407E-B857-15D9A7DC04A8}" destId="{4EFF638D-EC3A-42D9-B492-5D8EF3EF2062}" srcOrd="3" destOrd="0" presId="urn:microsoft.com/office/officeart/2005/8/layout/orgChart1"/>
    <dgm:cxn modelId="{474D9F98-F061-43E3-8FD6-C3DF3B634ED6}" type="presParOf" srcId="{4EFF638D-EC3A-42D9-B492-5D8EF3EF2062}" destId="{DF738D51-B568-4142-986B-C7B49E0E4786}" srcOrd="0" destOrd="0" presId="urn:microsoft.com/office/officeart/2005/8/layout/orgChart1"/>
    <dgm:cxn modelId="{9BFFA9FB-7E15-4615-8B20-1B992B088190}" type="presParOf" srcId="{DF738D51-B568-4142-986B-C7B49E0E4786}" destId="{BBA7D7B5-DDE1-42C7-944A-529B27FD0D41}" srcOrd="0" destOrd="0" presId="urn:microsoft.com/office/officeart/2005/8/layout/orgChart1"/>
    <dgm:cxn modelId="{E17BB81D-D469-488C-87ED-930F87ACAF2C}" type="presParOf" srcId="{DF738D51-B568-4142-986B-C7B49E0E4786}" destId="{255F0589-98B2-4F53-A426-DCAA67562E12}" srcOrd="1" destOrd="0" presId="urn:microsoft.com/office/officeart/2005/8/layout/orgChart1"/>
    <dgm:cxn modelId="{3FBE8CAA-F90D-45D1-ABD1-E9EDE029AB4C}" type="presParOf" srcId="{4EFF638D-EC3A-42D9-B492-5D8EF3EF2062}" destId="{9C12894C-8592-427D-B1D6-0BC158A4F716}" srcOrd="1" destOrd="0" presId="urn:microsoft.com/office/officeart/2005/8/layout/orgChart1"/>
    <dgm:cxn modelId="{FD33489C-F044-490F-AC5A-000B95025C91}" type="presParOf" srcId="{4EFF638D-EC3A-42D9-B492-5D8EF3EF2062}" destId="{C5178A07-827E-441D-8381-14B9B6B9C31C}" srcOrd="2" destOrd="0" presId="urn:microsoft.com/office/officeart/2005/8/layout/orgChart1"/>
    <dgm:cxn modelId="{B2CB9126-2C46-4CCD-9519-FB0F5C147D6A}" type="presParOf" srcId="{52659658-CF91-407E-B857-15D9A7DC04A8}" destId="{3BFF34A2-B458-4EDC-93D3-F8FDFAB975EF}" srcOrd="4" destOrd="0" presId="urn:microsoft.com/office/officeart/2005/8/layout/orgChart1"/>
    <dgm:cxn modelId="{BF04971B-24C2-4E1E-A04A-E7A79B6B4F05}" type="presParOf" srcId="{52659658-CF91-407E-B857-15D9A7DC04A8}" destId="{C606474A-6235-4B3E-8C5C-05BAA0294789}" srcOrd="5" destOrd="0" presId="urn:microsoft.com/office/officeart/2005/8/layout/orgChart1"/>
    <dgm:cxn modelId="{3380B627-65D3-4CC6-9B31-345036B90A08}" type="presParOf" srcId="{C606474A-6235-4B3E-8C5C-05BAA0294789}" destId="{48D040EE-5DF4-4CCF-99DA-8BA82130BA0C}" srcOrd="0" destOrd="0" presId="urn:microsoft.com/office/officeart/2005/8/layout/orgChart1"/>
    <dgm:cxn modelId="{C37E13B8-0969-4BE1-9EA1-621651872B60}" type="presParOf" srcId="{48D040EE-5DF4-4CCF-99DA-8BA82130BA0C}" destId="{DBF29D30-73A7-4F49-B4C3-149D69208934}" srcOrd="0" destOrd="0" presId="urn:microsoft.com/office/officeart/2005/8/layout/orgChart1"/>
    <dgm:cxn modelId="{A7EA595D-51FB-4514-9D8D-8EB2B090B35D}" type="presParOf" srcId="{48D040EE-5DF4-4CCF-99DA-8BA82130BA0C}" destId="{7C688954-1207-46C5-BA33-061D3744837E}" srcOrd="1" destOrd="0" presId="urn:microsoft.com/office/officeart/2005/8/layout/orgChart1"/>
    <dgm:cxn modelId="{E4DD8481-7FE2-476D-87F3-B437AE460123}" type="presParOf" srcId="{C606474A-6235-4B3E-8C5C-05BAA0294789}" destId="{7693FB9D-92DD-4723-91DE-C41C37193338}" srcOrd="1" destOrd="0" presId="urn:microsoft.com/office/officeart/2005/8/layout/orgChart1"/>
    <dgm:cxn modelId="{F4E87D83-EAF8-4DC5-9B58-99DB772C844A}" type="presParOf" srcId="{C606474A-6235-4B3E-8C5C-05BAA0294789}" destId="{AF540E3D-B05E-4D18-9950-1954C0DC3D35}" srcOrd="2" destOrd="0" presId="urn:microsoft.com/office/officeart/2005/8/layout/orgChart1"/>
    <dgm:cxn modelId="{4BF80EA6-6E73-40FB-A694-08053D6D2DCE}" type="presParOf" srcId="{9C6FA358-67E4-48E4-AB35-C14CDE8AE8BB}" destId="{778A52F1-AEEE-4817-B72A-F993C3235993}" srcOrd="2" destOrd="0" presId="urn:microsoft.com/office/officeart/2005/8/layout/orgChart1"/>
    <dgm:cxn modelId="{64170471-F380-4984-88A5-758ADDFD0F94}" type="presParOf" srcId="{778A52F1-AEEE-4817-B72A-F993C3235993}" destId="{2D18BE15-D40A-4BC3-9B58-8D31FAAC2B4E}" srcOrd="0" destOrd="0" presId="urn:microsoft.com/office/officeart/2005/8/layout/orgChart1"/>
    <dgm:cxn modelId="{D920BD31-2E05-41B7-AE8A-F861C04519FC}" type="presParOf" srcId="{778A52F1-AEEE-4817-B72A-F993C3235993}" destId="{86067C4A-70AB-488A-869C-50BC6461D42A}" srcOrd="1" destOrd="0" presId="urn:microsoft.com/office/officeart/2005/8/layout/orgChart1"/>
    <dgm:cxn modelId="{8628057D-B950-42DA-84B9-8998EFD3F1A4}" type="presParOf" srcId="{86067C4A-70AB-488A-869C-50BC6461D42A}" destId="{2D81EB6C-E231-4B85-BE6F-5B9CA53C4DDB}" srcOrd="0" destOrd="0" presId="urn:microsoft.com/office/officeart/2005/8/layout/orgChart1"/>
    <dgm:cxn modelId="{35ABB783-A039-45D3-B9E5-2A618ED1EF1D}" type="presParOf" srcId="{2D81EB6C-E231-4B85-BE6F-5B9CA53C4DDB}" destId="{2A34360A-AD04-4048-95BE-45F89F9E8813}" srcOrd="0" destOrd="0" presId="urn:microsoft.com/office/officeart/2005/8/layout/orgChart1"/>
    <dgm:cxn modelId="{58A37285-528C-4E65-9331-615DF05BC9D6}" type="presParOf" srcId="{2D81EB6C-E231-4B85-BE6F-5B9CA53C4DDB}" destId="{57333B33-B913-45E9-890B-713F6812F00B}" srcOrd="1" destOrd="0" presId="urn:microsoft.com/office/officeart/2005/8/layout/orgChart1"/>
    <dgm:cxn modelId="{EF49B510-1E89-452B-99EF-1107BC0F1648}" type="presParOf" srcId="{86067C4A-70AB-488A-869C-50BC6461D42A}" destId="{58E8F88E-321D-4566-B6FE-532DBC9D4E2C}" srcOrd="1" destOrd="0" presId="urn:microsoft.com/office/officeart/2005/8/layout/orgChart1"/>
    <dgm:cxn modelId="{5FD1136D-5552-4470-91FF-DB984DE9C721}" type="presParOf" srcId="{86067C4A-70AB-488A-869C-50BC6461D42A}" destId="{9F623E0B-750F-49ED-86AA-A93D35074B66}" srcOrd="2" destOrd="0" presId="urn:microsoft.com/office/officeart/2005/8/layout/orgChar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2D45E1F-CA03-4B61-8D63-9137D7A429AC}"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sk-SK"/>
        </a:p>
      </dgm:t>
    </dgm:pt>
    <dgm:pt modelId="{680E5D3F-10F0-4D71-9247-FDE268069C39}">
      <dgm:prSet phldrT="[Text]" custT="1"/>
      <dgm:spPr/>
      <dgm:t>
        <a:bodyPr/>
        <a:lstStyle/>
        <a:p>
          <a:r>
            <a:rPr lang="sk-SK" sz="1100"/>
            <a:t>Rozhodnutie o odvolaní na úrovni riadiaceho orgánu</a:t>
          </a:r>
        </a:p>
      </dgm:t>
    </dgm:pt>
    <dgm:pt modelId="{017566DE-8FB5-486A-9157-061A6AE8EAFC}" type="parTrans" cxnId="{CC237834-10FE-432D-9F15-7A1EEEE1494E}">
      <dgm:prSet/>
      <dgm:spPr/>
      <dgm:t>
        <a:bodyPr/>
        <a:lstStyle/>
        <a:p>
          <a:endParaRPr lang="sk-SK" sz="1100"/>
        </a:p>
      </dgm:t>
    </dgm:pt>
    <dgm:pt modelId="{47B17D86-2485-405A-BA30-D66DA46A5AEA}" type="sibTrans" cxnId="{CC237834-10FE-432D-9F15-7A1EEEE1494E}">
      <dgm:prSet/>
      <dgm:spPr/>
      <dgm:t>
        <a:bodyPr/>
        <a:lstStyle/>
        <a:p>
          <a:endParaRPr lang="sk-SK" sz="1100"/>
        </a:p>
      </dgm:t>
    </dgm:pt>
    <dgm:pt modelId="{76E92366-5A81-420C-B1FB-25FD71C24613}">
      <dgm:prSet phldrT="[Text]" custT="1"/>
      <dgm:spPr/>
      <dgm:t>
        <a:bodyPr/>
        <a:lstStyle/>
        <a:p>
          <a:r>
            <a:rPr lang="sk-SK" sz="1100"/>
            <a:t>Rozhodnutie o zmene odvolaním napadnutého rozhodnutia</a:t>
          </a:r>
        </a:p>
      </dgm:t>
    </dgm:pt>
    <dgm:pt modelId="{EBB947A4-087A-463E-B91E-BA3E167D88A8}" type="parTrans" cxnId="{21C6DFA5-BE81-4995-ACB6-5FAA82704F8C}">
      <dgm:prSet/>
      <dgm:spPr/>
      <dgm:t>
        <a:bodyPr/>
        <a:lstStyle/>
        <a:p>
          <a:endParaRPr lang="sk-SK" sz="1100"/>
        </a:p>
      </dgm:t>
    </dgm:pt>
    <dgm:pt modelId="{0129D548-34A0-4903-9A2D-99C405AF0BC8}" type="sibTrans" cxnId="{21C6DFA5-BE81-4995-ACB6-5FAA82704F8C}">
      <dgm:prSet/>
      <dgm:spPr/>
      <dgm:t>
        <a:bodyPr/>
        <a:lstStyle/>
        <a:p>
          <a:endParaRPr lang="sk-SK" sz="1100"/>
        </a:p>
      </dgm:t>
    </dgm:pt>
    <dgm:pt modelId="{B4616157-E3FD-446E-B670-211F9667C322}">
      <dgm:prSet phldrT="[Text]" custT="1"/>
      <dgm:spPr/>
      <dgm:t>
        <a:bodyPr/>
        <a:lstStyle/>
        <a:p>
          <a:r>
            <a:rPr lang="sk-SK" sz="1100"/>
            <a:t>Rozhodnutie o potvrdení odvolaním napadnutého rozhodnutia</a:t>
          </a:r>
        </a:p>
      </dgm:t>
    </dgm:pt>
    <dgm:pt modelId="{2632C41B-4790-45FD-AD25-9E39A1EEA12E}" type="parTrans" cxnId="{5BC54C51-8471-411F-811E-9DA786E28FA1}">
      <dgm:prSet/>
      <dgm:spPr/>
      <dgm:t>
        <a:bodyPr/>
        <a:lstStyle/>
        <a:p>
          <a:endParaRPr lang="sk-SK" sz="1100"/>
        </a:p>
      </dgm:t>
    </dgm:pt>
    <dgm:pt modelId="{FAB2DC00-A8E5-4E49-904D-0F6E5EB82D61}" type="sibTrans" cxnId="{5BC54C51-8471-411F-811E-9DA786E28FA1}">
      <dgm:prSet/>
      <dgm:spPr/>
      <dgm:t>
        <a:bodyPr/>
        <a:lstStyle/>
        <a:p>
          <a:endParaRPr lang="sk-SK" sz="1100"/>
        </a:p>
      </dgm:t>
    </dgm:pt>
    <dgm:pt modelId="{F82CE4B7-1FEE-4927-95E5-A2BE1D71CB36}" type="pres">
      <dgm:prSet presAssocID="{92D45E1F-CA03-4B61-8D63-9137D7A429AC}" presName="diagram" presStyleCnt="0">
        <dgm:presLayoutVars>
          <dgm:chPref val="1"/>
          <dgm:dir/>
          <dgm:animOne val="branch"/>
          <dgm:animLvl val="lvl"/>
          <dgm:resizeHandles/>
        </dgm:presLayoutVars>
      </dgm:prSet>
      <dgm:spPr/>
      <dgm:t>
        <a:bodyPr/>
        <a:lstStyle/>
        <a:p>
          <a:endParaRPr lang="sk-SK"/>
        </a:p>
      </dgm:t>
    </dgm:pt>
    <dgm:pt modelId="{BF186D43-EB4B-45DE-A81C-E934794D00D7}" type="pres">
      <dgm:prSet presAssocID="{680E5D3F-10F0-4D71-9247-FDE268069C39}" presName="root" presStyleCnt="0"/>
      <dgm:spPr/>
    </dgm:pt>
    <dgm:pt modelId="{E8F30205-3A45-4C24-B036-5DF60E6DB5AC}" type="pres">
      <dgm:prSet presAssocID="{680E5D3F-10F0-4D71-9247-FDE268069C39}" presName="rootComposite" presStyleCnt="0"/>
      <dgm:spPr/>
    </dgm:pt>
    <dgm:pt modelId="{F9404654-482B-419B-9F88-C3C07C30D519}" type="pres">
      <dgm:prSet presAssocID="{680E5D3F-10F0-4D71-9247-FDE268069C39}" presName="rootText" presStyleLbl="node1" presStyleIdx="0" presStyleCnt="1" custScaleX="208602"/>
      <dgm:spPr/>
      <dgm:t>
        <a:bodyPr/>
        <a:lstStyle/>
        <a:p>
          <a:endParaRPr lang="sk-SK"/>
        </a:p>
      </dgm:t>
    </dgm:pt>
    <dgm:pt modelId="{2C7F45BE-5017-4239-B8BA-090E85F4DC29}" type="pres">
      <dgm:prSet presAssocID="{680E5D3F-10F0-4D71-9247-FDE268069C39}" presName="rootConnector" presStyleLbl="node1" presStyleIdx="0" presStyleCnt="1"/>
      <dgm:spPr/>
      <dgm:t>
        <a:bodyPr/>
        <a:lstStyle/>
        <a:p>
          <a:endParaRPr lang="sk-SK"/>
        </a:p>
      </dgm:t>
    </dgm:pt>
    <dgm:pt modelId="{08E33557-BC5B-45A0-94B5-6DF49B4108F0}" type="pres">
      <dgm:prSet presAssocID="{680E5D3F-10F0-4D71-9247-FDE268069C39}" presName="childShape" presStyleCnt="0"/>
      <dgm:spPr/>
    </dgm:pt>
    <dgm:pt modelId="{C2EDFF55-87A9-4768-8B86-3771A840FB97}" type="pres">
      <dgm:prSet presAssocID="{EBB947A4-087A-463E-B91E-BA3E167D88A8}" presName="Name13" presStyleLbl="parChTrans1D2" presStyleIdx="0" presStyleCnt="2"/>
      <dgm:spPr/>
      <dgm:t>
        <a:bodyPr/>
        <a:lstStyle/>
        <a:p>
          <a:endParaRPr lang="sk-SK"/>
        </a:p>
      </dgm:t>
    </dgm:pt>
    <dgm:pt modelId="{6FABC6EF-3348-452F-9D90-0A3DA131C676}" type="pres">
      <dgm:prSet presAssocID="{76E92366-5A81-420C-B1FB-25FD71C24613}" presName="childText" presStyleLbl="bgAcc1" presStyleIdx="0" presStyleCnt="2" custScaleX="225008">
        <dgm:presLayoutVars>
          <dgm:bulletEnabled val="1"/>
        </dgm:presLayoutVars>
      </dgm:prSet>
      <dgm:spPr/>
      <dgm:t>
        <a:bodyPr/>
        <a:lstStyle/>
        <a:p>
          <a:endParaRPr lang="sk-SK"/>
        </a:p>
      </dgm:t>
    </dgm:pt>
    <dgm:pt modelId="{80B57DCA-6343-4B61-A72F-141EB409A261}" type="pres">
      <dgm:prSet presAssocID="{2632C41B-4790-45FD-AD25-9E39A1EEA12E}" presName="Name13" presStyleLbl="parChTrans1D2" presStyleIdx="1" presStyleCnt="2"/>
      <dgm:spPr/>
      <dgm:t>
        <a:bodyPr/>
        <a:lstStyle/>
        <a:p>
          <a:endParaRPr lang="sk-SK"/>
        </a:p>
      </dgm:t>
    </dgm:pt>
    <dgm:pt modelId="{EEEDEE28-F078-407D-9909-017458432F67}" type="pres">
      <dgm:prSet presAssocID="{B4616157-E3FD-446E-B670-211F9667C322}" presName="childText" presStyleLbl="bgAcc1" presStyleIdx="1" presStyleCnt="2" custScaleX="225858">
        <dgm:presLayoutVars>
          <dgm:bulletEnabled val="1"/>
        </dgm:presLayoutVars>
      </dgm:prSet>
      <dgm:spPr/>
      <dgm:t>
        <a:bodyPr/>
        <a:lstStyle/>
        <a:p>
          <a:endParaRPr lang="sk-SK"/>
        </a:p>
      </dgm:t>
    </dgm:pt>
  </dgm:ptLst>
  <dgm:cxnLst>
    <dgm:cxn modelId="{E675483C-E04B-450D-9572-ABA17368B476}" type="presOf" srcId="{680E5D3F-10F0-4D71-9247-FDE268069C39}" destId="{F9404654-482B-419B-9F88-C3C07C30D519}" srcOrd="0" destOrd="0" presId="urn:microsoft.com/office/officeart/2005/8/layout/hierarchy3"/>
    <dgm:cxn modelId="{45AE1E35-00FE-4D68-8330-426FE060D6D2}" type="presOf" srcId="{EBB947A4-087A-463E-B91E-BA3E167D88A8}" destId="{C2EDFF55-87A9-4768-8B86-3771A840FB97}" srcOrd="0" destOrd="0" presId="urn:microsoft.com/office/officeart/2005/8/layout/hierarchy3"/>
    <dgm:cxn modelId="{E054AE9B-6440-4374-8CCC-3CE4D8C106F7}" type="presOf" srcId="{92D45E1F-CA03-4B61-8D63-9137D7A429AC}" destId="{F82CE4B7-1FEE-4927-95E5-A2BE1D71CB36}" srcOrd="0" destOrd="0" presId="urn:microsoft.com/office/officeart/2005/8/layout/hierarchy3"/>
    <dgm:cxn modelId="{5BC54C51-8471-411F-811E-9DA786E28FA1}" srcId="{680E5D3F-10F0-4D71-9247-FDE268069C39}" destId="{B4616157-E3FD-446E-B670-211F9667C322}" srcOrd="1" destOrd="0" parTransId="{2632C41B-4790-45FD-AD25-9E39A1EEA12E}" sibTransId="{FAB2DC00-A8E5-4E49-904D-0F6E5EB82D61}"/>
    <dgm:cxn modelId="{21C6DFA5-BE81-4995-ACB6-5FAA82704F8C}" srcId="{680E5D3F-10F0-4D71-9247-FDE268069C39}" destId="{76E92366-5A81-420C-B1FB-25FD71C24613}" srcOrd="0" destOrd="0" parTransId="{EBB947A4-087A-463E-B91E-BA3E167D88A8}" sibTransId="{0129D548-34A0-4903-9A2D-99C405AF0BC8}"/>
    <dgm:cxn modelId="{9A8016AD-BB8A-4088-9B6E-B13CE94B8525}" type="presOf" srcId="{2632C41B-4790-45FD-AD25-9E39A1EEA12E}" destId="{80B57DCA-6343-4B61-A72F-141EB409A261}" srcOrd="0" destOrd="0" presId="urn:microsoft.com/office/officeart/2005/8/layout/hierarchy3"/>
    <dgm:cxn modelId="{2A2D616B-4EF1-4954-B2A1-6A305BD597E6}" type="presOf" srcId="{B4616157-E3FD-446E-B670-211F9667C322}" destId="{EEEDEE28-F078-407D-9909-017458432F67}" srcOrd="0" destOrd="0" presId="urn:microsoft.com/office/officeart/2005/8/layout/hierarchy3"/>
    <dgm:cxn modelId="{F1614C78-54DE-4907-B866-5A8854A4D672}" type="presOf" srcId="{76E92366-5A81-420C-B1FB-25FD71C24613}" destId="{6FABC6EF-3348-452F-9D90-0A3DA131C676}" srcOrd="0" destOrd="0" presId="urn:microsoft.com/office/officeart/2005/8/layout/hierarchy3"/>
    <dgm:cxn modelId="{B3B2336F-8C35-4444-91FB-E008A159192E}" type="presOf" srcId="{680E5D3F-10F0-4D71-9247-FDE268069C39}" destId="{2C7F45BE-5017-4239-B8BA-090E85F4DC29}" srcOrd="1" destOrd="0" presId="urn:microsoft.com/office/officeart/2005/8/layout/hierarchy3"/>
    <dgm:cxn modelId="{CC237834-10FE-432D-9F15-7A1EEEE1494E}" srcId="{92D45E1F-CA03-4B61-8D63-9137D7A429AC}" destId="{680E5D3F-10F0-4D71-9247-FDE268069C39}" srcOrd="0" destOrd="0" parTransId="{017566DE-8FB5-486A-9157-061A6AE8EAFC}" sibTransId="{47B17D86-2485-405A-BA30-D66DA46A5AEA}"/>
    <dgm:cxn modelId="{82ADAA9E-F689-41AC-B9ED-FD6B4EB8EED4}" type="presParOf" srcId="{F82CE4B7-1FEE-4927-95E5-A2BE1D71CB36}" destId="{BF186D43-EB4B-45DE-A81C-E934794D00D7}" srcOrd="0" destOrd="0" presId="urn:microsoft.com/office/officeart/2005/8/layout/hierarchy3"/>
    <dgm:cxn modelId="{98F1579C-74A7-4519-B08E-425DDFDE4CA5}" type="presParOf" srcId="{BF186D43-EB4B-45DE-A81C-E934794D00D7}" destId="{E8F30205-3A45-4C24-B036-5DF60E6DB5AC}" srcOrd="0" destOrd="0" presId="urn:microsoft.com/office/officeart/2005/8/layout/hierarchy3"/>
    <dgm:cxn modelId="{32F0C3E5-CA4B-41B8-A3E1-D7D33C526F19}" type="presParOf" srcId="{E8F30205-3A45-4C24-B036-5DF60E6DB5AC}" destId="{F9404654-482B-419B-9F88-C3C07C30D519}" srcOrd="0" destOrd="0" presId="urn:microsoft.com/office/officeart/2005/8/layout/hierarchy3"/>
    <dgm:cxn modelId="{87AB5608-4B6D-4550-8485-3EB3B68A6D98}" type="presParOf" srcId="{E8F30205-3A45-4C24-B036-5DF60E6DB5AC}" destId="{2C7F45BE-5017-4239-B8BA-090E85F4DC29}" srcOrd="1" destOrd="0" presId="urn:microsoft.com/office/officeart/2005/8/layout/hierarchy3"/>
    <dgm:cxn modelId="{43ECF3C5-912A-4C0B-A6AE-A61DBDAF52EF}" type="presParOf" srcId="{BF186D43-EB4B-45DE-A81C-E934794D00D7}" destId="{08E33557-BC5B-45A0-94B5-6DF49B4108F0}" srcOrd="1" destOrd="0" presId="urn:microsoft.com/office/officeart/2005/8/layout/hierarchy3"/>
    <dgm:cxn modelId="{F3D0CC6F-43D4-4F51-91D2-B625C2E0BFA3}" type="presParOf" srcId="{08E33557-BC5B-45A0-94B5-6DF49B4108F0}" destId="{C2EDFF55-87A9-4768-8B86-3771A840FB97}" srcOrd="0" destOrd="0" presId="urn:microsoft.com/office/officeart/2005/8/layout/hierarchy3"/>
    <dgm:cxn modelId="{B2F7AC1E-B942-450F-9BC7-2DDCBD2DD2EA}" type="presParOf" srcId="{08E33557-BC5B-45A0-94B5-6DF49B4108F0}" destId="{6FABC6EF-3348-452F-9D90-0A3DA131C676}" srcOrd="1" destOrd="0" presId="urn:microsoft.com/office/officeart/2005/8/layout/hierarchy3"/>
    <dgm:cxn modelId="{9F8D54C0-977F-4463-A5D1-542937CD3E02}" type="presParOf" srcId="{08E33557-BC5B-45A0-94B5-6DF49B4108F0}" destId="{80B57DCA-6343-4B61-A72F-141EB409A261}" srcOrd="2" destOrd="0" presId="urn:microsoft.com/office/officeart/2005/8/layout/hierarchy3"/>
    <dgm:cxn modelId="{9F0047D6-CE02-4A7F-B12A-42016F39968C}" type="presParOf" srcId="{08E33557-BC5B-45A0-94B5-6DF49B4108F0}" destId="{EEEDEE28-F078-407D-9909-017458432F67}" srcOrd="3" destOrd="0" presId="urn:microsoft.com/office/officeart/2005/8/layout/hierarchy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14AB2-609F-4A27-B0D1-E65AB204D5C0}">
      <dsp:nvSpPr>
        <dsp:cNvPr id="0" name=""/>
        <dsp:cNvSpPr/>
      </dsp:nvSpPr>
      <dsp:spPr>
        <a:xfrm rot="5400000">
          <a:off x="3272994" y="-1249054"/>
          <a:ext cx="747113" cy="34320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schválení ŽoNFP</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neschválení  ŽoNFP</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zastavení konania</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zmene rozhodnutia o neschválení ŽoNFP</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autoremedúra</a:t>
          </a:r>
        </a:p>
      </dsp:txBody>
      <dsp:txXfrm rot="-5400000">
        <a:off x="1930527" y="129884"/>
        <a:ext cx="3395577" cy="674171"/>
      </dsp:txXfrm>
    </dsp:sp>
    <dsp:sp modelId="{FC46452D-5A49-4AEC-AC9B-4E2A26466AFB}">
      <dsp:nvSpPr>
        <dsp:cNvPr id="0" name=""/>
        <dsp:cNvSpPr/>
      </dsp:nvSpPr>
      <dsp:spPr>
        <a:xfrm>
          <a:off x="0" y="23"/>
          <a:ext cx="1930527" cy="9338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sk-SK" sz="1200" kern="1200">
              <a:solidFill>
                <a:sysClr val="window" lastClr="FFFFFF"/>
              </a:solidFill>
              <a:latin typeface="Calibri"/>
              <a:ea typeface="+mn-ea"/>
              <a:cs typeface="+mn-cs"/>
            </a:rPr>
            <a:t>Prvostupňové rozhodnutia - VR PPA</a:t>
          </a:r>
        </a:p>
      </dsp:txBody>
      <dsp:txXfrm>
        <a:off x="45589" y="45612"/>
        <a:ext cx="1839349" cy="842713"/>
      </dsp:txXfrm>
    </dsp:sp>
    <dsp:sp modelId="{06B34B54-38BC-4308-B4F3-2FD23CB691B3}">
      <dsp:nvSpPr>
        <dsp:cNvPr id="0" name=""/>
        <dsp:cNvSpPr/>
      </dsp:nvSpPr>
      <dsp:spPr>
        <a:xfrm rot="5400000">
          <a:off x="3272994" y="-268468"/>
          <a:ext cx="747113" cy="34320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odvolaní</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preskúmaní rozhodnutia mimo odvolacieho konania</a:t>
          </a:r>
        </a:p>
      </dsp:txBody>
      <dsp:txXfrm rot="-5400000">
        <a:off x="1930527" y="1110470"/>
        <a:ext cx="3395577" cy="674171"/>
      </dsp:txXfrm>
    </dsp:sp>
    <dsp:sp modelId="{F2EFFC0F-40ED-4B60-89A7-2557D7CD9E8B}">
      <dsp:nvSpPr>
        <dsp:cNvPr id="0" name=""/>
        <dsp:cNvSpPr/>
      </dsp:nvSpPr>
      <dsp:spPr>
        <a:xfrm>
          <a:off x="0" y="980609"/>
          <a:ext cx="1930527" cy="9338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sk-SK" sz="1200" kern="1200">
              <a:solidFill>
                <a:sysClr val="window" lastClr="FFFFFF"/>
              </a:solidFill>
              <a:latin typeface="Calibri"/>
              <a:ea typeface="+mn-ea"/>
              <a:cs typeface="+mn-cs"/>
            </a:rPr>
            <a:t>Druhostupňové rozhodnutia - štatutárny orgán poskytovateľa</a:t>
          </a:r>
        </a:p>
      </dsp:txBody>
      <dsp:txXfrm>
        <a:off x="45589" y="1026198"/>
        <a:ext cx="1839349" cy="84271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761F6-4E1D-4967-9B64-76AA18F62B20}">
      <dsp:nvSpPr>
        <dsp:cNvPr id="0" name=""/>
        <dsp:cNvSpPr/>
      </dsp:nvSpPr>
      <dsp:spPr>
        <a:xfrm>
          <a:off x="3447936" y="0"/>
          <a:ext cx="1545760" cy="252857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k-SK" sz="1100" kern="1200"/>
            <a:t>Výstup</a:t>
          </a:r>
        </a:p>
      </dsp:txBody>
      <dsp:txXfrm>
        <a:off x="3447936" y="0"/>
        <a:ext cx="1545760" cy="758571"/>
      </dsp:txXfrm>
    </dsp:sp>
    <dsp:sp modelId="{A8451EC2-3F2F-4C0F-B885-3428FA3E8743}">
      <dsp:nvSpPr>
        <dsp:cNvPr id="0" name=""/>
        <dsp:cNvSpPr/>
      </dsp:nvSpPr>
      <dsp:spPr>
        <a:xfrm>
          <a:off x="1908356" y="0"/>
          <a:ext cx="1337343" cy="252857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k-SK" sz="1100" kern="1200"/>
            <a:t>Začatie konania</a:t>
          </a:r>
        </a:p>
      </dsp:txBody>
      <dsp:txXfrm>
        <a:off x="1908356" y="0"/>
        <a:ext cx="1337343" cy="758571"/>
      </dsp:txXfrm>
    </dsp:sp>
    <dsp:sp modelId="{8A1852E4-503B-4C4B-B859-BF6C9998D344}">
      <dsp:nvSpPr>
        <dsp:cNvPr id="0" name=""/>
        <dsp:cNvSpPr/>
      </dsp:nvSpPr>
      <dsp:spPr>
        <a:xfrm>
          <a:off x="492703" y="0"/>
          <a:ext cx="1213417" cy="252857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k-SK" sz="1100" kern="1200"/>
            <a:t>Právoplatné rozhodnutie</a:t>
          </a:r>
        </a:p>
      </dsp:txBody>
      <dsp:txXfrm>
        <a:off x="492703" y="0"/>
        <a:ext cx="1213417" cy="758571"/>
      </dsp:txXfrm>
    </dsp:sp>
    <dsp:sp modelId="{1A8744C5-5F9C-44B8-A821-43667CD4DE4F}">
      <dsp:nvSpPr>
        <dsp:cNvPr id="0" name=""/>
        <dsp:cNvSpPr/>
      </dsp:nvSpPr>
      <dsp:spPr>
        <a:xfrm>
          <a:off x="593821" y="1461591"/>
          <a:ext cx="1011181" cy="505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Preskúmanie rozhodnutia mimo odvolacieho konania</a:t>
          </a:r>
        </a:p>
      </dsp:txBody>
      <dsp:txXfrm>
        <a:off x="608629" y="1476399"/>
        <a:ext cx="981565" cy="475974"/>
      </dsp:txXfrm>
    </dsp:sp>
    <dsp:sp modelId="{E3F47D29-B2A3-4B6B-8A86-1AAD0B597BF0}">
      <dsp:nvSpPr>
        <dsp:cNvPr id="0" name=""/>
        <dsp:cNvSpPr/>
      </dsp:nvSpPr>
      <dsp:spPr>
        <a:xfrm rot="18867882">
          <a:off x="1518523" y="1490339"/>
          <a:ext cx="577430" cy="35991"/>
        </a:xfrm>
        <a:custGeom>
          <a:avLst/>
          <a:gdLst/>
          <a:ahLst/>
          <a:cxnLst/>
          <a:rect l="0" t="0" r="0" b="0"/>
          <a:pathLst>
            <a:path>
              <a:moveTo>
                <a:pt x="0" y="17995"/>
              </a:moveTo>
              <a:lnTo>
                <a:pt x="577430"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p>
      </dsp:txBody>
      <dsp:txXfrm>
        <a:off x="1792802" y="1493899"/>
        <a:ext cx="28871" cy="28871"/>
      </dsp:txXfrm>
    </dsp:sp>
    <dsp:sp modelId="{A26B3167-7AE1-4D67-B014-82D6B6F8FA4A}">
      <dsp:nvSpPr>
        <dsp:cNvPr id="0" name=""/>
        <dsp:cNvSpPr/>
      </dsp:nvSpPr>
      <dsp:spPr>
        <a:xfrm>
          <a:off x="2009474" y="1001549"/>
          <a:ext cx="1011181" cy="6014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Uznanie opodstatnenosti podnetu/vlastný podnet  štatutárneho orgánu poskytovateľa</a:t>
          </a:r>
        </a:p>
      </dsp:txBody>
      <dsp:txXfrm>
        <a:off x="2027090" y="1019165"/>
        <a:ext cx="975949" cy="566238"/>
      </dsp:txXfrm>
    </dsp:sp>
    <dsp:sp modelId="{E4777841-14EB-4F77-8517-52BC9264F3B1}">
      <dsp:nvSpPr>
        <dsp:cNvPr id="0" name=""/>
        <dsp:cNvSpPr/>
      </dsp:nvSpPr>
      <dsp:spPr>
        <a:xfrm rot="19870610">
          <a:off x="2983303" y="1138931"/>
          <a:ext cx="603007" cy="35991"/>
        </a:xfrm>
        <a:custGeom>
          <a:avLst/>
          <a:gdLst/>
          <a:ahLst/>
          <a:cxnLst/>
          <a:rect l="0" t="0" r="0" b="0"/>
          <a:pathLst>
            <a:path>
              <a:moveTo>
                <a:pt x="0" y="17995"/>
              </a:moveTo>
              <a:lnTo>
                <a:pt x="603007"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p>
      </dsp:txBody>
      <dsp:txXfrm>
        <a:off x="3269731" y="1141852"/>
        <a:ext cx="30150" cy="30150"/>
      </dsp:txXfrm>
    </dsp:sp>
    <dsp:sp modelId="{55D062AB-7B7A-4297-88F3-AC9282D26999}">
      <dsp:nvSpPr>
        <dsp:cNvPr id="0" name=""/>
        <dsp:cNvSpPr/>
      </dsp:nvSpPr>
      <dsp:spPr>
        <a:xfrm>
          <a:off x="3548957" y="758774"/>
          <a:ext cx="1281318" cy="505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Zmena preskúmavaného rozhodnutia ak bolo vydané v rozpore so zákonom  o EŠIF</a:t>
          </a:r>
        </a:p>
      </dsp:txBody>
      <dsp:txXfrm>
        <a:off x="3563765" y="773582"/>
        <a:ext cx="1251702" cy="475974"/>
      </dsp:txXfrm>
    </dsp:sp>
    <dsp:sp modelId="{7D76FF73-4439-4127-B3E8-C4FD32854929}">
      <dsp:nvSpPr>
        <dsp:cNvPr id="0" name=""/>
        <dsp:cNvSpPr/>
      </dsp:nvSpPr>
      <dsp:spPr>
        <a:xfrm rot="1703568">
          <a:off x="2983884" y="1429646"/>
          <a:ext cx="611369" cy="35991"/>
        </a:xfrm>
        <a:custGeom>
          <a:avLst/>
          <a:gdLst/>
          <a:ahLst/>
          <a:cxnLst/>
          <a:rect l="0" t="0" r="0" b="0"/>
          <a:pathLst>
            <a:path>
              <a:moveTo>
                <a:pt x="0" y="17995"/>
              </a:moveTo>
              <a:lnTo>
                <a:pt x="611369"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p>
      </dsp:txBody>
      <dsp:txXfrm>
        <a:off x="3274285" y="1432357"/>
        <a:ext cx="30568" cy="30568"/>
      </dsp:txXfrm>
    </dsp:sp>
    <dsp:sp modelId="{155EF3A4-CD85-4EC9-935D-E9EE83AD6621}">
      <dsp:nvSpPr>
        <dsp:cNvPr id="0" name=""/>
        <dsp:cNvSpPr/>
      </dsp:nvSpPr>
      <dsp:spPr>
        <a:xfrm>
          <a:off x="3558482" y="1340203"/>
          <a:ext cx="1294706" cy="505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Zastavenie konania ak preskúmavané rozhodnutie bolo vydané v súlade so zákonom o EŠIF</a:t>
          </a:r>
        </a:p>
      </dsp:txBody>
      <dsp:txXfrm>
        <a:off x="3573290" y="1355011"/>
        <a:ext cx="1265090" cy="475974"/>
      </dsp:txXfrm>
    </dsp:sp>
    <dsp:sp modelId="{FE7665AA-C95E-449D-9BAF-5CA04061ED37}">
      <dsp:nvSpPr>
        <dsp:cNvPr id="0" name=""/>
        <dsp:cNvSpPr/>
      </dsp:nvSpPr>
      <dsp:spPr>
        <a:xfrm rot="2920669">
          <a:off x="1500955" y="1926411"/>
          <a:ext cx="612565" cy="35991"/>
        </a:xfrm>
        <a:custGeom>
          <a:avLst/>
          <a:gdLst/>
          <a:ahLst/>
          <a:cxnLst/>
          <a:rect l="0" t="0" r="0" b="0"/>
          <a:pathLst>
            <a:path>
              <a:moveTo>
                <a:pt x="0" y="17995"/>
              </a:moveTo>
              <a:lnTo>
                <a:pt x="612565" y="179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p>
      </dsp:txBody>
      <dsp:txXfrm>
        <a:off x="1791924" y="1929093"/>
        <a:ext cx="30628" cy="30628"/>
      </dsp:txXfrm>
    </dsp:sp>
    <dsp:sp modelId="{BB0D8F27-F8D7-4CFD-9CAA-645CEBCC9687}">
      <dsp:nvSpPr>
        <dsp:cNvPr id="0" name=""/>
        <dsp:cNvSpPr/>
      </dsp:nvSpPr>
      <dsp:spPr>
        <a:xfrm>
          <a:off x="2009474" y="1921632"/>
          <a:ext cx="1011181" cy="505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Neopodstatnený podnet</a:t>
          </a:r>
        </a:p>
      </dsp:txBody>
      <dsp:txXfrm>
        <a:off x="2024282" y="1936440"/>
        <a:ext cx="981565" cy="475974"/>
      </dsp:txXfrm>
    </dsp:sp>
    <dsp:sp modelId="{845C1D55-6E3D-4D2A-8035-00F315381FBF}">
      <dsp:nvSpPr>
        <dsp:cNvPr id="0" name=""/>
        <dsp:cNvSpPr/>
      </dsp:nvSpPr>
      <dsp:spPr>
        <a:xfrm>
          <a:off x="3020655" y="2156432"/>
          <a:ext cx="537816" cy="35991"/>
        </a:xfrm>
        <a:custGeom>
          <a:avLst/>
          <a:gdLst/>
          <a:ahLst/>
          <a:cxnLst/>
          <a:rect l="0" t="0" r="0" b="0"/>
          <a:pathLst>
            <a:path>
              <a:moveTo>
                <a:pt x="0" y="17995"/>
              </a:moveTo>
              <a:lnTo>
                <a:pt x="537816" y="179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k-SK" sz="1100" kern="1200"/>
        </a:p>
      </dsp:txBody>
      <dsp:txXfrm>
        <a:off x="3276118" y="2160982"/>
        <a:ext cx="26890" cy="26890"/>
      </dsp:txXfrm>
    </dsp:sp>
    <dsp:sp modelId="{4BD7D3F3-2E6A-4DC5-B029-3D0043218B42}">
      <dsp:nvSpPr>
        <dsp:cNvPr id="0" name=""/>
        <dsp:cNvSpPr/>
      </dsp:nvSpPr>
      <dsp:spPr>
        <a:xfrm>
          <a:off x="3558472" y="1921632"/>
          <a:ext cx="1289245" cy="505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Informácia žiadateľovi o neopodstatnenosti jeho podnetu</a:t>
          </a:r>
        </a:p>
      </dsp:txBody>
      <dsp:txXfrm>
        <a:off x="3573280" y="1936440"/>
        <a:ext cx="1259629" cy="47597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DE3B6-3E5F-4178-93E5-FE21D3DE6B0D}">
      <dsp:nvSpPr>
        <dsp:cNvPr id="0" name=""/>
        <dsp:cNvSpPr/>
      </dsp:nvSpPr>
      <dsp:spPr>
        <a:xfrm>
          <a:off x="2194559" y="390"/>
          <a:ext cx="3291840" cy="152362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r>
            <a:rPr lang="sk-SK" sz="1000" kern="1200">
              <a:latin typeface="Times New Roman"/>
              <a:cs typeface="Times New Roman"/>
            </a:rPr>
            <a:t>splnenie záväzkov zmluvných strán riadne a včas</a:t>
          </a:r>
        </a:p>
      </dsp:txBody>
      <dsp:txXfrm>
        <a:off x="2194559" y="190843"/>
        <a:ext cx="2720480" cy="1142721"/>
      </dsp:txXfrm>
    </dsp:sp>
    <dsp:sp modelId="{5FA36739-5890-4989-880F-7087F36D6A48}">
      <dsp:nvSpPr>
        <dsp:cNvPr id="0" name=""/>
        <dsp:cNvSpPr/>
      </dsp:nvSpPr>
      <dsp:spPr>
        <a:xfrm>
          <a:off x="0" y="390"/>
          <a:ext cx="2194560" cy="1523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štandardné ukončenie zmluvy o poskytnutí NFP</a:t>
          </a:r>
        </a:p>
      </dsp:txBody>
      <dsp:txXfrm>
        <a:off x="74377" y="74767"/>
        <a:ext cx="2045806" cy="1374873"/>
      </dsp:txXfrm>
    </dsp:sp>
    <dsp:sp modelId="{3901D679-9583-4ACF-A635-351BF4D3157C}">
      <dsp:nvSpPr>
        <dsp:cNvPr id="0" name=""/>
        <dsp:cNvSpPr/>
      </dsp:nvSpPr>
      <dsp:spPr>
        <a:xfrm>
          <a:off x="2194559" y="1676381"/>
          <a:ext cx="3291840" cy="152362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sk-SK" sz="1000" kern="1200">
              <a:latin typeface="Times New Roman"/>
              <a:cs typeface="Times New Roman"/>
            </a:rPr>
            <a:t>písomná dohoda zmluvných strán (formou dodatku k zmluve alebo formou osobitnej písomnej dohody)</a:t>
          </a:r>
        </a:p>
        <a:p>
          <a:pPr marL="57150" lvl="1" indent="-57150" algn="l" defTabSz="444500">
            <a:lnSpc>
              <a:spcPct val="90000"/>
            </a:lnSpc>
            <a:spcBef>
              <a:spcPct val="0"/>
            </a:spcBef>
            <a:spcAft>
              <a:spcPct val="15000"/>
            </a:spcAft>
            <a:buChar char="••"/>
          </a:pPr>
          <a:r>
            <a:rPr lang="sk-SK" sz="1000" kern="1200">
              <a:latin typeface="Times New Roman"/>
              <a:cs typeface="Times New Roman"/>
            </a:rPr>
            <a:t>odstúpenie od zmluvy jednou zo zmluvných strán (§ 344 a nasl. Obchodného zákonníka)</a:t>
          </a:r>
        </a:p>
        <a:p>
          <a:pPr marL="57150" lvl="1" indent="-57150" algn="l" defTabSz="444500">
            <a:lnSpc>
              <a:spcPct val="90000"/>
            </a:lnSpc>
            <a:spcBef>
              <a:spcPct val="0"/>
            </a:spcBef>
            <a:spcAft>
              <a:spcPct val="15000"/>
            </a:spcAft>
            <a:buChar char="••"/>
          </a:pPr>
          <a:r>
            <a:rPr lang="sk-SK" sz="1000" kern="1200">
              <a:latin typeface="Times New Roman"/>
              <a:cs typeface="Times New Roman"/>
            </a:rPr>
            <a:t>automatické ukončenie  fixnýxh záväzkov (§ 349 ods. 3 Obchodného zákonníka)</a:t>
          </a:r>
        </a:p>
      </dsp:txBody>
      <dsp:txXfrm>
        <a:off x="2194559" y="1866834"/>
        <a:ext cx="2720480" cy="1142721"/>
      </dsp:txXfrm>
    </dsp:sp>
    <dsp:sp modelId="{3DA1E365-E1E9-447D-A52D-C0D23898682D}">
      <dsp:nvSpPr>
        <dsp:cNvPr id="0" name=""/>
        <dsp:cNvSpPr/>
      </dsp:nvSpPr>
      <dsp:spPr>
        <a:xfrm>
          <a:off x="0" y="1676772"/>
          <a:ext cx="2194560" cy="1523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neštandardné ukončenie zmluvy o poskytnutí NFP</a:t>
          </a:r>
        </a:p>
      </dsp:txBody>
      <dsp:txXfrm>
        <a:off x="74377" y="1751149"/>
        <a:ext cx="2045806" cy="137487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14AB2-609F-4A27-B0D1-E65AB204D5C0}">
      <dsp:nvSpPr>
        <dsp:cNvPr id="0" name=""/>
        <dsp:cNvSpPr/>
      </dsp:nvSpPr>
      <dsp:spPr>
        <a:xfrm rot="5400000">
          <a:off x="3259984" y="-1232792"/>
          <a:ext cx="773132" cy="34320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schválení ŽoNFP</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neschválení  ŽoNFP</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zastavení konania</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zmene rozhodnutia o neschválení ŽoNFP</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autoremedúra</a:t>
          </a:r>
        </a:p>
      </dsp:txBody>
      <dsp:txXfrm rot="-5400000">
        <a:off x="1930527" y="134406"/>
        <a:ext cx="3394307" cy="697650"/>
      </dsp:txXfrm>
    </dsp:sp>
    <dsp:sp modelId="{FC46452D-5A49-4AEC-AC9B-4E2A26466AFB}">
      <dsp:nvSpPr>
        <dsp:cNvPr id="0" name=""/>
        <dsp:cNvSpPr/>
      </dsp:nvSpPr>
      <dsp:spPr>
        <a:xfrm>
          <a:off x="0" y="24"/>
          <a:ext cx="1930527" cy="96641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sk-SK" sz="1200" kern="1200">
              <a:solidFill>
                <a:sysClr val="window" lastClr="FFFFFF"/>
              </a:solidFill>
              <a:latin typeface="Calibri"/>
              <a:ea typeface="+mn-ea"/>
              <a:cs typeface="+mn-cs"/>
            </a:rPr>
            <a:t>Prvostupňové rozhodnutia -</a:t>
          </a:r>
        </a:p>
        <a:p>
          <a:pPr lvl="0" algn="ctr" defTabSz="533400">
            <a:lnSpc>
              <a:spcPct val="90000"/>
            </a:lnSpc>
            <a:spcBef>
              <a:spcPct val="0"/>
            </a:spcBef>
            <a:spcAft>
              <a:spcPct val="35000"/>
            </a:spcAft>
          </a:pPr>
          <a:r>
            <a:rPr lang="sk-SK" sz="1200" kern="1200">
              <a:solidFill>
                <a:sysClr val="window" lastClr="FFFFFF"/>
              </a:solidFill>
              <a:latin typeface="Calibri"/>
              <a:ea typeface="+mn-ea"/>
              <a:cs typeface="+mn-cs"/>
            </a:rPr>
            <a:t>vedúci služobného úradu MPRV SR </a:t>
          </a:r>
        </a:p>
      </dsp:txBody>
      <dsp:txXfrm>
        <a:off x="47176" y="47200"/>
        <a:ext cx="1836175" cy="872063"/>
      </dsp:txXfrm>
    </dsp:sp>
    <dsp:sp modelId="{06B34B54-38BC-4308-B4F3-2FD23CB691B3}">
      <dsp:nvSpPr>
        <dsp:cNvPr id="0" name=""/>
        <dsp:cNvSpPr/>
      </dsp:nvSpPr>
      <dsp:spPr>
        <a:xfrm rot="5400000">
          <a:off x="3259984" y="-218055"/>
          <a:ext cx="773132" cy="343204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odvolaní</a:t>
          </a:r>
        </a:p>
        <a:p>
          <a:pPr marL="57150" lvl="1" indent="-57150" algn="l" defTabSz="355600">
            <a:lnSpc>
              <a:spcPct val="90000"/>
            </a:lnSpc>
            <a:spcBef>
              <a:spcPct val="0"/>
            </a:spcBef>
            <a:spcAft>
              <a:spcPct val="15000"/>
            </a:spcAft>
            <a:buChar char="••"/>
          </a:pPr>
          <a:r>
            <a:rPr lang="sk-SK" sz="800" kern="1200">
              <a:solidFill>
                <a:sysClr val="windowText" lastClr="000000">
                  <a:hueOff val="0"/>
                  <a:satOff val="0"/>
                  <a:lumOff val="0"/>
                  <a:alphaOff val="0"/>
                </a:sysClr>
              </a:solidFill>
              <a:latin typeface="Calibri"/>
              <a:ea typeface="+mn-ea"/>
              <a:cs typeface="+mn-cs"/>
            </a:rPr>
            <a:t>rozhodnutie o preskúmaní rozhodnutia mimo odvolacieho konania</a:t>
          </a:r>
        </a:p>
      </dsp:txBody>
      <dsp:txXfrm rot="-5400000">
        <a:off x="1930527" y="1149143"/>
        <a:ext cx="3394307" cy="697650"/>
      </dsp:txXfrm>
    </dsp:sp>
    <dsp:sp modelId="{F2EFFC0F-40ED-4B60-89A7-2557D7CD9E8B}">
      <dsp:nvSpPr>
        <dsp:cNvPr id="0" name=""/>
        <dsp:cNvSpPr/>
      </dsp:nvSpPr>
      <dsp:spPr>
        <a:xfrm>
          <a:off x="0" y="1014760"/>
          <a:ext cx="1930527" cy="96641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sk-SK" sz="1200" kern="1200">
              <a:solidFill>
                <a:sysClr val="window" lastClr="FFFFFF"/>
              </a:solidFill>
              <a:latin typeface="Calibri"/>
              <a:ea typeface="+mn-ea"/>
              <a:cs typeface="+mn-cs"/>
            </a:rPr>
            <a:t>Druhostupňové rozhodnutia -minister MPRV SR</a:t>
          </a:r>
        </a:p>
      </dsp:txBody>
      <dsp:txXfrm>
        <a:off x="47176" y="1061936"/>
        <a:ext cx="1836175" cy="87206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E6E59-BC1C-44FF-9775-17286C827EA7}">
      <dsp:nvSpPr>
        <dsp:cNvPr id="0" name=""/>
        <dsp:cNvSpPr/>
      </dsp:nvSpPr>
      <dsp:spPr>
        <a:xfrm rot="5400000">
          <a:off x="1132995" y="100985"/>
          <a:ext cx="1383520" cy="139161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Times New Roman" panose="02020603050405020304" pitchFamily="18" charset="0"/>
              <a:cs typeface="Times New Roman" panose="02020603050405020304" pitchFamily="18" charset="0"/>
            </a:rPr>
            <a:t>1.partner</a:t>
          </a:r>
        </a:p>
        <a:p>
          <a:pPr marL="114300" lvl="1" indent="-114300" algn="l" defTabSz="533400">
            <a:lnSpc>
              <a:spcPct val="90000"/>
            </a:lnSpc>
            <a:spcBef>
              <a:spcPct val="0"/>
            </a:spcBef>
            <a:spcAft>
              <a:spcPct val="15000"/>
            </a:spcAft>
            <a:buChar char="••"/>
          </a:pPr>
          <a:r>
            <a:rPr lang="sk-SK" sz="1200" kern="1200">
              <a:latin typeface="Times New Roman" panose="02020603050405020304" pitchFamily="18" charset="0"/>
              <a:cs typeface="Times New Roman" panose="02020603050405020304" pitchFamily="18" charset="0"/>
            </a:rPr>
            <a:t>2.partner</a:t>
          </a:r>
        </a:p>
        <a:p>
          <a:pPr marL="114300" lvl="1" indent="-114300" algn="l" defTabSz="533400">
            <a:lnSpc>
              <a:spcPct val="90000"/>
            </a:lnSpc>
            <a:spcBef>
              <a:spcPct val="0"/>
            </a:spcBef>
            <a:spcAft>
              <a:spcPct val="15000"/>
            </a:spcAft>
            <a:buChar char="••"/>
          </a:pPr>
          <a:r>
            <a:rPr lang="sk-SK" sz="1200" kern="1200">
              <a:latin typeface="Times New Roman" panose="02020603050405020304" pitchFamily="18" charset="0"/>
              <a:cs typeface="Times New Roman" panose="02020603050405020304" pitchFamily="18" charset="0"/>
            </a:rPr>
            <a:t>N.partner</a:t>
          </a:r>
        </a:p>
      </dsp:txBody>
      <dsp:txXfrm rot="-5400000">
        <a:off x="1128949" y="172569"/>
        <a:ext cx="1324074" cy="1248444"/>
      </dsp:txXfrm>
    </dsp:sp>
    <dsp:sp modelId="{CCDF6CEC-3EC5-497C-872E-C680F53A704E}">
      <dsp:nvSpPr>
        <dsp:cNvPr id="0" name=""/>
        <dsp:cNvSpPr/>
      </dsp:nvSpPr>
      <dsp:spPr>
        <a:xfrm flipH="1">
          <a:off x="104" y="784"/>
          <a:ext cx="1127922" cy="1604595"/>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sk-SK" sz="1200" kern="1200">
              <a:latin typeface="Times New Roman" panose="02020603050405020304" pitchFamily="18" charset="0"/>
              <a:cs typeface="Times New Roman" panose="02020603050405020304" pitchFamily="18" charset="0"/>
            </a:rPr>
            <a:t>Prijímateľ = klaster/EIP/partnerstvo s právnou subjektivitou</a:t>
          </a:r>
        </a:p>
      </dsp:txBody>
      <dsp:txXfrm>
        <a:off x="55165" y="55845"/>
        <a:ext cx="1017800" cy="149447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C75E9-EB73-464A-B7EE-B52C509D07DC}">
      <dsp:nvSpPr>
        <dsp:cNvPr id="0" name=""/>
        <dsp:cNvSpPr/>
      </dsp:nvSpPr>
      <dsp:spPr>
        <a:xfrm rot="5400000">
          <a:off x="1479656" y="-265034"/>
          <a:ext cx="1106667" cy="191340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sk-SK" sz="1400" kern="1200">
              <a:latin typeface="Times New Roman" panose="02020603050405020304" pitchFamily="18" charset="0"/>
              <a:cs typeface="Times New Roman" panose="02020603050405020304" pitchFamily="18" charset="0"/>
            </a:rPr>
            <a:t>generálny partner  (koordinátor projektu)</a:t>
          </a:r>
        </a:p>
        <a:p>
          <a:pPr marL="114300" lvl="1" indent="-114300" algn="l" defTabSz="622300">
            <a:lnSpc>
              <a:spcPct val="90000"/>
            </a:lnSpc>
            <a:spcBef>
              <a:spcPct val="0"/>
            </a:spcBef>
            <a:spcAft>
              <a:spcPct val="15000"/>
            </a:spcAft>
            <a:buChar char="••"/>
          </a:pPr>
          <a:r>
            <a:rPr lang="sk-SK" sz="1400" kern="1200">
              <a:latin typeface="Times New Roman" panose="02020603050405020304" pitchFamily="18" charset="0"/>
              <a:cs typeface="Times New Roman" panose="02020603050405020304" pitchFamily="18" charset="0"/>
            </a:rPr>
            <a:t>2.partner</a:t>
          </a:r>
        </a:p>
        <a:p>
          <a:pPr marL="114300" lvl="1" indent="-114300" algn="l" defTabSz="622300">
            <a:lnSpc>
              <a:spcPct val="90000"/>
            </a:lnSpc>
            <a:spcBef>
              <a:spcPct val="0"/>
            </a:spcBef>
            <a:spcAft>
              <a:spcPct val="15000"/>
            </a:spcAft>
            <a:buChar char="••"/>
          </a:pPr>
          <a:r>
            <a:rPr lang="sk-SK" sz="1400" kern="1200">
              <a:latin typeface="Times New Roman" panose="02020603050405020304" pitchFamily="18" charset="0"/>
              <a:cs typeface="Times New Roman" panose="02020603050405020304" pitchFamily="18" charset="0"/>
            </a:rPr>
            <a:t>N. partner</a:t>
          </a:r>
        </a:p>
      </dsp:txBody>
      <dsp:txXfrm rot="-5400000">
        <a:off x="1076289" y="192356"/>
        <a:ext cx="1859379" cy="998621"/>
      </dsp:txXfrm>
    </dsp:sp>
    <dsp:sp modelId="{04906F85-830B-4395-8A28-7E3AFAFED620}">
      <dsp:nvSpPr>
        <dsp:cNvPr id="0" name=""/>
        <dsp:cNvSpPr/>
      </dsp:nvSpPr>
      <dsp:spPr>
        <a:xfrm>
          <a:off x="0" y="0"/>
          <a:ext cx="1076288" cy="13833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k-SK" sz="1400" kern="1200">
              <a:latin typeface="Times New Roman" panose="02020603050405020304" pitchFamily="18" charset="0"/>
              <a:cs typeface="Times New Roman" panose="02020603050405020304" pitchFamily="18" charset="0"/>
            </a:rPr>
            <a:t>Prijímateľ = partnerstvo bez  právnej subjektivity</a:t>
          </a:r>
        </a:p>
      </dsp:txBody>
      <dsp:txXfrm>
        <a:off x="52540" y="52540"/>
        <a:ext cx="971208" cy="127825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9887F-93E3-49C9-A19D-A15E8BFAEB31}">
      <dsp:nvSpPr>
        <dsp:cNvPr id="0" name=""/>
        <dsp:cNvSpPr/>
      </dsp:nvSpPr>
      <dsp:spPr>
        <a:xfrm rot="5400000">
          <a:off x="1356701" y="-264346"/>
          <a:ext cx="1017016" cy="176133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Times New Roman" panose="02020603050405020304" pitchFamily="18" charset="0"/>
              <a:cs typeface="Times New Roman" panose="02020603050405020304" pitchFamily="18" charset="0"/>
            </a:rPr>
            <a:t>generálny partner ako komunikačný kanál s poskytovateľom</a:t>
          </a:r>
        </a:p>
        <a:p>
          <a:pPr marL="114300" lvl="1" indent="-114300" algn="l" defTabSz="533400">
            <a:lnSpc>
              <a:spcPct val="90000"/>
            </a:lnSpc>
            <a:spcBef>
              <a:spcPct val="0"/>
            </a:spcBef>
            <a:spcAft>
              <a:spcPct val="15000"/>
            </a:spcAft>
            <a:buChar char="••"/>
          </a:pPr>
          <a:r>
            <a:rPr lang="sk-SK" sz="1200" kern="1200">
              <a:latin typeface="Times New Roman" panose="02020603050405020304" pitchFamily="18" charset="0"/>
              <a:cs typeface="Times New Roman" panose="02020603050405020304" pitchFamily="18" charset="0"/>
            </a:rPr>
            <a:t>2.partner</a:t>
          </a:r>
        </a:p>
        <a:p>
          <a:pPr marL="114300" lvl="1" indent="-114300" algn="l" defTabSz="533400">
            <a:lnSpc>
              <a:spcPct val="90000"/>
            </a:lnSpc>
            <a:spcBef>
              <a:spcPct val="0"/>
            </a:spcBef>
            <a:spcAft>
              <a:spcPct val="15000"/>
            </a:spcAft>
            <a:buChar char="••"/>
          </a:pPr>
          <a:r>
            <a:rPr lang="sk-SK" sz="1200" kern="1200">
              <a:latin typeface="Times New Roman" panose="02020603050405020304" pitchFamily="18" charset="0"/>
              <a:cs typeface="Times New Roman" panose="02020603050405020304" pitchFamily="18" charset="0"/>
            </a:rPr>
            <a:t>N.partner</a:t>
          </a:r>
        </a:p>
      </dsp:txBody>
      <dsp:txXfrm rot="-5400000">
        <a:off x="984541" y="157461"/>
        <a:ext cx="1711690" cy="917722"/>
      </dsp:txXfrm>
    </dsp:sp>
    <dsp:sp modelId="{2F9CEFA1-388F-4832-9F91-834B2776EFB7}">
      <dsp:nvSpPr>
        <dsp:cNvPr id="0" name=""/>
        <dsp:cNvSpPr/>
      </dsp:nvSpPr>
      <dsp:spPr>
        <a:xfrm>
          <a:off x="0" y="0"/>
          <a:ext cx="990752" cy="127127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sk-SK" sz="1300" kern="1200">
              <a:latin typeface="Times New Roman" panose="02020603050405020304" pitchFamily="18" charset="0"/>
              <a:cs typeface="Times New Roman" panose="02020603050405020304" pitchFamily="18" charset="0"/>
            </a:rPr>
            <a:t>Prijímateľ = partnerstvo bez právnej subjektivity</a:t>
          </a:r>
        </a:p>
      </dsp:txBody>
      <dsp:txXfrm>
        <a:off x="48365" y="48365"/>
        <a:ext cx="894022" cy="117454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9887F-93E3-49C9-A19D-A15E8BFAEB31}">
      <dsp:nvSpPr>
        <dsp:cNvPr id="0" name=""/>
        <dsp:cNvSpPr/>
      </dsp:nvSpPr>
      <dsp:spPr>
        <a:xfrm rot="5400000">
          <a:off x="1596153" y="38525"/>
          <a:ext cx="861391" cy="159448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sk-SK" sz="1400" kern="1200">
              <a:latin typeface="Times New Roman" panose="02020603050405020304" pitchFamily="18" charset="0"/>
              <a:cs typeface="Times New Roman" panose="02020603050405020304" pitchFamily="18" charset="0"/>
            </a:rPr>
            <a:t>1. opatrenie</a:t>
          </a:r>
        </a:p>
        <a:p>
          <a:pPr marL="114300" lvl="1" indent="-114300" algn="l" defTabSz="622300">
            <a:lnSpc>
              <a:spcPct val="90000"/>
            </a:lnSpc>
            <a:spcBef>
              <a:spcPct val="0"/>
            </a:spcBef>
            <a:spcAft>
              <a:spcPct val="15000"/>
            </a:spcAft>
            <a:buChar char="••"/>
          </a:pPr>
          <a:r>
            <a:rPr lang="sk-SK" sz="1400" kern="1200">
              <a:latin typeface="Times New Roman" panose="02020603050405020304" pitchFamily="18" charset="0"/>
              <a:cs typeface="Times New Roman" panose="02020603050405020304" pitchFamily="18" charset="0"/>
            </a:rPr>
            <a:t>2.opatrenie</a:t>
          </a:r>
        </a:p>
        <a:p>
          <a:pPr marL="114300" lvl="1" indent="-114300" algn="l" defTabSz="622300">
            <a:lnSpc>
              <a:spcPct val="90000"/>
            </a:lnSpc>
            <a:spcBef>
              <a:spcPct val="0"/>
            </a:spcBef>
            <a:spcAft>
              <a:spcPct val="15000"/>
            </a:spcAft>
            <a:buChar char="••"/>
          </a:pPr>
          <a:r>
            <a:rPr lang="sk-SK" sz="1400" kern="1200">
              <a:latin typeface="Times New Roman" panose="02020603050405020304" pitchFamily="18" charset="0"/>
              <a:cs typeface="Times New Roman" panose="02020603050405020304" pitchFamily="18" charset="0"/>
            </a:rPr>
            <a:t>N.opatrenie</a:t>
          </a:r>
        </a:p>
      </dsp:txBody>
      <dsp:txXfrm rot="-5400000">
        <a:off x="1229608" y="447120"/>
        <a:ext cx="1552432" cy="777291"/>
      </dsp:txXfrm>
    </dsp:sp>
    <dsp:sp modelId="{2F9CEFA1-388F-4832-9F91-834B2776EFB7}">
      <dsp:nvSpPr>
        <dsp:cNvPr id="0" name=""/>
        <dsp:cNvSpPr/>
      </dsp:nvSpPr>
      <dsp:spPr>
        <a:xfrm>
          <a:off x="292821" y="114383"/>
          <a:ext cx="936786" cy="1312764"/>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sk-SK" sz="1400" kern="1200">
              <a:latin typeface="Times New Roman" panose="02020603050405020304" pitchFamily="18" charset="0"/>
              <a:cs typeface="Times New Roman" panose="02020603050405020304" pitchFamily="18" charset="0"/>
            </a:rPr>
            <a:t>Prijímateľ</a:t>
          </a:r>
        </a:p>
      </dsp:txBody>
      <dsp:txXfrm>
        <a:off x="338551" y="160113"/>
        <a:ext cx="845326" cy="12213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898E0A-C03A-44FE-9151-3FDD5FE87612}">
      <dsp:nvSpPr>
        <dsp:cNvPr id="0" name=""/>
        <dsp:cNvSpPr/>
      </dsp:nvSpPr>
      <dsp:spPr>
        <a:xfrm>
          <a:off x="1150456" y="30"/>
          <a:ext cx="3459807" cy="3769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Poskytovateľ konanie zastaví, ak nastane niektorá z nasledovných skutočností</a:t>
          </a:r>
        </a:p>
      </dsp:txBody>
      <dsp:txXfrm>
        <a:off x="1161498" y="11072"/>
        <a:ext cx="3437723" cy="354902"/>
      </dsp:txXfrm>
    </dsp:sp>
    <dsp:sp modelId="{7A10B2E7-4249-4A12-B348-8E1A8FD10FB0}">
      <dsp:nvSpPr>
        <dsp:cNvPr id="0" name=""/>
        <dsp:cNvSpPr/>
      </dsp:nvSpPr>
      <dsp:spPr>
        <a:xfrm>
          <a:off x="1150456" y="444874"/>
          <a:ext cx="376986" cy="376986"/>
        </a:xfrm>
        <a:prstGeom prst="roundRect">
          <a:avLst>
            <a:gd name="adj" fmla="val 1667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2AC440-4501-4F5A-8C08-B6A60EF41E62}">
      <dsp:nvSpPr>
        <dsp:cNvPr id="0" name=""/>
        <dsp:cNvSpPr/>
      </dsp:nvSpPr>
      <dsp:spPr>
        <a:xfrm>
          <a:off x="1550061" y="444874"/>
          <a:ext cx="3060201" cy="37698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sk-SK" sz="800" kern="1200"/>
            <a:t>žiadateľ vzal späť žiadosť pred vydaním rozhodnutia</a:t>
          </a:r>
        </a:p>
      </dsp:txBody>
      <dsp:txXfrm>
        <a:off x="1568467" y="463280"/>
        <a:ext cx="3023389" cy="340174"/>
      </dsp:txXfrm>
    </dsp:sp>
    <dsp:sp modelId="{A24E401D-070C-4CA5-AFE6-9F44BE19C1B0}">
      <dsp:nvSpPr>
        <dsp:cNvPr id="0" name=""/>
        <dsp:cNvSpPr/>
      </dsp:nvSpPr>
      <dsp:spPr>
        <a:xfrm>
          <a:off x="1150456" y="867099"/>
          <a:ext cx="376986" cy="376986"/>
        </a:xfrm>
        <a:prstGeom prst="roundRect">
          <a:avLst>
            <a:gd name="adj" fmla="val 16670"/>
          </a:avLst>
        </a:prstGeom>
        <a:solidFill>
          <a:srgbClr val="1F49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A5D95-6E91-4876-81C5-2AB9FC423B9A}">
      <dsp:nvSpPr>
        <dsp:cNvPr id="0" name=""/>
        <dsp:cNvSpPr/>
      </dsp:nvSpPr>
      <dsp:spPr>
        <a:xfrm>
          <a:off x="1550061" y="867099"/>
          <a:ext cx="3060201" cy="37698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sk-SK" sz="800" kern="1200"/>
            <a:t>žiadateľ zomrel, bol vyhlásený za mŕtveho alebo zanikol bez právneho nástupcu</a:t>
          </a:r>
        </a:p>
      </dsp:txBody>
      <dsp:txXfrm>
        <a:off x="1568467" y="885505"/>
        <a:ext cx="3023389" cy="340174"/>
      </dsp:txXfrm>
    </dsp:sp>
    <dsp:sp modelId="{194494C6-1A42-488F-BF9D-356B994A9C08}">
      <dsp:nvSpPr>
        <dsp:cNvPr id="0" name=""/>
        <dsp:cNvSpPr/>
      </dsp:nvSpPr>
      <dsp:spPr>
        <a:xfrm>
          <a:off x="1150456" y="1289323"/>
          <a:ext cx="376986" cy="376986"/>
        </a:xfrm>
        <a:prstGeom prst="roundRect">
          <a:avLst>
            <a:gd name="adj" fmla="val 16670"/>
          </a:avLst>
        </a:prstGeom>
        <a:solidFill>
          <a:srgbClr val="1F49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4E660E-4633-4DDB-A4E7-97E57E8D7293}">
      <dsp:nvSpPr>
        <dsp:cNvPr id="0" name=""/>
        <dsp:cNvSpPr/>
      </dsp:nvSpPr>
      <dsp:spPr>
        <a:xfrm>
          <a:off x="1550061" y="1289323"/>
          <a:ext cx="3060201" cy="37698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sk-SK" sz="800" kern="1200"/>
            <a:t>žiadateľ nepredložil žiadosť riadne, včas a vo forme určenej poskytovateľom</a:t>
          </a:r>
        </a:p>
      </dsp:txBody>
      <dsp:txXfrm>
        <a:off x="1568467" y="1307729"/>
        <a:ext cx="3023389" cy="340174"/>
      </dsp:txXfrm>
    </dsp:sp>
    <dsp:sp modelId="{33AEE101-812E-4AF9-9D7E-8569128CE327}">
      <dsp:nvSpPr>
        <dsp:cNvPr id="0" name=""/>
        <dsp:cNvSpPr/>
      </dsp:nvSpPr>
      <dsp:spPr>
        <a:xfrm>
          <a:off x="1150456" y="1711548"/>
          <a:ext cx="376986" cy="376986"/>
        </a:xfrm>
        <a:prstGeom prst="roundRect">
          <a:avLst>
            <a:gd name="adj" fmla="val 16670"/>
          </a:avLst>
        </a:prstGeom>
        <a:solidFill>
          <a:srgbClr val="1F49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93E465-6BEC-4CB1-B7AA-C2EB0F0ACDCE}">
      <dsp:nvSpPr>
        <dsp:cNvPr id="0" name=""/>
        <dsp:cNvSpPr/>
      </dsp:nvSpPr>
      <dsp:spPr>
        <a:xfrm>
          <a:off x="1550061" y="1711548"/>
          <a:ext cx="3060201" cy="37698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sk-SK" sz="800" kern="1200"/>
            <a:t>sú pochybnosti o pravdivosti alebo úplnosti žiadosti a žiadateľ tieto pochybnosti neodstránil v určenej lehote</a:t>
          </a:r>
        </a:p>
      </dsp:txBody>
      <dsp:txXfrm>
        <a:off x="1568467" y="1729954"/>
        <a:ext cx="3023389" cy="340174"/>
      </dsp:txXfrm>
    </dsp:sp>
    <dsp:sp modelId="{0D853B87-A9A6-4386-B70A-55D20B21705C}">
      <dsp:nvSpPr>
        <dsp:cNvPr id="0" name=""/>
        <dsp:cNvSpPr/>
      </dsp:nvSpPr>
      <dsp:spPr>
        <a:xfrm>
          <a:off x="1150456" y="2133773"/>
          <a:ext cx="376986" cy="376986"/>
        </a:xfrm>
        <a:prstGeom prst="roundRect">
          <a:avLst>
            <a:gd name="adj" fmla="val 16670"/>
          </a:avLst>
        </a:prstGeom>
        <a:solidFill>
          <a:srgbClr val="1F49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286F09-67B6-4BFD-84CA-7942398A54DA}">
      <dsp:nvSpPr>
        <dsp:cNvPr id="0" name=""/>
        <dsp:cNvSpPr/>
      </dsp:nvSpPr>
      <dsp:spPr>
        <a:xfrm>
          <a:off x="1550061" y="2133773"/>
          <a:ext cx="3060201" cy="37698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sk-SK" sz="800" kern="1200"/>
            <a:t>v iných prípadoch, stanovených zákonom</a:t>
          </a:r>
        </a:p>
      </dsp:txBody>
      <dsp:txXfrm>
        <a:off x="1568467" y="2152179"/>
        <a:ext cx="3023389" cy="3401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AE051-3864-4CC0-BC13-9283E88FAE2D}">
      <dsp:nvSpPr>
        <dsp:cNvPr id="0" name=""/>
        <dsp:cNvSpPr/>
      </dsp:nvSpPr>
      <dsp:spPr>
        <a:xfrm>
          <a:off x="47615" y="265621"/>
          <a:ext cx="5467368" cy="33303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sk-SK" sz="1800" kern="1200"/>
            <a:t>Podmienky využiteľnosti zásobníka projektov</a:t>
          </a:r>
        </a:p>
      </dsp:txBody>
      <dsp:txXfrm>
        <a:off x="47615" y="265621"/>
        <a:ext cx="5467368" cy="333034"/>
      </dsp:txXfrm>
    </dsp:sp>
    <dsp:sp modelId="{5A03D6B2-40F7-4618-AD4D-F6D3C9562B2F}">
      <dsp:nvSpPr>
        <dsp:cNvPr id="0" name=""/>
        <dsp:cNvSpPr/>
      </dsp:nvSpPr>
      <dsp:spPr>
        <a:xfrm>
          <a:off x="42655" y="658563"/>
          <a:ext cx="1112248" cy="1554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rozhodnutie o neschválení ŽoNFP bolo vydané výlučne z dôvodu nedostatku finančných prostriedkov určených na vyčerpanie vo výzve</a:t>
          </a:r>
        </a:p>
      </dsp:txBody>
      <dsp:txXfrm>
        <a:off x="42655" y="658563"/>
        <a:ext cx="1112248" cy="1554194"/>
      </dsp:txXfrm>
    </dsp:sp>
    <dsp:sp modelId="{BAAA2E52-0E5F-4268-B4AB-B9FA0D082D50}">
      <dsp:nvSpPr>
        <dsp:cNvPr id="0" name=""/>
        <dsp:cNvSpPr/>
      </dsp:nvSpPr>
      <dsp:spPr>
        <a:xfrm>
          <a:off x="1154903" y="658563"/>
          <a:ext cx="1112248" cy="1554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poskytovateľ disponuje dostatočnými finančnými prostriedkami</a:t>
          </a:r>
        </a:p>
      </dsp:txBody>
      <dsp:txXfrm>
        <a:off x="1154903" y="658563"/>
        <a:ext cx="1112248" cy="1554194"/>
      </dsp:txXfrm>
    </dsp:sp>
    <dsp:sp modelId="{7028AA1C-4D3F-4034-A33E-8C4E18D6D0FB}">
      <dsp:nvSpPr>
        <dsp:cNvPr id="0" name=""/>
        <dsp:cNvSpPr/>
      </dsp:nvSpPr>
      <dsp:spPr>
        <a:xfrm>
          <a:off x="2267152" y="658563"/>
          <a:ext cx="1112248" cy="1554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žiadateľ preukázateľne spĺňa podmienky poskytnutia príspevku určené vo výzve</a:t>
          </a:r>
        </a:p>
      </dsp:txBody>
      <dsp:txXfrm>
        <a:off x="2267152" y="658563"/>
        <a:ext cx="1112248" cy="1554194"/>
      </dsp:txXfrm>
    </dsp:sp>
    <dsp:sp modelId="{68688078-E590-4C39-BEEE-E96D3C6F1A8F}">
      <dsp:nvSpPr>
        <dsp:cNvPr id="0" name=""/>
        <dsp:cNvSpPr/>
      </dsp:nvSpPr>
      <dsp:spPr>
        <a:xfrm>
          <a:off x="3379400" y="658563"/>
          <a:ext cx="1112248" cy="1554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žiadateľ so zmenou rozhodnutia súhlasí</a:t>
          </a:r>
        </a:p>
      </dsp:txBody>
      <dsp:txXfrm>
        <a:off x="3379400" y="658563"/>
        <a:ext cx="1112248" cy="1554194"/>
      </dsp:txXfrm>
    </dsp:sp>
    <dsp:sp modelId="{7E9265C0-1D4A-4B99-975C-DBF1F5EEC752}">
      <dsp:nvSpPr>
        <dsp:cNvPr id="0" name=""/>
        <dsp:cNvSpPr/>
      </dsp:nvSpPr>
      <dsp:spPr>
        <a:xfrm>
          <a:off x="4450351" y="658563"/>
          <a:ext cx="1112248" cy="1554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t>informácia o využití zásobníka projektov bola súčasťou výzvy</a:t>
          </a:r>
        </a:p>
      </dsp:txBody>
      <dsp:txXfrm>
        <a:off x="4450351" y="658563"/>
        <a:ext cx="1112248" cy="1554194"/>
      </dsp:txXfrm>
    </dsp:sp>
    <dsp:sp modelId="{DB6D4FF3-A28C-48A9-8BB3-C7930FA07F28}">
      <dsp:nvSpPr>
        <dsp:cNvPr id="0" name=""/>
        <dsp:cNvSpPr/>
      </dsp:nvSpPr>
      <dsp:spPr>
        <a:xfrm>
          <a:off x="47615" y="2233133"/>
          <a:ext cx="5467368" cy="11854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F366F-D57A-416C-ADF7-1D63C296BAB0}">
      <dsp:nvSpPr>
        <dsp:cNvPr id="0" name=""/>
        <dsp:cNvSpPr/>
      </dsp:nvSpPr>
      <dsp:spPr>
        <a:xfrm>
          <a:off x="1555679" y="745863"/>
          <a:ext cx="1087507" cy="97098"/>
        </a:xfrm>
        <a:custGeom>
          <a:avLst/>
          <a:gdLst/>
          <a:ahLst/>
          <a:cxnLst/>
          <a:rect l="0" t="0" r="0" b="0"/>
          <a:pathLst>
            <a:path>
              <a:moveTo>
                <a:pt x="0" y="97098"/>
              </a:moveTo>
              <a:lnTo>
                <a:pt x="1087507" y="97098"/>
              </a:lnTo>
              <a:lnTo>
                <a:pt x="108750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281DF-C82D-4E4C-A640-9B4634642A26}">
      <dsp:nvSpPr>
        <dsp:cNvPr id="0" name=""/>
        <dsp:cNvSpPr/>
      </dsp:nvSpPr>
      <dsp:spPr>
        <a:xfrm>
          <a:off x="1555679" y="842962"/>
          <a:ext cx="2175015" cy="334020"/>
        </a:xfrm>
        <a:custGeom>
          <a:avLst/>
          <a:gdLst/>
          <a:ahLst/>
          <a:cxnLst/>
          <a:rect l="0" t="0" r="0" b="0"/>
          <a:pathLst>
            <a:path>
              <a:moveTo>
                <a:pt x="0" y="0"/>
              </a:moveTo>
              <a:lnTo>
                <a:pt x="2019657" y="0"/>
              </a:lnTo>
              <a:lnTo>
                <a:pt x="2019657" y="334020"/>
              </a:lnTo>
              <a:lnTo>
                <a:pt x="2175015" y="334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6EA07-D1F6-4A96-A33C-74E62E1AB541}">
      <dsp:nvSpPr>
        <dsp:cNvPr id="0" name=""/>
        <dsp:cNvSpPr/>
      </dsp:nvSpPr>
      <dsp:spPr>
        <a:xfrm>
          <a:off x="1555679" y="508942"/>
          <a:ext cx="2175015" cy="334020"/>
        </a:xfrm>
        <a:custGeom>
          <a:avLst/>
          <a:gdLst/>
          <a:ahLst/>
          <a:cxnLst/>
          <a:rect l="0" t="0" r="0" b="0"/>
          <a:pathLst>
            <a:path>
              <a:moveTo>
                <a:pt x="0" y="334020"/>
              </a:moveTo>
              <a:lnTo>
                <a:pt x="2019657" y="334020"/>
              </a:lnTo>
              <a:lnTo>
                <a:pt x="2019657" y="0"/>
              </a:lnTo>
              <a:lnTo>
                <a:pt x="21750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9A5574-F247-405A-8B17-6A890096B9A9}">
      <dsp:nvSpPr>
        <dsp:cNvPr id="0" name=""/>
        <dsp:cNvSpPr/>
      </dsp:nvSpPr>
      <dsp:spPr>
        <a:xfrm>
          <a:off x="2097" y="606041"/>
          <a:ext cx="1553582" cy="473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Rozhodnutie o neschválení ŽoNFP zaradené do zásobníka projektov</a:t>
          </a:r>
        </a:p>
      </dsp:txBody>
      <dsp:txXfrm>
        <a:off x="2097" y="606041"/>
        <a:ext cx="1553582" cy="473842"/>
      </dsp:txXfrm>
    </dsp:sp>
    <dsp:sp modelId="{054D0DF2-0936-4CE6-B672-60BD787EAB64}">
      <dsp:nvSpPr>
        <dsp:cNvPr id="0" name=""/>
        <dsp:cNvSpPr/>
      </dsp:nvSpPr>
      <dsp:spPr>
        <a:xfrm>
          <a:off x="3730695" y="272020"/>
          <a:ext cx="1553582" cy="473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rozhodnutie o zmene rozhodnutia o  neschválení ŽoNFP na rozhodnutie o schválení ŽoNFP</a:t>
          </a:r>
        </a:p>
      </dsp:txBody>
      <dsp:txXfrm>
        <a:off x="3730695" y="272020"/>
        <a:ext cx="1553582" cy="473842"/>
      </dsp:txXfrm>
    </dsp:sp>
    <dsp:sp modelId="{7DCD450F-EA52-4703-AEC8-9360B9C48713}">
      <dsp:nvSpPr>
        <dsp:cNvPr id="0" name=""/>
        <dsp:cNvSpPr/>
      </dsp:nvSpPr>
      <dsp:spPr>
        <a:xfrm>
          <a:off x="3730695" y="940061"/>
          <a:ext cx="1553582" cy="473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rozhodnutie o zastavení konania</a:t>
          </a:r>
        </a:p>
      </dsp:txBody>
      <dsp:txXfrm>
        <a:off x="3730695" y="940061"/>
        <a:ext cx="1553582" cy="473842"/>
      </dsp:txXfrm>
    </dsp:sp>
    <dsp:sp modelId="{17BA5A20-DA14-4932-BD19-035EE40A160B}">
      <dsp:nvSpPr>
        <dsp:cNvPr id="0" name=""/>
        <dsp:cNvSpPr/>
      </dsp:nvSpPr>
      <dsp:spPr>
        <a:xfrm>
          <a:off x="1866396" y="272020"/>
          <a:ext cx="1553582" cy="473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k-SK" sz="800" kern="1200"/>
            <a:t>Zaslanie informácie poskytovateľa o začatí konania</a:t>
          </a:r>
        </a:p>
      </dsp:txBody>
      <dsp:txXfrm>
        <a:off x="1866396" y="272020"/>
        <a:ext cx="1553582" cy="4738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6D621-5398-4AB4-AF0D-A19392409720}">
      <dsp:nvSpPr>
        <dsp:cNvPr id="0" name=""/>
        <dsp:cNvSpPr/>
      </dsp:nvSpPr>
      <dsp:spPr>
        <a:xfrm rot="5400000">
          <a:off x="2694981" y="-1135824"/>
          <a:ext cx="1583079" cy="41328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sk-SK" sz="1050" kern="1200"/>
            <a:t>označenie žiadateľa</a:t>
          </a:r>
        </a:p>
        <a:p>
          <a:pPr marL="57150" lvl="1" indent="-57150" algn="l" defTabSz="466725">
            <a:lnSpc>
              <a:spcPct val="90000"/>
            </a:lnSpc>
            <a:spcBef>
              <a:spcPct val="0"/>
            </a:spcBef>
            <a:spcAft>
              <a:spcPct val="15000"/>
            </a:spcAft>
            <a:buChar char="••"/>
          </a:pPr>
          <a:r>
            <a:rPr lang="sk-SK" sz="1050" kern="1200"/>
            <a:t>označenie poskytovateľa, ktorý napadnuté rozhodnutie vydal</a:t>
          </a:r>
        </a:p>
        <a:p>
          <a:pPr marL="57150" lvl="1" indent="-57150" algn="l" defTabSz="466725">
            <a:lnSpc>
              <a:spcPct val="90000"/>
            </a:lnSpc>
            <a:spcBef>
              <a:spcPct val="0"/>
            </a:spcBef>
            <a:spcAft>
              <a:spcPct val="15000"/>
            </a:spcAft>
            <a:buChar char="••"/>
          </a:pPr>
          <a:r>
            <a:rPr lang="sk-SK" sz="1050" kern="1200"/>
            <a:t>označenie rozhodnutia, proti ktorému odvolanie smeruje</a:t>
          </a:r>
        </a:p>
        <a:p>
          <a:pPr marL="57150" lvl="1" indent="-57150" algn="l" defTabSz="466725">
            <a:lnSpc>
              <a:spcPct val="90000"/>
            </a:lnSpc>
            <a:spcBef>
              <a:spcPct val="0"/>
            </a:spcBef>
            <a:spcAft>
              <a:spcPct val="15000"/>
            </a:spcAft>
            <a:buChar char="••"/>
          </a:pPr>
          <a:r>
            <a:rPr lang="sk-SK" sz="1050" kern="1200"/>
            <a:t>akej veci sa odvolanie týka a dôvody podania odvolania</a:t>
          </a:r>
        </a:p>
        <a:p>
          <a:pPr marL="57150" lvl="1" indent="-57150" algn="l" defTabSz="466725">
            <a:lnSpc>
              <a:spcPct val="90000"/>
            </a:lnSpc>
            <a:spcBef>
              <a:spcPct val="0"/>
            </a:spcBef>
            <a:spcAft>
              <a:spcPct val="15000"/>
            </a:spcAft>
            <a:buChar char="••"/>
          </a:pPr>
          <a:r>
            <a:rPr lang="sk-SK" sz="1050" kern="1200"/>
            <a:t>čo odvolaním žiadateľ navrhuje</a:t>
          </a:r>
        </a:p>
        <a:p>
          <a:pPr marL="57150" lvl="1" indent="-57150" algn="l" defTabSz="466725">
            <a:lnSpc>
              <a:spcPct val="90000"/>
            </a:lnSpc>
            <a:spcBef>
              <a:spcPct val="0"/>
            </a:spcBef>
            <a:spcAft>
              <a:spcPct val="15000"/>
            </a:spcAft>
            <a:buChar char="••"/>
          </a:pPr>
          <a:r>
            <a:rPr lang="sk-SK" sz="1050" kern="1200"/>
            <a:t>dátum podania a podpis osoby podávajúcej odvolanie</a:t>
          </a:r>
        </a:p>
      </dsp:txBody>
      <dsp:txXfrm rot="-5400000">
        <a:off x="1420104" y="216333"/>
        <a:ext cx="4055554" cy="1428519"/>
      </dsp:txXfrm>
    </dsp:sp>
    <dsp:sp modelId="{098CC9EF-053E-45DA-8B69-050228813E9E}">
      <dsp:nvSpPr>
        <dsp:cNvPr id="0" name=""/>
        <dsp:cNvSpPr/>
      </dsp:nvSpPr>
      <dsp:spPr>
        <a:xfrm>
          <a:off x="0" y="0"/>
          <a:ext cx="1419967" cy="18540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sk-SK" sz="1050" kern="1200"/>
            <a:t>Náležitosti odvolania</a:t>
          </a:r>
        </a:p>
      </dsp:txBody>
      <dsp:txXfrm>
        <a:off x="69317" y="69317"/>
        <a:ext cx="1281333" cy="17154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7BF6C-6430-4C59-AEE4-1DD0E352B0C6}">
      <dsp:nvSpPr>
        <dsp:cNvPr id="0" name=""/>
        <dsp:cNvSpPr/>
      </dsp:nvSpPr>
      <dsp:spPr>
        <a:xfrm rot="5400000">
          <a:off x="2769025" y="-560260"/>
          <a:ext cx="191075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sk-SK" sz="1100" kern="1200"/>
            <a:t>rozhodnutiu o neschválení ŽoNFP, ktoré bolo vydané z dôvodu nedostatku finančných prostriedkov určených na vyčerpanie vo výzve/vyzvaní</a:t>
          </a:r>
        </a:p>
        <a:p>
          <a:pPr marL="57150" lvl="1" indent="-57150" algn="l" defTabSz="488950">
            <a:lnSpc>
              <a:spcPct val="90000"/>
            </a:lnSpc>
            <a:spcBef>
              <a:spcPct val="0"/>
            </a:spcBef>
            <a:spcAft>
              <a:spcPct val="15000"/>
            </a:spcAft>
            <a:buChar char="••"/>
          </a:pPr>
          <a:r>
            <a:rPr lang="sk-SK" sz="1100" kern="1200"/>
            <a:t>rozhodnutiu o zastavení konania</a:t>
          </a:r>
        </a:p>
        <a:p>
          <a:pPr marL="57150" lvl="1" indent="-57150" algn="just" defTabSz="488950">
            <a:lnSpc>
              <a:spcPct val="90000"/>
            </a:lnSpc>
            <a:spcBef>
              <a:spcPct val="0"/>
            </a:spcBef>
            <a:spcAft>
              <a:spcPct val="15000"/>
            </a:spcAft>
            <a:buChar char="••"/>
          </a:pPr>
          <a:r>
            <a:rPr lang="sk-SK" sz="1100" kern="1200"/>
            <a:t>rozhodnutiu o zmene rozhodnutia o neschválení ŽoNFP (zásobník projektov)</a:t>
          </a:r>
        </a:p>
        <a:p>
          <a:pPr marL="57150" lvl="1" indent="-57150" algn="l" defTabSz="488950">
            <a:lnSpc>
              <a:spcPct val="90000"/>
            </a:lnSpc>
            <a:spcBef>
              <a:spcPct val="0"/>
            </a:spcBef>
            <a:spcAft>
              <a:spcPct val="15000"/>
            </a:spcAft>
            <a:buChar char="••"/>
          </a:pPr>
          <a:r>
            <a:rPr lang="sk-SK" sz="1100" kern="1200"/>
            <a:t>rozhodnutiu o odvolaní</a:t>
          </a:r>
        </a:p>
        <a:p>
          <a:pPr marL="57150" lvl="1" indent="-57150" algn="just" defTabSz="488950">
            <a:lnSpc>
              <a:spcPct val="90000"/>
            </a:lnSpc>
            <a:spcBef>
              <a:spcPct val="0"/>
            </a:spcBef>
            <a:spcAft>
              <a:spcPct val="15000"/>
            </a:spcAft>
            <a:buChar char="••"/>
          </a:pPr>
          <a:r>
            <a:rPr lang="sk-SK" sz="1100" kern="1200"/>
            <a:t>rozhodnutiu o preskúmaní rozhodnutia mimo odvolacieho konania</a:t>
          </a:r>
        </a:p>
      </dsp:txBody>
      <dsp:txXfrm rot="-5400000">
        <a:off x="1968754" y="333286"/>
        <a:ext cx="3418021" cy="1724202"/>
      </dsp:txXfrm>
    </dsp:sp>
    <dsp:sp modelId="{EE5D122A-E108-4FEC-B7BC-F5B70CE798A6}">
      <dsp:nvSpPr>
        <dsp:cNvPr id="0" name=""/>
        <dsp:cNvSpPr/>
      </dsp:nvSpPr>
      <dsp:spPr>
        <a:xfrm>
          <a:off x="6349" y="58263"/>
          <a:ext cx="1962404" cy="22742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t>Odvolanie je neprípustné proti</a:t>
          </a:r>
        </a:p>
      </dsp:txBody>
      <dsp:txXfrm>
        <a:off x="102146" y="154060"/>
        <a:ext cx="1770810" cy="208265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B1CC2-BC7A-4771-A1BA-620AB6030176}">
      <dsp:nvSpPr>
        <dsp:cNvPr id="0" name=""/>
        <dsp:cNvSpPr/>
      </dsp:nvSpPr>
      <dsp:spPr>
        <a:xfrm>
          <a:off x="4880" y="40103"/>
          <a:ext cx="1458766" cy="136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Doručenie odvolania poskytovateľovi</a:t>
          </a:r>
        </a:p>
      </dsp:txBody>
      <dsp:txXfrm>
        <a:off x="44935" y="80158"/>
        <a:ext cx="1378656" cy="1287483"/>
      </dsp:txXfrm>
    </dsp:sp>
    <dsp:sp modelId="{DDCBF533-F04F-488C-876A-372A01BFC0C7}">
      <dsp:nvSpPr>
        <dsp:cNvPr id="0" name=""/>
        <dsp:cNvSpPr/>
      </dsp:nvSpPr>
      <dsp:spPr>
        <a:xfrm>
          <a:off x="1609524" y="543012"/>
          <a:ext cx="309258" cy="3617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sk-SK" sz="1100" kern="1200"/>
        </a:p>
      </dsp:txBody>
      <dsp:txXfrm>
        <a:off x="1609524" y="615367"/>
        <a:ext cx="216481" cy="217064"/>
      </dsp:txXfrm>
    </dsp:sp>
    <dsp:sp modelId="{4F07C5E4-235B-4E3F-AD57-41A298E52EEE}">
      <dsp:nvSpPr>
        <dsp:cNvPr id="0" name=""/>
        <dsp:cNvSpPr/>
      </dsp:nvSpPr>
      <dsp:spPr>
        <a:xfrm>
          <a:off x="2047154" y="40103"/>
          <a:ext cx="1458766" cy="136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Zmena rozhodnutia na úrovni prvého stupňa ak je odvolanie v plnom  rozsahu dôvodné  a  poskytovateľ sa s návrhom žiadateľa plne stotožňuje</a:t>
          </a:r>
        </a:p>
      </dsp:txBody>
      <dsp:txXfrm>
        <a:off x="2087209" y="80158"/>
        <a:ext cx="1378656" cy="1287483"/>
      </dsp:txXfrm>
    </dsp:sp>
    <dsp:sp modelId="{B209346D-7FF5-4BD9-BDBF-C04B7251C741}">
      <dsp:nvSpPr>
        <dsp:cNvPr id="0" name=""/>
        <dsp:cNvSpPr/>
      </dsp:nvSpPr>
      <dsp:spPr>
        <a:xfrm>
          <a:off x="3651797" y="543012"/>
          <a:ext cx="309258" cy="3617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sk-SK" sz="1100" kern="1200"/>
        </a:p>
      </dsp:txBody>
      <dsp:txXfrm>
        <a:off x="3651797" y="615367"/>
        <a:ext cx="216481" cy="217064"/>
      </dsp:txXfrm>
    </dsp:sp>
    <dsp:sp modelId="{D0625AC6-6CA4-46DE-886D-40E88DC3D583}">
      <dsp:nvSpPr>
        <dsp:cNvPr id="0" name=""/>
        <dsp:cNvSpPr/>
      </dsp:nvSpPr>
      <dsp:spPr>
        <a:xfrm>
          <a:off x="4089427" y="40103"/>
          <a:ext cx="1458766" cy="136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autoremedúra - vydanie rozhodnutia poskytovateľa, úplná akceptácia návrhu žiadateľa uvedeného v odvolaní</a:t>
          </a:r>
        </a:p>
      </dsp:txBody>
      <dsp:txXfrm>
        <a:off x="4129482" y="80158"/>
        <a:ext cx="1378656" cy="128748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18BE15-D40A-4BC3-9B58-8D31FAAC2B4E}">
      <dsp:nvSpPr>
        <dsp:cNvPr id="0" name=""/>
        <dsp:cNvSpPr/>
      </dsp:nvSpPr>
      <dsp:spPr>
        <a:xfrm>
          <a:off x="2649588" y="786640"/>
          <a:ext cx="165049" cy="723071"/>
        </a:xfrm>
        <a:custGeom>
          <a:avLst/>
          <a:gdLst/>
          <a:ahLst/>
          <a:cxnLst/>
          <a:rect l="0" t="0" r="0" b="0"/>
          <a:pathLst>
            <a:path>
              <a:moveTo>
                <a:pt x="165049" y="0"/>
              </a:moveTo>
              <a:lnTo>
                <a:pt x="165049" y="723071"/>
              </a:lnTo>
              <a:lnTo>
                <a:pt x="0" y="7230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F34A2-B458-4EDC-93D3-F8FDFAB975EF}">
      <dsp:nvSpPr>
        <dsp:cNvPr id="0" name=""/>
        <dsp:cNvSpPr/>
      </dsp:nvSpPr>
      <dsp:spPr>
        <a:xfrm>
          <a:off x="2814637" y="786640"/>
          <a:ext cx="1901993" cy="1446143"/>
        </a:xfrm>
        <a:custGeom>
          <a:avLst/>
          <a:gdLst/>
          <a:ahLst/>
          <a:cxnLst/>
          <a:rect l="0" t="0" r="0" b="0"/>
          <a:pathLst>
            <a:path>
              <a:moveTo>
                <a:pt x="0" y="0"/>
              </a:moveTo>
              <a:lnTo>
                <a:pt x="0" y="1281094"/>
              </a:lnTo>
              <a:lnTo>
                <a:pt x="1901993" y="1281094"/>
              </a:lnTo>
              <a:lnTo>
                <a:pt x="1901993" y="14461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DFDD3-63BA-4313-A9AC-BAF3173FEF3A}">
      <dsp:nvSpPr>
        <dsp:cNvPr id="0" name=""/>
        <dsp:cNvSpPr/>
      </dsp:nvSpPr>
      <dsp:spPr>
        <a:xfrm>
          <a:off x="2768917" y="786640"/>
          <a:ext cx="91440" cy="1446143"/>
        </a:xfrm>
        <a:custGeom>
          <a:avLst/>
          <a:gdLst/>
          <a:ahLst/>
          <a:cxnLst/>
          <a:rect l="0" t="0" r="0" b="0"/>
          <a:pathLst>
            <a:path>
              <a:moveTo>
                <a:pt x="45720" y="0"/>
              </a:moveTo>
              <a:lnTo>
                <a:pt x="45720" y="14461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E628B-E322-4C9F-8F92-612E5F74CDD9}">
      <dsp:nvSpPr>
        <dsp:cNvPr id="0" name=""/>
        <dsp:cNvSpPr/>
      </dsp:nvSpPr>
      <dsp:spPr>
        <a:xfrm>
          <a:off x="912644" y="786640"/>
          <a:ext cx="1901993" cy="1446143"/>
        </a:xfrm>
        <a:custGeom>
          <a:avLst/>
          <a:gdLst/>
          <a:ahLst/>
          <a:cxnLst/>
          <a:rect l="0" t="0" r="0" b="0"/>
          <a:pathLst>
            <a:path>
              <a:moveTo>
                <a:pt x="1901993" y="0"/>
              </a:moveTo>
              <a:lnTo>
                <a:pt x="1901993" y="1281094"/>
              </a:lnTo>
              <a:lnTo>
                <a:pt x="0" y="1281094"/>
              </a:lnTo>
              <a:lnTo>
                <a:pt x="0" y="14461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2C29C-03D7-4E58-919C-3058DE36DDA6}">
      <dsp:nvSpPr>
        <dsp:cNvPr id="0" name=""/>
        <dsp:cNvSpPr/>
      </dsp:nvSpPr>
      <dsp:spPr>
        <a:xfrm>
          <a:off x="2028689" y="692"/>
          <a:ext cx="1571895" cy="785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t>Rozhodnutie o odvolaní na úrovni štatutárneho orgánu poskytovateľa</a:t>
          </a:r>
        </a:p>
      </dsp:txBody>
      <dsp:txXfrm>
        <a:off x="2028689" y="692"/>
        <a:ext cx="1571895" cy="785947"/>
      </dsp:txXfrm>
    </dsp:sp>
    <dsp:sp modelId="{3E098CC1-08F1-4472-9E11-756E77B90F25}">
      <dsp:nvSpPr>
        <dsp:cNvPr id="0" name=""/>
        <dsp:cNvSpPr/>
      </dsp:nvSpPr>
      <dsp:spPr>
        <a:xfrm>
          <a:off x="126696" y="2232784"/>
          <a:ext cx="1571895" cy="785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t>Rozhodnutie o zmene odvolaním napadnutého rozhodnutia</a:t>
          </a:r>
        </a:p>
      </dsp:txBody>
      <dsp:txXfrm>
        <a:off x="126696" y="2232784"/>
        <a:ext cx="1571895" cy="785947"/>
      </dsp:txXfrm>
    </dsp:sp>
    <dsp:sp modelId="{BBA7D7B5-DDE1-42C7-944A-529B27FD0D41}">
      <dsp:nvSpPr>
        <dsp:cNvPr id="0" name=""/>
        <dsp:cNvSpPr/>
      </dsp:nvSpPr>
      <dsp:spPr>
        <a:xfrm>
          <a:off x="2028689" y="2232784"/>
          <a:ext cx="1571895" cy="785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t>Rozhodnutie o potvrdení odvolaním napadnutého rozhodnutia</a:t>
          </a:r>
        </a:p>
      </dsp:txBody>
      <dsp:txXfrm>
        <a:off x="2028689" y="2232784"/>
        <a:ext cx="1571895" cy="785947"/>
      </dsp:txXfrm>
    </dsp:sp>
    <dsp:sp modelId="{DBF29D30-73A7-4F49-B4C3-149D69208934}">
      <dsp:nvSpPr>
        <dsp:cNvPr id="0" name=""/>
        <dsp:cNvSpPr/>
      </dsp:nvSpPr>
      <dsp:spPr>
        <a:xfrm>
          <a:off x="3930683" y="2232784"/>
          <a:ext cx="1571895" cy="785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t>Odstúpenie odvolania na rozhodnutie riadiacemu orgánu</a:t>
          </a:r>
        </a:p>
      </dsp:txBody>
      <dsp:txXfrm>
        <a:off x="3930683" y="2232784"/>
        <a:ext cx="1571895" cy="785947"/>
      </dsp:txXfrm>
    </dsp:sp>
    <dsp:sp modelId="{2A34360A-AD04-4048-95BE-45F89F9E8813}">
      <dsp:nvSpPr>
        <dsp:cNvPr id="0" name=""/>
        <dsp:cNvSpPr/>
      </dsp:nvSpPr>
      <dsp:spPr>
        <a:xfrm>
          <a:off x="1077693" y="1116738"/>
          <a:ext cx="1571895" cy="785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kern="1200"/>
            <a:t>Osobitná komisia</a:t>
          </a:r>
        </a:p>
      </dsp:txBody>
      <dsp:txXfrm>
        <a:off x="1077693" y="1116738"/>
        <a:ext cx="1571895" cy="78594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404654-482B-419B-9F88-C3C07C30D519}">
      <dsp:nvSpPr>
        <dsp:cNvPr id="0" name=""/>
        <dsp:cNvSpPr/>
      </dsp:nvSpPr>
      <dsp:spPr>
        <a:xfrm>
          <a:off x="1336398" y="1084"/>
          <a:ext cx="2540690" cy="608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t>Rozhodnutie o odvolaní na úrovni riadiaceho orgánu</a:t>
          </a:r>
        </a:p>
      </dsp:txBody>
      <dsp:txXfrm>
        <a:off x="1354234" y="18920"/>
        <a:ext cx="2505018" cy="573308"/>
      </dsp:txXfrm>
    </dsp:sp>
    <dsp:sp modelId="{C2EDFF55-87A9-4768-8B86-3771A840FB97}">
      <dsp:nvSpPr>
        <dsp:cNvPr id="0" name=""/>
        <dsp:cNvSpPr/>
      </dsp:nvSpPr>
      <dsp:spPr>
        <a:xfrm>
          <a:off x="1590467" y="610064"/>
          <a:ext cx="254069" cy="456735"/>
        </a:xfrm>
        <a:custGeom>
          <a:avLst/>
          <a:gdLst/>
          <a:ahLst/>
          <a:cxnLst/>
          <a:rect l="0" t="0" r="0" b="0"/>
          <a:pathLst>
            <a:path>
              <a:moveTo>
                <a:pt x="0" y="0"/>
              </a:moveTo>
              <a:lnTo>
                <a:pt x="0" y="456735"/>
              </a:lnTo>
              <a:lnTo>
                <a:pt x="254069" y="45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ABC6EF-3348-452F-9D90-0A3DA131C676}">
      <dsp:nvSpPr>
        <dsp:cNvPr id="0" name=""/>
        <dsp:cNvSpPr/>
      </dsp:nvSpPr>
      <dsp:spPr>
        <a:xfrm>
          <a:off x="1844536" y="762309"/>
          <a:ext cx="2192406" cy="6089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t>Rozhodnutie o zmene odvolaním napadnutého rozhodnutia</a:t>
          </a:r>
        </a:p>
      </dsp:txBody>
      <dsp:txXfrm>
        <a:off x="1862372" y="780145"/>
        <a:ext cx="2156734" cy="573308"/>
      </dsp:txXfrm>
    </dsp:sp>
    <dsp:sp modelId="{80B57DCA-6343-4B61-A72F-141EB409A261}">
      <dsp:nvSpPr>
        <dsp:cNvPr id="0" name=""/>
        <dsp:cNvSpPr/>
      </dsp:nvSpPr>
      <dsp:spPr>
        <a:xfrm>
          <a:off x="1590467" y="610064"/>
          <a:ext cx="254069" cy="1217960"/>
        </a:xfrm>
        <a:custGeom>
          <a:avLst/>
          <a:gdLst/>
          <a:ahLst/>
          <a:cxnLst/>
          <a:rect l="0" t="0" r="0" b="0"/>
          <a:pathLst>
            <a:path>
              <a:moveTo>
                <a:pt x="0" y="0"/>
              </a:moveTo>
              <a:lnTo>
                <a:pt x="0" y="1217960"/>
              </a:lnTo>
              <a:lnTo>
                <a:pt x="254069" y="1217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DEE28-F078-407D-9909-017458432F67}">
      <dsp:nvSpPr>
        <dsp:cNvPr id="0" name=""/>
        <dsp:cNvSpPr/>
      </dsp:nvSpPr>
      <dsp:spPr>
        <a:xfrm>
          <a:off x="1844536" y="1523535"/>
          <a:ext cx="2200689" cy="6089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t>Rozhodnutie o potvrdení odvolaním napadnutého rozhodnutia</a:t>
          </a:r>
        </a:p>
      </dsp:txBody>
      <dsp:txXfrm>
        <a:off x="1862372" y="1541371"/>
        <a:ext cx="2165017" cy="57330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A626-CCD1-40E7-AAD2-F7D6377C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156</Pages>
  <Words>57036</Words>
  <Characters>325107</Characters>
  <Application>Microsoft Office Word</Application>
  <DocSecurity>0</DocSecurity>
  <Lines>2709</Lines>
  <Paragraphs>762</Paragraphs>
  <ScaleCrop>false</ScaleCrop>
  <HeadingPairs>
    <vt:vector size="6" baseType="variant">
      <vt:variant>
        <vt:lpstr>Názov</vt:lpstr>
      </vt:variant>
      <vt:variant>
        <vt:i4>1</vt:i4>
      </vt:variant>
      <vt:variant>
        <vt:lpstr>Title</vt:lpstr>
      </vt:variant>
      <vt:variant>
        <vt:i4>1</vt:i4>
      </vt:variant>
      <vt:variant>
        <vt:lpstr>Headings</vt:lpstr>
      </vt:variant>
      <vt:variant>
        <vt:i4>41</vt:i4>
      </vt:variant>
    </vt:vector>
  </HeadingPairs>
  <TitlesOfParts>
    <vt:vector size="43" baseType="lpstr">
      <vt:lpstr/>
      <vt:lpstr/>
      <vt:lpstr>Úvodná časť</vt:lpstr>
      <vt:lpstr>    Legislatíva Európskej únie a Slovenskej republiky</vt:lpstr>
      <vt:lpstr>    Základné právne predpisy EÚ</vt:lpstr>
      <vt:lpstr>    Základné právne predpisy SR</vt:lpstr>
      <vt:lpstr>    Programové dokumenty</vt:lpstr>
      <vt:lpstr>    Subjekty zapojené do implementácie PRV 2014 – 2020 na strategickej úrovni</vt:lpstr>
      <vt:lpstr>        Podpredseda vlády SR pre investície</vt:lpstr>
      <vt:lpstr>        Centrálny koordinačný orgán</vt:lpstr>
      <vt:lpstr>        Gestori horizontálnych princípov</vt:lpstr>
      <vt:lpstr>        Orgán zabezpečujúci ochranu finančných záujmov</vt:lpstr>
      <vt:lpstr>        Ministerstvo zahraničných vecí a európskych záležitostí SR</vt:lpstr>
      <vt:lpstr>        Národný monitorovací výbor</vt:lpstr>
      <vt:lpstr>        Koordinačný výbor pre spoluprácu pri kontrole verejného obstarávania</vt:lpstr>
      <vt:lpstr>        Pracovná komisia pre koordináciu a zabezpečenie synergických účinkov medzi EŠIF </vt:lpstr>
      <vt:lpstr>        Rada CKO</vt:lpstr>
      <vt:lpstr>        Koordinačný orgán pre boj proti podvodom</vt:lpstr>
      <vt:lpstr>    </vt:lpstr>
      <vt:lpstr>    Subjekty zapojené do implementácie PRV 2014 – 2020 na úrovni programu</vt:lpstr>
      <vt:lpstr>        Príslušný orgán</vt:lpstr>
      <vt:lpstr>        Riadiaci orgán</vt:lpstr>
      <vt:lpstr>        Certifikačný orgán</vt:lpstr>
      <vt:lpstr>        Orgán finančného riadenia</vt:lpstr>
      <vt:lpstr>        Platobná agentúra</vt:lpstr>
      <vt:lpstr>        Miestne akčné skupiny v rámci implementácie nástroja LEADER/CLLD</vt:lpstr>
      <vt:lpstr>        Monitorovací výbor</vt:lpstr>
      <vt:lpstr>        Národná sieť rozvoja vidieka</vt:lpstr>
      <vt:lpstr>Programovanie</vt:lpstr>
      <vt:lpstr>    Príprava a zmena Programu rozvoja vidieka 2014 – 2020</vt:lpstr>
      <vt:lpstr>    Obsah Programu rozvoja vidieka  2014 – 2020</vt:lpstr>
      <vt:lpstr>    Riadiaca dokumentácia na úrovni programu</vt:lpstr>
      <vt:lpstr>        Interný Manuál procedúr RO</vt:lpstr>
      <vt:lpstr>        Manuály procedúr na úrovni odborných útvarov PPA </vt:lpstr>
      <vt:lpstr>        Splnomocnenie o delegovaní právomocí z RO na PPA</vt:lpstr>
      <vt:lpstr>        Schémy štátnej pomoci, Schémy pomoci de minimis  </vt:lpstr>
      <vt:lpstr>    Riadiaca dokumentácia na úrovni projektov</vt:lpstr>
      <vt:lpstr>        Výzva</vt:lpstr>
      <vt:lpstr>        Formulár projektového zámeru</vt:lpstr>
      <vt:lpstr>        Formulár žiadosti o nenávratný finančný príspevok</vt:lpstr>
      <vt:lpstr>        Príručka pre žiadateľa </vt:lpstr>
      <vt:lpstr>        Príručka pre prijímateľa </vt:lpstr>
      <vt:lpstr>        Všeobecné podmienky poskytnutia príspevku, výberové kritériá pre výber projektov</vt:lpstr>
    </vt:vector>
  </TitlesOfParts>
  <Company/>
  <LinksUpToDate>false</LinksUpToDate>
  <CharactersWithSpaces>381381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K</dc:creator>
  <cp:lastModifiedBy>Kirschner František</cp:lastModifiedBy>
  <cp:revision>3</cp:revision>
  <cp:lastPrinted>2015-03-13T09:27:00Z</cp:lastPrinted>
  <dcterms:created xsi:type="dcterms:W3CDTF">2015-03-13T10:11:00Z</dcterms:created>
  <dcterms:modified xsi:type="dcterms:W3CDTF">2015-03-13T12:08:00Z</dcterms:modified>
</cp:coreProperties>
</file>