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63" w:rsidRPr="002A3BC7" w:rsidRDefault="00E94E63" w:rsidP="00E94E63">
      <w:pPr>
        <w:rPr>
          <w:b/>
          <w:bCs/>
          <w:color w:val="000000"/>
          <w:sz w:val="24"/>
          <w:szCs w:val="24"/>
        </w:rPr>
      </w:pPr>
      <w:r w:rsidRPr="002A3BC7">
        <w:rPr>
          <w:b/>
          <w:bCs/>
          <w:color w:val="000000"/>
          <w:sz w:val="24"/>
          <w:szCs w:val="24"/>
        </w:rPr>
        <w:t xml:space="preserve">MINISTERSTVO HOSPODÁRSTVA </w:t>
      </w:r>
    </w:p>
    <w:p w:rsidR="00E94E63" w:rsidRPr="002A3BC7" w:rsidRDefault="00E94E63" w:rsidP="00E94E63">
      <w:pPr>
        <w:rPr>
          <w:b/>
          <w:bCs/>
          <w:color w:val="000000"/>
          <w:sz w:val="24"/>
          <w:szCs w:val="24"/>
          <w:u w:val="single"/>
        </w:rPr>
      </w:pPr>
      <w:r w:rsidRPr="002A3BC7">
        <w:rPr>
          <w:b/>
          <w:bCs/>
          <w:color w:val="000000"/>
          <w:sz w:val="24"/>
          <w:szCs w:val="24"/>
          <w:u w:val="single"/>
        </w:rPr>
        <w:t>SLOVENSKEJ REPUBLIKY</w:t>
      </w:r>
    </w:p>
    <w:p w:rsidR="00E94E63" w:rsidRPr="009C268C" w:rsidRDefault="00E94E63" w:rsidP="009C268C">
      <w:pPr>
        <w:spacing w:after="120"/>
        <w:jc w:val="both"/>
        <w:rPr>
          <w:color w:val="000000"/>
          <w:sz w:val="24"/>
          <w:szCs w:val="24"/>
        </w:rPr>
      </w:pPr>
      <w:r>
        <w:rPr>
          <w:bCs/>
          <w:color w:val="000000"/>
          <w:sz w:val="24"/>
          <w:szCs w:val="24"/>
        </w:rPr>
        <w:t>Číslo</w:t>
      </w:r>
      <w:r w:rsidR="009C268C">
        <w:rPr>
          <w:bCs/>
          <w:color w:val="000000"/>
          <w:sz w:val="24"/>
          <w:szCs w:val="24"/>
        </w:rPr>
        <w:t xml:space="preserve">: </w:t>
      </w:r>
      <w:r w:rsidR="009C268C" w:rsidRPr="009C268C">
        <w:rPr>
          <w:sz w:val="24"/>
          <w:szCs w:val="24"/>
        </w:rPr>
        <w:t>11091/2015-1000-7966</w:t>
      </w:r>
    </w:p>
    <w:p w:rsidR="00E94E63" w:rsidRPr="002A3BC7" w:rsidRDefault="00E94E63" w:rsidP="009C268C">
      <w:pPr>
        <w:rPr>
          <w:color w:val="000000"/>
          <w:sz w:val="24"/>
          <w:szCs w:val="24"/>
        </w:rPr>
      </w:pPr>
      <w:r w:rsidRPr="002A3BC7">
        <w:rPr>
          <w:color w:val="000000"/>
          <w:sz w:val="24"/>
          <w:szCs w:val="24"/>
        </w:rPr>
        <w:t xml:space="preserve">Materiál na rokovanie </w:t>
      </w:r>
    </w:p>
    <w:p w:rsidR="00E94E63" w:rsidRDefault="00E94E63" w:rsidP="009C268C">
      <w:pPr>
        <w:rPr>
          <w:color w:val="000000"/>
          <w:sz w:val="24"/>
          <w:szCs w:val="24"/>
        </w:rPr>
      </w:pPr>
      <w:r>
        <w:rPr>
          <w:color w:val="000000"/>
          <w:sz w:val="24"/>
          <w:szCs w:val="24"/>
        </w:rPr>
        <w:t xml:space="preserve">Legislatívnej rady </w:t>
      </w:r>
    </w:p>
    <w:p w:rsidR="00E94E63" w:rsidRPr="00E32469" w:rsidRDefault="00E94E63" w:rsidP="00E94E63">
      <w:pPr>
        <w:rPr>
          <w:color w:val="FF0000"/>
          <w:sz w:val="24"/>
          <w:szCs w:val="24"/>
        </w:rPr>
      </w:pPr>
      <w:r>
        <w:rPr>
          <w:color w:val="000000"/>
          <w:sz w:val="24"/>
          <w:szCs w:val="24"/>
        </w:rPr>
        <w:t>v</w:t>
      </w:r>
      <w:r w:rsidRPr="002A3BC7">
        <w:rPr>
          <w:color w:val="000000"/>
          <w:sz w:val="24"/>
          <w:szCs w:val="24"/>
        </w:rPr>
        <w:t>lády</w:t>
      </w:r>
      <w:r>
        <w:rPr>
          <w:color w:val="000000"/>
          <w:sz w:val="24"/>
          <w:szCs w:val="24"/>
        </w:rPr>
        <w:t xml:space="preserve"> SR</w:t>
      </w:r>
      <w:r w:rsidRPr="002A3BC7">
        <w:rPr>
          <w:color w:val="000000"/>
          <w:sz w:val="24"/>
          <w:szCs w:val="24"/>
        </w:rPr>
        <w:t xml:space="preserve"> </w:t>
      </w:r>
    </w:p>
    <w:p w:rsidR="00E94E63" w:rsidRPr="002A3BC7" w:rsidRDefault="00E94E63" w:rsidP="00E94E63">
      <w:pPr>
        <w:pStyle w:val="Zkladntext"/>
        <w:tabs>
          <w:tab w:val="left" w:pos="1080"/>
          <w:tab w:val="left" w:pos="5220"/>
        </w:tabs>
        <w:ind w:left="5040" w:hanging="5040"/>
        <w:jc w:val="both"/>
        <w:rPr>
          <w:b/>
          <w:color w:val="000000"/>
          <w:sz w:val="24"/>
          <w:szCs w:val="24"/>
        </w:rPr>
      </w:pPr>
    </w:p>
    <w:p w:rsidR="00E94E63" w:rsidRPr="002A3BC7" w:rsidRDefault="00E94E63" w:rsidP="00E94E63">
      <w:pPr>
        <w:rPr>
          <w:b/>
          <w:snapToGrid w:val="0"/>
          <w:color w:val="000000"/>
          <w:sz w:val="24"/>
          <w:szCs w:val="24"/>
        </w:rPr>
      </w:pPr>
      <w:r w:rsidRPr="002A3BC7">
        <w:rPr>
          <w:b/>
          <w:bCs/>
          <w:sz w:val="24"/>
          <w:szCs w:val="24"/>
        </w:rPr>
        <w:tab/>
      </w:r>
      <w:r w:rsidRPr="002A3BC7">
        <w:rPr>
          <w:b/>
          <w:bCs/>
          <w:sz w:val="24"/>
          <w:szCs w:val="24"/>
        </w:rPr>
        <w:tab/>
      </w:r>
    </w:p>
    <w:p w:rsidR="00E94E63" w:rsidRPr="002A3BC7" w:rsidRDefault="00E94E63" w:rsidP="00E94E63">
      <w:pPr>
        <w:pStyle w:val="Zarkazkladnhotextu"/>
        <w:jc w:val="both"/>
        <w:rPr>
          <w:lang w:eastAsia="en-US"/>
        </w:rPr>
      </w:pPr>
    </w:p>
    <w:p w:rsidR="00E94E63" w:rsidRPr="002A3BC7" w:rsidRDefault="00E94E63" w:rsidP="00E94E63">
      <w:pPr>
        <w:pStyle w:val="Zarkazkladnhotextu"/>
        <w:jc w:val="both"/>
        <w:rPr>
          <w:lang w:eastAsia="en-US"/>
        </w:rPr>
      </w:pPr>
    </w:p>
    <w:p w:rsidR="00E94E63" w:rsidRPr="002A3BC7" w:rsidRDefault="00E94E63" w:rsidP="00E94E63">
      <w:pPr>
        <w:pStyle w:val="Zarkazkladnhotextu"/>
        <w:jc w:val="both"/>
        <w:rPr>
          <w:lang w:eastAsia="en-US"/>
        </w:rPr>
      </w:pPr>
    </w:p>
    <w:p w:rsidR="00E94E63" w:rsidRPr="0008222D" w:rsidRDefault="00E94E63" w:rsidP="00E94E63">
      <w:pPr>
        <w:ind w:left="660" w:right="98" w:firstLine="60"/>
        <w:jc w:val="center"/>
        <w:rPr>
          <w:b/>
          <w:sz w:val="24"/>
          <w:szCs w:val="24"/>
        </w:rPr>
      </w:pPr>
      <w:r w:rsidRPr="0008222D">
        <w:rPr>
          <w:b/>
          <w:sz w:val="24"/>
          <w:szCs w:val="24"/>
        </w:rPr>
        <w:t xml:space="preserve">Návrh na uzatvorenie </w:t>
      </w:r>
      <w:r>
        <w:rPr>
          <w:b/>
          <w:sz w:val="24"/>
          <w:szCs w:val="24"/>
        </w:rPr>
        <w:t>Dohody</w:t>
      </w:r>
      <w:r w:rsidRPr="000A608F">
        <w:rPr>
          <w:b/>
          <w:sz w:val="24"/>
          <w:szCs w:val="24"/>
        </w:rPr>
        <w:t xml:space="preserve"> o účasti Chorvátskej republiky v Európskom hospodárskom priestore a </w:t>
      </w:r>
      <w:r>
        <w:rPr>
          <w:b/>
          <w:sz w:val="24"/>
          <w:szCs w:val="24"/>
        </w:rPr>
        <w:t xml:space="preserve"> troch súvisiacich dohôd</w:t>
      </w:r>
    </w:p>
    <w:p w:rsidR="00E94E63" w:rsidRPr="002A3BC7" w:rsidRDefault="00E94E63" w:rsidP="00E94E63">
      <w:pPr>
        <w:pStyle w:val="Zarkazkladnhotextu"/>
        <w:ind w:left="60"/>
        <w:jc w:val="both"/>
        <w:rPr>
          <w:lang w:eastAsia="en-US"/>
        </w:rPr>
      </w:pPr>
      <w:r>
        <w:rPr>
          <w:b/>
          <w:lang w:eastAsia="en-US"/>
        </w:rPr>
        <w:t xml:space="preserve">  </w:t>
      </w:r>
      <w:r w:rsidRPr="002A3BC7">
        <w:rPr>
          <w:b/>
          <w:lang w:eastAsia="en-US"/>
        </w:rPr>
        <w:t>––––––––––––––––––––––––––––––––––––––</w:t>
      </w:r>
      <w:r>
        <w:rPr>
          <w:b/>
          <w:lang w:eastAsia="en-US"/>
        </w:rPr>
        <w:t>––––––––</w:t>
      </w:r>
      <w:r w:rsidRPr="002A3BC7">
        <w:rPr>
          <w:b/>
          <w:lang w:eastAsia="en-US"/>
        </w:rPr>
        <w:t>––––––––––––––––––––––––––––––</w:t>
      </w:r>
    </w:p>
    <w:p w:rsidR="00E94E63" w:rsidRPr="004177DE" w:rsidRDefault="00E94E63" w:rsidP="00E94E63">
      <w:pPr>
        <w:pStyle w:val="Zarkazkladnhotextu"/>
        <w:jc w:val="both"/>
        <w:rPr>
          <w:lang w:eastAsia="en-US"/>
        </w:rPr>
      </w:pPr>
    </w:p>
    <w:p w:rsidR="00E94E63" w:rsidRPr="004177DE" w:rsidRDefault="00E94E63" w:rsidP="00E94E63">
      <w:pPr>
        <w:pStyle w:val="Zarkazkladnhotextu"/>
        <w:tabs>
          <w:tab w:val="left" w:pos="4536"/>
        </w:tabs>
        <w:jc w:val="both"/>
        <w:rPr>
          <w:lang w:eastAsia="en-US"/>
        </w:rPr>
      </w:pPr>
    </w:p>
    <w:p w:rsidR="00E94E63" w:rsidRPr="004177DE" w:rsidRDefault="00E94E63" w:rsidP="00E94E63">
      <w:pPr>
        <w:pStyle w:val="Zarkazkladnhotextu"/>
        <w:tabs>
          <w:tab w:val="left" w:pos="5670"/>
        </w:tabs>
        <w:autoSpaceDE w:val="0"/>
        <w:autoSpaceDN w:val="0"/>
        <w:ind w:left="0"/>
        <w:jc w:val="both"/>
        <w:rPr>
          <w:u w:val="single"/>
          <w:lang w:eastAsia="en-US"/>
        </w:rPr>
      </w:pPr>
      <w:r w:rsidRPr="004177DE">
        <w:rPr>
          <w:lang w:eastAsia="en-US"/>
        </w:rPr>
        <w:t xml:space="preserve">  </w:t>
      </w:r>
      <w:r w:rsidRPr="004177DE">
        <w:rPr>
          <w:u w:val="single"/>
          <w:lang w:eastAsia="en-US"/>
        </w:rPr>
        <w:t>Podnet:</w:t>
      </w:r>
      <w:r w:rsidRPr="004177DE">
        <w:rPr>
          <w:lang w:eastAsia="en-US"/>
        </w:rPr>
        <w:tab/>
      </w:r>
      <w:r w:rsidRPr="004177DE">
        <w:rPr>
          <w:u w:val="single"/>
          <w:lang w:eastAsia="en-US"/>
        </w:rPr>
        <w:t>Obsah materiálu:</w:t>
      </w:r>
    </w:p>
    <w:p w:rsidR="00E94E63" w:rsidRPr="004177DE" w:rsidRDefault="00E94E63" w:rsidP="00E94E63">
      <w:pPr>
        <w:pStyle w:val="Nadpis2"/>
        <w:jc w:val="left"/>
        <w:rPr>
          <w:szCs w:val="24"/>
        </w:rPr>
      </w:pPr>
      <w:r>
        <w:rPr>
          <w:szCs w:val="24"/>
        </w:rPr>
        <w:t xml:space="preserve">  </w:t>
      </w:r>
      <w:r w:rsidRPr="004177DE">
        <w:rPr>
          <w:szCs w:val="24"/>
        </w:rPr>
        <w:t xml:space="preserve">Iniciatívny materiál                </w:t>
      </w:r>
      <w:r w:rsidRPr="004177DE">
        <w:rPr>
          <w:szCs w:val="24"/>
        </w:rPr>
        <w:tab/>
      </w:r>
      <w:r w:rsidRPr="004177DE">
        <w:rPr>
          <w:szCs w:val="24"/>
        </w:rPr>
        <w:tab/>
      </w:r>
      <w:r w:rsidRPr="004177DE">
        <w:rPr>
          <w:szCs w:val="24"/>
        </w:rPr>
        <w:tab/>
      </w:r>
      <w:r w:rsidRPr="004177DE">
        <w:rPr>
          <w:szCs w:val="24"/>
        </w:rPr>
        <w:tab/>
        <w:t xml:space="preserve">1.  Návrh uznesenia vlády </w:t>
      </w:r>
    </w:p>
    <w:p w:rsidR="00E94E63" w:rsidRPr="004177DE" w:rsidRDefault="00E94E63" w:rsidP="00E94E63">
      <w:pPr>
        <w:rPr>
          <w:sz w:val="24"/>
          <w:szCs w:val="24"/>
        </w:rPr>
      </w:pP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t xml:space="preserve">2.  Návrh uznesenia NR SR </w:t>
      </w:r>
    </w:p>
    <w:p w:rsidR="00E94E63" w:rsidRPr="004177DE" w:rsidRDefault="00E94E63" w:rsidP="00E94E63">
      <w:pPr>
        <w:pStyle w:val="Nadpis2"/>
        <w:ind w:left="2832" w:firstLine="708"/>
        <w:rPr>
          <w:szCs w:val="24"/>
        </w:rPr>
      </w:pPr>
      <w:r>
        <w:rPr>
          <w:szCs w:val="24"/>
        </w:rPr>
        <w:t xml:space="preserve">    </w:t>
      </w:r>
      <w:r>
        <w:rPr>
          <w:szCs w:val="24"/>
          <w:lang w:val="sk-SK"/>
        </w:rPr>
        <w:t xml:space="preserve">  </w:t>
      </w:r>
      <w:bookmarkStart w:id="0" w:name="_GoBack"/>
      <w:bookmarkEnd w:id="0"/>
      <w:r>
        <w:rPr>
          <w:szCs w:val="24"/>
          <w:lang w:val="sk-SK"/>
        </w:rPr>
        <w:t xml:space="preserve"> </w:t>
      </w:r>
      <w:r w:rsidRPr="004177DE">
        <w:rPr>
          <w:szCs w:val="24"/>
        </w:rPr>
        <w:t>3.  Predkladacia správa</w:t>
      </w:r>
    </w:p>
    <w:p w:rsidR="00E94E63" w:rsidRDefault="00E94E63" w:rsidP="00E94E63">
      <w:pPr>
        <w:rPr>
          <w:sz w:val="24"/>
          <w:szCs w:val="24"/>
        </w:rPr>
      </w:pP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t xml:space="preserve">4. </w:t>
      </w:r>
      <w:r>
        <w:rPr>
          <w:sz w:val="24"/>
          <w:szCs w:val="24"/>
        </w:rPr>
        <w:t xml:space="preserve"> Návrh na uzatvorenie</w:t>
      </w:r>
      <w:r w:rsidRPr="00450B9A">
        <w:rPr>
          <w:sz w:val="24"/>
          <w:szCs w:val="24"/>
        </w:rPr>
        <w:t xml:space="preserve"> </w:t>
      </w:r>
      <w:r>
        <w:rPr>
          <w:sz w:val="24"/>
          <w:szCs w:val="24"/>
        </w:rPr>
        <w:t>Dohody...</w:t>
      </w:r>
    </w:p>
    <w:p w:rsidR="00E94E63" w:rsidRPr="004177DE" w:rsidRDefault="00E94E63" w:rsidP="00E94E63">
      <w:pPr>
        <w:rPr>
          <w:sz w:val="24"/>
          <w:szCs w:val="24"/>
        </w:rPr>
      </w:pP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t>5.  Doložka vybraných vplyvov</w:t>
      </w:r>
    </w:p>
    <w:p w:rsidR="00E94E63" w:rsidRPr="004177DE" w:rsidRDefault="00E94E63" w:rsidP="00E94E63">
      <w:pPr>
        <w:ind w:left="5940" w:hanging="267"/>
        <w:rPr>
          <w:sz w:val="24"/>
          <w:szCs w:val="24"/>
        </w:rPr>
      </w:pPr>
      <w:r w:rsidRPr="004177DE">
        <w:rPr>
          <w:sz w:val="24"/>
          <w:szCs w:val="24"/>
        </w:rPr>
        <w:t>6.  Doložka prednosti</w:t>
      </w:r>
    </w:p>
    <w:p w:rsidR="00E94E63" w:rsidRPr="004177DE" w:rsidRDefault="00E94E63" w:rsidP="00E94E63">
      <w:pPr>
        <w:rPr>
          <w:sz w:val="24"/>
          <w:szCs w:val="24"/>
        </w:rPr>
      </w:pPr>
      <w:r w:rsidRPr="004177DE">
        <w:rPr>
          <w:sz w:val="24"/>
          <w:szCs w:val="24"/>
        </w:rPr>
        <w:tab/>
        <w:t xml:space="preserve">  </w:t>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t xml:space="preserve">            7.  Vyhodnotenie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DC52C2">
        <w:rPr>
          <w:sz w:val="24"/>
          <w:szCs w:val="24"/>
        </w:rPr>
        <w:tab/>
        <w:t xml:space="preserve">     </w:t>
      </w:r>
      <w:r>
        <w:rPr>
          <w:sz w:val="24"/>
          <w:szCs w:val="24"/>
        </w:rPr>
        <w:t>p</w:t>
      </w:r>
      <w:r w:rsidRPr="004177DE">
        <w:rPr>
          <w:sz w:val="24"/>
          <w:szCs w:val="24"/>
        </w:rPr>
        <w:t>ripomienkového</w:t>
      </w:r>
      <w:r>
        <w:rPr>
          <w:sz w:val="24"/>
          <w:szCs w:val="24"/>
        </w:rPr>
        <w:t xml:space="preserve"> </w:t>
      </w:r>
      <w:r w:rsidRPr="004177DE">
        <w:rPr>
          <w:sz w:val="24"/>
          <w:szCs w:val="24"/>
        </w:rPr>
        <w:t>konania</w:t>
      </w:r>
    </w:p>
    <w:p w:rsidR="00E94E63" w:rsidRPr="004177DE" w:rsidRDefault="00E94E63" w:rsidP="00E94E63">
      <w:pPr>
        <w:rPr>
          <w:sz w:val="24"/>
          <w:szCs w:val="24"/>
        </w:rPr>
      </w:pP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r>
      <w:r w:rsidRPr="004177DE">
        <w:rPr>
          <w:sz w:val="24"/>
          <w:szCs w:val="24"/>
        </w:rPr>
        <w:tab/>
        <w:t xml:space="preserve">8.  Návrh komuniké  </w:t>
      </w:r>
    </w:p>
    <w:p w:rsidR="00E94E63" w:rsidRPr="004177DE" w:rsidRDefault="00E94E63" w:rsidP="00E94E63">
      <w:pPr>
        <w:ind w:left="5670"/>
        <w:rPr>
          <w:sz w:val="24"/>
          <w:szCs w:val="24"/>
        </w:rPr>
      </w:pPr>
    </w:p>
    <w:p w:rsidR="00E94E63" w:rsidRDefault="00E94E63" w:rsidP="00E94E63">
      <w:pPr>
        <w:pStyle w:val="Zarkazkladnhotextu"/>
        <w:tabs>
          <w:tab w:val="left" w:pos="5670"/>
          <w:tab w:val="left" w:pos="5954"/>
        </w:tabs>
        <w:autoSpaceDE w:val="0"/>
        <w:autoSpaceDN w:val="0"/>
        <w:spacing w:after="0"/>
        <w:ind w:left="0"/>
        <w:rPr>
          <w:b/>
          <w:bCs/>
          <w:sz w:val="24"/>
          <w:szCs w:val="24"/>
          <w:u w:val="single"/>
          <w:lang w:eastAsia="en-US"/>
        </w:rPr>
      </w:pPr>
    </w:p>
    <w:p w:rsidR="00E94E63" w:rsidRDefault="00E94E63" w:rsidP="00E94E63">
      <w:pPr>
        <w:pStyle w:val="Zarkazkladnhotextu"/>
        <w:tabs>
          <w:tab w:val="left" w:pos="5670"/>
          <w:tab w:val="left" w:pos="5954"/>
        </w:tabs>
        <w:autoSpaceDE w:val="0"/>
        <w:autoSpaceDN w:val="0"/>
        <w:spacing w:after="0"/>
        <w:ind w:left="0"/>
        <w:rPr>
          <w:b/>
          <w:bCs/>
          <w:sz w:val="24"/>
          <w:szCs w:val="24"/>
          <w:u w:val="single"/>
          <w:lang w:eastAsia="en-US"/>
        </w:rPr>
      </w:pPr>
    </w:p>
    <w:p w:rsidR="00E94E63" w:rsidRDefault="00E94E63" w:rsidP="00E94E63">
      <w:pPr>
        <w:pStyle w:val="Zarkazkladnhotextu"/>
        <w:tabs>
          <w:tab w:val="left" w:pos="5670"/>
          <w:tab w:val="left" w:pos="5954"/>
        </w:tabs>
        <w:autoSpaceDE w:val="0"/>
        <w:autoSpaceDN w:val="0"/>
        <w:spacing w:after="0"/>
        <w:ind w:left="0"/>
        <w:rPr>
          <w:b/>
          <w:bCs/>
          <w:sz w:val="24"/>
          <w:szCs w:val="24"/>
          <w:u w:val="single"/>
          <w:lang w:eastAsia="en-US"/>
        </w:rPr>
      </w:pPr>
    </w:p>
    <w:p w:rsidR="00E94E63" w:rsidRDefault="00E94E63" w:rsidP="00E94E63">
      <w:pPr>
        <w:pStyle w:val="Zarkazkladnhotextu"/>
        <w:tabs>
          <w:tab w:val="left" w:pos="5670"/>
          <w:tab w:val="left" w:pos="5954"/>
        </w:tabs>
        <w:autoSpaceDE w:val="0"/>
        <w:autoSpaceDN w:val="0"/>
        <w:spacing w:after="0"/>
        <w:ind w:left="0"/>
        <w:rPr>
          <w:b/>
          <w:bCs/>
          <w:sz w:val="24"/>
          <w:szCs w:val="24"/>
          <w:u w:val="single"/>
          <w:lang w:eastAsia="en-US"/>
        </w:rPr>
      </w:pPr>
    </w:p>
    <w:p w:rsidR="00E94E63" w:rsidRPr="00530D91" w:rsidRDefault="00E94E63" w:rsidP="00E94E63">
      <w:pPr>
        <w:pStyle w:val="Zarkazkladnhotextu"/>
        <w:tabs>
          <w:tab w:val="left" w:pos="5670"/>
          <w:tab w:val="left" w:pos="5954"/>
        </w:tabs>
        <w:autoSpaceDE w:val="0"/>
        <w:autoSpaceDN w:val="0"/>
        <w:spacing w:after="0"/>
        <w:ind w:left="0"/>
        <w:rPr>
          <w:b/>
          <w:bCs/>
          <w:sz w:val="24"/>
          <w:szCs w:val="24"/>
          <w:lang w:eastAsia="en-US"/>
        </w:rPr>
      </w:pPr>
      <w:r w:rsidRPr="00530D91">
        <w:rPr>
          <w:b/>
          <w:bCs/>
          <w:sz w:val="24"/>
          <w:szCs w:val="24"/>
          <w:u w:val="single"/>
          <w:lang w:eastAsia="en-US"/>
        </w:rPr>
        <w:t>Predkladá:</w:t>
      </w:r>
    </w:p>
    <w:p w:rsidR="00E94E63" w:rsidRDefault="00E94E63" w:rsidP="00E94E63">
      <w:pPr>
        <w:pStyle w:val="Zkladntext2"/>
        <w:jc w:val="both"/>
        <w:rPr>
          <w:color w:val="000000"/>
        </w:rPr>
      </w:pPr>
    </w:p>
    <w:p w:rsidR="00E94E63" w:rsidRPr="00530D91" w:rsidRDefault="00E94E63" w:rsidP="00E94E63">
      <w:pPr>
        <w:pStyle w:val="Zkladntext2"/>
        <w:jc w:val="both"/>
        <w:rPr>
          <w:color w:val="000000"/>
          <w:lang w:val="sk-SK"/>
        </w:rPr>
      </w:pPr>
      <w:r>
        <w:rPr>
          <w:color w:val="000000"/>
          <w:lang w:val="sk-SK"/>
        </w:rPr>
        <w:t xml:space="preserve">Pavol </w:t>
      </w:r>
      <w:proofErr w:type="spellStart"/>
      <w:r>
        <w:rPr>
          <w:color w:val="000000"/>
          <w:lang w:val="sk-SK"/>
        </w:rPr>
        <w:t>Pavlis</w:t>
      </w:r>
      <w:proofErr w:type="spellEnd"/>
    </w:p>
    <w:p w:rsidR="00E94E63" w:rsidRDefault="00E94E63" w:rsidP="00E94E63">
      <w:pPr>
        <w:pStyle w:val="Zkladntext2"/>
        <w:jc w:val="both"/>
      </w:pPr>
      <w:r>
        <w:t>minister hospodárstva</w:t>
      </w:r>
    </w:p>
    <w:p w:rsidR="00E94E63" w:rsidRDefault="00E94E63" w:rsidP="00E94E63">
      <w:pPr>
        <w:pStyle w:val="Zkladntext2"/>
        <w:jc w:val="both"/>
      </w:pPr>
      <w:r>
        <w:t>Slovenskej republiky</w:t>
      </w:r>
    </w:p>
    <w:p w:rsidR="00E94E63" w:rsidRDefault="00E94E63" w:rsidP="00E94E63">
      <w:pPr>
        <w:pStyle w:val="Zkladntext2"/>
        <w:jc w:val="both"/>
      </w:pPr>
    </w:p>
    <w:p w:rsidR="00E94E63" w:rsidRDefault="00E94E63" w:rsidP="00E94E63">
      <w:pPr>
        <w:pStyle w:val="Zkladntext2"/>
        <w:jc w:val="both"/>
        <w:rPr>
          <w:b/>
          <w:bCs/>
          <w:u w:val="single"/>
        </w:rPr>
      </w:pPr>
      <w:proofErr w:type="spellStart"/>
      <w:r>
        <w:rPr>
          <w:b/>
          <w:bCs/>
          <w:u w:val="single"/>
        </w:rPr>
        <w:t>Spolupodpisuje</w:t>
      </w:r>
      <w:proofErr w:type="spellEnd"/>
      <w:r>
        <w:rPr>
          <w:b/>
          <w:bCs/>
          <w:u w:val="single"/>
        </w:rPr>
        <w:t>:</w:t>
      </w:r>
    </w:p>
    <w:p w:rsidR="00E94E63" w:rsidRDefault="00E94E63" w:rsidP="00E94E63">
      <w:pPr>
        <w:pStyle w:val="Zkladntext2"/>
        <w:jc w:val="both"/>
        <w:rPr>
          <w:b/>
          <w:bCs/>
          <w:u w:val="single"/>
        </w:rPr>
      </w:pPr>
    </w:p>
    <w:p w:rsidR="00E94E63" w:rsidRDefault="00E94E63" w:rsidP="00E94E63">
      <w:pPr>
        <w:pStyle w:val="Zkladntext2"/>
        <w:jc w:val="both"/>
      </w:pPr>
      <w:r>
        <w:t xml:space="preserve">Miroslav </w:t>
      </w:r>
      <w:proofErr w:type="spellStart"/>
      <w:r>
        <w:t>Lajčák</w:t>
      </w:r>
      <w:proofErr w:type="spellEnd"/>
    </w:p>
    <w:p w:rsidR="00E94E63" w:rsidRPr="00530D91" w:rsidRDefault="00E94E63" w:rsidP="00E94E63">
      <w:pPr>
        <w:pStyle w:val="Zkladntext2"/>
        <w:jc w:val="both"/>
        <w:rPr>
          <w:lang w:val="sk-SK"/>
        </w:rPr>
      </w:pPr>
      <w:r>
        <w:t xml:space="preserve">podpredseda vlády a minister zahraničných vecí </w:t>
      </w:r>
      <w:r>
        <w:rPr>
          <w:lang w:val="sk-SK"/>
        </w:rPr>
        <w:t>a európskych záležitostí</w:t>
      </w:r>
    </w:p>
    <w:p w:rsidR="00E94E63" w:rsidRDefault="00E94E63" w:rsidP="00E94E63">
      <w:pPr>
        <w:pStyle w:val="Zkladntext2"/>
        <w:jc w:val="both"/>
      </w:pPr>
      <w:r>
        <w:t>Slovenskej republiky</w:t>
      </w:r>
    </w:p>
    <w:p w:rsidR="00E94E63" w:rsidRDefault="00E94E63" w:rsidP="00E94E63">
      <w:pPr>
        <w:pStyle w:val="Zarkazkladnhotextu"/>
        <w:ind w:left="0"/>
      </w:pPr>
    </w:p>
    <w:p w:rsidR="00E94E63" w:rsidRDefault="00E94E63" w:rsidP="00E94E63">
      <w:pPr>
        <w:pStyle w:val="Zarkazkladnhotextu"/>
        <w:ind w:left="0"/>
      </w:pPr>
    </w:p>
    <w:p w:rsidR="00E94E63" w:rsidRDefault="00E94E63" w:rsidP="00E94E63">
      <w:pPr>
        <w:pStyle w:val="Zarkazkladnhotextu"/>
        <w:ind w:left="0"/>
      </w:pPr>
    </w:p>
    <w:p w:rsidR="00E94E63" w:rsidRDefault="00E94E63" w:rsidP="00E94E63">
      <w:pPr>
        <w:pStyle w:val="Zarkazkladnhotextu"/>
        <w:ind w:left="0"/>
        <w:jc w:val="center"/>
      </w:pPr>
      <w:r w:rsidRPr="00530D91">
        <w:rPr>
          <w:sz w:val="24"/>
          <w:szCs w:val="24"/>
        </w:rPr>
        <w:t xml:space="preserve">Bratislava </w:t>
      </w:r>
      <w:r>
        <w:rPr>
          <w:sz w:val="24"/>
          <w:szCs w:val="24"/>
        </w:rPr>
        <w:t xml:space="preserve">  . marca 2015</w:t>
      </w:r>
      <w:r w:rsidRPr="00530D91">
        <w:rPr>
          <w:sz w:val="24"/>
          <w:szCs w:val="24"/>
        </w:rPr>
        <w:t xml:space="preserve">  </w:t>
      </w:r>
    </w:p>
    <w:p w:rsidR="00E94E63" w:rsidRDefault="00E94E63" w:rsidP="00E94E63">
      <w:pPr>
        <w:pStyle w:val="Hlavika"/>
        <w:jc w:val="center"/>
      </w:pPr>
      <w:r>
        <w:lastRenderedPageBreak/>
        <w:br/>
      </w:r>
      <w:r>
        <w:rPr>
          <w:noProof/>
        </w:rPr>
        <w:drawing>
          <wp:anchor distT="0" distB="0" distL="114300" distR="114300" simplePos="0" relativeHeight="251659264" behindDoc="0" locked="0" layoutInCell="1" allowOverlap="1" wp14:anchorId="4EE1A892" wp14:editId="420CD04A">
            <wp:simplePos x="0" y="0"/>
            <wp:positionH relativeFrom="column">
              <wp:posOffset>2514600</wp:posOffset>
            </wp:positionH>
            <wp:positionV relativeFrom="paragraph">
              <wp:posOffset>342900</wp:posOffset>
            </wp:positionV>
            <wp:extent cx="701040" cy="800100"/>
            <wp:effectExtent l="0" t="0" r="381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pic:spPr>
                </pic:pic>
              </a:graphicData>
            </a:graphic>
            <wp14:sizeRelH relativeFrom="page">
              <wp14:pctWidth>0</wp14:pctWidth>
            </wp14:sizeRelH>
            <wp14:sizeRelV relativeFrom="page">
              <wp14:pctHeight>0</wp14:pctHeight>
            </wp14:sizeRelV>
          </wp:anchor>
        </w:drawing>
      </w:r>
      <w:r>
        <w:t>VLÁDA SLOVENSKEJ REPUBLIKY</w:t>
      </w:r>
    </w:p>
    <w:p w:rsidR="00E94E63" w:rsidRDefault="00E94E63" w:rsidP="00E94E63">
      <w:pPr>
        <w:pStyle w:val="Zakladnystyl"/>
        <w:rPr>
          <w:sz w:val="28"/>
          <w:szCs w:val="28"/>
        </w:rPr>
      </w:pPr>
    </w:p>
    <w:p w:rsidR="00E94E63" w:rsidRDefault="00E94E63" w:rsidP="00E94E63">
      <w:pPr>
        <w:pStyle w:val="Zakladnystyl"/>
        <w:jc w:val="center"/>
        <w:rPr>
          <w:sz w:val="28"/>
          <w:szCs w:val="28"/>
        </w:rPr>
      </w:pPr>
      <w:r>
        <w:rPr>
          <w:sz w:val="28"/>
          <w:szCs w:val="28"/>
        </w:rPr>
        <w:t>UZNESENIE VLÁDY SLOVENSKEJ REPUBLIKY</w:t>
      </w:r>
    </w:p>
    <w:p w:rsidR="00E94E63" w:rsidRPr="004177DE" w:rsidRDefault="00E94E63" w:rsidP="00E94E63">
      <w:pPr>
        <w:pStyle w:val="Zakladnystyl"/>
        <w:jc w:val="center"/>
        <w:rPr>
          <w:bCs/>
          <w:sz w:val="32"/>
          <w:szCs w:val="32"/>
        </w:rPr>
      </w:pPr>
      <w:r w:rsidRPr="004177DE">
        <w:rPr>
          <w:bCs/>
          <w:sz w:val="32"/>
          <w:szCs w:val="32"/>
        </w:rPr>
        <w:t>č. ...</w:t>
      </w:r>
    </w:p>
    <w:p w:rsidR="00E94E63" w:rsidRPr="004177DE" w:rsidRDefault="00E94E63" w:rsidP="00E94E63">
      <w:pPr>
        <w:pStyle w:val="Zakladnystyl"/>
        <w:jc w:val="center"/>
        <w:rPr>
          <w:sz w:val="28"/>
          <w:szCs w:val="28"/>
        </w:rPr>
      </w:pPr>
      <w:r w:rsidRPr="004177DE">
        <w:rPr>
          <w:sz w:val="28"/>
          <w:szCs w:val="28"/>
        </w:rPr>
        <w:t>z ....</w:t>
      </w:r>
    </w:p>
    <w:p w:rsidR="00E94E63" w:rsidRDefault="00E94E63" w:rsidP="00E94E63">
      <w:pPr>
        <w:pStyle w:val="Zakladnystyl"/>
        <w:jc w:val="center"/>
      </w:pPr>
    </w:p>
    <w:p w:rsidR="00E94E63" w:rsidRPr="0008222D" w:rsidRDefault="00E94E63" w:rsidP="00E94E63">
      <w:pPr>
        <w:ind w:left="770" w:right="98" w:hanging="50"/>
        <w:jc w:val="center"/>
        <w:rPr>
          <w:b/>
          <w:sz w:val="28"/>
          <w:szCs w:val="28"/>
        </w:rPr>
      </w:pPr>
      <w:r w:rsidRPr="00D73706">
        <w:rPr>
          <w:b/>
          <w:sz w:val="28"/>
          <w:szCs w:val="28"/>
        </w:rPr>
        <w:t xml:space="preserve">k návrhu </w:t>
      </w:r>
      <w:r>
        <w:rPr>
          <w:b/>
          <w:sz w:val="28"/>
          <w:szCs w:val="28"/>
        </w:rPr>
        <w:t>na uzatvorenie</w:t>
      </w:r>
      <w:r w:rsidRPr="0008222D">
        <w:rPr>
          <w:b/>
          <w:sz w:val="28"/>
          <w:szCs w:val="28"/>
        </w:rPr>
        <w:t xml:space="preserve"> </w:t>
      </w:r>
      <w:r w:rsidRPr="00530D91">
        <w:rPr>
          <w:b/>
          <w:sz w:val="28"/>
          <w:szCs w:val="28"/>
        </w:rPr>
        <w:t xml:space="preserve">Dohody o účasti Chorvátskej republiky v Európskom </w:t>
      </w:r>
      <w:r>
        <w:rPr>
          <w:b/>
          <w:sz w:val="28"/>
          <w:szCs w:val="28"/>
        </w:rPr>
        <w:t xml:space="preserve">hospodárskom priestore </w:t>
      </w:r>
      <w:r w:rsidRPr="00530D91">
        <w:rPr>
          <w:b/>
          <w:sz w:val="28"/>
          <w:szCs w:val="28"/>
        </w:rPr>
        <w:t xml:space="preserve">a </w:t>
      </w:r>
      <w:r>
        <w:rPr>
          <w:b/>
          <w:sz w:val="28"/>
          <w:szCs w:val="28"/>
        </w:rPr>
        <w:t>troch súvisiacich dohôd</w:t>
      </w:r>
    </w:p>
    <w:p w:rsidR="00E94E63" w:rsidRPr="00D73706" w:rsidRDefault="00E94E63" w:rsidP="00E94E63">
      <w:pPr>
        <w:pStyle w:val="Heading2lohaKomu"/>
        <w:numPr>
          <w:ilvl w:val="0"/>
          <w:numId w:val="0"/>
        </w:numPr>
        <w:tabs>
          <w:tab w:val="clear" w:pos="1788"/>
          <w:tab w:val="left" w:pos="9360"/>
        </w:tabs>
        <w:spacing w:before="0"/>
        <w:ind w:right="278"/>
        <w:jc w:val="center"/>
        <w:rPr>
          <w:b/>
          <w:bCs/>
          <w:sz w:val="28"/>
          <w:szCs w:val="28"/>
        </w:rPr>
      </w:pPr>
    </w:p>
    <w:p w:rsidR="00E94E63" w:rsidRPr="00F040FB" w:rsidRDefault="00E94E63" w:rsidP="00E94E63">
      <w:pPr>
        <w:pStyle w:val="Zarkazkladnhotextu"/>
        <w:ind w:left="60"/>
        <w:jc w:val="center"/>
      </w:pPr>
    </w:p>
    <w:tbl>
      <w:tblPr>
        <w:tblW w:w="0" w:type="auto"/>
        <w:tblBorders>
          <w:bottom w:val="single" w:sz="4" w:space="0" w:color="auto"/>
        </w:tblBorders>
        <w:tblCellMar>
          <w:left w:w="70" w:type="dxa"/>
          <w:right w:w="70" w:type="dxa"/>
        </w:tblCellMar>
        <w:tblLook w:val="0000" w:firstRow="0" w:lastRow="0" w:firstColumn="0" w:lastColumn="0" w:noHBand="0" w:noVBand="0"/>
      </w:tblPr>
      <w:tblGrid>
        <w:gridCol w:w="2055"/>
        <w:gridCol w:w="6804"/>
      </w:tblGrid>
      <w:tr w:rsidR="00E94E63" w:rsidRPr="00F040FB" w:rsidTr="00DC52C2">
        <w:trPr>
          <w:trHeight w:val="397"/>
        </w:trPr>
        <w:tc>
          <w:tcPr>
            <w:tcW w:w="2055" w:type="dxa"/>
            <w:tcBorders>
              <w:top w:val="nil"/>
              <w:left w:val="nil"/>
              <w:bottom w:val="nil"/>
              <w:right w:val="nil"/>
            </w:tcBorders>
          </w:tcPr>
          <w:p w:rsidR="00E94E63" w:rsidRPr="00F040FB" w:rsidRDefault="00E94E63" w:rsidP="00DC52C2">
            <w:pPr>
              <w:pStyle w:val="Zakladnystyl"/>
            </w:pPr>
            <w:r w:rsidRPr="00F040FB">
              <w:t>Číslo materiálu:</w:t>
            </w:r>
          </w:p>
        </w:tc>
        <w:tc>
          <w:tcPr>
            <w:tcW w:w="6804" w:type="dxa"/>
            <w:tcBorders>
              <w:top w:val="nil"/>
              <w:left w:val="nil"/>
              <w:bottom w:val="nil"/>
              <w:right w:val="nil"/>
            </w:tcBorders>
          </w:tcPr>
          <w:p w:rsidR="00E94E63" w:rsidRPr="0098288D" w:rsidRDefault="00E94E63" w:rsidP="00DC52C2">
            <w:pPr>
              <w:pStyle w:val="Zakladnystyl"/>
            </w:pPr>
            <w:r>
              <w:rPr>
                <w:color w:val="FF0000"/>
              </w:rPr>
              <w:t xml:space="preserve">             </w:t>
            </w:r>
            <w:r w:rsidRPr="0098288D">
              <w:t>/201</w:t>
            </w:r>
            <w:r>
              <w:t>5</w:t>
            </w:r>
          </w:p>
        </w:tc>
      </w:tr>
      <w:tr w:rsidR="00E94E63" w:rsidRPr="00F040FB" w:rsidTr="00DC52C2">
        <w:trPr>
          <w:trHeight w:val="397"/>
        </w:trPr>
        <w:tc>
          <w:tcPr>
            <w:tcW w:w="2055" w:type="dxa"/>
            <w:tcBorders>
              <w:top w:val="nil"/>
              <w:left w:val="nil"/>
              <w:bottom w:val="single" w:sz="4" w:space="0" w:color="auto"/>
              <w:right w:val="nil"/>
            </w:tcBorders>
          </w:tcPr>
          <w:p w:rsidR="00E94E63" w:rsidRPr="00F040FB" w:rsidRDefault="00E94E63" w:rsidP="00DC52C2">
            <w:pPr>
              <w:pStyle w:val="Zakladnystyl"/>
            </w:pPr>
            <w:r w:rsidRPr="00F040FB">
              <w:t>Predkladateľ:</w:t>
            </w:r>
          </w:p>
        </w:tc>
        <w:tc>
          <w:tcPr>
            <w:tcW w:w="6804" w:type="dxa"/>
            <w:tcBorders>
              <w:top w:val="nil"/>
              <w:left w:val="nil"/>
              <w:bottom w:val="single" w:sz="4" w:space="0" w:color="auto"/>
              <w:right w:val="nil"/>
            </w:tcBorders>
          </w:tcPr>
          <w:p w:rsidR="00E94E63" w:rsidRPr="00F040FB" w:rsidRDefault="00E94E63" w:rsidP="00DC52C2">
            <w:pPr>
              <w:pStyle w:val="Zakladnystyl"/>
              <w:jc w:val="both"/>
            </w:pPr>
            <w:r w:rsidRPr="00F040FB">
              <w:t xml:space="preserve">minister hospodárstva </w:t>
            </w:r>
          </w:p>
        </w:tc>
      </w:tr>
    </w:tbl>
    <w:p w:rsidR="00E94E63" w:rsidRPr="00A17ADE" w:rsidRDefault="00E94E63" w:rsidP="00E94E63">
      <w:pPr>
        <w:pStyle w:val="Vlada"/>
        <w:spacing w:before="0" w:after="0"/>
        <w:rPr>
          <w:color w:val="FF0000"/>
        </w:rPr>
      </w:pPr>
    </w:p>
    <w:p w:rsidR="00E94E63" w:rsidRPr="0098288D" w:rsidRDefault="00E94E63" w:rsidP="00E94E63">
      <w:pPr>
        <w:pStyle w:val="Vlada"/>
        <w:spacing w:before="0" w:after="0"/>
        <w:rPr>
          <w:sz w:val="28"/>
          <w:szCs w:val="28"/>
        </w:rPr>
      </w:pPr>
      <w:r w:rsidRPr="0098288D">
        <w:rPr>
          <w:sz w:val="28"/>
          <w:szCs w:val="28"/>
        </w:rPr>
        <w:t>Vláda</w:t>
      </w:r>
    </w:p>
    <w:p w:rsidR="00E94E63" w:rsidRPr="00052EEE" w:rsidRDefault="00E94E63" w:rsidP="00E94E63">
      <w:pPr>
        <w:pStyle w:val="Vlada"/>
        <w:spacing w:before="0" w:after="0"/>
        <w:rPr>
          <w:b w:val="0"/>
          <w:bCs w:val="0"/>
          <w:sz w:val="24"/>
          <w:szCs w:val="24"/>
        </w:rPr>
      </w:pPr>
    </w:p>
    <w:p w:rsidR="00E94E63" w:rsidRPr="00052EEE" w:rsidRDefault="00E94E63" w:rsidP="00E94E63">
      <w:pPr>
        <w:pStyle w:val="Vlada"/>
        <w:spacing w:before="0" w:after="0"/>
        <w:rPr>
          <w:b w:val="0"/>
          <w:bCs w:val="0"/>
          <w:sz w:val="24"/>
          <w:szCs w:val="24"/>
        </w:rPr>
      </w:pPr>
    </w:p>
    <w:p w:rsidR="00E94E63" w:rsidRPr="00052EEE" w:rsidRDefault="00E94E63" w:rsidP="00E94E63">
      <w:pPr>
        <w:pStyle w:val="Heading1orobas"/>
        <w:numPr>
          <w:ilvl w:val="0"/>
          <w:numId w:val="0"/>
        </w:numPr>
        <w:tabs>
          <w:tab w:val="left" w:pos="708"/>
        </w:tabs>
        <w:spacing w:before="0"/>
        <w:outlineLvl w:val="0"/>
      </w:pPr>
      <w:r w:rsidRPr="00052EEE">
        <w:t xml:space="preserve">A.  súhlasí </w:t>
      </w:r>
    </w:p>
    <w:p w:rsidR="00E94E63" w:rsidRPr="00052EEE" w:rsidRDefault="00E94E63" w:rsidP="00E94E63">
      <w:pPr>
        <w:ind w:left="567"/>
        <w:jc w:val="both"/>
        <w:rPr>
          <w:sz w:val="24"/>
          <w:szCs w:val="24"/>
        </w:rPr>
      </w:pPr>
    </w:p>
    <w:p w:rsidR="00E94E63" w:rsidRPr="0008222D" w:rsidRDefault="00E94E63" w:rsidP="00E94E63">
      <w:pPr>
        <w:pStyle w:val="Zkladntext"/>
        <w:tabs>
          <w:tab w:val="left" w:pos="-1701"/>
        </w:tabs>
        <w:ind w:left="1260" w:right="278" w:hanging="551"/>
        <w:jc w:val="both"/>
        <w:rPr>
          <w:bCs/>
          <w:sz w:val="24"/>
          <w:szCs w:val="24"/>
        </w:rPr>
      </w:pPr>
      <w:r w:rsidRPr="0008222D">
        <w:rPr>
          <w:bCs/>
          <w:sz w:val="24"/>
          <w:szCs w:val="24"/>
        </w:rPr>
        <w:t>A.1.</w:t>
      </w:r>
      <w:r w:rsidRPr="0008222D">
        <w:rPr>
          <w:bCs/>
          <w:sz w:val="24"/>
          <w:szCs w:val="24"/>
        </w:rPr>
        <w:tab/>
        <w:t xml:space="preserve">s návrhom na uzatvorenie </w:t>
      </w:r>
      <w:r w:rsidRPr="00530D91">
        <w:rPr>
          <w:bCs/>
          <w:sz w:val="24"/>
          <w:szCs w:val="24"/>
        </w:rPr>
        <w:t xml:space="preserve">Dohody o účasti Chorvátskej republiky v Európskom hospodárskom priestore a </w:t>
      </w:r>
      <w:r>
        <w:rPr>
          <w:bCs/>
          <w:sz w:val="24"/>
          <w:szCs w:val="24"/>
        </w:rPr>
        <w:t xml:space="preserve">troch súvisiacich dohôd </w:t>
      </w:r>
      <w:r w:rsidRPr="0008222D">
        <w:rPr>
          <w:bCs/>
          <w:sz w:val="24"/>
          <w:szCs w:val="24"/>
        </w:rPr>
        <w:t>(ďalej len „dohoda“),</w:t>
      </w:r>
    </w:p>
    <w:p w:rsidR="00E94E63" w:rsidRPr="00AC588C" w:rsidRDefault="00E94E63" w:rsidP="00E94E63">
      <w:pPr>
        <w:pStyle w:val="Zkladntext"/>
        <w:tabs>
          <w:tab w:val="left" w:pos="-1701"/>
        </w:tabs>
        <w:ind w:left="1260" w:hanging="551"/>
        <w:rPr>
          <w:b/>
          <w:bCs/>
        </w:rPr>
      </w:pPr>
      <w:r>
        <w:rPr>
          <w:bCs/>
          <w:sz w:val="24"/>
          <w:szCs w:val="24"/>
        </w:rPr>
        <w:t>A.2.</w:t>
      </w:r>
      <w:r w:rsidRPr="008925A4">
        <w:rPr>
          <w:bCs/>
          <w:sz w:val="24"/>
          <w:szCs w:val="24"/>
        </w:rPr>
        <w:t xml:space="preserve">  s predbežným vykonávaním dohody;</w:t>
      </w:r>
      <w:r w:rsidRPr="00AC588C">
        <w:rPr>
          <w:b/>
          <w:bCs/>
        </w:rPr>
        <w:t xml:space="preserve">   </w:t>
      </w:r>
    </w:p>
    <w:p w:rsidR="00E94E63" w:rsidRPr="00A00F88" w:rsidRDefault="00E94E63" w:rsidP="00E94E63">
      <w:pPr>
        <w:pStyle w:val="Zkladntext"/>
        <w:tabs>
          <w:tab w:val="left" w:pos="-1701"/>
        </w:tabs>
        <w:ind w:left="1260" w:right="278" w:hanging="551"/>
        <w:jc w:val="both"/>
        <w:rPr>
          <w:bCs/>
          <w:sz w:val="24"/>
          <w:szCs w:val="24"/>
        </w:rPr>
      </w:pPr>
    </w:p>
    <w:p w:rsidR="00E94E63" w:rsidRPr="00052EEE" w:rsidRDefault="00E94E63" w:rsidP="00E94E63">
      <w:pPr>
        <w:pStyle w:val="Zkladntext"/>
        <w:tabs>
          <w:tab w:val="left" w:pos="-1701"/>
        </w:tabs>
        <w:ind w:left="1260" w:hanging="551"/>
        <w:rPr>
          <w:b/>
          <w:bCs/>
          <w:sz w:val="24"/>
          <w:szCs w:val="24"/>
        </w:rPr>
      </w:pPr>
      <w:r w:rsidRPr="00052EEE">
        <w:rPr>
          <w:b/>
          <w:bCs/>
          <w:sz w:val="24"/>
          <w:szCs w:val="24"/>
        </w:rPr>
        <w:t xml:space="preserve">                                               </w:t>
      </w:r>
    </w:p>
    <w:p w:rsidR="00E94E63" w:rsidRPr="00052EEE" w:rsidRDefault="00E94E63" w:rsidP="00E94E63">
      <w:pPr>
        <w:pStyle w:val="Heading1orobas"/>
        <w:numPr>
          <w:ilvl w:val="0"/>
          <w:numId w:val="0"/>
        </w:numPr>
        <w:tabs>
          <w:tab w:val="left" w:pos="708"/>
        </w:tabs>
        <w:spacing w:before="0" w:line="120" w:lineRule="auto"/>
        <w:outlineLvl w:val="0"/>
        <w:rPr>
          <w:kern w:val="0"/>
          <w:sz w:val="24"/>
          <w:szCs w:val="24"/>
          <w:lang w:val="cs-CZ" w:eastAsia="cs-CZ"/>
        </w:rPr>
      </w:pPr>
    </w:p>
    <w:p w:rsidR="00E94E63" w:rsidRPr="00052EEE" w:rsidRDefault="00E94E63" w:rsidP="00E94E63">
      <w:pPr>
        <w:pStyle w:val="Heading1orobas"/>
        <w:numPr>
          <w:ilvl w:val="0"/>
          <w:numId w:val="0"/>
        </w:numPr>
        <w:tabs>
          <w:tab w:val="left" w:pos="708"/>
        </w:tabs>
        <w:spacing w:before="0"/>
        <w:outlineLvl w:val="0"/>
      </w:pPr>
      <w:r w:rsidRPr="00052EEE">
        <w:rPr>
          <w:kern w:val="0"/>
          <w:lang w:val="cs-CZ" w:eastAsia="cs-CZ"/>
        </w:rPr>
        <w:t>B.</w:t>
      </w:r>
      <w:r w:rsidRPr="00052EEE">
        <w:t xml:space="preserve">  odporúča </w:t>
      </w:r>
    </w:p>
    <w:p w:rsidR="00E94E63" w:rsidRPr="00052EEE" w:rsidRDefault="00E94E63" w:rsidP="00E94E63">
      <w:pPr>
        <w:pStyle w:val="Nosite"/>
        <w:spacing w:before="0" w:after="0"/>
        <w:ind w:left="0"/>
      </w:pPr>
    </w:p>
    <w:p w:rsidR="00E94E63" w:rsidRPr="00052EEE" w:rsidRDefault="00E94E63" w:rsidP="00E94E63">
      <w:pPr>
        <w:pStyle w:val="Nosite"/>
        <w:spacing w:before="0" w:after="0"/>
        <w:ind w:left="0" w:firstLine="709"/>
      </w:pPr>
      <w:r w:rsidRPr="00052EEE">
        <w:t>prezidentovi SR</w:t>
      </w:r>
    </w:p>
    <w:p w:rsidR="00E94E63" w:rsidRPr="00052EEE" w:rsidRDefault="00E94E63" w:rsidP="00E94E63">
      <w:pPr>
        <w:pStyle w:val="Heading2loha"/>
        <w:numPr>
          <w:ilvl w:val="0"/>
          <w:numId w:val="0"/>
        </w:numPr>
        <w:tabs>
          <w:tab w:val="left" w:pos="708"/>
        </w:tabs>
        <w:spacing w:before="0"/>
        <w:ind w:left="567"/>
        <w:outlineLvl w:val="1"/>
      </w:pPr>
    </w:p>
    <w:p w:rsidR="00E94E63" w:rsidRDefault="00E94E63" w:rsidP="00E94E63">
      <w:pPr>
        <w:pStyle w:val="Oznaitext"/>
        <w:spacing w:after="120"/>
        <w:rPr>
          <w:szCs w:val="24"/>
        </w:rPr>
      </w:pPr>
      <w:r>
        <w:rPr>
          <w:szCs w:val="24"/>
        </w:rPr>
        <w:tab/>
        <w:t>B.1.  ratif</w:t>
      </w:r>
      <w:r w:rsidRPr="00052EEE">
        <w:rPr>
          <w:szCs w:val="24"/>
        </w:rPr>
        <w:t>ikovať podpísanú dohodu po vys</w:t>
      </w:r>
      <w:r>
        <w:rPr>
          <w:szCs w:val="24"/>
        </w:rPr>
        <w:t>lovení súhlasu Národnej rady SR,</w:t>
      </w:r>
    </w:p>
    <w:p w:rsidR="00E94E63" w:rsidRPr="00736B25" w:rsidRDefault="00E94E63" w:rsidP="00E94E63">
      <w:pPr>
        <w:pStyle w:val="Oznaitext"/>
        <w:tabs>
          <w:tab w:val="left" w:pos="0"/>
        </w:tabs>
        <w:spacing w:after="120"/>
        <w:ind w:left="1276" w:hanging="567"/>
        <w:jc w:val="left"/>
        <w:rPr>
          <w:szCs w:val="24"/>
        </w:rPr>
      </w:pPr>
      <w:r>
        <w:rPr>
          <w:szCs w:val="24"/>
        </w:rPr>
        <w:t xml:space="preserve">B.2. </w:t>
      </w:r>
      <w:r w:rsidRPr="00052EEE">
        <w:t>vyjadriť súhlas s predbežným vykonávaním dohody</w:t>
      </w:r>
      <w:r w:rsidRPr="00161FCB">
        <w:t>;</w:t>
      </w:r>
      <w:r w:rsidRPr="00052EEE">
        <w:rPr>
          <w:szCs w:val="24"/>
        </w:rPr>
        <w:br/>
        <w:t xml:space="preserve"> </w:t>
      </w:r>
      <w:r w:rsidRPr="00052EEE">
        <w:rPr>
          <w:szCs w:val="24"/>
        </w:rPr>
        <w:tab/>
      </w:r>
    </w:p>
    <w:p w:rsidR="00E94E63" w:rsidRPr="00052EEE" w:rsidRDefault="00E94E63" w:rsidP="00E94E63">
      <w:pPr>
        <w:ind w:right="-284" w:firstLine="360"/>
        <w:rPr>
          <w:sz w:val="24"/>
          <w:szCs w:val="24"/>
        </w:rPr>
      </w:pPr>
      <w:r w:rsidRPr="00052EEE">
        <w:rPr>
          <w:b/>
          <w:bCs/>
          <w:sz w:val="24"/>
          <w:szCs w:val="24"/>
        </w:rPr>
        <w:t xml:space="preserve"> </w:t>
      </w:r>
      <w:r>
        <w:rPr>
          <w:b/>
          <w:bCs/>
          <w:sz w:val="24"/>
          <w:szCs w:val="24"/>
        </w:rPr>
        <w:tab/>
      </w:r>
      <w:r w:rsidRPr="00052EEE">
        <w:rPr>
          <w:b/>
          <w:bCs/>
          <w:sz w:val="24"/>
          <w:szCs w:val="24"/>
        </w:rPr>
        <w:t>Národnej rade SR</w:t>
      </w:r>
      <w:r w:rsidRPr="00052EEE">
        <w:rPr>
          <w:sz w:val="24"/>
          <w:szCs w:val="24"/>
        </w:rPr>
        <w:t xml:space="preserve"> </w:t>
      </w:r>
    </w:p>
    <w:p w:rsidR="00E94E63" w:rsidRPr="00052EEE" w:rsidRDefault="00E94E63" w:rsidP="00E94E63">
      <w:pPr>
        <w:ind w:right="-284"/>
        <w:rPr>
          <w:sz w:val="24"/>
          <w:szCs w:val="24"/>
        </w:rPr>
      </w:pPr>
    </w:p>
    <w:p w:rsidR="00E94E63" w:rsidRDefault="00E94E63" w:rsidP="00E94E63">
      <w:pPr>
        <w:ind w:left="1260" w:right="-28" w:hanging="551"/>
        <w:rPr>
          <w:sz w:val="24"/>
          <w:szCs w:val="24"/>
        </w:rPr>
      </w:pPr>
      <w:r w:rsidRPr="00052EEE">
        <w:rPr>
          <w:sz w:val="24"/>
          <w:szCs w:val="24"/>
        </w:rPr>
        <w:t>B.</w:t>
      </w:r>
      <w:r w:rsidRPr="0098288D">
        <w:rPr>
          <w:sz w:val="24"/>
          <w:szCs w:val="24"/>
        </w:rPr>
        <w:t>3.</w:t>
      </w:r>
      <w:r w:rsidRPr="00052EEE">
        <w:rPr>
          <w:sz w:val="24"/>
          <w:szCs w:val="24"/>
        </w:rPr>
        <w:t xml:space="preserve"> </w:t>
      </w:r>
      <w:r w:rsidRPr="00052EEE">
        <w:rPr>
          <w:sz w:val="24"/>
          <w:szCs w:val="24"/>
        </w:rPr>
        <w:tab/>
        <w:t>vysloviť súhlas s dohodou a rozhodnúť o tom, že ide o</w:t>
      </w:r>
      <w:r>
        <w:rPr>
          <w:sz w:val="24"/>
          <w:szCs w:val="24"/>
        </w:rPr>
        <w:t> </w:t>
      </w:r>
      <w:r w:rsidRPr="0098288D">
        <w:rPr>
          <w:sz w:val="24"/>
          <w:szCs w:val="24"/>
        </w:rPr>
        <w:t>medzinárodnú</w:t>
      </w:r>
      <w:r>
        <w:rPr>
          <w:color w:val="FF0000"/>
          <w:sz w:val="24"/>
          <w:szCs w:val="24"/>
        </w:rPr>
        <w:t xml:space="preserve"> </w:t>
      </w:r>
      <w:r w:rsidRPr="00052EEE">
        <w:rPr>
          <w:sz w:val="24"/>
          <w:szCs w:val="24"/>
        </w:rPr>
        <w:t xml:space="preserve">zmluvu, ktorá má podľa čl. 7 ods. 5 Ústavy </w:t>
      </w:r>
      <w:r>
        <w:rPr>
          <w:sz w:val="24"/>
          <w:szCs w:val="24"/>
        </w:rPr>
        <w:t>Slovenskej republiky</w:t>
      </w:r>
      <w:r w:rsidRPr="00052EEE">
        <w:rPr>
          <w:sz w:val="24"/>
          <w:szCs w:val="24"/>
        </w:rPr>
        <w:t xml:space="preserve"> prednosť pred zákonmi; </w:t>
      </w:r>
    </w:p>
    <w:p w:rsidR="00E94E63" w:rsidRDefault="00E94E63" w:rsidP="00E94E63">
      <w:pPr>
        <w:ind w:left="1260" w:right="-28" w:hanging="540"/>
        <w:rPr>
          <w:sz w:val="24"/>
          <w:szCs w:val="24"/>
        </w:rPr>
      </w:pPr>
    </w:p>
    <w:p w:rsidR="00E94E63" w:rsidRPr="00052EEE" w:rsidRDefault="00E94E63" w:rsidP="00E94E63">
      <w:pPr>
        <w:ind w:left="1260" w:right="-28" w:hanging="540"/>
        <w:rPr>
          <w:sz w:val="24"/>
          <w:szCs w:val="24"/>
        </w:rPr>
      </w:pPr>
    </w:p>
    <w:p w:rsidR="00E94E63" w:rsidRDefault="00E94E63" w:rsidP="00E94E63">
      <w:pPr>
        <w:pStyle w:val="Nosite"/>
        <w:spacing w:before="0" w:after="0" w:line="120" w:lineRule="auto"/>
        <w:ind w:left="0"/>
        <w:rPr>
          <w:b w:val="0"/>
          <w:bCs w:val="0"/>
        </w:rPr>
      </w:pPr>
    </w:p>
    <w:p w:rsidR="00E94E63" w:rsidRPr="00294885" w:rsidRDefault="00E94E63" w:rsidP="00E94E63">
      <w:pPr>
        <w:pStyle w:val="Heading2lohaKomu"/>
        <w:numPr>
          <w:ilvl w:val="0"/>
          <w:numId w:val="0"/>
        </w:numPr>
      </w:pPr>
    </w:p>
    <w:p w:rsidR="00E94E63" w:rsidRPr="00052EEE" w:rsidRDefault="00E94E63" w:rsidP="00DC52C2">
      <w:pPr>
        <w:pStyle w:val="Heading1orobas"/>
        <w:numPr>
          <w:ilvl w:val="0"/>
          <w:numId w:val="0"/>
        </w:numPr>
        <w:tabs>
          <w:tab w:val="left" w:pos="708"/>
        </w:tabs>
        <w:spacing w:before="0"/>
        <w:outlineLvl w:val="0"/>
      </w:pPr>
      <w:r w:rsidRPr="00052EEE">
        <w:lastRenderedPageBreak/>
        <w:t>C.   poveruje</w:t>
      </w:r>
    </w:p>
    <w:p w:rsidR="00E94E63" w:rsidRPr="00052EEE" w:rsidRDefault="00E94E63" w:rsidP="00E94E63">
      <w:pPr>
        <w:ind w:right="-284"/>
        <w:rPr>
          <w:sz w:val="24"/>
          <w:szCs w:val="24"/>
        </w:rPr>
      </w:pPr>
      <w:r w:rsidRPr="00052EEE">
        <w:rPr>
          <w:sz w:val="24"/>
          <w:szCs w:val="24"/>
        </w:rPr>
        <w:t xml:space="preserve"> </w:t>
      </w:r>
    </w:p>
    <w:p w:rsidR="00E94E63" w:rsidRPr="00052EEE" w:rsidRDefault="00E94E63" w:rsidP="00E94E63">
      <w:pPr>
        <w:ind w:right="-284" w:hanging="180"/>
        <w:rPr>
          <w:sz w:val="24"/>
          <w:szCs w:val="24"/>
        </w:rPr>
      </w:pPr>
      <w:r>
        <w:rPr>
          <w:b/>
          <w:bCs/>
          <w:sz w:val="24"/>
          <w:szCs w:val="24"/>
        </w:rPr>
        <w:t xml:space="preserve"> </w:t>
      </w:r>
      <w:r>
        <w:rPr>
          <w:b/>
          <w:bCs/>
          <w:sz w:val="24"/>
          <w:szCs w:val="24"/>
        </w:rPr>
        <w:tab/>
        <w:t xml:space="preserve">        predsed</w:t>
      </w:r>
      <w:r w:rsidRPr="00052EEE">
        <w:rPr>
          <w:b/>
          <w:bCs/>
          <w:sz w:val="24"/>
          <w:szCs w:val="24"/>
        </w:rPr>
        <w:t>u vlády</w:t>
      </w:r>
      <w:r w:rsidRPr="00052EEE">
        <w:rPr>
          <w:sz w:val="24"/>
          <w:szCs w:val="24"/>
        </w:rPr>
        <w:t xml:space="preserve"> </w:t>
      </w:r>
    </w:p>
    <w:p w:rsidR="00E94E63" w:rsidRPr="00052EEE" w:rsidRDefault="00E94E63" w:rsidP="00E94E63">
      <w:pPr>
        <w:ind w:right="-284"/>
        <w:rPr>
          <w:sz w:val="24"/>
          <w:szCs w:val="24"/>
        </w:rPr>
      </w:pPr>
      <w:r w:rsidRPr="00052EEE">
        <w:rPr>
          <w:sz w:val="24"/>
          <w:szCs w:val="24"/>
        </w:rPr>
        <w:tab/>
      </w:r>
    </w:p>
    <w:p w:rsidR="00E94E63" w:rsidRPr="00BD516A" w:rsidRDefault="00E94E63" w:rsidP="00E94E63">
      <w:pPr>
        <w:tabs>
          <w:tab w:val="left" w:pos="1134"/>
        </w:tabs>
        <w:ind w:left="1414" w:right="278" w:hanging="705"/>
        <w:jc w:val="both"/>
        <w:rPr>
          <w:color w:val="008000"/>
          <w:sz w:val="24"/>
          <w:szCs w:val="24"/>
        </w:rPr>
      </w:pPr>
      <w:r w:rsidRPr="00052EEE">
        <w:rPr>
          <w:sz w:val="24"/>
          <w:szCs w:val="24"/>
        </w:rPr>
        <w:t>C.</w:t>
      </w:r>
      <w:r w:rsidRPr="0098288D">
        <w:rPr>
          <w:sz w:val="24"/>
          <w:szCs w:val="24"/>
        </w:rPr>
        <w:t>1.</w:t>
      </w:r>
      <w:r w:rsidRPr="00052EEE">
        <w:rPr>
          <w:sz w:val="24"/>
          <w:szCs w:val="24"/>
        </w:rPr>
        <w:t xml:space="preserve"> </w:t>
      </w:r>
      <w:r w:rsidRPr="00052EEE">
        <w:rPr>
          <w:sz w:val="24"/>
          <w:szCs w:val="24"/>
        </w:rPr>
        <w:tab/>
      </w:r>
      <w:r w:rsidRPr="00052EEE">
        <w:rPr>
          <w:sz w:val="24"/>
          <w:szCs w:val="24"/>
        </w:rPr>
        <w:tab/>
        <w:t>predložiť dohodu Národnej rade SR na vyslovenie súhlasu</w:t>
      </w:r>
      <w:r>
        <w:rPr>
          <w:sz w:val="24"/>
          <w:szCs w:val="24"/>
        </w:rPr>
        <w:t xml:space="preserve"> a na rozhodnutie, že ide o medzinárodnú zmluvu podľa čl. 7 ods. 5 Ústavy Slovenskej republiky, ktorá má prednosť pred zákonmi</w:t>
      </w:r>
      <w:r w:rsidRPr="0098288D">
        <w:rPr>
          <w:sz w:val="24"/>
          <w:szCs w:val="24"/>
        </w:rPr>
        <w:t>,</w:t>
      </w:r>
      <w:r w:rsidRPr="00052EEE">
        <w:rPr>
          <w:sz w:val="24"/>
          <w:szCs w:val="24"/>
        </w:rPr>
        <w:t xml:space="preserve"> </w:t>
      </w:r>
    </w:p>
    <w:p w:rsidR="00E94E63" w:rsidRPr="00052EEE" w:rsidRDefault="00E94E63" w:rsidP="00E94E63">
      <w:pPr>
        <w:ind w:right="-284"/>
        <w:rPr>
          <w:sz w:val="24"/>
          <w:szCs w:val="24"/>
        </w:rPr>
      </w:pPr>
    </w:p>
    <w:p w:rsidR="00E94E63" w:rsidRPr="00052EEE" w:rsidRDefault="00E94E63" w:rsidP="00E94E63">
      <w:pPr>
        <w:ind w:right="-284" w:firstLine="540"/>
        <w:rPr>
          <w:b/>
          <w:bCs/>
          <w:sz w:val="24"/>
          <w:szCs w:val="24"/>
        </w:rPr>
      </w:pPr>
      <w:r w:rsidRPr="00052EEE">
        <w:rPr>
          <w:b/>
          <w:bCs/>
          <w:sz w:val="24"/>
          <w:szCs w:val="24"/>
        </w:rPr>
        <w:t xml:space="preserve">ministra hospodárstva </w:t>
      </w:r>
    </w:p>
    <w:p w:rsidR="00E94E63" w:rsidRPr="00052EEE" w:rsidRDefault="00E94E63" w:rsidP="00E94E63">
      <w:pPr>
        <w:ind w:right="-284"/>
        <w:rPr>
          <w:sz w:val="24"/>
          <w:szCs w:val="24"/>
        </w:rPr>
      </w:pPr>
    </w:p>
    <w:p w:rsidR="00E94E63" w:rsidRDefault="00E94E63" w:rsidP="00E94E63">
      <w:pPr>
        <w:ind w:left="1416" w:hanging="696"/>
        <w:jc w:val="both"/>
        <w:rPr>
          <w:sz w:val="24"/>
          <w:szCs w:val="24"/>
        </w:rPr>
      </w:pPr>
      <w:r w:rsidRPr="00052EEE">
        <w:rPr>
          <w:sz w:val="24"/>
          <w:szCs w:val="24"/>
        </w:rPr>
        <w:t>C.</w:t>
      </w:r>
      <w:r w:rsidRPr="0098288D">
        <w:rPr>
          <w:sz w:val="24"/>
          <w:szCs w:val="24"/>
        </w:rPr>
        <w:t>2.</w:t>
      </w:r>
      <w:r w:rsidRPr="00052EEE">
        <w:rPr>
          <w:sz w:val="24"/>
          <w:szCs w:val="24"/>
        </w:rPr>
        <w:t xml:space="preserve"> </w:t>
      </w:r>
      <w:r w:rsidRPr="00052EEE">
        <w:rPr>
          <w:sz w:val="24"/>
          <w:szCs w:val="24"/>
        </w:rPr>
        <w:tab/>
        <w:t>odôvodniť návrh na vyslovenie súhlasu</w:t>
      </w:r>
      <w:r>
        <w:rPr>
          <w:sz w:val="24"/>
          <w:szCs w:val="24"/>
        </w:rPr>
        <w:t xml:space="preserve"> Národnej rady SR</w:t>
      </w:r>
      <w:r w:rsidRPr="00052EEE">
        <w:rPr>
          <w:sz w:val="24"/>
          <w:szCs w:val="24"/>
        </w:rPr>
        <w:t xml:space="preserve"> s dohodou </w:t>
      </w:r>
    </w:p>
    <w:p w:rsidR="00E94E63" w:rsidRPr="00052EEE" w:rsidRDefault="00E94E63" w:rsidP="00E94E63">
      <w:pPr>
        <w:ind w:left="1416" w:hanging="696"/>
        <w:jc w:val="both"/>
        <w:rPr>
          <w:sz w:val="24"/>
          <w:szCs w:val="24"/>
        </w:rPr>
      </w:pPr>
      <w:r>
        <w:rPr>
          <w:sz w:val="24"/>
          <w:szCs w:val="24"/>
        </w:rPr>
        <w:tab/>
        <w:t xml:space="preserve">v </w:t>
      </w:r>
      <w:r w:rsidRPr="00052EEE">
        <w:rPr>
          <w:sz w:val="24"/>
          <w:szCs w:val="24"/>
        </w:rPr>
        <w:t>Národnej rade SR;</w:t>
      </w:r>
    </w:p>
    <w:p w:rsidR="00E94E63" w:rsidRPr="00052EEE" w:rsidRDefault="00E94E63" w:rsidP="00E94E63">
      <w:pPr>
        <w:pStyle w:val="Nosite"/>
        <w:spacing w:before="0" w:after="0"/>
        <w:ind w:left="0"/>
      </w:pPr>
    </w:p>
    <w:p w:rsidR="00E94E63" w:rsidRPr="00052EEE" w:rsidRDefault="00E94E63" w:rsidP="00E94E63">
      <w:pPr>
        <w:pStyle w:val="Nosite"/>
        <w:spacing w:before="0" w:after="0"/>
        <w:ind w:left="0"/>
      </w:pPr>
    </w:p>
    <w:p w:rsidR="00E94E63" w:rsidRPr="00052EEE" w:rsidRDefault="00E94E63" w:rsidP="00DC52C2">
      <w:pPr>
        <w:pStyle w:val="Heading1orobas"/>
        <w:numPr>
          <w:ilvl w:val="0"/>
          <w:numId w:val="0"/>
        </w:numPr>
        <w:tabs>
          <w:tab w:val="left" w:pos="708"/>
        </w:tabs>
        <w:spacing w:before="0"/>
        <w:outlineLvl w:val="0"/>
      </w:pPr>
      <w:r w:rsidRPr="00052EEE">
        <w:t xml:space="preserve">D. </w:t>
      </w:r>
      <w:r w:rsidRPr="00052EEE">
        <w:tab/>
        <w:t>ukladá</w:t>
      </w:r>
    </w:p>
    <w:p w:rsidR="00E94E63" w:rsidRPr="00052EEE" w:rsidRDefault="00E94E63" w:rsidP="00E94E63">
      <w:pPr>
        <w:ind w:right="-284"/>
        <w:rPr>
          <w:sz w:val="24"/>
          <w:szCs w:val="24"/>
        </w:rPr>
      </w:pPr>
    </w:p>
    <w:p w:rsidR="00E94E63" w:rsidRPr="00052EEE" w:rsidRDefault="00E94E63" w:rsidP="00E94E63">
      <w:pPr>
        <w:ind w:right="-284"/>
        <w:rPr>
          <w:b/>
          <w:bCs/>
          <w:sz w:val="24"/>
          <w:szCs w:val="24"/>
        </w:rPr>
      </w:pPr>
      <w:r w:rsidRPr="00052EEE">
        <w:rPr>
          <w:b/>
          <w:bCs/>
          <w:sz w:val="24"/>
          <w:szCs w:val="24"/>
        </w:rPr>
        <w:t xml:space="preserve"> </w:t>
      </w:r>
      <w:r w:rsidRPr="00052EEE">
        <w:rPr>
          <w:b/>
          <w:bCs/>
          <w:sz w:val="24"/>
          <w:szCs w:val="24"/>
        </w:rPr>
        <w:tab/>
        <w:t>ministrovi hospodárstva</w:t>
      </w:r>
    </w:p>
    <w:p w:rsidR="00E94E63" w:rsidRPr="00052EEE" w:rsidRDefault="00E94E63" w:rsidP="00E94E63">
      <w:pPr>
        <w:ind w:right="-284"/>
        <w:rPr>
          <w:sz w:val="24"/>
          <w:szCs w:val="24"/>
        </w:rPr>
      </w:pPr>
    </w:p>
    <w:p w:rsidR="00E94E63" w:rsidRDefault="00E94E63" w:rsidP="00E94E63">
      <w:pPr>
        <w:tabs>
          <w:tab w:val="left" w:pos="1440"/>
        </w:tabs>
        <w:ind w:left="1440" w:right="278" w:hanging="731"/>
        <w:jc w:val="both"/>
        <w:rPr>
          <w:sz w:val="24"/>
          <w:szCs w:val="24"/>
        </w:rPr>
      </w:pPr>
      <w:r w:rsidRPr="00052EEE">
        <w:rPr>
          <w:sz w:val="24"/>
          <w:szCs w:val="24"/>
        </w:rPr>
        <w:t>D.</w:t>
      </w:r>
      <w:r w:rsidRPr="0098288D">
        <w:rPr>
          <w:sz w:val="24"/>
          <w:szCs w:val="24"/>
        </w:rPr>
        <w:t>1.</w:t>
      </w:r>
      <w:r>
        <w:rPr>
          <w:sz w:val="24"/>
          <w:szCs w:val="24"/>
        </w:rPr>
        <w:t xml:space="preserve">  </w:t>
      </w:r>
      <w:r>
        <w:rPr>
          <w:sz w:val="24"/>
          <w:szCs w:val="24"/>
        </w:rPr>
        <w:tab/>
      </w:r>
      <w:r w:rsidRPr="00052EEE">
        <w:rPr>
          <w:sz w:val="24"/>
          <w:szCs w:val="24"/>
        </w:rPr>
        <w:t>poži</w:t>
      </w:r>
      <w:r>
        <w:rPr>
          <w:sz w:val="24"/>
          <w:szCs w:val="24"/>
        </w:rPr>
        <w:t>adať</w:t>
      </w:r>
      <w:r w:rsidRPr="00052EEE">
        <w:rPr>
          <w:sz w:val="24"/>
          <w:szCs w:val="24"/>
        </w:rPr>
        <w:t xml:space="preserve"> </w:t>
      </w:r>
      <w:r w:rsidRPr="0098288D">
        <w:rPr>
          <w:sz w:val="24"/>
          <w:szCs w:val="24"/>
        </w:rPr>
        <w:t>m</w:t>
      </w:r>
      <w:r w:rsidRPr="00052EEE">
        <w:rPr>
          <w:sz w:val="24"/>
          <w:szCs w:val="24"/>
        </w:rPr>
        <w:t>inistra zahraničných vecí</w:t>
      </w:r>
      <w:r>
        <w:rPr>
          <w:sz w:val="24"/>
          <w:szCs w:val="24"/>
        </w:rPr>
        <w:t xml:space="preserve"> a európskych záležitostí</w:t>
      </w:r>
      <w:r w:rsidRPr="00052EEE">
        <w:rPr>
          <w:sz w:val="24"/>
          <w:szCs w:val="24"/>
        </w:rPr>
        <w:t xml:space="preserve"> o vyko</w:t>
      </w:r>
      <w:r>
        <w:rPr>
          <w:sz w:val="24"/>
          <w:szCs w:val="24"/>
        </w:rPr>
        <w:t xml:space="preserve">nanie príslušných </w:t>
      </w:r>
      <w:r w:rsidRPr="00052EEE">
        <w:rPr>
          <w:sz w:val="24"/>
          <w:szCs w:val="24"/>
        </w:rPr>
        <w:t>opatrení spojených s</w:t>
      </w:r>
      <w:r>
        <w:rPr>
          <w:sz w:val="24"/>
          <w:szCs w:val="24"/>
        </w:rPr>
        <w:t xml:space="preserve"> predbežným vykonávaním dohody a opatrení spojených s </w:t>
      </w:r>
      <w:r w:rsidRPr="00052EEE">
        <w:rPr>
          <w:sz w:val="24"/>
          <w:szCs w:val="24"/>
        </w:rPr>
        <w:t>nadobudnutím platnosti dohody</w:t>
      </w:r>
      <w:r>
        <w:rPr>
          <w:sz w:val="24"/>
          <w:szCs w:val="24"/>
        </w:rPr>
        <w:t xml:space="preserve"> pre Slovenskú republiku,</w:t>
      </w:r>
    </w:p>
    <w:p w:rsidR="00E94E63" w:rsidRDefault="00E94E63" w:rsidP="00E94E63">
      <w:pPr>
        <w:tabs>
          <w:tab w:val="left" w:pos="1440"/>
        </w:tabs>
        <w:ind w:left="1440" w:right="278" w:hanging="731"/>
        <w:jc w:val="both"/>
        <w:rPr>
          <w:sz w:val="24"/>
          <w:szCs w:val="24"/>
        </w:rPr>
      </w:pPr>
      <w:r>
        <w:rPr>
          <w:sz w:val="24"/>
          <w:szCs w:val="24"/>
        </w:rPr>
        <w:tab/>
      </w:r>
    </w:p>
    <w:p w:rsidR="00E94E63" w:rsidRDefault="00E94E63" w:rsidP="00E94E63">
      <w:pPr>
        <w:tabs>
          <w:tab w:val="left" w:pos="1440"/>
        </w:tabs>
        <w:ind w:left="1440" w:right="278" w:hanging="731"/>
        <w:jc w:val="both"/>
        <w:rPr>
          <w:sz w:val="24"/>
          <w:szCs w:val="24"/>
        </w:rPr>
      </w:pPr>
      <w:r>
        <w:rPr>
          <w:sz w:val="24"/>
          <w:szCs w:val="24"/>
        </w:rPr>
        <w:tab/>
        <w:t xml:space="preserve"> do 30. júna 2015</w:t>
      </w:r>
    </w:p>
    <w:p w:rsidR="00E94E63" w:rsidRDefault="00E94E63" w:rsidP="00E94E63">
      <w:pPr>
        <w:tabs>
          <w:tab w:val="left" w:pos="1440"/>
        </w:tabs>
        <w:ind w:left="1440" w:right="278" w:hanging="731"/>
        <w:jc w:val="both"/>
        <w:rPr>
          <w:sz w:val="24"/>
          <w:szCs w:val="24"/>
        </w:rPr>
      </w:pPr>
    </w:p>
    <w:p w:rsidR="00E94E63" w:rsidRDefault="00E94E63" w:rsidP="00E94E63">
      <w:pPr>
        <w:tabs>
          <w:tab w:val="left" w:pos="1440"/>
        </w:tabs>
        <w:ind w:left="1440" w:right="278" w:hanging="731"/>
        <w:jc w:val="both"/>
        <w:rPr>
          <w:sz w:val="24"/>
          <w:szCs w:val="24"/>
        </w:rPr>
      </w:pPr>
      <w:r>
        <w:rPr>
          <w:sz w:val="24"/>
          <w:szCs w:val="24"/>
        </w:rPr>
        <w:t>D.2.    požiadať ministra zahraničných vecí a európskych záležitostí o zabezpečenie uverejnenia oznámenia v Zbierke zákonov SR o publikovaní dohody v Úradnom vestníku EÚ.</w:t>
      </w:r>
    </w:p>
    <w:p w:rsidR="00E94E63" w:rsidRPr="0098288D" w:rsidRDefault="00E94E63" w:rsidP="00E94E63">
      <w:pPr>
        <w:tabs>
          <w:tab w:val="left" w:pos="1440"/>
        </w:tabs>
        <w:ind w:left="1440" w:right="278" w:hanging="731"/>
        <w:jc w:val="both"/>
        <w:rPr>
          <w:sz w:val="24"/>
          <w:szCs w:val="24"/>
        </w:rPr>
      </w:pPr>
    </w:p>
    <w:p w:rsidR="00E94E63" w:rsidRDefault="00E94E63" w:rsidP="00E94E63">
      <w:pPr>
        <w:tabs>
          <w:tab w:val="left" w:pos="1620"/>
        </w:tabs>
        <w:ind w:left="1440" w:right="278" w:hanging="731"/>
        <w:jc w:val="both"/>
        <w:rPr>
          <w:color w:val="FF0000"/>
          <w:sz w:val="24"/>
          <w:szCs w:val="24"/>
        </w:rPr>
      </w:pPr>
      <w:r>
        <w:rPr>
          <w:sz w:val="24"/>
          <w:szCs w:val="24"/>
        </w:rPr>
        <w:tab/>
        <w:t xml:space="preserve"> do 30. júna 2015</w:t>
      </w:r>
    </w:p>
    <w:p w:rsidR="00E94E63" w:rsidRDefault="00E94E63" w:rsidP="00E94E63">
      <w:pPr>
        <w:tabs>
          <w:tab w:val="left" w:pos="1620"/>
        </w:tabs>
        <w:ind w:left="1440" w:right="278" w:hanging="731"/>
        <w:jc w:val="both"/>
        <w:rPr>
          <w:color w:val="FF0000"/>
          <w:sz w:val="24"/>
          <w:szCs w:val="24"/>
        </w:rPr>
      </w:pPr>
    </w:p>
    <w:p w:rsidR="00E94E63" w:rsidRPr="00052EEE" w:rsidRDefault="00E94E63" w:rsidP="00E94E63">
      <w:pPr>
        <w:tabs>
          <w:tab w:val="left" w:pos="1134"/>
        </w:tabs>
        <w:ind w:left="1134" w:right="-284" w:hanging="425"/>
        <w:rPr>
          <w:sz w:val="24"/>
          <w:szCs w:val="24"/>
        </w:rPr>
      </w:pPr>
    </w:p>
    <w:p w:rsidR="00E94E63" w:rsidRPr="00052EEE" w:rsidRDefault="00E94E63" w:rsidP="00E94E63">
      <w:pPr>
        <w:tabs>
          <w:tab w:val="left" w:pos="1134"/>
        </w:tabs>
        <w:ind w:left="1134" w:right="-284" w:hanging="425"/>
        <w:jc w:val="right"/>
        <w:rPr>
          <w:sz w:val="24"/>
          <w:szCs w:val="24"/>
        </w:rPr>
      </w:pPr>
    </w:p>
    <w:p w:rsidR="00E94E63" w:rsidRPr="00052EEE" w:rsidRDefault="00E94E63" w:rsidP="00E94E63">
      <w:pPr>
        <w:tabs>
          <w:tab w:val="left" w:pos="1134"/>
        </w:tabs>
        <w:ind w:left="1134" w:right="-284" w:hanging="425"/>
        <w:rPr>
          <w:b/>
          <w:bCs/>
          <w:sz w:val="24"/>
          <w:szCs w:val="24"/>
        </w:rPr>
      </w:pPr>
    </w:p>
    <w:p w:rsidR="00E94E63" w:rsidRPr="00052EEE" w:rsidRDefault="00E94E63" w:rsidP="00E94E63">
      <w:pPr>
        <w:pStyle w:val="Nosite"/>
        <w:spacing w:before="0" w:after="0"/>
        <w:ind w:left="0"/>
      </w:pPr>
    </w:p>
    <w:p w:rsidR="00E94E63" w:rsidRPr="00052EEE" w:rsidRDefault="00E94E63" w:rsidP="00E94E63">
      <w:pPr>
        <w:pStyle w:val="Vykonaj"/>
        <w:spacing w:before="0"/>
      </w:pPr>
    </w:p>
    <w:p w:rsidR="00E94E63" w:rsidRPr="00052EEE" w:rsidRDefault="00E94E63" w:rsidP="00E94E63">
      <w:pPr>
        <w:pStyle w:val="Vykonajzoznam"/>
      </w:pPr>
    </w:p>
    <w:p w:rsidR="00E94E63" w:rsidRDefault="00E94E63" w:rsidP="00E94E63">
      <w:pPr>
        <w:pStyle w:val="Vykonaj"/>
        <w:spacing w:before="0"/>
        <w:rPr>
          <w:b w:val="0"/>
          <w:bCs w:val="0"/>
        </w:rPr>
      </w:pPr>
      <w:r w:rsidRPr="00052EEE">
        <w:t>Vykonajú:</w:t>
      </w:r>
      <w:r w:rsidRPr="00052EEE">
        <w:tab/>
      </w:r>
      <w:r w:rsidRPr="00052EEE">
        <w:rPr>
          <w:b w:val="0"/>
          <w:bCs w:val="0"/>
        </w:rPr>
        <w:t>predseda vlády</w:t>
      </w:r>
    </w:p>
    <w:p w:rsidR="00E94E63" w:rsidRPr="00052EEE" w:rsidRDefault="00E94E63" w:rsidP="00E94E63">
      <w:pPr>
        <w:pStyle w:val="Vykonajzoznam"/>
      </w:pPr>
      <w:r>
        <w:t xml:space="preserve">podpredseda vlády a </w:t>
      </w:r>
      <w:r w:rsidRPr="00052EEE">
        <w:t>minister zahraničných vecí</w:t>
      </w:r>
      <w:r>
        <w:t xml:space="preserve"> a európskych záležitostí</w:t>
      </w:r>
    </w:p>
    <w:p w:rsidR="00E94E63" w:rsidRPr="00052EEE" w:rsidRDefault="00E94E63" w:rsidP="00E94E63">
      <w:pPr>
        <w:pStyle w:val="Vykonajzoznam"/>
      </w:pPr>
      <w:r w:rsidRPr="00052EEE">
        <w:t>minister hospodárstva</w:t>
      </w:r>
    </w:p>
    <w:p w:rsidR="00E94E63" w:rsidRPr="00052EEE" w:rsidRDefault="00E94E63" w:rsidP="00E94E63">
      <w:pPr>
        <w:pStyle w:val="Vykonajzoznam"/>
        <w:rPr>
          <w:strike/>
          <w:color w:val="FF0000"/>
        </w:rPr>
      </w:pPr>
    </w:p>
    <w:p w:rsidR="00E94E63" w:rsidRPr="00052EEE" w:rsidRDefault="00E94E63" w:rsidP="00E94E63">
      <w:pPr>
        <w:pStyle w:val="Navedomie"/>
        <w:spacing w:before="0"/>
      </w:pPr>
    </w:p>
    <w:p w:rsidR="00E94E63" w:rsidRPr="00052EEE" w:rsidRDefault="00E94E63" w:rsidP="00E94E63">
      <w:pPr>
        <w:pStyle w:val="Navedomie"/>
        <w:spacing w:before="0"/>
        <w:rPr>
          <w:b w:val="0"/>
          <w:bCs w:val="0"/>
        </w:rPr>
      </w:pPr>
      <w:r w:rsidRPr="00052EEE">
        <w:t>Na vedomie:</w:t>
      </w:r>
      <w:r w:rsidRPr="00052EEE">
        <w:tab/>
      </w:r>
      <w:r w:rsidRPr="00052EEE">
        <w:rPr>
          <w:b w:val="0"/>
          <w:bCs w:val="0"/>
        </w:rPr>
        <w:t>prezident SR</w:t>
      </w:r>
    </w:p>
    <w:p w:rsidR="00E94E63" w:rsidRDefault="00E94E63" w:rsidP="00E94E63">
      <w:pPr>
        <w:pStyle w:val="Navedomie"/>
        <w:spacing w:before="0"/>
        <w:ind w:left="708" w:firstLine="708"/>
      </w:pPr>
      <w:r w:rsidRPr="00052EEE">
        <w:rPr>
          <w:b w:val="0"/>
          <w:bCs w:val="0"/>
        </w:rPr>
        <w:t>predseda Národnej rady SR</w:t>
      </w:r>
    </w:p>
    <w:p w:rsidR="00E94E63" w:rsidRDefault="00E94E63" w:rsidP="00E94E63">
      <w:pPr>
        <w:rPr>
          <w:sz w:val="24"/>
          <w:szCs w:val="24"/>
        </w:rPr>
      </w:pPr>
    </w:p>
    <w:p w:rsidR="00E94E63" w:rsidRDefault="00E94E63" w:rsidP="00E94E63">
      <w:pPr>
        <w:rPr>
          <w:sz w:val="24"/>
          <w:szCs w:val="24"/>
        </w:rPr>
      </w:pPr>
    </w:p>
    <w:p w:rsidR="00E94E63" w:rsidRDefault="00E94E63" w:rsidP="00E94E63"/>
    <w:p w:rsidR="00DC52C2" w:rsidRDefault="00DC52C2">
      <w:pPr>
        <w:spacing w:after="200" w:line="276" w:lineRule="auto"/>
        <w:rPr>
          <w:sz w:val="24"/>
          <w:szCs w:val="24"/>
        </w:rPr>
      </w:pPr>
      <w:r>
        <w:rPr>
          <w:sz w:val="24"/>
          <w:szCs w:val="24"/>
        </w:rPr>
        <w:br w:type="page"/>
      </w:r>
    </w:p>
    <w:p w:rsidR="00E94E63" w:rsidRPr="003670A7" w:rsidRDefault="00E94E63" w:rsidP="00E94E63">
      <w:pPr>
        <w:jc w:val="center"/>
        <w:rPr>
          <w:sz w:val="24"/>
          <w:szCs w:val="24"/>
        </w:rPr>
      </w:pPr>
      <w:r w:rsidRPr="003670A7">
        <w:rPr>
          <w:sz w:val="24"/>
          <w:szCs w:val="24"/>
        </w:rPr>
        <w:lastRenderedPageBreak/>
        <w:t>N Á R O D N Á   R A D A    S L O V E N S K E J    R E P U B L I K Y</w:t>
      </w:r>
    </w:p>
    <w:p w:rsidR="00E94E63" w:rsidRDefault="00E94E63" w:rsidP="00E94E63">
      <w:pPr>
        <w:jc w:val="center"/>
        <w:rPr>
          <w:sz w:val="24"/>
          <w:szCs w:val="24"/>
        </w:rPr>
      </w:pPr>
    </w:p>
    <w:p w:rsidR="00E94E63" w:rsidRPr="00230332" w:rsidRDefault="00E94E63" w:rsidP="00E94E63">
      <w:pPr>
        <w:jc w:val="center"/>
        <w:rPr>
          <w:b/>
          <w:bCs/>
          <w:sz w:val="24"/>
          <w:szCs w:val="24"/>
        </w:rPr>
      </w:pPr>
      <w:r w:rsidRPr="00230332">
        <w:rPr>
          <w:b/>
          <w:bCs/>
          <w:sz w:val="24"/>
          <w:szCs w:val="24"/>
        </w:rPr>
        <w:t xml:space="preserve">Návrh  </w:t>
      </w:r>
    </w:p>
    <w:p w:rsidR="00E94E63" w:rsidRPr="00230332" w:rsidRDefault="00E94E63" w:rsidP="00E94E63">
      <w:pPr>
        <w:jc w:val="center"/>
        <w:rPr>
          <w:b/>
          <w:bCs/>
          <w:sz w:val="24"/>
          <w:szCs w:val="24"/>
        </w:rPr>
      </w:pPr>
    </w:p>
    <w:p w:rsidR="00E94E63" w:rsidRPr="00230332" w:rsidRDefault="00E94E63" w:rsidP="00E94E63">
      <w:pPr>
        <w:jc w:val="center"/>
        <w:rPr>
          <w:b/>
          <w:bCs/>
          <w:sz w:val="24"/>
          <w:szCs w:val="24"/>
        </w:rPr>
      </w:pPr>
      <w:r w:rsidRPr="00230332">
        <w:rPr>
          <w:b/>
          <w:bCs/>
          <w:sz w:val="24"/>
          <w:szCs w:val="24"/>
        </w:rPr>
        <w:t xml:space="preserve">UZNESENIE </w:t>
      </w:r>
    </w:p>
    <w:p w:rsidR="00E94E63" w:rsidRPr="00230332" w:rsidRDefault="00E94E63" w:rsidP="00E94E63">
      <w:pPr>
        <w:jc w:val="center"/>
        <w:rPr>
          <w:b/>
          <w:bCs/>
          <w:sz w:val="24"/>
          <w:szCs w:val="24"/>
        </w:rPr>
      </w:pPr>
      <w:r w:rsidRPr="00230332">
        <w:rPr>
          <w:b/>
          <w:bCs/>
          <w:sz w:val="24"/>
          <w:szCs w:val="24"/>
        </w:rPr>
        <w:t>NÁRODNEJ RADY SLOVENSKEJ REPUBLIKY</w:t>
      </w:r>
    </w:p>
    <w:p w:rsidR="00E94E63" w:rsidRPr="00230332" w:rsidRDefault="00E94E63" w:rsidP="00E94E63">
      <w:pPr>
        <w:jc w:val="center"/>
        <w:rPr>
          <w:b/>
          <w:bCs/>
          <w:sz w:val="24"/>
          <w:szCs w:val="24"/>
        </w:rPr>
      </w:pPr>
    </w:p>
    <w:p w:rsidR="00E94E63" w:rsidRPr="00230332" w:rsidRDefault="00E94E63" w:rsidP="00E94E63">
      <w:pPr>
        <w:jc w:val="center"/>
        <w:rPr>
          <w:b/>
          <w:bCs/>
          <w:sz w:val="24"/>
          <w:szCs w:val="24"/>
        </w:rPr>
      </w:pPr>
    </w:p>
    <w:p w:rsidR="00E94E63" w:rsidRPr="00230332" w:rsidRDefault="00E94E63" w:rsidP="00E94E63">
      <w:pPr>
        <w:jc w:val="center"/>
        <w:rPr>
          <w:b/>
          <w:bCs/>
          <w:sz w:val="24"/>
          <w:szCs w:val="24"/>
        </w:rPr>
      </w:pPr>
      <w:r>
        <w:rPr>
          <w:b/>
          <w:bCs/>
          <w:sz w:val="24"/>
          <w:szCs w:val="24"/>
        </w:rPr>
        <w:t xml:space="preserve">z </w:t>
      </w:r>
      <w:r w:rsidRPr="00230332">
        <w:rPr>
          <w:b/>
          <w:bCs/>
          <w:sz w:val="24"/>
          <w:szCs w:val="24"/>
        </w:rPr>
        <w:t>.............................</w:t>
      </w:r>
    </w:p>
    <w:p w:rsidR="00E94E63" w:rsidRPr="00230332" w:rsidRDefault="00E94E63" w:rsidP="00E94E63">
      <w:pPr>
        <w:jc w:val="center"/>
        <w:rPr>
          <w:b/>
          <w:bCs/>
          <w:sz w:val="24"/>
          <w:szCs w:val="24"/>
        </w:rPr>
      </w:pPr>
    </w:p>
    <w:p w:rsidR="00E94E63" w:rsidRPr="00230332" w:rsidRDefault="00E94E63" w:rsidP="00E94E63">
      <w:pPr>
        <w:jc w:val="center"/>
        <w:rPr>
          <w:b/>
          <w:bCs/>
          <w:sz w:val="24"/>
          <w:szCs w:val="24"/>
        </w:rPr>
      </w:pPr>
    </w:p>
    <w:p w:rsidR="00E94E63" w:rsidRPr="00230332" w:rsidRDefault="00E94E63" w:rsidP="00E94E63">
      <w:pPr>
        <w:ind w:right="50" w:firstLine="567"/>
        <w:jc w:val="both"/>
        <w:rPr>
          <w:sz w:val="24"/>
          <w:szCs w:val="24"/>
        </w:rPr>
      </w:pPr>
      <w:r w:rsidRPr="00230332">
        <w:rPr>
          <w:sz w:val="24"/>
          <w:szCs w:val="24"/>
        </w:rPr>
        <w:t xml:space="preserve">k návrhu na vyslovenie súhlasu Národnej rady Slovenskej republiky </w:t>
      </w:r>
      <w:r>
        <w:rPr>
          <w:sz w:val="24"/>
          <w:szCs w:val="24"/>
        </w:rPr>
        <w:t xml:space="preserve">s uzatvorením </w:t>
      </w:r>
      <w:r w:rsidRPr="007333B9">
        <w:rPr>
          <w:sz w:val="24"/>
          <w:szCs w:val="24"/>
        </w:rPr>
        <w:t>Dohod</w:t>
      </w:r>
      <w:r>
        <w:rPr>
          <w:sz w:val="24"/>
          <w:szCs w:val="24"/>
        </w:rPr>
        <w:t>y</w:t>
      </w:r>
      <w:r w:rsidRPr="007333B9">
        <w:rPr>
          <w:sz w:val="24"/>
          <w:szCs w:val="24"/>
        </w:rPr>
        <w:t xml:space="preserve"> o účasti Chorvátskej republiky v Európskom hospodárskom priestore a </w:t>
      </w:r>
      <w:r>
        <w:rPr>
          <w:sz w:val="24"/>
          <w:szCs w:val="24"/>
        </w:rPr>
        <w:t>troch súvisiacich dohôd</w:t>
      </w:r>
      <w:r w:rsidRPr="00230332">
        <w:rPr>
          <w:sz w:val="24"/>
          <w:szCs w:val="24"/>
        </w:rPr>
        <w:t xml:space="preserve"> </w:t>
      </w:r>
    </w:p>
    <w:p w:rsidR="00E94E63" w:rsidRPr="00230332" w:rsidRDefault="00E94E63" w:rsidP="00E94E63">
      <w:pPr>
        <w:jc w:val="center"/>
        <w:rPr>
          <w:b/>
          <w:bCs/>
          <w:sz w:val="24"/>
          <w:szCs w:val="24"/>
        </w:rPr>
      </w:pPr>
    </w:p>
    <w:p w:rsidR="00E94E63" w:rsidRPr="00230332" w:rsidRDefault="00E94E63" w:rsidP="00E94E63">
      <w:pPr>
        <w:jc w:val="center"/>
        <w:rPr>
          <w:b/>
          <w:bCs/>
          <w:sz w:val="24"/>
          <w:szCs w:val="24"/>
        </w:rPr>
      </w:pPr>
    </w:p>
    <w:p w:rsidR="00E94E63" w:rsidRPr="007333B9" w:rsidRDefault="00E94E63" w:rsidP="00E94E63">
      <w:pPr>
        <w:pStyle w:val="Zkladntext"/>
        <w:ind w:firstLine="567"/>
        <w:rPr>
          <w:b/>
          <w:sz w:val="24"/>
          <w:szCs w:val="24"/>
        </w:rPr>
      </w:pPr>
      <w:r w:rsidRPr="007333B9">
        <w:rPr>
          <w:b/>
          <w:sz w:val="24"/>
          <w:szCs w:val="24"/>
        </w:rPr>
        <w:t xml:space="preserve">Národná rada Slovenskej republiky </w:t>
      </w:r>
    </w:p>
    <w:p w:rsidR="00E94E63" w:rsidRPr="00230332" w:rsidRDefault="00E94E63" w:rsidP="00E94E63">
      <w:pPr>
        <w:jc w:val="center"/>
        <w:rPr>
          <w:b/>
          <w:bCs/>
          <w:sz w:val="24"/>
          <w:szCs w:val="24"/>
        </w:rPr>
      </w:pPr>
    </w:p>
    <w:p w:rsidR="00E94E63" w:rsidRPr="00230332" w:rsidRDefault="00E94E63" w:rsidP="00E94E63">
      <w:pPr>
        <w:pStyle w:val="Zkladntext"/>
        <w:rPr>
          <w:b/>
          <w:bCs/>
          <w:sz w:val="24"/>
          <w:szCs w:val="24"/>
        </w:rPr>
      </w:pPr>
      <w:r w:rsidRPr="00230332">
        <w:rPr>
          <w:sz w:val="24"/>
          <w:szCs w:val="24"/>
        </w:rPr>
        <w:t xml:space="preserve">          </w:t>
      </w:r>
    </w:p>
    <w:p w:rsidR="00E94E63" w:rsidRPr="00230332" w:rsidRDefault="00E94E63" w:rsidP="00E94E63">
      <w:pPr>
        <w:pStyle w:val="Zkladntext"/>
        <w:ind w:firstLine="567"/>
        <w:rPr>
          <w:bCs/>
          <w:sz w:val="24"/>
          <w:szCs w:val="24"/>
        </w:rPr>
      </w:pPr>
      <w:r>
        <w:rPr>
          <w:bCs/>
          <w:sz w:val="24"/>
          <w:szCs w:val="24"/>
        </w:rPr>
        <w:t>podľa čl. 86 písm. d</w:t>
      </w:r>
      <w:r w:rsidRPr="00A87D54">
        <w:rPr>
          <w:bCs/>
          <w:sz w:val="24"/>
          <w:szCs w:val="24"/>
        </w:rPr>
        <w:t xml:space="preserve">) </w:t>
      </w:r>
      <w:r w:rsidRPr="00230332">
        <w:rPr>
          <w:bCs/>
          <w:sz w:val="24"/>
          <w:szCs w:val="24"/>
        </w:rPr>
        <w:t xml:space="preserve">Ústavy Slovenskej republiky </w:t>
      </w:r>
    </w:p>
    <w:p w:rsidR="00E94E63" w:rsidRPr="00230332" w:rsidRDefault="00E94E63" w:rsidP="00E94E63">
      <w:pPr>
        <w:pStyle w:val="Zkladntext"/>
        <w:ind w:firstLine="708"/>
        <w:rPr>
          <w:b/>
          <w:bCs/>
          <w:sz w:val="24"/>
          <w:szCs w:val="24"/>
        </w:rPr>
      </w:pPr>
    </w:p>
    <w:p w:rsidR="00E94E63" w:rsidRPr="00230332" w:rsidRDefault="00E94E63" w:rsidP="00E94E63">
      <w:pPr>
        <w:pStyle w:val="Zkladntext"/>
        <w:numPr>
          <w:ilvl w:val="0"/>
          <w:numId w:val="3"/>
        </w:numPr>
        <w:ind w:left="1134" w:hanging="567"/>
        <w:rPr>
          <w:b/>
          <w:sz w:val="24"/>
          <w:szCs w:val="24"/>
        </w:rPr>
      </w:pPr>
      <w:r w:rsidRPr="00230332">
        <w:rPr>
          <w:b/>
          <w:sz w:val="24"/>
          <w:szCs w:val="24"/>
        </w:rPr>
        <w:t xml:space="preserve">vyslovuje súhlas </w:t>
      </w:r>
    </w:p>
    <w:p w:rsidR="00E94E63" w:rsidRPr="00230332" w:rsidRDefault="00E94E63" w:rsidP="00E94E63">
      <w:pPr>
        <w:pStyle w:val="Zkladntext"/>
        <w:ind w:left="1134" w:hanging="567"/>
        <w:rPr>
          <w:b/>
          <w:bCs/>
          <w:sz w:val="24"/>
          <w:szCs w:val="24"/>
        </w:rPr>
      </w:pPr>
    </w:p>
    <w:p w:rsidR="00E94E63" w:rsidRPr="00230332" w:rsidRDefault="00E94E63" w:rsidP="00E94E63">
      <w:pPr>
        <w:ind w:left="1134" w:right="50"/>
        <w:jc w:val="both"/>
        <w:rPr>
          <w:sz w:val="24"/>
          <w:szCs w:val="24"/>
        </w:rPr>
      </w:pPr>
      <w:r>
        <w:rPr>
          <w:sz w:val="24"/>
          <w:szCs w:val="24"/>
        </w:rPr>
        <w:t xml:space="preserve">s uzatvorením </w:t>
      </w:r>
      <w:r w:rsidRPr="007333B9">
        <w:rPr>
          <w:sz w:val="24"/>
          <w:szCs w:val="24"/>
        </w:rPr>
        <w:t>Dohod</w:t>
      </w:r>
      <w:r>
        <w:rPr>
          <w:sz w:val="24"/>
          <w:szCs w:val="24"/>
        </w:rPr>
        <w:t>y</w:t>
      </w:r>
      <w:r w:rsidRPr="007333B9">
        <w:rPr>
          <w:sz w:val="24"/>
          <w:szCs w:val="24"/>
        </w:rPr>
        <w:t xml:space="preserve"> o účasti Chorvátskej republiky v Európskom </w:t>
      </w:r>
      <w:r>
        <w:rPr>
          <w:sz w:val="24"/>
          <w:szCs w:val="24"/>
        </w:rPr>
        <w:t xml:space="preserve">hospodárskom priestore </w:t>
      </w:r>
      <w:r w:rsidRPr="007333B9">
        <w:rPr>
          <w:sz w:val="24"/>
          <w:szCs w:val="24"/>
        </w:rPr>
        <w:t xml:space="preserve">a </w:t>
      </w:r>
      <w:r>
        <w:rPr>
          <w:sz w:val="24"/>
          <w:szCs w:val="24"/>
        </w:rPr>
        <w:t xml:space="preserve"> troch súvisiacich dohôd</w:t>
      </w:r>
    </w:p>
    <w:p w:rsidR="00E94E63" w:rsidRPr="00230332" w:rsidRDefault="00E94E63" w:rsidP="00E94E63">
      <w:pPr>
        <w:ind w:right="50" w:firstLine="567"/>
        <w:jc w:val="both"/>
        <w:rPr>
          <w:sz w:val="24"/>
          <w:szCs w:val="24"/>
        </w:rPr>
      </w:pPr>
    </w:p>
    <w:p w:rsidR="00E94E63" w:rsidRPr="003670A7" w:rsidRDefault="00E94E63" w:rsidP="00E94E63">
      <w:pPr>
        <w:ind w:right="50" w:firstLine="567"/>
        <w:jc w:val="both"/>
        <w:rPr>
          <w:b/>
          <w:sz w:val="24"/>
          <w:szCs w:val="24"/>
        </w:rPr>
      </w:pPr>
      <w:r w:rsidRPr="003670A7">
        <w:rPr>
          <w:b/>
          <w:sz w:val="24"/>
          <w:szCs w:val="24"/>
        </w:rPr>
        <w:t>a</w:t>
      </w:r>
    </w:p>
    <w:p w:rsidR="00E94E63" w:rsidRPr="00230332" w:rsidRDefault="00E94E63" w:rsidP="00E94E63">
      <w:pPr>
        <w:ind w:right="50" w:firstLine="567"/>
        <w:jc w:val="both"/>
        <w:rPr>
          <w:sz w:val="24"/>
          <w:szCs w:val="24"/>
        </w:rPr>
      </w:pPr>
    </w:p>
    <w:p w:rsidR="00E94E63" w:rsidRPr="003670A7" w:rsidRDefault="00E94E63" w:rsidP="00E94E63">
      <w:pPr>
        <w:pStyle w:val="Odsekzoznamu"/>
        <w:numPr>
          <w:ilvl w:val="0"/>
          <w:numId w:val="3"/>
        </w:numPr>
        <w:ind w:left="1134" w:right="50" w:hanging="567"/>
        <w:jc w:val="both"/>
        <w:rPr>
          <w:b/>
          <w:bCs/>
        </w:rPr>
      </w:pPr>
      <w:r w:rsidRPr="003670A7">
        <w:rPr>
          <w:b/>
          <w:bCs/>
        </w:rPr>
        <w:t>rozhodla, že</w:t>
      </w:r>
    </w:p>
    <w:p w:rsidR="00E94E63" w:rsidRPr="00230332" w:rsidRDefault="00E94E63" w:rsidP="00E94E63">
      <w:pPr>
        <w:spacing w:line="360" w:lineRule="auto"/>
        <w:ind w:right="51" w:firstLine="567"/>
        <w:jc w:val="both"/>
        <w:rPr>
          <w:b/>
          <w:bCs/>
          <w:sz w:val="24"/>
          <w:szCs w:val="24"/>
        </w:rPr>
      </w:pPr>
    </w:p>
    <w:p w:rsidR="00E94E63" w:rsidRPr="00230332" w:rsidRDefault="00E94E63" w:rsidP="00E94E63">
      <w:pPr>
        <w:pStyle w:val="Zarkazkladnhotextu3"/>
        <w:ind w:left="1134"/>
        <w:jc w:val="both"/>
        <w:rPr>
          <w:sz w:val="24"/>
          <w:szCs w:val="24"/>
        </w:rPr>
      </w:pPr>
      <w:r>
        <w:rPr>
          <w:sz w:val="24"/>
          <w:szCs w:val="24"/>
        </w:rPr>
        <w:t xml:space="preserve">ide o </w:t>
      </w:r>
      <w:r w:rsidRPr="00230332">
        <w:rPr>
          <w:sz w:val="24"/>
          <w:szCs w:val="24"/>
        </w:rPr>
        <w:t>medzinárodn</w:t>
      </w:r>
      <w:r>
        <w:rPr>
          <w:sz w:val="24"/>
          <w:szCs w:val="24"/>
        </w:rPr>
        <w:t>ú</w:t>
      </w:r>
      <w:r w:rsidRPr="00230332">
        <w:rPr>
          <w:sz w:val="24"/>
          <w:szCs w:val="24"/>
        </w:rPr>
        <w:t xml:space="preserve"> zmluv</w:t>
      </w:r>
      <w:r>
        <w:rPr>
          <w:sz w:val="24"/>
          <w:szCs w:val="24"/>
        </w:rPr>
        <w:t>u, ktorá má</w:t>
      </w:r>
      <w:r w:rsidRPr="00230332">
        <w:rPr>
          <w:sz w:val="24"/>
          <w:szCs w:val="24"/>
        </w:rPr>
        <w:t xml:space="preserve"> podľa </w:t>
      </w:r>
      <w:r w:rsidRPr="002D0756">
        <w:rPr>
          <w:sz w:val="24"/>
          <w:szCs w:val="24"/>
        </w:rPr>
        <w:t>článku 7 ods. 5</w:t>
      </w:r>
      <w:r w:rsidRPr="00230332">
        <w:rPr>
          <w:sz w:val="24"/>
          <w:szCs w:val="24"/>
        </w:rPr>
        <w:t xml:space="preserve"> Ústavy Slovenskej republiky prednosť pred zákonmi</w:t>
      </w:r>
      <w:r w:rsidRPr="001753D3">
        <w:rPr>
          <w:sz w:val="24"/>
          <w:szCs w:val="24"/>
        </w:rPr>
        <w:t>.</w:t>
      </w:r>
    </w:p>
    <w:p w:rsidR="00E94E63" w:rsidRPr="00230332" w:rsidRDefault="00E94E63" w:rsidP="00E94E63">
      <w:pPr>
        <w:ind w:right="50"/>
        <w:jc w:val="both"/>
        <w:rPr>
          <w:sz w:val="24"/>
          <w:szCs w:val="24"/>
        </w:rPr>
      </w:pPr>
    </w:p>
    <w:p w:rsidR="00E94E63" w:rsidRDefault="00E94E63" w:rsidP="00E94E63">
      <w:pPr>
        <w:spacing w:after="200" w:line="276" w:lineRule="auto"/>
      </w:pPr>
    </w:p>
    <w:p w:rsidR="00E94E63" w:rsidRDefault="00E94E63">
      <w:pPr>
        <w:spacing w:after="200" w:line="276" w:lineRule="auto"/>
      </w:pPr>
      <w:r>
        <w:br w:type="page"/>
      </w:r>
    </w:p>
    <w:p w:rsidR="00E94E63" w:rsidRDefault="00E94E63" w:rsidP="00E94E63">
      <w:pPr>
        <w:outlineLvl w:val="0"/>
        <w:rPr>
          <w:b/>
          <w:sz w:val="24"/>
          <w:szCs w:val="24"/>
        </w:rPr>
      </w:pPr>
      <w:r w:rsidRPr="00724968">
        <w:rPr>
          <w:b/>
          <w:sz w:val="24"/>
          <w:szCs w:val="24"/>
        </w:rPr>
        <w:lastRenderedPageBreak/>
        <w:t xml:space="preserve">                                                         Predkladacia správa</w:t>
      </w:r>
    </w:p>
    <w:p w:rsidR="00E94E63" w:rsidRPr="00724968" w:rsidRDefault="00E94E63" w:rsidP="00E94E63">
      <w:pPr>
        <w:outlineLvl w:val="0"/>
        <w:rPr>
          <w:b/>
          <w:sz w:val="24"/>
          <w:szCs w:val="24"/>
        </w:rPr>
      </w:pPr>
    </w:p>
    <w:p w:rsidR="00E94E63" w:rsidRPr="003504CA" w:rsidRDefault="00E94E63" w:rsidP="00E94E63">
      <w:pPr>
        <w:spacing w:after="80"/>
        <w:ind w:firstLine="709"/>
        <w:jc w:val="both"/>
        <w:rPr>
          <w:noProof/>
          <w:sz w:val="24"/>
          <w:szCs w:val="24"/>
        </w:rPr>
      </w:pPr>
      <w:r w:rsidRPr="003504CA">
        <w:rPr>
          <w:noProof/>
          <w:color w:val="000000"/>
          <w:sz w:val="24"/>
          <w:szCs w:val="24"/>
        </w:rPr>
        <w:t xml:space="preserve">Dňa 4. septembra 2012 poverila Rada Európsku komisiu, aby začala rokovania </w:t>
      </w:r>
      <w:r w:rsidRPr="003504CA">
        <w:rPr>
          <w:noProof/>
          <w:color w:val="000000"/>
          <w:sz w:val="24"/>
          <w:szCs w:val="24"/>
        </w:rPr>
        <w:br/>
        <w:t xml:space="preserve">s Islandskou republikou, Lichtenštajnským kniežatstvom a Nórskym kráľovstvom o zmene Dohody o Európskom hospodárskom priestore a dohody medzi Nórskym kráľovstvom </w:t>
      </w:r>
      <w:r>
        <w:rPr>
          <w:noProof/>
          <w:color w:val="000000"/>
          <w:sz w:val="24"/>
          <w:szCs w:val="24"/>
        </w:rPr>
        <w:br/>
      </w:r>
      <w:r w:rsidRPr="003504CA">
        <w:rPr>
          <w:noProof/>
          <w:color w:val="000000"/>
          <w:sz w:val="24"/>
          <w:szCs w:val="24"/>
        </w:rPr>
        <w:t xml:space="preserve">a Európskou úniou o nórskom finančnom mechanizme na obdobie rokov 2009 – 2014. Rokovania </w:t>
      </w:r>
      <w:r>
        <w:rPr>
          <w:noProof/>
          <w:color w:val="000000"/>
          <w:sz w:val="24"/>
          <w:szCs w:val="24"/>
        </w:rPr>
        <w:br/>
      </w:r>
      <w:r w:rsidRPr="003504CA">
        <w:rPr>
          <w:noProof/>
          <w:color w:val="000000"/>
          <w:sz w:val="24"/>
          <w:szCs w:val="24"/>
        </w:rPr>
        <w:t xml:space="preserve">s Islandom, Lichtenštajnskom a Nórskom sa úspešne ukončili parafovaním </w:t>
      </w:r>
      <w:r w:rsidRPr="003504CA">
        <w:rPr>
          <w:noProof/>
          <w:sz w:val="24"/>
          <w:szCs w:val="24"/>
        </w:rPr>
        <w:t xml:space="preserve">dohody, protokolu </w:t>
      </w:r>
      <w:r>
        <w:rPr>
          <w:noProof/>
          <w:sz w:val="24"/>
          <w:szCs w:val="24"/>
        </w:rPr>
        <w:br/>
      </w:r>
      <w:r w:rsidRPr="003504CA">
        <w:rPr>
          <w:noProof/>
          <w:sz w:val="24"/>
          <w:szCs w:val="24"/>
        </w:rPr>
        <w:t xml:space="preserve">a dvoch dodatkových protokolov, a to: </w:t>
      </w:r>
    </w:p>
    <w:p w:rsidR="00E94E63" w:rsidRPr="003504CA" w:rsidRDefault="00E94E63" w:rsidP="00E94E63">
      <w:pPr>
        <w:pStyle w:val="Odsekzoznamu"/>
        <w:numPr>
          <w:ilvl w:val="0"/>
          <w:numId w:val="4"/>
        </w:numPr>
        <w:spacing w:before="240" w:after="240"/>
        <w:ind w:hanging="11"/>
        <w:jc w:val="both"/>
        <w:rPr>
          <w:noProof/>
        </w:rPr>
      </w:pPr>
      <w:r w:rsidRPr="003504CA">
        <w:rPr>
          <w:noProof/>
        </w:rPr>
        <w:t>Dodatkového protokolu k Dohode medzi Európskym hospodárskym spoločenstvom a Islandskou republikou v dôsledku pristúpenia Chorvátska k Európskej únii a</w:t>
      </w:r>
    </w:p>
    <w:p w:rsidR="00E94E63" w:rsidRPr="003504CA" w:rsidRDefault="00E94E63" w:rsidP="00E94E63">
      <w:pPr>
        <w:pStyle w:val="Odsekzoznamu"/>
        <w:spacing w:before="240" w:after="240"/>
        <w:ind w:hanging="11"/>
        <w:jc w:val="both"/>
        <w:rPr>
          <w:noProof/>
        </w:rPr>
      </w:pPr>
      <w:r w:rsidRPr="003504CA">
        <w:rPr>
          <w:noProof/>
        </w:rPr>
        <w:t xml:space="preserve"> </w:t>
      </w:r>
    </w:p>
    <w:p w:rsidR="00E94E63" w:rsidRPr="003504CA" w:rsidRDefault="00E94E63" w:rsidP="00E94E63">
      <w:pPr>
        <w:pStyle w:val="Odsekzoznamu"/>
        <w:numPr>
          <w:ilvl w:val="0"/>
          <w:numId w:val="4"/>
        </w:numPr>
        <w:spacing w:before="240" w:after="240"/>
        <w:ind w:hanging="11"/>
        <w:jc w:val="both"/>
        <w:rPr>
          <w:noProof/>
        </w:rPr>
      </w:pPr>
      <w:r w:rsidRPr="003504CA">
        <w:rPr>
          <w:noProof/>
        </w:rPr>
        <w:t xml:space="preserve">Dodatkového protokolu k Dohode medzi Európskym hospodárskym spoločenstvom a Nórskym kráľovstvom v dôsledku pristúpenia Chorvátska </w:t>
      </w:r>
      <w:r>
        <w:rPr>
          <w:noProof/>
        </w:rPr>
        <w:br/>
      </w:r>
      <w:r w:rsidRPr="003504CA">
        <w:rPr>
          <w:noProof/>
        </w:rPr>
        <w:t>k Európskej únii.</w:t>
      </w:r>
    </w:p>
    <w:p w:rsidR="00E94E63" w:rsidRDefault="00E94E63" w:rsidP="00E94E63">
      <w:pPr>
        <w:ind w:firstLine="709"/>
        <w:jc w:val="both"/>
        <w:rPr>
          <w:noProof/>
          <w:sz w:val="24"/>
          <w:szCs w:val="24"/>
        </w:rPr>
      </w:pPr>
      <w:r w:rsidRPr="003504CA">
        <w:rPr>
          <w:noProof/>
          <w:sz w:val="24"/>
          <w:szCs w:val="24"/>
        </w:rPr>
        <w:t xml:space="preserve">Podľa Aktu o pristúpení Chorvátskej republiky sa Chorvátsko zaväzuje pristúpiť, </w:t>
      </w:r>
      <w:r w:rsidRPr="003504CA">
        <w:rPr>
          <w:noProof/>
          <w:sz w:val="24"/>
          <w:szCs w:val="24"/>
        </w:rPr>
        <w:br/>
        <w:t xml:space="preserve">za podmienok stanovených v akte, k Dohode o Európskom hospodárskom priestore v súlade s článkom 128 uvedenej dohody. Uvedený článok stanovuje nutnosť ratifikácie, resp. schválenia dohody všetkými zmluvnými stranami. </w:t>
      </w:r>
    </w:p>
    <w:p w:rsidR="00E94E63" w:rsidRDefault="00E94E63" w:rsidP="00E94E63">
      <w:pPr>
        <w:ind w:firstLine="709"/>
        <w:jc w:val="both"/>
        <w:rPr>
          <w:noProof/>
          <w:sz w:val="24"/>
          <w:szCs w:val="24"/>
        </w:rPr>
      </w:pPr>
      <w:r w:rsidRPr="003504CA">
        <w:rPr>
          <w:noProof/>
          <w:sz w:val="24"/>
          <w:szCs w:val="24"/>
        </w:rPr>
        <w:t xml:space="preserve">Predbežné uplatňovanie dohody a protokolu sa plánuje od dátumu stanoveného </w:t>
      </w:r>
      <w:r w:rsidRPr="003504CA">
        <w:rPr>
          <w:noProof/>
          <w:sz w:val="24"/>
          <w:szCs w:val="24"/>
        </w:rPr>
        <w:br/>
        <w:t>na základe výmeny listov medzi zmluvnými stranami dohody až do ukončenia príslušných postupov na ich formálne uzavretie a nadobudnutie platnosti.</w:t>
      </w:r>
    </w:p>
    <w:p w:rsidR="00E94E63" w:rsidRPr="001C1A1C" w:rsidRDefault="00E94E63" w:rsidP="00E94E63">
      <w:pPr>
        <w:ind w:firstLine="709"/>
        <w:jc w:val="both"/>
        <w:rPr>
          <w:noProof/>
          <w:sz w:val="24"/>
          <w:szCs w:val="24"/>
        </w:rPr>
      </w:pPr>
      <w:r w:rsidRPr="001C1A1C">
        <w:rPr>
          <w:noProof/>
          <w:sz w:val="24"/>
          <w:szCs w:val="24"/>
        </w:rPr>
        <w:t>Rada EÚ so zreteľom na Zmluvu o fungovaní Európskej únie a najmä na jej článok 91, čl. 100 ods. 2, čl. 167 ods. 3 a čl. 207 v spojení s čl. 218 ods. 6 písm. a) prijíma rozhodnutie o podpísaní a predbežnom uplatňovaní dohody. Dohoda je zmiešanou úniovou zmluvou, a preto je potrebný jej podpis jednotlivými členskými štátmi EÚ, ako aj ratifikovanie v národných parlamentoch.</w:t>
      </w:r>
    </w:p>
    <w:p w:rsidR="00E94E63" w:rsidRPr="001C1A1C" w:rsidRDefault="00E94E63" w:rsidP="00E94E63">
      <w:pPr>
        <w:ind w:firstLine="709"/>
        <w:jc w:val="both"/>
        <w:rPr>
          <w:noProof/>
          <w:sz w:val="24"/>
          <w:szCs w:val="24"/>
        </w:rPr>
      </w:pPr>
      <w:r w:rsidRPr="001C1A1C">
        <w:rPr>
          <w:noProof/>
          <w:sz w:val="24"/>
          <w:szCs w:val="24"/>
        </w:rPr>
        <w:t xml:space="preserve">Navrhovanou dohodou sa Chorvátska republika stáva zmluvnou stranou Dohody </w:t>
      </w:r>
      <w:r>
        <w:rPr>
          <w:noProof/>
          <w:sz w:val="24"/>
          <w:szCs w:val="24"/>
        </w:rPr>
        <w:br/>
      </w:r>
      <w:r w:rsidRPr="00B362C6">
        <w:rPr>
          <w:noProof/>
          <w:sz w:val="24"/>
          <w:szCs w:val="24"/>
        </w:rPr>
        <w:t>o</w:t>
      </w:r>
      <w:r w:rsidRPr="009C6CA5">
        <w:rPr>
          <w:noProof/>
          <w:color w:val="FF0000"/>
          <w:sz w:val="24"/>
          <w:szCs w:val="24"/>
        </w:rPr>
        <w:t xml:space="preserve"> </w:t>
      </w:r>
      <w:r w:rsidRPr="001C1A1C">
        <w:rPr>
          <w:noProof/>
          <w:sz w:val="24"/>
          <w:szCs w:val="24"/>
        </w:rPr>
        <w:t xml:space="preserve">EHP a EÚ sa zaväzuje zabezpečiť autentické znenie Dohody </w:t>
      </w:r>
      <w:r w:rsidRPr="00B362C6">
        <w:rPr>
          <w:noProof/>
          <w:sz w:val="24"/>
          <w:szCs w:val="24"/>
        </w:rPr>
        <w:t>o</w:t>
      </w:r>
      <w:r>
        <w:rPr>
          <w:noProof/>
          <w:sz w:val="24"/>
          <w:szCs w:val="24"/>
        </w:rPr>
        <w:t xml:space="preserve"> </w:t>
      </w:r>
      <w:r w:rsidRPr="001C1A1C">
        <w:rPr>
          <w:noProof/>
          <w:sz w:val="24"/>
          <w:szCs w:val="24"/>
        </w:rPr>
        <w:t>EHP v novom úradnom jazyku EÚ. Protokolom sa Chorvátsko začleňuje do nórskeho finančného mechanizmu.</w:t>
      </w:r>
    </w:p>
    <w:p w:rsidR="00E94E63" w:rsidRPr="001C1A1C" w:rsidRDefault="00E94E63" w:rsidP="00E94E63">
      <w:pPr>
        <w:ind w:firstLine="709"/>
        <w:jc w:val="both"/>
        <w:rPr>
          <w:noProof/>
          <w:sz w:val="24"/>
          <w:szCs w:val="24"/>
        </w:rPr>
      </w:pPr>
      <w:r w:rsidRPr="001C1A1C">
        <w:rPr>
          <w:noProof/>
          <w:sz w:val="24"/>
          <w:szCs w:val="24"/>
        </w:rPr>
        <w:t xml:space="preserve">Dohoda </w:t>
      </w:r>
      <w:r>
        <w:rPr>
          <w:noProof/>
          <w:sz w:val="24"/>
          <w:szCs w:val="24"/>
        </w:rPr>
        <w:t>nemá</w:t>
      </w:r>
      <w:r w:rsidRPr="001C1A1C">
        <w:rPr>
          <w:noProof/>
          <w:sz w:val="24"/>
          <w:szCs w:val="24"/>
        </w:rPr>
        <w:t xml:space="preserve"> vplyv na verejné financie, životné prostredie, na zamestnanosť ani  na zvýšenie regulačného zaťaženia podnikateľského prostredia.</w:t>
      </w:r>
    </w:p>
    <w:p w:rsidR="00E94E63" w:rsidRPr="001C1A1C" w:rsidRDefault="00E94E63" w:rsidP="00E94E63">
      <w:pPr>
        <w:ind w:firstLine="709"/>
        <w:jc w:val="both"/>
        <w:rPr>
          <w:noProof/>
          <w:sz w:val="24"/>
          <w:szCs w:val="24"/>
        </w:rPr>
      </w:pPr>
      <w:r w:rsidRPr="001C1A1C">
        <w:rPr>
          <w:noProof/>
          <w:sz w:val="24"/>
          <w:szCs w:val="24"/>
        </w:rPr>
        <w:t>Dohoda je v súlade so zahraničnopolitickými záujmami SR, ako aj v súlade s medzinárodnoprávnymi záväzkami SR. V zmysle článku 7 ods. 4 Ústavy SR je dohoda medzinárodnou zmluvou prezidentskej povahy (hospodárskou zmluvou všeobecnej povahy), preto v súlade s článkom 86 písm. d) Ústavy SR podlieha vysloveniu súhlasu NR SR a ratifikácii prezidentom SR. Dohoda má podľa  článku 7 ods. 5 Ústavy SR prednosť pred zákonmi</w:t>
      </w:r>
      <w:r>
        <w:rPr>
          <w:noProof/>
          <w:sz w:val="24"/>
          <w:szCs w:val="24"/>
        </w:rPr>
        <w:t>.</w:t>
      </w:r>
    </w:p>
    <w:p w:rsidR="00E94E63" w:rsidRDefault="00E94E63" w:rsidP="00E94E63">
      <w:pPr>
        <w:ind w:firstLine="709"/>
        <w:jc w:val="both"/>
        <w:rPr>
          <w:noProof/>
          <w:sz w:val="24"/>
          <w:szCs w:val="24"/>
        </w:rPr>
      </w:pPr>
      <w:r w:rsidRPr="001C1A1C">
        <w:rPr>
          <w:noProof/>
          <w:sz w:val="24"/>
          <w:szCs w:val="24"/>
        </w:rPr>
        <w:t xml:space="preserve">Dohoda je </w:t>
      </w:r>
      <w:r>
        <w:rPr>
          <w:noProof/>
          <w:sz w:val="24"/>
          <w:szCs w:val="24"/>
        </w:rPr>
        <w:t>zmiešanou úniovou zmluvou a je</w:t>
      </w:r>
      <w:r w:rsidRPr="001C1A1C">
        <w:rPr>
          <w:noProof/>
          <w:sz w:val="24"/>
          <w:szCs w:val="24"/>
        </w:rPr>
        <w:t xml:space="preserve"> publikovaná vo všetkých jazykoch EÚ, vrátane slovenského, v Úradnom vestníku EÚ</w:t>
      </w:r>
      <w:r>
        <w:rPr>
          <w:noProof/>
          <w:sz w:val="24"/>
          <w:szCs w:val="24"/>
        </w:rPr>
        <w:t xml:space="preserve"> pod číslom L 170</w:t>
      </w:r>
      <w:r w:rsidRPr="001C1A1C">
        <w:rPr>
          <w:noProof/>
          <w:sz w:val="24"/>
          <w:szCs w:val="24"/>
        </w:rPr>
        <w:t>. Domnienka o znalosti takto uverejnenej dohody je nevyvrátiteľná, pretože o všetkom, čo bolo v Úradnom vestníku EÚ uverejnené platí, že dňom uverejnenia sa stalo známym každému, koho sa to týka. Preto nie je potrebná duplicitná publikácia dohody v Zbierke zákonov SR.</w:t>
      </w:r>
    </w:p>
    <w:p w:rsidR="00E94E63" w:rsidRDefault="00E94E63" w:rsidP="00E94E63">
      <w:pPr>
        <w:spacing w:after="200"/>
        <w:jc w:val="both"/>
        <w:rPr>
          <w:noProof/>
          <w:sz w:val="24"/>
          <w:szCs w:val="24"/>
        </w:rPr>
      </w:pPr>
      <w:r>
        <w:rPr>
          <w:sz w:val="24"/>
          <w:szCs w:val="24"/>
        </w:rPr>
        <w:tab/>
      </w:r>
    </w:p>
    <w:p w:rsidR="00E94E63" w:rsidRDefault="00E94E63" w:rsidP="00E94E63"/>
    <w:p w:rsidR="00E94E63" w:rsidRDefault="00E94E63">
      <w:pPr>
        <w:spacing w:after="200" w:line="276" w:lineRule="auto"/>
      </w:pPr>
      <w:r>
        <w:br w:type="page"/>
      </w:r>
    </w:p>
    <w:p w:rsidR="00E94E63" w:rsidRDefault="00E94E63" w:rsidP="00E94E63">
      <w:pPr>
        <w:spacing w:after="200" w:line="276" w:lineRule="auto"/>
        <w:jc w:val="both"/>
        <w:rPr>
          <w:noProof/>
          <w:sz w:val="24"/>
          <w:szCs w:val="24"/>
        </w:rPr>
      </w:pPr>
    </w:p>
    <w:tbl>
      <w:tblPr>
        <w:tblW w:w="11341" w:type="dxa"/>
        <w:tblInd w:w="-851" w:type="dxa"/>
        <w:tblLayout w:type="fixed"/>
        <w:tblCellMar>
          <w:left w:w="0" w:type="dxa"/>
          <w:right w:w="0" w:type="dxa"/>
        </w:tblCellMar>
        <w:tblLook w:val="0000" w:firstRow="0" w:lastRow="0" w:firstColumn="0" w:lastColumn="0" w:noHBand="0" w:noVBand="0"/>
      </w:tblPr>
      <w:tblGrid>
        <w:gridCol w:w="851"/>
        <w:gridCol w:w="3970"/>
        <w:gridCol w:w="1701"/>
        <w:gridCol w:w="3969"/>
        <w:gridCol w:w="850"/>
      </w:tblGrid>
      <w:tr w:rsidR="00E94E63" w:rsidRPr="00BD7ECA" w:rsidTr="00DC52C2">
        <w:trPr>
          <w:gridBefore w:val="1"/>
          <w:gridAfter w:val="1"/>
          <w:wBefore w:w="851" w:type="dxa"/>
          <w:wAfter w:w="850" w:type="dxa"/>
          <w:cantSplit/>
          <w:trHeight w:val="240"/>
        </w:trPr>
        <w:tc>
          <w:tcPr>
            <w:tcW w:w="9640" w:type="dxa"/>
            <w:gridSpan w:val="3"/>
          </w:tcPr>
          <w:p w:rsidR="00E94E63" w:rsidRPr="00BD7ECA" w:rsidRDefault="00E94E63" w:rsidP="00DC52C2">
            <w:pPr>
              <w:pStyle w:val="EntLogo"/>
            </w:pPr>
            <w:r>
              <w:rPr>
                <w:b w:val="0"/>
                <w:bCs/>
                <w:caps/>
                <w:color w:val="000000"/>
                <w:spacing w:val="30"/>
                <w:szCs w:val="24"/>
              </w:rPr>
              <w:br w:type="page"/>
            </w:r>
            <w:r>
              <w:rPr>
                <w:noProof/>
                <w:lang w:eastAsia="sk-SK"/>
              </w:rPr>
              <w:drawing>
                <wp:anchor distT="0" distB="0" distL="114300" distR="114300" simplePos="0" relativeHeight="251661312" behindDoc="0" locked="1" layoutInCell="0" allowOverlap="1" wp14:anchorId="297C323E" wp14:editId="1CA04CCB">
                  <wp:simplePos x="0" y="0"/>
                  <wp:positionH relativeFrom="column">
                    <wp:align>center</wp:align>
                  </wp:positionH>
                  <wp:positionV relativeFrom="page">
                    <wp:posOffset>467995</wp:posOffset>
                  </wp:positionV>
                  <wp:extent cx="1076325" cy="723900"/>
                  <wp:effectExtent l="0" t="0" r="0" b="0"/>
                  <wp:wrapTopAndBottom/>
                  <wp:docPr id="2" name="Obrázok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4E63" w:rsidRPr="00BD7ECA" w:rsidTr="00DC52C2">
        <w:trPr>
          <w:cantSplit/>
          <w:trHeight w:val="1120"/>
        </w:trPr>
        <w:tc>
          <w:tcPr>
            <w:tcW w:w="4821" w:type="dxa"/>
            <w:gridSpan w:val="2"/>
          </w:tcPr>
          <w:p w:rsidR="00E94E63" w:rsidRPr="00BD7ECA" w:rsidRDefault="00E94E63" w:rsidP="00DC52C2">
            <w:pPr>
              <w:pStyle w:val="EntInstit"/>
            </w:pPr>
            <w:bookmarkStart w:id="1" w:name="Entete"/>
            <w:bookmarkEnd w:id="1"/>
            <w:r w:rsidRPr="00BD7ECA">
              <w:t xml:space="preserve">RADA </w:t>
            </w:r>
          </w:p>
          <w:p w:rsidR="00E94E63" w:rsidRPr="00BD7ECA" w:rsidRDefault="00E94E63" w:rsidP="00DC52C2">
            <w:pPr>
              <w:pStyle w:val="EntInstit"/>
            </w:pPr>
            <w:r w:rsidRPr="00BD7ECA">
              <w:t>EURÓPSKEJ ÚNIE</w:t>
            </w:r>
          </w:p>
        </w:tc>
        <w:tc>
          <w:tcPr>
            <w:tcW w:w="1701" w:type="dxa"/>
          </w:tcPr>
          <w:p w:rsidR="00E94E63" w:rsidRPr="00BD7ECA" w:rsidRDefault="00E94E63" w:rsidP="00DC52C2">
            <w:pPr>
              <w:jc w:val="right"/>
              <w:rPr>
                <w:b/>
              </w:rPr>
            </w:pPr>
          </w:p>
        </w:tc>
        <w:tc>
          <w:tcPr>
            <w:tcW w:w="4819" w:type="dxa"/>
            <w:gridSpan w:val="2"/>
          </w:tcPr>
          <w:p w:rsidR="00E94E63" w:rsidRPr="00BD7ECA" w:rsidRDefault="00E94E63" w:rsidP="00DC52C2">
            <w:pPr>
              <w:pStyle w:val="EntRefer"/>
            </w:pPr>
            <w:bookmarkStart w:id="2" w:name="Lieu"/>
            <w:bookmarkEnd w:id="2"/>
            <w:r w:rsidRPr="00BD7ECA">
              <w:t xml:space="preserve">V Bruseli </w:t>
            </w:r>
            <w:bookmarkStart w:id="3" w:name="Date"/>
            <w:bookmarkEnd w:id="3"/>
            <w:r w:rsidRPr="00BD7ECA">
              <w:t>11. marca 2014</w:t>
            </w:r>
            <w:bookmarkStart w:id="4" w:name="DateEntree"/>
            <w:bookmarkEnd w:id="4"/>
          </w:p>
          <w:p w:rsidR="00E94E63" w:rsidRPr="00BD7ECA" w:rsidRDefault="00E94E63" w:rsidP="00DC52C2">
            <w:pPr>
              <w:pStyle w:val="EntRefer"/>
            </w:pPr>
            <w:bookmarkStart w:id="5" w:name="LangueOrig"/>
            <w:bookmarkEnd w:id="5"/>
            <w:r w:rsidRPr="00BD7ECA">
              <w:t>(OR. en)</w:t>
            </w:r>
          </w:p>
        </w:tc>
      </w:tr>
      <w:tr w:rsidR="00E94E63" w:rsidRPr="00BD7ECA" w:rsidTr="00DC52C2">
        <w:trPr>
          <w:gridBefore w:val="1"/>
          <w:gridAfter w:val="1"/>
          <w:wBefore w:w="851" w:type="dxa"/>
          <w:wAfter w:w="850" w:type="dxa"/>
          <w:cantSplit/>
          <w:trHeight w:val="1480"/>
        </w:trPr>
        <w:tc>
          <w:tcPr>
            <w:tcW w:w="3970" w:type="dxa"/>
            <w:vAlign w:val="center"/>
          </w:tcPr>
          <w:p w:rsidR="00E94E63" w:rsidRPr="00BD7ECA" w:rsidRDefault="00E94E63" w:rsidP="00DC52C2">
            <w:pPr>
              <w:pStyle w:val="EntRefer"/>
              <w:pBdr>
                <w:top w:val="double" w:sz="4" w:space="4" w:color="auto"/>
                <w:left w:val="double" w:sz="4" w:space="0" w:color="auto"/>
                <w:bottom w:val="double" w:sz="4" w:space="4" w:color="auto"/>
                <w:right w:val="double" w:sz="4" w:space="0" w:color="auto"/>
              </w:pBdr>
              <w:jc w:val="center"/>
            </w:pPr>
            <w:bookmarkStart w:id="6" w:name="DossierInterInst"/>
            <w:bookmarkEnd w:id="6"/>
            <w:proofErr w:type="spellStart"/>
            <w:r w:rsidRPr="00BD7ECA">
              <w:t>Medziinštitucionálny</w:t>
            </w:r>
            <w:proofErr w:type="spellEnd"/>
            <w:r w:rsidRPr="00BD7ECA">
              <w:t xml:space="preserve"> spis:</w:t>
            </w:r>
          </w:p>
          <w:p w:rsidR="00E94E63" w:rsidRPr="00BD7ECA" w:rsidRDefault="00E94E63" w:rsidP="00DC52C2">
            <w:pPr>
              <w:pStyle w:val="EntRefer"/>
              <w:pBdr>
                <w:top w:val="double" w:sz="4" w:space="4" w:color="auto"/>
                <w:left w:val="double" w:sz="4" w:space="0" w:color="auto"/>
                <w:bottom w:val="double" w:sz="4" w:space="4" w:color="auto"/>
                <w:right w:val="double" w:sz="4" w:space="0" w:color="auto"/>
              </w:pBdr>
              <w:jc w:val="center"/>
            </w:pPr>
            <w:r w:rsidRPr="00BD7ECA">
              <w:t>2014/0047 (NLE)</w:t>
            </w:r>
          </w:p>
          <w:p w:rsidR="00E94E63" w:rsidRPr="00BD7ECA" w:rsidRDefault="00E94E63" w:rsidP="00DC52C2">
            <w:pPr>
              <w:pStyle w:val="EntRefer"/>
              <w:pBdr>
                <w:top w:val="double" w:sz="4" w:space="4" w:color="auto"/>
                <w:left w:val="double" w:sz="4" w:space="0" w:color="auto"/>
                <w:bottom w:val="double" w:sz="4" w:space="4" w:color="auto"/>
                <w:right w:val="double" w:sz="4" w:space="0" w:color="auto"/>
              </w:pBdr>
              <w:jc w:val="center"/>
            </w:pPr>
            <w:r w:rsidRPr="00BD7ECA">
              <w:t>2014/0045 (NLE)</w:t>
            </w:r>
          </w:p>
          <w:p w:rsidR="00E94E63" w:rsidRPr="00BD7ECA" w:rsidRDefault="00E94E63" w:rsidP="00DC52C2">
            <w:pPr>
              <w:pStyle w:val="EntRefer"/>
              <w:pBdr>
                <w:top w:val="double" w:sz="4" w:space="4" w:color="auto"/>
                <w:left w:val="double" w:sz="4" w:space="0" w:color="auto"/>
                <w:bottom w:val="double" w:sz="4" w:space="4" w:color="auto"/>
                <w:right w:val="double" w:sz="4" w:space="0" w:color="auto"/>
              </w:pBdr>
              <w:jc w:val="center"/>
            </w:pPr>
            <w:r w:rsidRPr="00BD7ECA">
              <w:t>2014/0046 (NLE)</w:t>
            </w:r>
          </w:p>
          <w:p w:rsidR="00E94E63" w:rsidRPr="00BD7ECA" w:rsidRDefault="00E94E63" w:rsidP="00DC52C2">
            <w:pPr>
              <w:pStyle w:val="EntRefer"/>
              <w:pBdr>
                <w:top w:val="double" w:sz="4" w:space="4" w:color="auto"/>
                <w:left w:val="double" w:sz="4" w:space="0" w:color="auto"/>
                <w:bottom w:val="double" w:sz="4" w:space="4" w:color="auto"/>
                <w:right w:val="double" w:sz="4" w:space="0" w:color="auto"/>
              </w:pBdr>
              <w:jc w:val="center"/>
            </w:pPr>
            <w:r w:rsidRPr="00BD7ECA">
              <w:t>2014/0048 (NLE)</w:t>
            </w:r>
          </w:p>
          <w:p w:rsidR="00E94E63" w:rsidRPr="00BD7ECA" w:rsidRDefault="00E94E63" w:rsidP="00DC52C2">
            <w:pPr>
              <w:pStyle w:val="EntRefer"/>
              <w:pBdr>
                <w:top w:val="double" w:sz="4" w:space="4" w:color="auto"/>
                <w:left w:val="double" w:sz="4" w:space="0" w:color="auto"/>
                <w:bottom w:val="double" w:sz="4" w:space="4" w:color="auto"/>
                <w:right w:val="double" w:sz="4" w:space="0" w:color="auto"/>
              </w:pBdr>
              <w:jc w:val="center"/>
            </w:pPr>
            <w:r w:rsidRPr="00BD7ECA">
              <w:t>2014/0049 (NLE)</w:t>
            </w:r>
          </w:p>
          <w:p w:rsidR="00E94E63" w:rsidRPr="00BD7ECA" w:rsidRDefault="00E94E63" w:rsidP="00DC52C2">
            <w:pPr>
              <w:pStyle w:val="EntRefer"/>
              <w:pBdr>
                <w:top w:val="double" w:sz="4" w:space="4" w:color="auto"/>
                <w:left w:val="double" w:sz="4" w:space="0" w:color="auto"/>
                <w:bottom w:val="double" w:sz="4" w:space="4" w:color="auto"/>
                <w:right w:val="double" w:sz="4" w:space="0" w:color="auto"/>
              </w:pBdr>
              <w:jc w:val="center"/>
            </w:pPr>
            <w:r w:rsidRPr="00BD7ECA">
              <w:t>2014/0050 (NLE)</w:t>
            </w:r>
          </w:p>
        </w:tc>
        <w:tc>
          <w:tcPr>
            <w:tcW w:w="1701" w:type="dxa"/>
            <w:vAlign w:val="center"/>
          </w:tcPr>
          <w:p w:rsidR="00E94E63" w:rsidRPr="00BD7ECA" w:rsidRDefault="00E94E63" w:rsidP="00DC52C2">
            <w:pPr>
              <w:rPr>
                <w:b/>
              </w:rPr>
            </w:pPr>
          </w:p>
        </w:tc>
        <w:tc>
          <w:tcPr>
            <w:tcW w:w="3969" w:type="dxa"/>
          </w:tcPr>
          <w:p w:rsidR="00E94E63" w:rsidRPr="00BD7ECA" w:rsidRDefault="00E94E63" w:rsidP="00DC52C2">
            <w:pPr>
              <w:pStyle w:val="EntRefer"/>
            </w:pPr>
            <w:bookmarkStart w:id="7" w:name="Cote"/>
            <w:bookmarkEnd w:id="7"/>
            <w:r w:rsidRPr="00BD7ECA">
              <w:t>6696/14</w:t>
            </w:r>
          </w:p>
          <w:p w:rsidR="00E94E63" w:rsidRPr="00BD7ECA" w:rsidRDefault="00E94E63" w:rsidP="00DC52C2">
            <w:pPr>
              <w:pStyle w:val="EntRefer"/>
            </w:pPr>
            <w:bookmarkStart w:id="8" w:name="CoteRev"/>
            <w:bookmarkEnd w:id="8"/>
          </w:p>
          <w:p w:rsidR="00E94E63" w:rsidRPr="00BD7ECA" w:rsidRDefault="00E94E63" w:rsidP="00DC52C2">
            <w:pPr>
              <w:pStyle w:val="EntRefer"/>
            </w:pPr>
          </w:p>
          <w:p w:rsidR="00E94E63" w:rsidRPr="00BD7ECA" w:rsidRDefault="00E94E63" w:rsidP="00DC52C2">
            <w:pPr>
              <w:pStyle w:val="EntRefer"/>
            </w:pPr>
            <w:bookmarkStart w:id="9" w:name="CoteSec"/>
            <w:bookmarkEnd w:id="9"/>
          </w:p>
          <w:p w:rsidR="00E94E63" w:rsidRPr="00BD7ECA" w:rsidRDefault="00E94E63" w:rsidP="00DC52C2">
            <w:pPr>
              <w:pStyle w:val="EntRefer"/>
            </w:pPr>
          </w:p>
        </w:tc>
      </w:tr>
      <w:tr w:rsidR="00E94E63" w:rsidRPr="00BD7ECA" w:rsidTr="00DC52C2">
        <w:trPr>
          <w:gridBefore w:val="1"/>
          <w:gridAfter w:val="1"/>
          <w:wBefore w:w="851" w:type="dxa"/>
          <w:wAfter w:w="850" w:type="dxa"/>
          <w:cantSplit/>
          <w:trHeight w:val="1000"/>
        </w:trPr>
        <w:tc>
          <w:tcPr>
            <w:tcW w:w="3970" w:type="dxa"/>
            <w:vAlign w:val="center"/>
          </w:tcPr>
          <w:p w:rsidR="00E94E63" w:rsidRPr="00BD7ECA" w:rsidRDefault="00E94E63" w:rsidP="00DC52C2">
            <w:pPr>
              <w:pStyle w:val="EntRefer"/>
              <w:jc w:val="center"/>
            </w:pPr>
            <w:bookmarkStart w:id="10" w:name="SousEmbargo"/>
            <w:bookmarkEnd w:id="10"/>
          </w:p>
        </w:tc>
        <w:tc>
          <w:tcPr>
            <w:tcW w:w="1701" w:type="dxa"/>
            <w:vAlign w:val="center"/>
          </w:tcPr>
          <w:p w:rsidR="00E94E63" w:rsidRPr="00BD7ECA" w:rsidRDefault="00E94E63" w:rsidP="00DC52C2">
            <w:pPr>
              <w:rPr>
                <w:b/>
              </w:rPr>
            </w:pPr>
          </w:p>
        </w:tc>
        <w:tc>
          <w:tcPr>
            <w:tcW w:w="3969" w:type="dxa"/>
          </w:tcPr>
          <w:p w:rsidR="00E94E63" w:rsidRPr="00BD7ECA" w:rsidRDefault="00E94E63" w:rsidP="00DC52C2">
            <w:pPr>
              <w:rPr>
                <w:b/>
              </w:rPr>
            </w:pPr>
            <w:r w:rsidRPr="00BD7ECA">
              <w:rPr>
                <w:b/>
              </w:rPr>
              <w:t>EEE 6</w:t>
            </w:r>
          </w:p>
          <w:p w:rsidR="00E94E63" w:rsidRPr="00BD7ECA" w:rsidRDefault="00E94E63" w:rsidP="00DC52C2">
            <w:pPr>
              <w:pStyle w:val="EntRefer"/>
            </w:pPr>
            <w:r w:rsidRPr="00BD7ECA">
              <w:t>ELARG 24</w:t>
            </w:r>
          </w:p>
        </w:tc>
      </w:tr>
    </w:tbl>
    <w:p w:rsidR="00E94E63" w:rsidRPr="00BD7ECA" w:rsidRDefault="00E94E63" w:rsidP="00E94E63">
      <w:pPr>
        <w:pStyle w:val="EntRefer"/>
      </w:pPr>
      <w:bookmarkStart w:id="11" w:name="AC"/>
    </w:p>
    <w:p w:rsidR="00E94E63" w:rsidRPr="00BD7ECA" w:rsidRDefault="00E94E63" w:rsidP="00E94E63">
      <w:pPr>
        <w:pStyle w:val="EntRefer"/>
      </w:pPr>
    </w:p>
    <w:p w:rsidR="00E94E63" w:rsidRPr="00BD7ECA" w:rsidRDefault="00E94E63" w:rsidP="00E94E63">
      <w:pPr>
        <w:pStyle w:val="EntRefer"/>
      </w:pPr>
      <w:bookmarkStart w:id="12" w:name="Title"/>
      <w:bookmarkEnd w:id="12"/>
      <w:r w:rsidRPr="00BD7ECA">
        <w:t>LEGISLATÍVNE AKTY A INÉ PRÁVNE AKTY</w:t>
      </w:r>
    </w:p>
    <w:tbl>
      <w:tblPr>
        <w:tblW w:w="9639" w:type="dxa"/>
        <w:tblLayout w:type="fixed"/>
        <w:tblCellMar>
          <w:left w:w="0" w:type="dxa"/>
          <w:right w:w="0" w:type="dxa"/>
        </w:tblCellMar>
        <w:tblLook w:val="0000" w:firstRow="0" w:lastRow="0" w:firstColumn="0" w:lastColumn="0" w:noHBand="0" w:noVBand="0"/>
      </w:tblPr>
      <w:tblGrid>
        <w:gridCol w:w="1204"/>
        <w:gridCol w:w="8435"/>
      </w:tblGrid>
      <w:tr w:rsidR="00E94E63" w:rsidRPr="00BD7ECA" w:rsidTr="00DC52C2">
        <w:tc>
          <w:tcPr>
            <w:tcW w:w="1204" w:type="dxa"/>
            <w:tcBorders>
              <w:top w:val="single" w:sz="4" w:space="0" w:color="auto"/>
              <w:bottom w:val="single" w:sz="4" w:space="0" w:color="auto"/>
            </w:tcBorders>
          </w:tcPr>
          <w:p w:rsidR="00E94E63" w:rsidRPr="00BD7ECA" w:rsidRDefault="00E94E63" w:rsidP="00DC52C2">
            <w:pPr>
              <w:pStyle w:val="EntEmet"/>
            </w:pPr>
            <w:r w:rsidRPr="00BD7ECA">
              <w:t>Predmet:</w:t>
            </w:r>
          </w:p>
        </w:tc>
        <w:tc>
          <w:tcPr>
            <w:tcW w:w="8435" w:type="dxa"/>
            <w:tcBorders>
              <w:top w:val="single" w:sz="4" w:space="0" w:color="auto"/>
              <w:bottom w:val="single" w:sz="4" w:space="0" w:color="auto"/>
            </w:tcBorders>
          </w:tcPr>
          <w:p w:rsidR="00E94E63" w:rsidRPr="00BD7ECA" w:rsidRDefault="00E94E63" w:rsidP="00DC52C2">
            <w:pPr>
              <w:pStyle w:val="EntEmet"/>
              <w:rPr>
                <w:bCs/>
                <w:noProof/>
              </w:rPr>
            </w:pPr>
            <w:bookmarkStart w:id="13" w:name="Subject"/>
            <w:bookmarkEnd w:id="13"/>
            <w:r w:rsidRPr="00BD7ECA">
              <w:rPr>
                <w:bCs/>
                <w:noProof/>
              </w:rPr>
              <w:t xml:space="preserve">Dohoda o účasti Chorvátskej republiky v Európskom hospodárskom priestore a </w:t>
            </w:r>
            <w:r w:rsidRPr="00BD7ECA">
              <w:t>tri súvisiace dohody</w:t>
            </w:r>
          </w:p>
        </w:tc>
      </w:tr>
    </w:tbl>
    <w:p w:rsidR="00E94E63" w:rsidRPr="00BD7ECA" w:rsidRDefault="00E94E63" w:rsidP="00E94E63"/>
    <w:p w:rsidR="00E94E63" w:rsidRPr="00BD7ECA" w:rsidRDefault="00E94E63" w:rsidP="00E94E63">
      <w:pPr>
        <w:tabs>
          <w:tab w:val="left" w:pos="3969"/>
        </w:tabs>
      </w:pPr>
    </w:p>
    <w:bookmarkEnd w:id="11"/>
    <w:p w:rsidR="00E94E63" w:rsidRPr="00BD7ECA" w:rsidRDefault="00E94E63" w:rsidP="00E94E63"/>
    <w:p w:rsidR="00E94E63" w:rsidRPr="00BD7ECA" w:rsidRDefault="00E94E63" w:rsidP="00E94E63"/>
    <w:p w:rsidR="00E94E63" w:rsidRPr="00BD7ECA" w:rsidRDefault="00E94E63" w:rsidP="00E94E63">
      <w:pPr>
        <w:sectPr w:rsidR="00E94E63" w:rsidRPr="00BD7ECA" w:rsidSect="00DC52C2">
          <w:footnotePr>
            <w:numRestart w:val="eachPage"/>
          </w:footnotePr>
          <w:endnotePr>
            <w:numFmt w:val="decimal"/>
          </w:endnotePr>
          <w:pgSz w:w="11907" w:h="16840" w:code="9"/>
          <w:pgMar w:top="1134" w:right="1134" w:bottom="1134" w:left="1134" w:header="567" w:footer="567" w:gutter="0"/>
          <w:cols w:space="708"/>
        </w:sectPr>
      </w:pPr>
    </w:p>
    <w:p w:rsidR="00E94E63" w:rsidRPr="00BD7ECA" w:rsidRDefault="00E94E63" w:rsidP="00E94E63">
      <w:pPr>
        <w:jc w:val="center"/>
        <w:rPr>
          <w:noProof/>
        </w:rPr>
      </w:pPr>
      <w:r w:rsidRPr="00BD7ECA">
        <w:rPr>
          <w:noProof/>
        </w:rPr>
        <w:lastRenderedPageBreak/>
        <w:t>DOHODY</w:t>
      </w:r>
      <w:r w:rsidRPr="00BD7ECA">
        <w:rPr>
          <w:noProof/>
        </w:rPr>
        <w:br/>
        <w:t>VO FORME VÝMEN LISTOV</w:t>
      </w:r>
      <w:r w:rsidRPr="00BD7ECA">
        <w:rPr>
          <w:noProof/>
        </w:rPr>
        <w:br/>
        <w:t>O PREDBEŽNOM VYKONÁVANÍ</w:t>
      </w:r>
      <w:r w:rsidRPr="00BD7ECA">
        <w:rPr>
          <w:noProof/>
        </w:rPr>
        <w:br/>
        <w:t>DOHODY O ÚČASTI</w:t>
      </w:r>
      <w:r w:rsidRPr="00BD7ECA">
        <w:rPr>
          <w:noProof/>
        </w:rPr>
        <w:br/>
        <w:t>CHORVÁTSKEJ REPUBLIKY V EURÓPSKOM HOSPODÁRSKOM PRIESTORE</w:t>
      </w:r>
      <w:r w:rsidRPr="00BD7ECA">
        <w:rPr>
          <w:noProof/>
        </w:rPr>
        <w:br/>
        <w:t>A O PREDBEŽNOM VYKONÁVNÍ</w:t>
      </w:r>
      <w:r w:rsidRPr="00BD7ECA">
        <w:rPr>
          <w:noProof/>
        </w:rPr>
        <w:br/>
      </w:r>
      <w:r w:rsidRPr="00BD7ECA">
        <w:rPr>
          <w:noProof/>
          <w:szCs w:val="24"/>
        </w:rPr>
        <w:t xml:space="preserve">DODATKOVÉHO PROTOKOLU K </w:t>
      </w:r>
      <w:r w:rsidRPr="00BD7ECA">
        <w:t>DOHODE</w:t>
      </w:r>
      <w:r w:rsidRPr="00BD7ECA">
        <w:br/>
        <w:t>MEDZI NÓRSKYM KRÁĽOVSTVOM A EURÓPSKOU ÚNIOU</w:t>
      </w:r>
      <w:r w:rsidRPr="00BD7ECA">
        <w:br/>
        <w:t>O NÓRSKOM FINANČNOM MECHANIZME NA OBODBIE ROKOV 2009 - 2014</w:t>
      </w:r>
    </w:p>
    <w:p w:rsidR="00E94E63" w:rsidRPr="00BD7ECA" w:rsidRDefault="00E94E63" w:rsidP="00E94E63">
      <w:pPr>
        <w:rPr>
          <w:noProof/>
        </w:rPr>
        <w:sectPr w:rsidR="00E94E63" w:rsidRPr="00BD7ECA" w:rsidSect="00DC52C2">
          <w:footerReference w:type="default" r:id="rId11"/>
          <w:footerReference w:type="first" r:id="rId12"/>
          <w:footnotePr>
            <w:numRestart w:val="eachPage"/>
          </w:footnotePr>
          <w:endnotePr>
            <w:numFmt w:val="decimal"/>
          </w:endnotePr>
          <w:pgSz w:w="11907" w:h="16840" w:code="9"/>
          <w:pgMar w:top="1134" w:right="1134" w:bottom="1134" w:left="1134" w:header="1134" w:footer="1134" w:gutter="0"/>
          <w:pgNumType w:start="1"/>
          <w:cols w:space="708"/>
          <w:vAlign w:val="center"/>
          <w:docGrid w:linePitch="326"/>
        </w:sectPr>
      </w:pPr>
    </w:p>
    <w:p w:rsidR="00E94E63" w:rsidRPr="00BD7ECA" w:rsidRDefault="00E94E63" w:rsidP="00E94E63">
      <w:pPr>
        <w:rPr>
          <w:noProof/>
        </w:rPr>
      </w:pPr>
      <w:r w:rsidRPr="00BD7ECA">
        <w:rPr>
          <w:noProof/>
        </w:rPr>
        <w:lastRenderedPageBreak/>
        <w:t>A.</w:t>
      </w:r>
      <w:r w:rsidRPr="00BD7ECA">
        <w:rPr>
          <w:noProof/>
        </w:rPr>
        <w:tab/>
      </w:r>
      <w:r w:rsidRPr="00BD7ECA">
        <w:rPr>
          <w:noProof/>
          <w:u w:val="single"/>
        </w:rPr>
        <w:t>List Európskej únie Islandu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Vážený pane,</w:t>
      </w:r>
    </w:p>
    <w:p w:rsidR="00E94E63" w:rsidRPr="00BD7ECA" w:rsidRDefault="00E94E63" w:rsidP="00E94E63">
      <w:pPr>
        <w:rPr>
          <w:noProof/>
        </w:rPr>
      </w:pPr>
    </w:p>
    <w:p w:rsidR="00E94E63" w:rsidRPr="00BD7ECA" w:rsidRDefault="00E94E63" w:rsidP="00E94E63">
      <w:pPr>
        <w:rPr>
          <w:noProof/>
        </w:rPr>
      </w:pPr>
      <w:r w:rsidRPr="00BD7ECA">
        <w:rPr>
          <w:noProof/>
        </w:rPr>
        <w:t>so zreteľom na Dohodu o účasti Chorvátskej republiky v Európskom hospodárskom priestore (ďalej len „Dohoda o rozšírení EHP“) a tri súvisiace dohody mám tú česť informovať Vás, že Európska únia je pripravená predbežne vykonávať Dohodu o rozšírení EHP odo dňa nasledujúceho po dni, kedy sa ukončila posledná výmena listov vo veci predbežného vykonávania medzi Európskou úniou a Islandom, Lichtenštajnskom a Nórskom, a to za predpokladu, že Island je pripravený urobiť to isté.</w:t>
      </w:r>
    </w:p>
    <w:p w:rsidR="00E94E63" w:rsidRPr="00BD7ECA" w:rsidRDefault="00E94E63" w:rsidP="00E94E63">
      <w:pPr>
        <w:rPr>
          <w:noProof/>
        </w:rPr>
      </w:pPr>
    </w:p>
    <w:p w:rsidR="00E94E63" w:rsidRPr="00BD7ECA" w:rsidRDefault="00E94E63" w:rsidP="00E94E63">
      <w:pPr>
        <w:rPr>
          <w:noProof/>
        </w:rPr>
      </w:pPr>
      <w:r w:rsidRPr="00BD7ECA">
        <w:rPr>
          <w:noProof/>
        </w:rPr>
        <w:t>Bol by som Vám zaviazaný, ak by ste mohli potvrdiť súhlas Islandu s takýmto predbežným vykonávaním.</w:t>
      </w:r>
    </w:p>
    <w:p w:rsidR="00E94E63" w:rsidRPr="00BD7ECA" w:rsidRDefault="00E94E63" w:rsidP="00E94E63">
      <w:pPr>
        <w:rPr>
          <w:noProof/>
        </w:rPr>
      </w:pPr>
    </w:p>
    <w:p w:rsidR="00E94E63" w:rsidRPr="00BD7ECA" w:rsidRDefault="00E94E63" w:rsidP="00E94E63">
      <w:pPr>
        <w:rPr>
          <w:noProof/>
        </w:rPr>
      </w:pPr>
      <w:r w:rsidRPr="00BD7ECA">
        <w:rPr>
          <w:noProof/>
        </w:rPr>
        <w:t>Vážený pane, prijmite, prosím, výraz mojej najhlbšej úcty.</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tabs>
          <w:tab w:val="left" w:pos="5670"/>
        </w:tabs>
        <w:rPr>
          <w:noProof/>
        </w:rPr>
      </w:pPr>
      <w:r w:rsidRPr="00BD7ECA">
        <w:rPr>
          <w:noProof/>
        </w:rPr>
        <w:tab/>
        <w:t>Za Európsku úniu</w:t>
      </w:r>
    </w:p>
    <w:p w:rsidR="00E94E63" w:rsidRPr="00BD7ECA" w:rsidRDefault="00E94E63" w:rsidP="00E94E63">
      <w:pPr>
        <w:rPr>
          <w:noProof/>
        </w:rPr>
        <w:sectPr w:rsidR="00E94E63" w:rsidRPr="00BD7ECA" w:rsidSect="00DC52C2">
          <w:footerReference w:type="default" r:id="rId13"/>
          <w:footnotePr>
            <w:numRestart w:val="eachPage"/>
          </w:footnotePr>
          <w:endnotePr>
            <w:numFmt w:val="decimal"/>
          </w:endnotePr>
          <w:pgSz w:w="11907" w:h="16840" w:code="9"/>
          <w:pgMar w:top="1134" w:right="1134" w:bottom="1134" w:left="1134" w:header="1134" w:footer="1134" w:gutter="0"/>
          <w:pgNumType w:start="1"/>
          <w:cols w:space="708"/>
          <w:docGrid w:linePitch="326"/>
        </w:sectPr>
      </w:pPr>
    </w:p>
    <w:p w:rsidR="00E94E63" w:rsidRPr="00BD7ECA" w:rsidRDefault="00E94E63" w:rsidP="00E94E63">
      <w:pPr>
        <w:rPr>
          <w:noProof/>
        </w:rPr>
      </w:pPr>
    </w:p>
    <w:p w:rsidR="00E94E63" w:rsidRPr="00BD7ECA" w:rsidRDefault="00E94E63" w:rsidP="00E94E63">
      <w:pPr>
        <w:rPr>
          <w:noProof/>
        </w:rPr>
      </w:pPr>
      <w:r w:rsidRPr="00BD7ECA">
        <w:rPr>
          <w:noProof/>
        </w:rPr>
        <w:t>B.</w:t>
      </w:r>
      <w:r w:rsidRPr="00BD7ECA">
        <w:rPr>
          <w:noProof/>
        </w:rPr>
        <w:tab/>
      </w:r>
      <w:r w:rsidRPr="00BD7ECA">
        <w:rPr>
          <w:noProof/>
          <w:u w:val="single"/>
        </w:rPr>
        <w:t>List Islandu Európskej únii</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Vážený pane,</w:t>
      </w:r>
    </w:p>
    <w:p w:rsidR="00E94E63" w:rsidRPr="00BD7ECA" w:rsidRDefault="00E94E63" w:rsidP="00E94E63">
      <w:pPr>
        <w:rPr>
          <w:noProof/>
        </w:rPr>
      </w:pPr>
    </w:p>
    <w:p w:rsidR="00E94E63" w:rsidRPr="00BD7ECA" w:rsidRDefault="00E94E63" w:rsidP="00E94E63">
      <w:pPr>
        <w:rPr>
          <w:noProof/>
        </w:rPr>
      </w:pPr>
      <w:r w:rsidRPr="00BD7ECA">
        <w:rPr>
          <w:noProof/>
        </w:rPr>
        <w:t>Mám tú česť potvrdiť dnešným dátumom prijatie Vášho listu a potvrdiť súhlas Islandu s jeho obsahom v tomto znení:</w:t>
      </w:r>
    </w:p>
    <w:p w:rsidR="00E94E63" w:rsidRPr="00BD7ECA" w:rsidRDefault="00E94E63" w:rsidP="00E94E63">
      <w:pPr>
        <w:rPr>
          <w:noProof/>
        </w:rPr>
      </w:pPr>
    </w:p>
    <w:p w:rsidR="00E94E63" w:rsidRPr="00BD7ECA" w:rsidRDefault="00E94E63" w:rsidP="00E94E63">
      <w:pPr>
        <w:ind w:left="567"/>
        <w:rPr>
          <w:noProof/>
        </w:rPr>
      </w:pPr>
      <w:r w:rsidRPr="00BD7ECA">
        <w:rPr>
          <w:noProof/>
        </w:rPr>
        <w:t>„so zreteľom na Dohodu o účasti Chorvátskej republiky v Európskom hospodárskom priestore (ďalej len „Dohoda o rozšírení EHP“) a tri súvisiace dohody mám tú česť informovať Vás, že Európska únia je pripravená predbežne vykonávať Dohodu o rozšírení EHP odo dňa nasledujúceho po dni, kedy sa ukončila posledná výmena listov vo veci predbežného vykonávania medzi Európskou úniou a Islandom, Lichtenštajnskom a Nórskom, a to za predpokladu, že Island je pripravený urobiť to isté.“</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Vážený pane, prijmite, prosím, výraz mojej najhlbšej úcty.</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tabs>
          <w:tab w:val="left" w:pos="5670"/>
        </w:tabs>
        <w:rPr>
          <w:noProof/>
        </w:rPr>
      </w:pPr>
      <w:r w:rsidRPr="00BD7ECA">
        <w:rPr>
          <w:noProof/>
        </w:rPr>
        <w:tab/>
        <w:t>Za vládu Islandu</w:t>
      </w:r>
    </w:p>
    <w:p w:rsidR="00E94E63" w:rsidRPr="00BD7ECA" w:rsidRDefault="00E94E63" w:rsidP="00E94E63">
      <w:pPr>
        <w:rPr>
          <w:noProof/>
        </w:rPr>
      </w:pPr>
    </w:p>
    <w:p w:rsidR="00E94E63" w:rsidRPr="00BD7ECA" w:rsidRDefault="00E94E63" w:rsidP="00E94E63">
      <w:pPr>
        <w:rPr>
          <w:noProof/>
        </w:rPr>
        <w:sectPr w:rsidR="00E94E63" w:rsidRPr="00BD7ECA" w:rsidSect="00DC52C2">
          <w:footerReference w:type="default" r:id="rId14"/>
          <w:footnotePr>
            <w:numRestart w:val="eachPage"/>
          </w:footnotePr>
          <w:endnotePr>
            <w:numFmt w:val="decimal"/>
          </w:endnotePr>
          <w:pgSz w:w="11907" w:h="16840" w:code="9"/>
          <w:pgMar w:top="1134" w:right="1134" w:bottom="1134" w:left="1134" w:header="1134" w:footer="1134" w:gutter="0"/>
          <w:pgNumType w:start="1"/>
          <w:cols w:space="708"/>
          <w:docGrid w:linePitch="326"/>
        </w:sectPr>
      </w:pPr>
    </w:p>
    <w:p w:rsidR="00E94E63" w:rsidRPr="00BD7ECA" w:rsidRDefault="00E94E63" w:rsidP="00E94E63">
      <w:pPr>
        <w:rPr>
          <w:noProof/>
        </w:rPr>
      </w:pPr>
      <w:r w:rsidRPr="00BD7ECA">
        <w:rPr>
          <w:noProof/>
        </w:rPr>
        <w:lastRenderedPageBreak/>
        <w:t>A.</w:t>
      </w:r>
      <w:r w:rsidRPr="00BD7ECA">
        <w:rPr>
          <w:noProof/>
        </w:rPr>
        <w:tab/>
      </w:r>
      <w:r w:rsidRPr="00BD7ECA">
        <w:rPr>
          <w:noProof/>
          <w:u w:val="single"/>
        </w:rPr>
        <w:t>List Európskej únie Lichtenštajnskému kniežatstvu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Vážený pane,</w:t>
      </w:r>
    </w:p>
    <w:p w:rsidR="00E94E63" w:rsidRPr="00BD7ECA" w:rsidRDefault="00E94E63" w:rsidP="00E94E63">
      <w:pPr>
        <w:rPr>
          <w:noProof/>
        </w:rPr>
      </w:pPr>
    </w:p>
    <w:p w:rsidR="00E94E63" w:rsidRPr="00BD7ECA" w:rsidRDefault="00E94E63" w:rsidP="00E94E63">
      <w:pPr>
        <w:rPr>
          <w:noProof/>
        </w:rPr>
      </w:pPr>
      <w:r w:rsidRPr="00BD7ECA">
        <w:rPr>
          <w:noProof/>
        </w:rPr>
        <w:t>so zreteľom na Dohodu o účasti Chorvátskej republiky v Európskom hospodárskom priestore (ďalej len „Dohoda o rozšírení EHP“) a tri súvisiace dohody mám tú česť informovať Vás, že Európska únia je pripravená predbežne vykonávať Dohodu o rozšírení EHP odo dňa nasledujúceho po dni, kedy sa ukončila posledná výmena listov vo veci predbežného vykonávania medzi Európskou úniou a Islandom, Lichtenštajnskom a Nórskom, a to za predpokladu, že Lichtenštajnské kniežatstvo je pripravené urobiť to isté.</w:t>
      </w:r>
    </w:p>
    <w:p w:rsidR="00E94E63" w:rsidRPr="00BD7ECA" w:rsidRDefault="00E94E63" w:rsidP="00E94E63">
      <w:pPr>
        <w:rPr>
          <w:noProof/>
        </w:rPr>
      </w:pPr>
    </w:p>
    <w:p w:rsidR="00E94E63" w:rsidRPr="00BD7ECA" w:rsidRDefault="00E94E63" w:rsidP="00E94E63">
      <w:pPr>
        <w:rPr>
          <w:noProof/>
        </w:rPr>
      </w:pPr>
      <w:r w:rsidRPr="00BD7ECA">
        <w:rPr>
          <w:noProof/>
        </w:rPr>
        <w:t>Bol by som Vám zaviazaný, keby ste mohli potvrdiť súhlas Lichtenštajnského kniežatstva s takýmto predbežným vykonávaním.</w:t>
      </w:r>
    </w:p>
    <w:p w:rsidR="00E94E63" w:rsidRPr="00BD7ECA" w:rsidRDefault="00E94E63" w:rsidP="00E94E63">
      <w:pPr>
        <w:rPr>
          <w:noProof/>
        </w:rPr>
      </w:pPr>
    </w:p>
    <w:p w:rsidR="00E94E63" w:rsidRPr="00BD7ECA" w:rsidRDefault="00E94E63" w:rsidP="00E94E63">
      <w:pPr>
        <w:rPr>
          <w:noProof/>
        </w:rPr>
      </w:pPr>
      <w:r w:rsidRPr="00BD7ECA">
        <w:rPr>
          <w:noProof/>
        </w:rPr>
        <w:t>Vážený pane, prijmite, prosím, výraz mojej najhlbšej úcty.</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tabs>
          <w:tab w:val="left" w:pos="5670"/>
        </w:tabs>
        <w:rPr>
          <w:noProof/>
        </w:rPr>
      </w:pPr>
      <w:r w:rsidRPr="00BD7ECA">
        <w:rPr>
          <w:noProof/>
        </w:rPr>
        <w:tab/>
        <w:t>Za Európsku úniu</w:t>
      </w:r>
    </w:p>
    <w:p w:rsidR="00E94E63" w:rsidRPr="00BD7ECA" w:rsidRDefault="00E94E63" w:rsidP="00E94E63">
      <w:pPr>
        <w:rPr>
          <w:noProof/>
        </w:rPr>
        <w:sectPr w:rsidR="00E94E63" w:rsidRPr="00BD7ECA" w:rsidSect="00DC52C2">
          <w:footerReference w:type="default" r:id="rId15"/>
          <w:footnotePr>
            <w:numRestart w:val="eachPage"/>
          </w:footnotePr>
          <w:endnotePr>
            <w:numFmt w:val="decimal"/>
          </w:endnotePr>
          <w:pgSz w:w="11907" w:h="16840" w:code="9"/>
          <w:pgMar w:top="1134" w:right="1134" w:bottom="1134" w:left="1134" w:header="1134" w:footer="1134" w:gutter="0"/>
          <w:pgNumType w:start="1"/>
          <w:cols w:space="708"/>
          <w:docGrid w:linePitch="326"/>
        </w:sectPr>
      </w:pPr>
    </w:p>
    <w:p w:rsidR="00E94E63" w:rsidRPr="00BD7ECA" w:rsidRDefault="00E94E63" w:rsidP="00E94E63">
      <w:pPr>
        <w:rPr>
          <w:noProof/>
        </w:rPr>
      </w:pPr>
      <w:r w:rsidRPr="00BD7ECA">
        <w:rPr>
          <w:noProof/>
        </w:rPr>
        <w:lastRenderedPageBreak/>
        <w:t>B.</w:t>
      </w:r>
      <w:r w:rsidRPr="00BD7ECA">
        <w:rPr>
          <w:noProof/>
        </w:rPr>
        <w:tab/>
      </w:r>
      <w:r w:rsidRPr="00BD7ECA">
        <w:rPr>
          <w:noProof/>
          <w:u w:val="single"/>
        </w:rPr>
        <w:t>List Lichtenštajnského kniežatstva Európskej únii</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Vážený pán,</w:t>
      </w:r>
    </w:p>
    <w:p w:rsidR="00E94E63" w:rsidRPr="00BD7ECA" w:rsidRDefault="00E94E63" w:rsidP="00E94E63">
      <w:pPr>
        <w:rPr>
          <w:noProof/>
        </w:rPr>
      </w:pPr>
    </w:p>
    <w:p w:rsidR="00E94E63" w:rsidRPr="00BD7ECA" w:rsidRDefault="00E94E63" w:rsidP="00E94E63">
      <w:pPr>
        <w:rPr>
          <w:noProof/>
        </w:rPr>
      </w:pPr>
      <w:r w:rsidRPr="00BD7ECA">
        <w:rPr>
          <w:noProof/>
        </w:rPr>
        <w:t>Mám tú česť potvrdiť dnešným dátumom prijatie Vášho listu a potvrdiť súhlas Lichtenštajnského kniežatstva s jeho obsahom v tomto znení:</w:t>
      </w:r>
    </w:p>
    <w:p w:rsidR="00E94E63" w:rsidRPr="00BD7ECA" w:rsidRDefault="00E94E63" w:rsidP="00E94E63">
      <w:pPr>
        <w:rPr>
          <w:noProof/>
        </w:rPr>
      </w:pPr>
    </w:p>
    <w:p w:rsidR="00E94E63" w:rsidRPr="00BD7ECA" w:rsidRDefault="00E94E63" w:rsidP="00E94E63">
      <w:pPr>
        <w:ind w:left="567"/>
        <w:rPr>
          <w:noProof/>
        </w:rPr>
      </w:pPr>
      <w:r w:rsidRPr="00BD7ECA">
        <w:rPr>
          <w:noProof/>
        </w:rPr>
        <w:t>„so zreteľom na Dohodu o účasti Chorvátskej republiky v Európskom hospodárskom priestore (ďalej len „Dohoda o rozšírení EHP“) a tri súvisiace dohody mám tú česť informovať Vás, že Európska únia je pripravená predbežne vykonávať Dohodu o rozšírení EHP odo dňa nasledujúceho po dni, kedy sa ukončila posledná výmena listov vo veci predbežného vykonávania medzi Európskou úniou a Islandom, Lichtenštajnskom a Nórskom, a to za predpokladu, že Lichtenštajnské kniežatstvo je pripravené urobiť to isté.“</w:t>
      </w:r>
    </w:p>
    <w:p w:rsidR="00E94E63" w:rsidRPr="00BD7ECA" w:rsidRDefault="00E94E63" w:rsidP="00E94E63">
      <w:pPr>
        <w:rPr>
          <w:noProof/>
        </w:rPr>
      </w:pPr>
    </w:p>
    <w:p w:rsidR="00E94E63" w:rsidRPr="00BD7ECA" w:rsidRDefault="00E94E63" w:rsidP="00E94E63">
      <w:pPr>
        <w:rPr>
          <w:noProof/>
        </w:rPr>
      </w:pPr>
      <w:r w:rsidRPr="00BD7ECA">
        <w:rPr>
          <w:noProof/>
        </w:rPr>
        <w:t>Vážený pane, prijmite, prosím, výraz mojej najhlbšej úcty.</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tabs>
          <w:tab w:val="left" w:pos="5670"/>
        </w:tabs>
        <w:rPr>
          <w:noProof/>
        </w:rPr>
      </w:pPr>
      <w:r w:rsidRPr="00BD7ECA">
        <w:rPr>
          <w:noProof/>
        </w:rPr>
        <w:tab/>
        <w:t>Za vládu Lichtenštajnského kniežatstva</w:t>
      </w:r>
    </w:p>
    <w:p w:rsidR="00E94E63" w:rsidRPr="00BD7ECA" w:rsidRDefault="00E94E63" w:rsidP="00E94E63">
      <w:pPr>
        <w:rPr>
          <w:noProof/>
        </w:rPr>
      </w:pPr>
    </w:p>
    <w:p w:rsidR="00E94E63" w:rsidRPr="00BD7ECA" w:rsidRDefault="00E94E63" w:rsidP="00E94E63">
      <w:pPr>
        <w:rPr>
          <w:noProof/>
        </w:rPr>
        <w:sectPr w:rsidR="00E94E63" w:rsidRPr="00BD7ECA" w:rsidSect="00DC52C2">
          <w:footerReference w:type="default" r:id="rId16"/>
          <w:footnotePr>
            <w:numRestart w:val="eachPage"/>
          </w:footnotePr>
          <w:endnotePr>
            <w:numFmt w:val="decimal"/>
          </w:endnotePr>
          <w:pgSz w:w="11907" w:h="16840" w:code="9"/>
          <w:pgMar w:top="1134" w:right="1134" w:bottom="1134" w:left="1134" w:header="1134" w:footer="1134" w:gutter="0"/>
          <w:pgNumType w:start="1"/>
          <w:cols w:space="708"/>
          <w:docGrid w:linePitch="326"/>
        </w:sectPr>
      </w:pPr>
    </w:p>
    <w:p w:rsidR="00E94E63" w:rsidRPr="00BD7ECA" w:rsidRDefault="00E94E63" w:rsidP="00E94E63">
      <w:pPr>
        <w:rPr>
          <w:noProof/>
        </w:rPr>
      </w:pPr>
      <w:r w:rsidRPr="00BD7ECA">
        <w:rPr>
          <w:noProof/>
        </w:rPr>
        <w:lastRenderedPageBreak/>
        <w:t>A.</w:t>
      </w:r>
      <w:r w:rsidRPr="00BD7ECA">
        <w:rPr>
          <w:noProof/>
        </w:rPr>
        <w:tab/>
      </w:r>
      <w:r w:rsidRPr="00BD7ECA">
        <w:rPr>
          <w:noProof/>
          <w:u w:val="single"/>
        </w:rPr>
        <w:t>List Európskej únie Nórskemu kráľovstvu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Vážený pane,</w:t>
      </w:r>
    </w:p>
    <w:p w:rsidR="00E94E63" w:rsidRPr="00BD7ECA" w:rsidRDefault="00E94E63" w:rsidP="00E94E63">
      <w:pPr>
        <w:rPr>
          <w:noProof/>
        </w:rPr>
      </w:pPr>
    </w:p>
    <w:p w:rsidR="00E94E63" w:rsidRPr="00BD7ECA" w:rsidRDefault="00E94E63" w:rsidP="00E94E63">
      <w:pPr>
        <w:rPr>
          <w:noProof/>
        </w:rPr>
      </w:pPr>
      <w:r w:rsidRPr="00BD7ECA">
        <w:rPr>
          <w:noProof/>
        </w:rPr>
        <w:t>so zreteľom na Dohodu o účasti Chorvátskej republiky v Európskom hospodárskom priestore (ďalej len „Dohoda o rozšírení EHP“) a tri súvisiace dohody mám tú česť informovať Vás, že Európska únia je pripravená predbežne vykonávať Dohodu o rozšírení EHP a nasledujúci súvisiaci protokol:</w:t>
      </w:r>
    </w:p>
    <w:p w:rsidR="00E94E63" w:rsidRPr="00BD7ECA" w:rsidRDefault="00E94E63" w:rsidP="00E94E63">
      <w:pPr>
        <w:rPr>
          <w:noProof/>
        </w:rPr>
      </w:pPr>
    </w:p>
    <w:p w:rsidR="00E94E63" w:rsidRPr="00BD7ECA" w:rsidRDefault="00E94E63" w:rsidP="00E94E63">
      <w:pPr>
        <w:ind w:left="567" w:hanging="567"/>
        <w:rPr>
          <w:noProof/>
        </w:rPr>
      </w:pPr>
      <w:r w:rsidRPr="00BD7ECA">
        <w:rPr>
          <w:noProof/>
        </w:rPr>
        <w:t>–</w:t>
      </w:r>
      <w:r w:rsidRPr="00BD7ECA">
        <w:rPr>
          <w:noProof/>
        </w:rPr>
        <w:tab/>
        <w:t>Dodatkový protokol k Dohode medzi Nórskym kráľovstvom a Európskou úniou o nórskom finančnom mechanizme na obdobie rokov 2009 – 2014,</w:t>
      </w:r>
    </w:p>
    <w:p w:rsidR="00E94E63" w:rsidRPr="00BD7ECA" w:rsidRDefault="00E94E63" w:rsidP="00E94E63">
      <w:pPr>
        <w:rPr>
          <w:noProof/>
        </w:rPr>
      </w:pPr>
    </w:p>
    <w:p w:rsidR="00E94E63" w:rsidRPr="00BD7ECA" w:rsidRDefault="00E94E63" w:rsidP="00E94E63">
      <w:pPr>
        <w:rPr>
          <w:noProof/>
        </w:rPr>
      </w:pPr>
      <w:r w:rsidRPr="00BD7ECA">
        <w:rPr>
          <w:noProof/>
        </w:rPr>
        <w:t>a to odo dňa nasledujúceho po dni, kedy bola ukončená posledná výmena listov vo veci predbežného vykonávania medzi Európskou úniou a Islandom, Lichtenštajnskom a Nórskom, za predpokladu, že Nórske kráľovstvo je pripravené urobiť to isté.</w:t>
      </w:r>
    </w:p>
    <w:p w:rsidR="00E94E63" w:rsidRPr="00BD7ECA" w:rsidRDefault="00E94E63" w:rsidP="00E94E63">
      <w:pPr>
        <w:rPr>
          <w:noProof/>
        </w:rPr>
      </w:pPr>
    </w:p>
    <w:p w:rsidR="00E94E63" w:rsidRPr="00BD7ECA" w:rsidRDefault="00E94E63" w:rsidP="00E94E63">
      <w:pPr>
        <w:rPr>
          <w:noProof/>
        </w:rPr>
      </w:pPr>
      <w:r w:rsidRPr="00BD7ECA">
        <w:rPr>
          <w:noProof/>
        </w:rPr>
        <w:t>Bol by som Vám zaviazaný, keby ste mohli potvrdiť súhlas Nórskeho kráľovstva s takýmto predbežným vykonávaním.</w:t>
      </w:r>
    </w:p>
    <w:p w:rsidR="00E94E63" w:rsidRPr="00BD7ECA" w:rsidRDefault="00E94E63" w:rsidP="00E94E63">
      <w:pPr>
        <w:rPr>
          <w:noProof/>
        </w:rPr>
      </w:pPr>
    </w:p>
    <w:p w:rsidR="00E94E63" w:rsidRPr="00BD7ECA" w:rsidRDefault="00E94E63" w:rsidP="00E94E63">
      <w:pPr>
        <w:rPr>
          <w:noProof/>
        </w:rPr>
      </w:pPr>
      <w:r w:rsidRPr="00BD7ECA">
        <w:rPr>
          <w:noProof/>
        </w:rPr>
        <w:t>Vážený pane, prijmite, prosím, výraz mojej najhlbšej úcty.</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tabs>
          <w:tab w:val="left" w:pos="5670"/>
        </w:tabs>
        <w:rPr>
          <w:noProof/>
        </w:rPr>
      </w:pPr>
      <w:r w:rsidRPr="00BD7ECA">
        <w:rPr>
          <w:noProof/>
        </w:rPr>
        <w:tab/>
        <w:t>Za Európsku úniu</w:t>
      </w:r>
    </w:p>
    <w:p w:rsidR="00E94E63" w:rsidRPr="00BD7ECA" w:rsidRDefault="00E94E63" w:rsidP="00E94E63">
      <w:pPr>
        <w:rPr>
          <w:noProof/>
        </w:rPr>
        <w:sectPr w:rsidR="00E94E63" w:rsidRPr="00BD7ECA" w:rsidSect="00DC52C2">
          <w:footerReference w:type="default" r:id="rId17"/>
          <w:footnotePr>
            <w:numRestart w:val="eachPage"/>
          </w:footnotePr>
          <w:endnotePr>
            <w:numFmt w:val="decimal"/>
          </w:endnotePr>
          <w:pgSz w:w="11907" w:h="16840" w:code="9"/>
          <w:pgMar w:top="1134" w:right="1134" w:bottom="1134" w:left="1134" w:header="1134" w:footer="1134" w:gutter="0"/>
          <w:pgNumType w:start="1" w:chapStyle="1"/>
          <w:cols w:space="708"/>
          <w:docGrid w:linePitch="326"/>
        </w:sectPr>
      </w:pPr>
    </w:p>
    <w:p w:rsidR="00E94E63" w:rsidRPr="00BD7ECA" w:rsidRDefault="00E94E63" w:rsidP="00E94E63">
      <w:pPr>
        <w:rPr>
          <w:noProof/>
        </w:rPr>
      </w:pPr>
      <w:r w:rsidRPr="00BD7ECA">
        <w:rPr>
          <w:noProof/>
        </w:rPr>
        <w:lastRenderedPageBreak/>
        <w:t>B.</w:t>
      </w:r>
      <w:r w:rsidRPr="00BD7ECA">
        <w:rPr>
          <w:noProof/>
        </w:rPr>
        <w:tab/>
      </w:r>
      <w:r w:rsidRPr="00BD7ECA">
        <w:rPr>
          <w:noProof/>
          <w:u w:val="single"/>
        </w:rPr>
        <w:t>List Nórskeho kráľovstva Európskej únii</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Vážený pane,</w:t>
      </w:r>
    </w:p>
    <w:p w:rsidR="00E94E63" w:rsidRPr="00BD7ECA" w:rsidRDefault="00E94E63" w:rsidP="00E94E63">
      <w:pPr>
        <w:rPr>
          <w:noProof/>
        </w:rPr>
      </w:pPr>
    </w:p>
    <w:p w:rsidR="00E94E63" w:rsidRPr="00BD7ECA" w:rsidRDefault="00E94E63" w:rsidP="00E94E63">
      <w:pPr>
        <w:rPr>
          <w:noProof/>
        </w:rPr>
      </w:pPr>
      <w:r w:rsidRPr="00BD7ECA">
        <w:rPr>
          <w:noProof/>
        </w:rPr>
        <w:t>Mám tú česť potvrdiť dnešným dátumom prijatie Vášho listu a potvrdiť súhlas Nórskeho kráľovstva s jeho obsahom v tomto znení:</w:t>
      </w:r>
    </w:p>
    <w:p w:rsidR="00E94E63" w:rsidRPr="00BD7ECA" w:rsidRDefault="00E94E63" w:rsidP="00E94E63">
      <w:pPr>
        <w:rPr>
          <w:noProof/>
        </w:rPr>
      </w:pPr>
    </w:p>
    <w:p w:rsidR="00E94E63" w:rsidRPr="00BD7ECA" w:rsidRDefault="00E94E63" w:rsidP="00E94E63">
      <w:pPr>
        <w:ind w:left="567"/>
        <w:rPr>
          <w:noProof/>
        </w:rPr>
      </w:pPr>
      <w:r w:rsidRPr="00BD7ECA">
        <w:rPr>
          <w:noProof/>
        </w:rPr>
        <w:t>„so zreteľom na Dohodu o účasti Chorvátskej republiky v Európskom hospodárskom priestore (ďalej len „Dohoda o rozšírení EHP“) a tri súvisiace dohody mám tú česť informovať Vás, že Európska únia je pripravená predbežne vykonávať Dohodu o rozšírení EHP a nasledujúci súvisiaci protokol:</w:t>
      </w:r>
    </w:p>
    <w:p w:rsidR="00E94E63" w:rsidRPr="00BD7ECA" w:rsidRDefault="00E94E63" w:rsidP="00E94E63">
      <w:pPr>
        <w:ind w:left="567"/>
        <w:rPr>
          <w:noProof/>
        </w:rPr>
      </w:pPr>
    </w:p>
    <w:p w:rsidR="00E94E63" w:rsidRPr="00BD7ECA" w:rsidRDefault="00E94E63" w:rsidP="00E94E63">
      <w:pPr>
        <w:ind w:left="1134" w:hanging="567"/>
        <w:rPr>
          <w:noProof/>
        </w:rPr>
      </w:pPr>
      <w:r w:rsidRPr="00BD7ECA">
        <w:rPr>
          <w:noProof/>
        </w:rPr>
        <w:t>–</w:t>
      </w:r>
      <w:r w:rsidRPr="00BD7ECA">
        <w:rPr>
          <w:noProof/>
        </w:rPr>
        <w:tab/>
        <w:t>Dodatkový protokol k Dohode medzi Nórskym kráľovstvom a Európskou úniou o nórskom finančnom mechanizme na obdobie rokov 2009 – 2014,</w:t>
      </w:r>
    </w:p>
    <w:p w:rsidR="00E94E63" w:rsidRPr="00BD7ECA" w:rsidRDefault="00E94E63" w:rsidP="00E94E63">
      <w:pPr>
        <w:ind w:left="567"/>
        <w:rPr>
          <w:noProof/>
        </w:rPr>
      </w:pPr>
    </w:p>
    <w:p w:rsidR="00E94E63" w:rsidRPr="00BD7ECA" w:rsidRDefault="00E94E63" w:rsidP="00E94E63">
      <w:pPr>
        <w:ind w:left="567"/>
        <w:rPr>
          <w:noProof/>
        </w:rPr>
      </w:pPr>
      <w:r w:rsidRPr="00BD7ECA">
        <w:rPr>
          <w:noProof/>
        </w:rPr>
        <w:t>a to odo dňa nasledujúceho po dni, kedy bola ukončená posledná výmena listov vo veci predbežného vykonávania medzi Európskou úniou a Islandom, Lichtenštajnskom a Nórskom, za predpokladu, že Nórske kráľovstvo je pripravené urobiť to isté.“</w:t>
      </w:r>
    </w:p>
    <w:p w:rsidR="00E94E63" w:rsidRPr="00BD7ECA" w:rsidRDefault="00E94E63" w:rsidP="00E94E63">
      <w:pPr>
        <w:rPr>
          <w:noProof/>
        </w:rPr>
      </w:pPr>
    </w:p>
    <w:p w:rsidR="00E94E63" w:rsidRPr="00BD7ECA" w:rsidRDefault="00E94E63" w:rsidP="00E94E63">
      <w:pPr>
        <w:rPr>
          <w:noProof/>
        </w:rPr>
      </w:pPr>
      <w:r w:rsidRPr="00BD7ECA">
        <w:rPr>
          <w:noProof/>
        </w:rPr>
        <w:t>Vážený pane, prijmite, prosím, výraz mojej najhlbšej úcty.</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tabs>
          <w:tab w:val="left" w:pos="5670"/>
        </w:tabs>
        <w:rPr>
          <w:noProof/>
        </w:rPr>
      </w:pPr>
      <w:r w:rsidRPr="00BD7ECA">
        <w:rPr>
          <w:noProof/>
        </w:rPr>
        <w:tab/>
      </w:r>
      <w:r w:rsidRPr="00BD7ECA">
        <w:rPr>
          <w:noProof/>
        </w:rPr>
        <w:tab/>
        <w:t>Za vládu Nórskeho kráľovstva</w:t>
      </w:r>
    </w:p>
    <w:p w:rsidR="00E94E63" w:rsidRPr="00BD7ECA" w:rsidRDefault="00E94E63" w:rsidP="00E94E63">
      <w:pPr>
        <w:jc w:val="center"/>
        <w:rPr>
          <w:noProof/>
        </w:rPr>
      </w:pPr>
    </w:p>
    <w:p w:rsidR="00E94E63" w:rsidRPr="00BD7ECA" w:rsidRDefault="00E94E63" w:rsidP="00E94E63">
      <w:pPr>
        <w:jc w:val="center"/>
        <w:rPr>
          <w:noProof/>
        </w:rPr>
        <w:sectPr w:rsidR="00E94E63" w:rsidRPr="00BD7ECA" w:rsidSect="00DC52C2">
          <w:footerReference w:type="default" r:id="rId18"/>
          <w:footnotePr>
            <w:numRestart w:val="eachPage"/>
          </w:footnotePr>
          <w:endnotePr>
            <w:numFmt w:val="decimal"/>
          </w:endnotePr>
          <w:pgSz w:w="11907" w:h="16840" w:code="9"/>
          <w:pgMar w:top="1134" w:right="1134" w:bottom="1134" w:left="1134" w:header="1134" w:footer="1134" w:gutter="0"/>
          <w:pgNumType w:start="1"/>
          <w:cols w:space="708"/>
          <w:docGrid w:linePitch="326"/>
        </w:sectPr>
      </w:pPr>
    </w:p>
    <w:p w:rsidR="00E94E63" w:rsidRPr="00BD7ECA" w:rsidRDefault="00E94E63" w:rsidP="00E94E63">
      <w:pPr>
        <w:jc w:val="center"/>
        <w:rPr>
          <w:noProof/>
        </w:rPr>
      </w:pPr>
      <w:r w:rsidRPr="00BD7ECA">
        <w:rPr>
          <w:noProof/>
        </w:rPr>
        <w:lastRenderedPageBreak/>
        <w:t>DOHODA</w:t>
      </w:r>
      <w:r w:rsidRPr="00BD7ECA">
        <w:rPr>
          <w:noProof/>
        </w:rPr>
        <w:br/>
        <w:t>O ÚČASTI</w:t>
      </w:r>
      <w:r w:rsidRPr="00BD7ECA">
        <w:rPr>
          <w:noProof/>
        </w:rPr>
        <w:br/>
        <w:t>CHORVÁTSKEJ REPUBLIKY</w:t>
      </w:r>
      <w:r w:rsidRPr="00BD7ECA">
        <w:rPr>
          <w:noProof/>
        </w:rPr>
        <w:br/>
        <w:t>V EURÓPSKOM HOSPODÁRSKOM PRIESTORE</w:t>
      </w:r>
    </w:p>
    <w:p w:rsidR="00E94E63" w:rsidRPr="00BD7ECA" w:rsidRDefault="00E94E63" w:rsidP="00E94E63">
      <w:pPr>
        <w:rPr>
          <w:noProof/>
        </w:rPr>
        <w:sectPr w:rsidR="00E94E63" w:rsidRPr="00BD7ECA" w:rsidSect="00DC52C2">
          <w:footerReference w:type="default" r:id="rId19"/>
          <w:footnotePr>
            <w:numRestart w:val="eachPage"/>
          </w:footnotePr>
          <w:endnotePr>
            <w:numFmt w:val="decimal"/>
          </w:endnotePr>
          <w:pgSz w:w="11907" w:h="16840" w:code="9"/>
          <w:pgMar w:top="1134" w:right="1134" w:bottom="1134" w:left="1134" w:header="1134" w:footer="1134" w:gutter="0"/>
          <w:pgNumType w:start="1"/>
          <w:cols w:space="708"/>
          <w:vAlign w:val="center"/>
          <w:docGrid w:linePitch="326"/>
        </w:sectPr>
      </w:pPr>
    </w:p>
    <w:p w:rsidR="00E94E63" w:rsidRPr="00BD7ECA" w:rsidRDefault="00E94E63" w:rsidP="00E94E63">
      <w:pPr>
        <w:rPr>
          <w:noProof/>
        </w:rPr>
      </w:pPr>
      <w:r w:rsidRPr="00BD7ECA">
        <w:rPr>
          <w:noProof/>
        </w:rPr>
        <w:lastRenderedPageBreak/>
        <w:br w:type="page"/>
      </w:r>
      <w:r w:rsidRPr="00BD7ECA">
        <w:rPr>
          <w:noProof/>
        </w:rPr>
        <w:lastRenderedPageBreak/>
        <w:t>EURÓPSKA ÚNIA,</w:t>
      </w:r>
    </w:p>
    <w:p w:rsidR="00E94E63" w:rsidRPr="00BD7ECA" w:rsidRDefault="00E94E63" w:rsidP="00E94E63">
      <w:pPr>
        <w:rPr>
          <w:noProof/>
        </w:rPr>
      </w:pPr>
    </w:p>
    <w:p w:rsidR="00E94E63" w:rsidRPr="00BD7ECA" w:rsidRDefault="00E94E63" w:rsidP="00E94E63">
      <w:pPr>
        <w:outlineLvl w:val="0"/>
        <w:rPr>
          <w:noProof/>
        </w:rPr>
      </w:pPr>
      <w:r w:rsidRPr="00BD7ECA">
        <w:rPr>
          <w:noProof/>
        </w:rPr>
        <w:t>BELGICKÉ KRÁĽOVSTVO,</w:t>
      </w:r>
    </w:p>
    <w:p w:rsidR="00E94E63" w:rsidRPr="00BD7ECA" w:rsidRDefault="00E94E63" w:rsidP="00E94E63">
      <w:pPr>
        <w:rPr>
          <w:noProof/>
        </w:rPr>
      </w:pPr>
    </w:p>
    <w:p w:rsidR="00E94E63" w:rsidRPr="00BD7ECA" w:rsidRDefault="00E94E63" w:rsidP="00E94E63">
      <w:pPr>
        <w:outlineLvl w:val="0"/>
        <w:rPr>
          <w:noProof/>
        </w:rPr>
      </w:pPr>
      <w:r w:rsidRPr="00BD7ECA">
        <w:rPr>
          <w:noProof/>
        </w:rPr>
        <w:t>BULHARSKÁ REPUBLIKA,</w:t>
      </w:r>
    </w:p>
    <w:p w:rsidR="00E94E63" w:rsidRPr="00BD7ECA" w:rsidRDefault="00E94E63" w:rsidP="00E94E63">
      <w:pPr>
        <w:outlineLvl w:val="0"/>
        <w:rPr>
          <w:noProof/>
        </w:rPr>
      </w:pPr>
    </w:p>
    <w:p w:rsidR="00E94E63" w:rsidRPr="00BD7ECA" w:rsidRDefault="00E94E63" w:rsidP="00E94E63">
      <w:pPr>
        <w:outlineLvl w:val="0"/>
        <w:rPr>
          <w:noProof/>
        </w:rPr>
      </w:pPr>
      <w:r w:rsidRPr="00BD7ECA">
        <w:rPr>
          <w:noProof/>
        </w:rPr>
        <w:t>ČESKÁ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DÁNSKE KRÁĽOVSTVO,</w:t>
      </w:r>
    </w:p>
    <w:p w:rsidR="00E94E63" w:rsidRPr="00BD7ECA" w:rsidRDefault="00E94E63" w:rsidP="00E94E63">
      <w:pPr>
        <w:rPr>
          <w:noProof/>
        </w:rPr>
      </w:pPr>
    </w:p>
    <w:p w:rsidR="00E94E63" w:rsidRPr="00BD7ECA" w:rsidRDefault="00E94E63" w:rsidP="00E94E63">
      <w:pPr>
        <w:outlineLvl w:val="0"/>
        <w:rPr>
          <w:noProof/>
        </w:rPr>
      </w:pPr>
      <w:r w:rsidRPr="00BD7ECA">
        <w:rPr>
          <w:noProof/>
        </w:rPr>
        <w:t>SPOLKOVÁ REPUBLIKA NEMECKO,</w:t>
      </w:r>
    </w:p>
    <w:p w:rsidR="00E94E63" w:rsidRPr="00BD7ECA" w:rsidRDefault="00E94E63" w:rsidP="00E94E63">
      <w:pPr>
        <w:rPr>
          <w:noProof/>
        </w:rPr>
      </w:pPr>
    </w:p>
    <w:p w:rsidR="00E94E63" w:rsidRPr="00BD7ECA" w:rsidRDefault="00E94E63" w:rsidP="00E94E63">
      <w:pPr>
        <w:outlineLvl w:val="0"/>
        <w:rPr>
          <w:noProof/>
        </w:rPr>
      </w:pPr>
      <w:r w:rsidRPr="00BD7ECA">
        <w:rPr>
          <w:noProof/>
        </w:rPr>
        <w:t>ESTÓNSKA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ÍRSKO,</w:t>
      </w:r>
    </w:p>
    <w:p w:rsidR="00E94E63" w:rsidRPr="00BD7ECA" w:rsidRDefault="00E94E63" w:rsidP="00E94E63">
      <w:pPr>
        <w:rPr>
          <w:noProof/>
        </w:rPr>
      </w:pPr>
    </w:p>
    <w:p w:rsidR="00E94E63" w:rsidRPr="00BD7ECA" w:rsidRDefault="00E94E63" w:rsidP="00E94E63">
      <w:pPr>
        <w:outlineLvl w:val="0"/>
        <w:rPr>
          <w:noProof/>
        </w:rPr>
      </w:pPr>
      <w:r w:rsidRPr="00BD7ECA">
        <w:rPr>
          <w:noProof/>
        </w:rPr>
        <w:t>HELÉNSKA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ŠPANIELSKE KRÁĽOVSTVO,</w:t>
      </w:r>
    </w:p>
    <w:p w:rsidR="00E94E63" w:rsidRPr="00BD7ECA" w:rsidRDefault="00E94E63" w:rsidP="00E94E63">
      <w:pPr>
        <w:rPr>
          <w:noProof/>
        </w:rPr>
      </w:pPr>
    </w:p>
    <w:p w:rsidR="00E94E63" w:rsidRPr="00BD7ECA" w:rsidRDefault="00E94E63" w:rsidP="00E94E63">
      <w:pPr>
        <w:outlineLvl w:val="0"/>
        <w:rPr>
          <w:noProof/>
        </w:rPr>
      </w:pPr>
      <w:r w:rsidRPr="00BD7ECA">
        <w:rPr>
          <w:noProof/>
        </w:rPr>
        <w:t>FRANCÚZSKA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TALIANSKA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br w:type="page"/>
      </w:r>
      <w:r w:rsidRPr="00BD7ECA">
        <w:rPr>
          <w:noProof/>
        </w:rPr>
        <w:lastRenderedPageBreak/>
        <w:t>CYPERSKÁ REPUBLIKA,</w:t>
      </w:r>
    </w:p>
    <w:p w:rsidR="00E94E63" w:rsidRPr="00BD7ECA" w:rsidRDefault="00E94E63" w:rsidP="00E94E63">
      <w:pPr>
        <w:rPr>
          <w:noProof/>
        </w:rPr>
      </w:pPr>
    </w:p>
    <w:p w:rsidR="00E94E63" w:rsidRPr="00BD7ECA" w:rsidRDefault="00E94E63" w:rsidP="00E94E63">
      <w:pPr>
        <w:rPr>
          <w:noProof/>
        </w:rPr>
      </w:pPr>
      <w:r w:rsidRPr="00BD7ECA">
        <w:rPr>
          <w:noProof/>
        </w:rPr>
        <w:t>LOTYŠSKÁ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LITOVSKÁ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LUXEMBURSKÉ VEĽKOVOJVODSTVO,</w:t>
      </w:r>
    </w:p>
    <w:p w:rsidR="00E94E63" w:rsidRPr="00BD7ECA" w:rsidRDefault="00E94E63" w:rsidP="00E94E63">
      <w:pPr>
        <w:rPr>
          <w:noProof/>
        </w:rPr>
      </w:pPr>
    </w:p>
    <w:p w:rsidR="00E94E63" w:rsidRPr="00BD7ECA" w:rsidRDefault="00E94E63" w:rsidP="00E94E63">
      <w:pPr>
        <w:outlineLvl w:val="0"/>
        <w:rPr>
          <w:noProof/>
        </w:rPr>
      </w:pPr>
      <w:r w:rsidRPr="00BD7ECA">
        <w:rPr>
          <w:noProof/>
        </w:rPr>
        <w:t>MAĎARSKO,</w:t>
      </w:r>
    </w:p>
    <w:p w:rsidR="00E94E63" w:rsidRPr="00BD7ECA" w:rsidRDefault="00E94E63" w:rsidP="00E94E63">
      <w:pPr>
        <w:rPr>
          <w:noProof/>
        </w:rPr>
      </w:pPr>
    </w:p>
    <w:p w:rsidR="00E94E63" w:rsidRPr="00BD7ECA" w:rsidRDefault="00E94E63" w:rsidP="00E94E63">
      <w:pPr>
        <w:outlineLvl w:val="0"/>
        <w:rPr>
          <w:noProof/>
        </w:rPr>
      </w:pPr>
      <w:r w:rsidRPr="00BD7ECA">
        <w:rPr>
          <w:noProof/>
        </w:rPr>
        <w:t>ΜΑLTSKÁ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HOLANDSKÉ KRÁĽOVSTVO,</w:t>
      </w:r>
    </w:p>
    <w:p w:rsidR="00E94E63" w:rsidRPr="00BD7ECA" w:rsidRDefault="00E94E63" w:rsidP="00E94E63">
      <w:pPr>
        <w:rPr>
          <w:noProof/>
        </w:rPr>
      </w:pPr>
    </w:p>
    <w:p w:rsidR="00E94E63" w:rsidRPr="00BD7ECA" w:rsidRDefault="00E94E63" w:rsidP="00E94E63">
      <w:pPr>
        <w:outlineLvl w:val="0"/>
        <w:rPr>
          <w:noProof/>
        </w:rPr>
      </w:pPr>
      <w:r w:rsidRPr="00BD7ECA">
        <w:rPr>
          <w:noProof/>
        </w:rPr>
        <w:t>RAKÚSKA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POĽSKÁ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PORTUGALSKÁ REPUBLIKA,</w:t>
      </w:r>
    </w:p>
    <w:p w:rsidR="00E94E63" w:rsidRPr="00BD7ECA" w:rsidRDefault="00E94E63" w:rsidP="00E94E63">
      <w:pPr>
        <w:outlineLvl w:val="0"/>
        <w:rPr>
          <w:noProof/>
        </w:rPr>
      </w:pPr>
    </w:p>
    <w:p w:rsidR="00E94E63" w:rsidRPr="00BD7ECA" w:rsidRDefault="00E94E63" w:rsidP="00E94E63">
      <w:pPr>
        <w:outlineLvl w:val="0"/>
        <w:rPr>
          <w:noProof/>
        </w:rPr>
      </w:pPr>
      <w:r w:rsidRPr="00BD7ECA">
        <w:rPr>
          <w:noProof/>
        </w:rPr>
        <w:t>RUMUNSKO,</w:t>
      </w:r>
    </w:p>
    <w:p w:rsidR="00E94E63" w:rsidRPr="00BD7ECA" w:rsidRDefault="00E94E63" w:rsidP="00E94E63">
      <w:pPr>
        <w:rPr>
          <w:noProof/>
        </w:rPr>
      </w:pPr>
    </w:p>
    <w:p w:rsidR="00E94E63" w:rsidRPr="00BD7ECA" w:rsidRDefault="00E94E63" w:rsidP="00E94E63">
      <w:pPr>
        <w:outlineLvl w:val="0"/>
        <w:rPr>
          <w:noProof/>
        </w:rPr>
      </w:pPr>
      <w:r w:rsidRPr="00BD7ECA">
        <w:rPr>
          <w:noProof/>
        </w:rPr>
        <w:t>SLOVINSKÁ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SLOVENSKÁ REPUBLIKA,</w:t>
      </w:r>
    </w:p>
    <w:p w:rsidR="00E94E63" w:rsidRPr="00BD7ECA" w:rsidRDefault="00E94E63" w:rsidP="00E94E63">
      <w:pPr>
        <w:rPr>
          <w:noProof/>
        </w:rPr>
      </w:pPr>
    </w:p>
    <w:p w:rsidR="00E94E63" w:rsidRPr="00BD7ECA" w:rsidRDefault="00E94E63" w:rsidP="00E94E63">
      <w:pPr>
        <w:rPr>
          <w:noProof/>
        </w:rPr>
      </w:pPr>
      <w:r w:rsidRPr="00BD7ECA">
        <w:rPr>
          <w:noProof/>
        </w:rPr>
        <w:br w:type="page"/>
      </w:r>
      <w:r w:rsidRPr="00BD7ECA">
        <w:rPr>
          <w:noProof/>
        </w:rPr>
        <w:lastRenderedPageBreak/>
        <w:t>FÍNSKA REPUBLIKA,</w:t>
      </w:r>
    </w:p>
    <w:p w:rsidR="00E94E63" w:rsidRPr="00BD7ECA" w:rsidRDefault="00E94E63" w:rsidP="00E94E63">
      <w:pPr>
        <w:rPr>
          <w:noProof/>
        </w:rPr>
      </w:pPr>
    </w:p>
    <w:p w:rsidR="00E94E63" w:rsidRPr="00BD7ECA" w:rsidRDefault="00E94E63" w:rsidP="00E94E63">
      <w:pPr>
        <w:outlineLvl w:val="0"/>
        <w:rPr>
          <w:noProof/>
        </w:rPr>
      </w:pPr>
      <w:r w:rsidRPr="00BD7ECA">
        <w:rPr>
          <w:noProof/>
        </w:rPr>
        <w:t>ŠVÉDSKE KRÁĽOVSTVO,</w:t>
      </w:r>
    </w:p>
    <w:p w:rsidR="00E94E63" w:rsidRPr="00BD7ECA" w:rsidRDefault="00E94E63" w:rsidP="00E94E63">
      <w:pPr>
        <w:rPr>
          <w:noProof/>
        </w:rPr>
      </w:pPr>
    </w:p>
    <w:p w:rsidR="00E94E63" w:rsidRPr="00BD7ECA" w:rsidRDefault="00E94E63" w:rsidP="00E94E63">
      <w:pPr>
        <w:outlineLvl w:val="0"/>
        <w:rPr>
          <w:noProof/>
        </w:rPr>
      </w:pPr>
      <w:r w:rsidRPr="00BD7ECA">
        <w:rPr>
          <w:noProof/>
        </w:rPr>
        <w:t>SPOJENÉ KRÁĽOVSTVO VEĽKEJ BRITÁNIE A SEVERNÉHO ÍRSKA,</w:t>
      </w:r>
    </w:p>
    <w:p w:rsidR="00E94E63" w:rsidRPr="00BD7ECA" w:rsidRDefault="00E94E63" w:rsidP="00E94E63">
      <w:pPr>
        <w:rPr>
          <w:noProof/>
        </w:rPr>
      </w:pPr>
    </w:p>
    <w:p w:rsidR="00E94E63" w:rsidRPr="00BD7ECA" w:rsidRDefault="00E94E63" w:rsidP="00E94E63">
      <w:pPr>
        <w:rPr>
          <w:noProof/>
        </w:rPr>
      </w:pPr>
      <w:r w:rsidRPr="00BD7ECA">
        <w:rPr>
          <w:noProof/>
        </w:rPr>
        <w:t xml:space="preserve">ďalej len </w:t>
      </w:r>
      <w:r w:rsidRPr="00BD7ECA">
        <w:rPr>
          <w:rFonts w:ascii="Sylfaen" w:hAnsi="Sylfaen"/>
          <w:noProof/>
        </w:rPr>
        <w:t>„</w:t>
      </w:r>
      <w:r w:rsidRPr="00BD7ECA">
        <w:rPr>
          <w:noProof/>
        </w:rPr>
        <w:t>členské štáty Európskej únie“,</w:t>
      </w:r>
    </w:p>
    <w:p w:rsidR="00E94E63" w:rsidRPr="00BD7ECA" w:rsidRDefault="00E94E63" w:rsidP="00E94E63">
      <w:pPr>
        <w:rPr>
          <w:noProof/>
        </w:rPr>
      </w:pPr>
    </w:p>
    <w:p w:rsidR="00E94E63" w:rsidRPr="00BD7ECA" w:rsidRDefault="00E94E63" w:rsidP="00E94E63">
      <w:pPr>
        <w:outlineLvl w:val="0"/>
        <w:rPr>
          <w:noProof/>
        </w:rPr>
      </w:pPr>
      <w:r w:rsidRPr="00BD7ECA">
        <w:rPr>
          <w:noProof/>
        </w:rPr>
        <w:t>ISLAND,</w:t>
      </w:r>
    </w:p>
    <w:p w:rsidR="00E94E63" w:rsidRPr="00BD7ECA" w:rsidRDefault="00E94E63" w:rsidP="00E94E63">
      <w:pPr>
        <w:rPr>
          <w:noProof/>
        </w:rPr>
      </w:pPr>
    </w:p>
    <w:p w:rsidR="00E94E63" w:rsidRPr="00BD7ECA" w:rsidRDefault="00E94E63" w:rsidP="00E94E63">
      <w:pPr>
        <w:outlineLvl w:val="0"/>
        <w:rPr>
          <w:noProof/>
        </w:rPr>
      </w:pPr>
      <w:r w:rsidRPr="00BD7ECA">
        <w:rPr>
          <w:noProof/>
        </w:rPr>
        <w:t>LICHTENŠTAJNSKÉ KNIEŽATSTVO,</w:t>
      </w:r>
    </w:p>
    <w:p w:rsidR="00E94E63" w:rsidRPr="00BD7ECA" w:rsidRDefault="00E94E63" w:rsidP="00E94E63">
      <w:pPr>
        <w:rPr>
          <w:noProof/>
        </w:rPr>
      </w:pPr>
    </w:p>
    <w:p w:rsidR="00E94E63" w:rsidRPr="00BD7ECA" w:rsidRDefault="00E94E63" w:rsidP="00E94E63">
      <w:pPr>
        <w:outlineLvl w:val="0"/>
        <w:rPr>
          <w:noProof/>
        </w:rPr>
      </w:pPr>
      <w:r w:rsidRPr="00BD7ECA">
        <w:rPr>
          <w:noProof/>
        </w:rPr>
        <w:t>NÓRSKE KRÁĽOVSTVO,</w:t>
      </w:r>
    </w:p>
    <w:p w:rsidR="00E94E63" w:rsidRPr="00BD7ECA" w:rsidRDefault="00E94E63" w:rsidP="00E94E63">
      <w:pPr>
        <w:rPr>
          <w:noProof/>
        </w:rPr>
      </w:pPr>
    </w:p>
    <w:p w:rsidR="00E94E63" w:rsidRPr="00BD7ECA" w:rsidRDefault="00E94E63" w:rsidP="00E94E63">
      <w:pPr>
        <w:rPr>
          <w:noProof/>
        </w:rPr>
      </w:pPr>
      <w:r w:rsidRPr="00BD7ECA">
        <w:rPr>
          <w:noProof/>
        </w:rPr>
        <w:t>ďalej len „štáty EZVO“,</w:t>
      </w:r>
    </w:p>
    <w:p w:rsidR="00E94E63" w:rsidRPr="00BD7ECA" w:rsidRDefault="00E94E63" w:rsidP="00E94E63">
      <w:pPr>
        <w:rPr>
          <w:noProof/>
        </w:rPr>
      </w:pPr>
    </w:p>
    <w:p w:rsidR="00E94E63" w:rsidRPr="00BD7ECA" w:rsidRDefault="00E94E63" w:rsidP="00E94E63">
      <w:pPr>
        <w:rPr>
          <w:noProof/>
        </w:rPr>
      </w:pPr>
      <w:r w:rsidRPr="00BD7ECA">
        <w:rPr>
          <w:noProof/>
        </w:rPr>
        <w:t>spolu ďalej len „súčasné zmluvné strany“,</w:t>
      </w:r>
    </w:p>
    <w:p w:rsidR="00E94E63" w:rsidRPr="00BD7ECA" w:rsidRDefault="00E94E63" w:rsidP="00E94E63">
      <w:pPr>
        <w:rPr>
          <w:noProof/>
        </w:rPr>
      </w:pPr>
    </w:p>
    <w:p w:rsidR="00E94E63" w:rsidRPr="00BD7ECA" w:rsidRDefault="00E94E63" w:rsidP="00E94E63">
      <w:pPr>
        <w:rPr>
          <w:noProof/>
        </w:rPr>
      </w:pPr>
      <w:r w:rsidRPr="00BD7ECA">
        <w:rPr>
          <w:noProof/>
        </w:rPr>
        <w:t>a</w:t>
      </w:r>
    </w:p>
    <w:p w:rsidR="00E94E63" w:rsidRPr="00BD7ECA" w:rsidRDefault="00E94E63" w:rsidP="00E94E63">
      <w:pPr>
        <w:rPr>
          <w:noProof/>
        </w:rPr>
      </w:pPr>
    </w:p>
    <w:p w:rsidR="00E94E63" w:rsidRPr="00BD7ECA" w:rsidRDefault="00E94E63" w:rsidP="00E94E63">
      <w:pPr>
        <w:outlineLvl w:val="0"/>
        <w:rPr>
          <w:noProof/>
        </w:rPr>
      </w:pPr>
      <w:r w:rsidRPr="00BD7ECA">
        <w:rPr>
          <w:noProof/>
        </w:rPr>
        <w:t>CHORVÁTSKA REPUBLIKA,</w:t>
      </w:r>
    </w:p>
    <w:p w:rsidR="00E94E63" w:rsidRPr="00BD7ECA" w:rsidRDefault="00E94E63" w:rsidP="00E94E63">
      <w:pPr>
        <w:rPr>
          <w:noProof/>
        </w:rPr>
      </w:pPr>
    </w:p>
    <w:p w:rsidR="00E94E63" w:rsidRPr="00BD7ECA" w:rsidRDefault="00E94E63" w:rsidP="00E94E63">
      <w:pPr>
        <w:rPr>
          <w:noProof/>
        </w:rPr>
      </w:pPr>
      <w:r w:rsidRPr="00BD7ECA">
        <w:rPr>
          <w:noProof/>
        </w:rPr>
        <w:br w:type="page"/>
      </w:r>
      <w:r w:rsidRPr="00BD7ECA">
        <w:rPr>
          <w:noProof/>
        </w:rPr>
        <w:lastRenderedPageBreak/>
        <w:t>KEĎŽE Zmluva o pristúpení Chorvátskej republiky k Európskej únii (ďalej len „Zmluva o pristúpení“) bola podpísaná v Bruseli 9. decembra 2011;</w:t>
      </w:r>
    </w:p>
    <w:p w:rsidR="00E94E63" w:rsidRPr="00BD7ECA" w:rsidRDefault="00E94E63" w:rsidP="00E94E63">
      <w:pPr>
        <w:rPr>
          <w:noProof/>
        </w:rPr>
      </w:pPr>
    </w:p>
    <w:p w:rsidR="00E94E63" w:rsidRPr="00BD7ECA" w:rsidRDefault="00E94E63" w:rsidP="00E94E63">
      <w:pPr>
        <w:rPr>
          <w:noProof/>
        </w:rPr>
      </w:pPr>
      <w:r w:rsidRPr="00BD7ECA">
        <w:rPr>
          <w:noProof/>
        </w:rPr>
        <w:t>KEĎŽE podľa článku 128 Dohody o Európskom hospodárskom priestore, podpísanej v Porte 2. mája 1992, akýkoľvek európsky štát, ktorý sa stáva členom Spoločenstva, požiada, aby sa stal zmluvnou stranou Dohody o Európskom hospodárskom priestore (ďalej len „Dohoda o EHP“);</w:t>
      </w:r>
    </w:p>
    <w:p w:rsidR="00E94E63" w:rsidRPr="00BD7ECA" w:rsidRDefault="00E94E63" w:rsidP="00E94E63">
      <w:pPr>
        <w:rPr>
          <w:noProof/>
        </w:rPr>
      </w:pPr>
    </w:p>
    <w:p w:rsidR="00E94E63" w:rsidRPr="00BD7ECA" w:rsidRDefault="00E94E63" w:rsidP="00E94E63">
      <w:pPr>
        <w:rPr>
          <w:noProof/>
        </w:rPr>
      </w:pPr>
      <w:r w:rsidRPr="00BD7ECA">
        <w:rPr>
          <w:noProof/>
        </w:rPr>
        <w:t>KEĎŽE Chorvátska republika požiadala o pristúpenie ako zmluvná strana k Dohode o EHP;</w:t>
      </w:r>
    </w:p>
    <w:p w:rsidR="00E94E63" w:rsidRPr="00BD7ECA" w:rsidRDefault="00E94E63" w:rsidP="00E94E63">
      <w:pPr>
        <w:rPr>
          <w:noProof/>
        </w:rPr>
      </w:pPr>
    </w:p>
    <w:p w:rsidR="00E94E63" w:rsidRPr="00BD7ECA" w:rsidRDefault="00E94E63" w:rsidP="00E94E63">
      <w:pPr>
        <w:rPr>
          <w:noProof/>
        </w:rPr>
      </w:pPr>
      <w:r w:rsidRPr="00BD7ECA">
        <w:rPr>
          <w:noProof/>
        </w:rPr>
        <w:t>KEĎŽE podmienky takejto účasti majú byť predmetom dohody medzi súčasnými zmluvnými stranami a žiadajúcim štátom,</w:t>
      </w:r>
    </w:p>
    <w:p w:rsidR="00E94E63" w:rsidRPr="00BD7ECA" w:rsidRDefault="00E94E63" w:rsidP="00E94E63">
      <w:pPr>
        <w:rPr>
          <w:noProof/>
        </w:rPr>
      </w:pPr>
    </w:p>
    <w:p w:rsidR="00E94E63" w:rsidRPr="00BD7ECA" w:rsidRDefault="00E94E63" w:rsidP="00E94E63">
      <w:pPr>
        <w:rPr>
          <w:noProof/>
        </w:rPr>
      </w:pPr>
      <w:r w:rsidRPr="00BD7ECA">
        <w:rPr>
          <w:noProof/>
        </w:rPr>
        <w:t>SA ROZHODLI uzavrieť túto dohodu: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br w:type="page"/>
      </w:r>
      <w:r w:rsidRPr="00BD7ECA">
        <w:rPr>
          <w:noProof/>
        </w:rPr>
        <w:lastRenderedPageBreak/>
        <w:t>ČLÁNOK 1</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Chorvátska republika sa týmto stáva zmluvnou stranou Dohody o EHP a ďalej sa bude na ňu odkazovať ako na „novú zmluvnú stranu“.</w:t>
      </w:r>
    </w:p>
    <w:p w:rsidR="00E94E63" w:rsidRPr="00BD7ECA" w:rsidRDefault="00E94E63" w:rsidP="00E94E63">
      <w:pPr>
        <w:rPr>
          <w:noProof/>
        </w:rPr>
      </w:pPr>
    </w:p>
    <w:p w:rsidR="00E94E63" w:rsidRPr="00BD7ECA" w:rsidRDefault="00E94E63" w:rsidP="00E94E63">
      <w:pPr>
        <w:rPr>
          <w:noProof/>
        </w:rPr>
      </w:pPr>
      <w:r w:rsidRPr="00BD7ECA">
        <w:rPr>
          <w:noProof/>
        </w:rPr>
        <w:t>2.</w:t>
      </w:r>
      <w:r w:rsidRPr="00BD7ECA">
        <w:rPr>
          <w:noProof/>
        </w:rPr>
        <w:tab/>
        <w:t>Od nadobudnutia platnosti tejto dohody budú ustanovenia Dohody o EHP, v znení zmien podľa rozhodnutí spoločného výboru EHP prijatých pred 30. júnom 2011, záväzné pre novú zmluvnú stranu za rovnakých podmienok ako pre súčasné zmluvné strany a za podmienok uvedených v tejto dohode.</w:t>
      </w:r>
    </w:p>
    <w:p w:rsidR="00E94E63" w:rsidRPr="00BD7ECA" w:rsidRDefault="00E94E63" w:rsidP="00E94E63">
      <w:pPr>
        <w:rPr>
          <w:noProof/>
        </w:rPr>
      </w:pPr>
    </w:p>
    <w:p w:rsidR="00E94E63" w:rsidRPr="00BD7ECA" w:rsidRDefault="00E94E63" w:rsidP="00E94E63">
      <w:pPr>
        <w:rPr>
          <w:noProof/>
        </w:rPr>
      </w:pPr>
      <w:r w:rsidRPr="00BD7ECA">
        <w:rPr>
          <w:noProof/>
        </w:rPr>
        <w:t>3.</w:t>
      </w:r>
      <w:r w:rsidRPr="00BD7ECA">
        <w:rPr>
          <w:noProof/>
        </w:rPr>
        <w:tab/>
        <w:t>Prílohy k tejto dohode tvoria neoddeliteľnú súčasť tejto dohody.</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outlineLvl w:val="0"/>
        <w:rPr>
          <w:noProof/>
        </w:rPr>
      </w:pPr>
      <w:r w:rsidRPr="00BD7ECA">
        <w:rPr>
          <w:noProof/>
        </w:rPr>
        <w:t>ČLÁNOK 2</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ÚPRAVY HLAVNÉHO TEXTU DOHODY O EHP</w:t>
      </w:r>
    </w:p>
    <w:p w:rsidR="00E94E63" w:rsidRPr="00BD7ECA" w:rsidRDefault="00E94E63" w:rsidP="00E94E63">
      <w:pPr>
        <w:rPr>
          <w:noProof/>
        </w:rPr>
      </w:pPr>
    </w:p>
    <w:p w:rsidR="00E94E63" w:rsidRPr="00BD7ECA" w:rsidRDefault="00E94E63" w:rsidP="00E94E63">
      <w:pPr>
        <w:rPr>
          <w:noProof/>
        </w:rPr>
      </w:pPr>
      <w:r w:rsidRPr="00BD7ECA">
        <w:rPr>
          <w:noProof/>
        </w:rPr>
        <w:t>a)</w:t>
      </w:r>
      <w:r w:rsidRPr="00BD7ECA">
        <w:rPr>
          <w:noProof/>
        </w:rPr>
        <w:tab/>
        <w:t>Preambula:</w:t>
      </w:r>
    </w:p>
    <w:p w:rsidR="00E94E63" w:rsidRPr="00BD7ECA" w:rsidRDefault="00E94E63" w:rsidP="00E94E63">
      <w:pPr>
        <w:rPr>
          <w:noProof/>
        </w:rPr>
      </w:pPr>
    </w:p>
    <w:p w:rsidR="00E94E63" w:rsidRPr="00BD7ECA" w:rsidRDefault="00E94E63" w:rsidP="00E94E63">
      <w:pPr>
        <w:tabs>
          <w:tab w:val="left" w:pos="1442"/>
        </w:tabs>
        <w:ind w:left="1134" w:hanging="567"/>
        <w:rPr>
          <w:noProof/>
        </w:rPr>
      </w:pPr>
      <w:r w:rsidRPr="00BD7ECA">
        <w:rPr>
          <w:noProof/>
        </w:rPr>
        <w:t>i)</w:t>
      </w:r>
      <w:r w:rsidRPr="00BD7ECA">
        <w:rPr>
          <w:noProof/>
        </w:rPr>
        <w:tab/>
        <w:t>do zoznamu zmluvných strán sa za Francúzsku republiku dopĺňa toto:</w:t>
      </w:r>
    </w:p>
    <w:p w:rsidR="00E94E63" w:rsidRPr="00BD7ECA" w:rsidRDefault="00E94E63" w:rsidP="00E94E63">
      <w:pPr>
        <w:rPr>
          <w:noProof/>
        </w:rPr>
      </w:pPr>
    </w:p>
    <w:p w:rsidR="00E94E63" w:rsidRPr="00BD7ECA" w:rsidRDefault="00E94E63" w:rsidP="00E94E63">
      <w:pPr>
        <w:ind w:left="1134"/>
        <w:outlineLvl w:val="0"/>
        <w:rPr>
          <w:caps/>
          <w:noProof/>
        </w:rPr>
      </w:pPr>
      <w:r w:rsidRPr="00BD7ECA">
        <w:rPr>
          <w:noProof/>
        </w:rPr>
        <w:t>„CHORVÁTSKA REPUBLIKA,“;</w:t>
      </w:r>
    </w:p>
    <w:p w:rsidR="00E94E63" w:rsidRPr="00BD7ECA" w:rsidRDefault="00E94E63" w:rsidP="00E94E63">
      <w:pPr>
        <w:rPr>
          <w:noProof/>
        </w:rPr>
      </w:pPr>
    </w:p>
    <w:p w:rsidR="00E94E63" w:rsidRPr="00BD7ECA" w:rsidRDefault="00E94E63" w:rsidP="00E94E63">
      <w:pPr>
        <w:ind w:left="1134" w:hanging="567"/>
        <w:rPr>
          <w:noProof/>
        </w:rPr>
      </w:pPr>
      <w:r w:rsidRPr="00BD7ECA">
        <w:rPr>
          <w:noProof/>
        </w:rPr>
        <w:t>ii)</w:t>
      </w:r>
      <w:r w:rsidRPr="00BD7ECA">
        <w:rPr>
          <w:noProof/>
        </w:rPr>
        <w:tab/>
        <w:t>slová „MAĎARSKÁ REPUBLIKA“ sa nahrádzajú slovom „MAĎARSKO“;</w:t>
      </w:r>
    </w:p>
    <w:p w:rsidR="00E94E63" w:rsidRPr="00BD7ECA" w:rsidRDefault="00E94E63" w:rsidP="00E94E63">
      <w:pPr>
        <w:ind w:left="1134" w:hanging="567"/>
        <w:rPr>
          <w:caps/>
          <w:noProof/>
        </w:rPr>
      </w:pPr>
      <w:r w:rsidRPr="00BD7ECA">
        <w:rPr>
          <w:noProof/>
        </w:rPr>
        <w:br w:type="page"/>
      </w:r>
      <w:r w:rsidRPr="00BD7ECA">
        <w:rPr>
          <w:noProof/>
        </w:rPr>
        <w:lastRenderedPageBreak/>
        <w:t>iii)</w:t>
      </w:r>
      <w:r w:rsidRPr="00BD7ECA">
        <w:rPr>
          <w:noProof/>
        </w:rPr>
        <w:tab/>
        <w:t>slová „MALTSKÁ REPUBLIKA“ sa nahrádzajú slovami „MALTA“.</w:t>
      </w:r>
    </w:p>
    <w:p w:rsidR="00E94E63" w:rsidRPr="00BD7ECA" w:rsidRDefault="00E94E63" w:rsidP="00E94E63">
      <w:pPr>
        <w:rPr>
          <w:noProof/>
        </w:rPr>
      </w:pPr>
    </w:p>
    <w:p w:rsidR="00E94E63" w:rsidRPr="00BD7ECA" w:rsidRDefault="00E94E63" w:rsidP="00E94E63">
      <w:pPr>
        <w:rPr>
          <w:noProof/>
        </w:rPr>
      </w:pPr>
      <w:r w:rsidRPr="00BD7ECA">
        <w:rPr>
          <w:noProof/>
        </w:rPr>
        <w:t>b)</w:t>
      </w:r>
      <w:r w:rsidRPr="00BD7ECA">
        <w:rPr>
          <w:noProof/>
        </w:rPr>
        <w:tab/>
        <w:t>Článok 2:</w:t>
      </w:r>
    </w:p>
    <w:p w:rsidR="00E94E63" w:rsidRPr="00BD7ECA" w:rsidRDefault="00E94E63" w:rsidP="00E94E63">
      <w:pPr>
        <w:rPr>
          <w:noProof/>
        </w:rPr>
      </w:pPr>
    </w:p>
    <w:p w:rsidR="00E94E63" w:rsidRPr="00BD7ECA" w:rsidRDefault="00E94E63" w:rsidP="00E94E63">
      <w:pPr>
        <w:ind w:left="567"/>
        <w:rPr>
          <w:noProof/>
        </w:rPr>
      </w:pPr>
      <w:r w:rsidRPr="00BD7ECA">
        <w:rPr>
          <w:noProof/>
        </w:rPr>
        <w:t>i)</w:t>
      </w:r>
      <w:r w:rsidRPr="00BD7ECA">
        <w:rPr>
          <w:noProof/>
        </w:rPr>
        <w:tab/>
        <w:t>písmeno f) sa vypúšťa;</w:t>
      </w:r>
    </w:p>
    <w:p w:rsidR="00E94E63" w:rsidRPr="00BD7ECA" w:rsidRDefault="00E94E63" w:rsidP="00E94E63">
      <w:pPr>
        <w:ind w:left="567"/>
        <w:rPr>
          <w:noProof/>
        </w:rPr>
      </w:pPr>
    </w:p>
    <w:p w:rsidR="00E94E63" w:rsidRPr="00BD7ECA" w:rsidRDefault="00E94E63" w:rsidP="00E94E63">
      <w:pPr>
        <w:ind w:left="567"/>
        <w:rPr>
          <w:noProof/>
        </w:rPr>
      </w:pPr>
      <w:r w:rsidRPr="00BD7ECA">
        <w:rPr>
          <w:noProof/>
        </w:rPr>
        <w:t>ii)</w:t>
      </w:r>
      <w:r w:rsidRPr="00BD7ECA">
        <w:rPr>
          <w:noProof/>
        </w:rPr>
        <w:tab/>
        <w:t>za písmeno e) sa dopĺňa toto:</w:t>
      </w:r>
    </w:p>
    <w:p w:rsidR="00E94E63" w:rsidRPr="00BD7ECA" w:rsidRDefault="00E94E63" w:rsidP="00E94E63">
      <w:pPr>
        <w:rPr>
          <w:noProof/>
        </w:rPr>
      </w:pPr>
    </w:p>
    <w:p w:rsidR="00E94E63" w:rsidRPr="00BD7ECA" w:rsidRDefault="00E94E63" w:rsidP="00E94E63">
      <w:pPr>
        <w:ind w:left="1701" w:hanging="567"/>
        <w:rPr>
          <w:noProof/>
        </w:rPr>
      </w:pPr>
      <w:r w:rsidRPr="00BD7ECA">
        <w:rPr>
          <w:noProof/>
        </w:rPr>
        <w:t>„f)</w:t>
      </w:r>
      <w:r w:rsidRPr="00BD7ECA">
        <w:rPr>
          <w:noProof/>
        </w:rPr>
        <w:tab/>
        <w:t>pojem „Akt o pristúpení z 9. decembra 2011“ znamená Akt o podmienkach pristúpenia Chorvátskej republiky a o úpravách Zmluvy o Európskej únii, Zmluvy o fungovaní Európskej únie a Zmluvy o založení Európskeho spoločenstva pre atómovú energiu, podpísaný v Bruseli 9. decembra 2011.“.</w:t>
      </w:r>
    </w:p>
    <w:p w:rsidR="00E94E63" w:rsidRPr="00BD7ECA" w:rsidRDefault="00E94E63" w:rsidP="00E94E63">
      <w:pPr>
        <w:rPr>
          <w:noProof/>
        </w:rPr>
      </w:pPr>
    </w:p>
    <w:p w:rsidR="00E94E63" w:rsidRPr="00BD7ECA" w:rsidRDefault="00E94E63" w:rsidP="00E94E63">
      <w:pPr>
        <w:rPr>
          <w:noProof/>
        </w:rPr>
      </w:pPr>
      <w:r w:rsidRPr="00BD7ECA">
        <w:rPr>
          <w:noProof/>
        </w:rPr>
        <w:t>c)</w:t>
      </w:r>
      <w:r w:rsidRPr="00BD7ECA">
        <w:rPr>
          <w:noProof/>
        </w:rPr>
        <w:tab/>
        <w:t>Článok 117:</w:t>
      </w:r>
    </w:p>
    <w:p w:rsidR="00E94E63" w:rsidRPr="00BD7ECA" w:rsidRDefault="00E94E63" w:rsidP="00E94E63">
      <w:pPr>
        <w:rPr>
          <w:noProof/>
        </w:rPr>
      </w:pPr>
    </w:p>
    <w:p w:rsidR="00E94E63" w:rsidRPr="00BD7ECA" w:rsidRDefault="00E94E63" w:rsidP="00E94E63">
      <w:pPr>
        <w:ind w:left="567"/>
        <w:rPr>
          <w:noProof/>
        </w:rPr>
      </w:pPr>
      <w:r w:rsidRPr="00BD7ECA">
        <w:rPr>
          <w:noProof/>
        </w:rPr>
        <w:t>Článok 117 sa nahrádza takto:</w:t>
      </w:r>
    </w:p>
    <w:p w:rsidR="00E94E63" w:rsidRPr="00BD7ECA" w:rsidRDefault="00E94E63" w:rsidP="00E94E63">
      <w:pPr>
        <w:ind w:left="567"/>
        <w:rPr>
          <w:noProof/>
        </w:rPr>
      </w:pPr>
    </w:p>
    <w:p w:rsidR="00E94E63" w:rsidRPr="00BD7ECA" w:rsidRDefault="00E94E63" w:rsidP="00E94E63">
      <w:pPr>
        <w:ind w:left="567"/>
        <w:rPr>
          <w:noProof/>
        </w:rPr>
      </w:pPr>
      <w:r w:rsidRPr="00BD7ECA">
        <w:rPr>
          <w:noProof/>
        </w:rPr>
        <w:t>„Ustanovenia, ktorými sa riadia finančné mechanizmy, sú uvedené v protokole 38, protokole 38a, v dodatku k protokolu 38a, v protokole 38b a dodatku k protokolu 38b.“.</w:t>
      </w:r>
    </w:p>
    <w:p w:rsidR="00E94E63" w:rsidRPr="00BD7ECA" w:rsidRDefault="00E94E63" w:rsidP="00E94E63">
      <w:pPr>
        <w:rPr>
          <w:noProof/>
        </w:rPr>
      </w:pPr>
    </w:p>
    <w:p w:rsidR="00E94E63" w:rsidRPr="00BD7ECA" w:rsidRDefault="00E94E63" w:rsidP="00E94E63">
      <w:pPr>
        <w:rPr>
          <w:noProof/>
        </w:rPr>
      </w:pPr>
      <w:r w:rsidRPr="00BD7ECA">
        <w:rPr>
          <w:noProof/>
        </w:rPr>
        <w:br w:type="page"/>
      </w:r>
      <w:r w:rsidRPr="00BD7ECA">
        <w:rPr>
          <w:noProof/>
        </w:rPr>
        <w:lastRenderedPageBreak/>
        <w:t>d)</w:t>
      </w:r>
      <w:r w:rsidRPr="00BD7ECA">
        <w:rPr>
          <w:noProof/>
        </w:rPr>
        <w:tab/>
        <w:t>Článok 129:</w:t>
      </w:r>
    </w:p>
    <w:p w:rsidR="00E94E63" w:rsidRPr="00BD7ECA" w:rsidRDefault="00E94E63" w:rsidP="00E94E63">
      <w:pPr>
        <w:rPr>
          <w:noProof/>
        </w:rPr>
      </w:pPr>
    </w:p>
    <w:p w:rsidR="00E94E63" w:rsidRPr="00BD7ECA" w:rsidRDefault="00E94E63" w:rsidP="00E94E63">
      <w:pPr>
        <w:ind w:left="567"/>
        <w:rPr>
          <w:noProof/>
        </w:rPr>
      </w:pPr>
      <w:r w:rsidRPr="00BD7ECA">
        <w:rPr>
          <w:noProof/>
        </w:rPr>
        <w:t>i)</w:t>
      </w:r>
      <w:r w:rsidRPr="00BD7ECA">
        <w:rPr>
          <w:noProof/>
        </w:rPr>
        <w:tab/>
        <w:t xml:space="preserve">v odseku 1 sa druhý pododsek </w:t>
      </w:r>
      <w:bookmarkStart w:id="14" w:name="OLE_LINK2"/>
      <w:r w:rsidRPr="00BD7ECA">
        <w:rPr>
          <w:noProof/>
        </w:rPr>
        <w:t>nahrádza takto:</w:t>
      </w:r>
    </w:p>
    <w:p w:rsidR="00E94E63" w:rsidRPr="00BD7ECA" w:rsidRDefault="00E94E63" w:rsidP="00E94E63">
      <w:pPr>
        <w:rPr>
          <w:noProof/>
        </w:rPr>
      </w:pPr>
    </w:p>
    <w:p w:rsidR="00E94E63" w:rsidRPr="00BD7ECA" w:rsidRDefault="00E94E63" w:rsidP="00E94E63">
      <w:pPr>
        <w:ind w:left="1134"/>
        <w:rPr>
          <w:noProof/>
        </w:rPr>
      </w:pPr>
      <w:r w:rsidRPr="00BD7ECA">
        <w:rPr>
          <w:noProof/>
        </w:rPr>
        <w:t>„Vzhľadom na rozšírenie Európskeho hospodárskeho priestoru sú znenia tejto dohody v bulharskom, českom, estónskom, chorvátskom, litovskom, lotyšskom, maďarskom, maltskom, poľskom, rumunskom, slovenskom a slovinskom jazyku rovnako autentické.“;</w:t>
      </w:r>
      <w:bookmarkEnd w:id="14"/>
    </w:p>
    <w:p w:rsidR="00E94E63" w:rsidRPr="00BD7ECA" w:rsidRDefault="00E94E63" w:rsidP="00E94E63">
      <w:pPr>
        <w:rPr>
          <w:noProof/>
        </w:rPr>
      </w:pPr>
    </w:p>
    <w:p w:rsidR="00E94E63" w:rsidRPr="00BD7ECA" w:rsidRDefault="00E94E63" w:rsidP="00E94E63">
      <w:pPr>
        <w:ind w:left="567"/>
        <w:rPr>
          <w:noProof/>
        </w:rPr>
      </w:pPr>
      <w:r w:rsidRPr="00BD7ECA">
        <w:rPr>
          <w:noProof/>
        </w:rPr>
        <w:t>ii)</w:t>
      </w:r>
      <w:r w:rsidRPr="00BD7ECA">
        <w:rPr>
          <w:noProof/>
        </w:rPr>
        <w:tab/>
        <w:t>tretí pododsek odseku 1 sa nahrádza takto:</w:t>
      </w:r>
    </w:p>
    <w:p w:rsidR="00E94E63" w:rsidRPr="00BD7ECA" w:rsidRDefault="00E94E63" w:rsidP="00E94E63">
      <w:pPr>
        <w:rPr>
          <w:noProof/>
        </w:rPr>
      </w:pPr>
    </w:p>
    <w:p w:rsidR="00E94E63" w:rsidRPr="00BD7ECA" w:rsidRDefault="00E94E63" w:rsidP="00E94E63">
      <w:pPr>
        <w:ind w:left="1134"/>
        <w:rPr>
          <w:noProof/>
        </w:rPr>
      </w:pPr>
      <w:r w:rsidRPr="00BD7ECA">
        <w:rPr>
          <w:noProof/>
        </w:rPr>
        <w:t>„Texty aktov, na ktoré sa odkazuje v prílohách, sú rovnako autentické v anglickom, bulharskom, českom, dánskom, estónskom, fínskom, francúzskom, gréckom, holandskom, chorvátskom, litovskom, lotyšskom, maďarskom, maltskom, nemeckom, poľskom, portugalskom, rumunskom, slovenskom, slovinskom, španielskom, švédskom a talianskom jazyku v znení uverejnenom v </w:t>
      </w:r>
      <w:r w:rsidRPr="00BD7ECA">
        <w:rPr>
          <w:i/>
          <w:noProof/>
        </w:rPr>
        <w:t>Úradnom vestníku Európskej únie</w:t>
      </w:r>
      <w:r w:rsidRPr="00BD7ECA">
        <w:rPr>
          <w:noProof/>
        </w:rPr>
        <w:t xml:space="preserve"> a na ich overenie budú vypracované v islandskom a nórskom jazyku a uverejnené v dodatku EHP k </w:t>
      </w:r>
      <w:r w:rsidRPr="00BD7ECA">
        <w:rPr>
          <w:i/>
          <w:noProof/>
        </w:rPr>
        <w:t>Úradnému vestníku Európskej únie</w:t>
      </w:r>
      <w:r w:rsidRPr="00BD7ECA">
        <w:rPr>
          <w:noProof/>
        </w:rPr>
        <w:t>.“.</w:t>
      </w:r>
    </w:p>
    <w:p w:rsidR="00E94E63" w:rsidRPr="00BD7ECA" w:rsidRDefault="00E94E63" w:rsidP="00E94E63">
      <w:pPr>
        <w:rPr>
          <w:noProof/>
        </w:rPr>
      </w:pPr>
    </w:p>
    <w:p w:rsidR="00E94E63" w:rsidRPr="00BD7ECA" w:rsidRDefault="00E94E63" w:rsidP="00E94E63">
      <w:pPr>
        <w:rPr>
          <w:noProof/>
        </w:rPr>
      </w:pPr>
      <w:r w:rsidRPr="00BD7ECA">
        <w:rPr>
          <w:noProof/>
        </w:rPr>
        <w:br w:type="page"/>
      </w:r>
      <w:r w:rsidRPr="00BD7ECA">
        <w:rPr>
          <w:noProof/>
        </w:rPr>
        <w:lastRenderedPageBreak/>
        <w:t>2.</w:t>
      </w:r>
      <w:r w:rsidRPr="00BD7ECA">
        <w:rPr>
          <w:noProof/>
        </w:rPr>
        <w:tab/>
        <w:t>ÚPRAVY PROTOKOLOV K DOHODE O EHP</w:t>
      </w:r>
    </w:p>
    <w:p w:rsidR="00E94E63" w:rsidRPr="00BD7ECA" w:rsidRDefault="00E94E63" w:rsidP="00E94E63">
      <w:pPr>
        <w:rPr>
          <w:noProof/>
        </w:rPr>
      </w:pPr>
    </w:p>
    <w:p w:rsidR="00E94E63" w:rsidRPr="00BD7ECA" w:rsidRDefault="00E94E63" w:rsidP="00E94E63">
      <w:pPr>
        <w:rPr>
          <w:noProof/>
        </w:rPr>
      </w:pPr>
      <w:r w:rsidRPr="00BD7ECA">
        <w:rPr>
          <w:noProof/>
        </w:rPr>
        <w:t>a)</w:t>
      </w:r>
      <w:r w:rsidRPr="00BD7ECA">
        <w:rPr>
          <w:noProof/>
        </w:rPr>
        <w:tab/>
        <w:t>Protokol 4 o pravidlách pôvodu sa mení takto:</w:t>
      </w:r>
    </w:p>
    <w:p w:rsidR="00E94E63" w:rsidRPr="00BD7ECA" w:rsidRDefault="00E94E63" w:rsidP="00E94E63">
      <w:pPr>
        <w:rPr>
          <w:noProof/>
        </w:rPr>
      </w:pPr>
    </w:p>
    <w:p w:rsidR="00E94E63" w:rsidRPr="00BD7ECA" w:rsidRDefault="00E94E63" w:rsidP="00E94E63">
      <w:pPr>
        <w:ind w:left="567"/>
        <w:rPr>
          <w:noProof/>
        </w:rPr>
      </w:pPr>
      <w:r w:rsidRPr="00BD7ECA">
        <w:rPr>
          <w:noProof/>
        </w:rPr>
        <w:t>i)</w:t>
      </w:r>
      <w:r w:rsidRPr="00BD7ECA">
        <w:rPr>
          <w:noProof/>
        </w:rPr>
        <w:tab/>
        <w:t>Príloha IVa (text vyhlásenia na faktúre) sa mení takto:</w:t>
      </w:r>
    </w:p>
    <w:p w:rsidR="00E94E63" w:rsidRPr="00BD7ECA" w:rsidRDefault="00E94E63" w:rsidP="00E94E63">
      <w:pPr>
        <w:rPr>
          <w:noProof/>
        </w:rPr>
      </w:pPr>
    </w:p>
    <w:p w:rsidR="00E94E63" w:rsidRPr="00BD7ECA" w:rsidRDefault="00E94E63" w:rsidP="00E94E63">
      <w:pPr>
        <w:ind w:left="1134"/>
        <w:rPr>
          <w:noProof/>
        </w:rPr>
      </w:pPr>
      <w:r w:rsidRPr="00BD7ECA">
        <w:rPr>
          <w:noProof/>
        </w:rPr>
        <w:t>aa)</w:t>
      </w:r>
      <w:r w:rsidRPr="00BD7ECA">
        <w:rPr>
          <w:noProof/>
        </w:rPr>
        <w:tab/>
        <w:t>Pred talianske znenie fakturačného vyhlásenia sa vkladá toto:</w:t>
      </w:r>
    </w:p>
    <w:p w:rsidR="00E94E63" w:rsidRPr="00BD7ECA" w:rsidRDefault="00E94E63" w:rsidP="00E94E63">
      <w:pPr>
        <w:rPr>
          <w:noProof/>
        </w:rPr>
      </w:pPr>
    </w:p>
    <w:p w:rsidR="00E94E63" w:rsidRPr="00BD7ECA" w:rsidRDefault="00E94E63" w:rsidP="00E94E63">
      <w:pPr>
        <w:jc w:val="center"/>
        <w:rPr>
          <w:noProof/>
        </w:rPr>
      </w:pPr>
      <w:r w:rsidRPr="00BD7ECA">
        <w:rPr>
          <w:noProof/>
        </w:rPr>
        <w:t>„Chorvátske znenie</w:t>
      </w:r>
    </w:p>
    <w:p w:rsidR="00E94E63" w:rsidRPr="00BD7ECA" w:rsidRDefault="00E94E63" w:rsidP="00E94E63">
      <w:pPr>
        <w:rPr>
          <w:noProof/>
        </w:rPr>
      </w:pPr>
    </w:p>
    <w:p w:rsidR="00E94E63" w:rsidRPr="00BD7ECA" w:rsidRDefault="00E94E63" w:rsidP="00E94E63">
      <w:pPr>
        <w:ind w:left="1701"/>
        <w:rPr>
          <w:noProof/>
        </w:rPr>
      </w:pPr>
      <w:r w:rsidRPr="00BD7ECA">
        <w:rPr>
          <w:noProof/>
        </w:rPr>
        <w:t xml:space="preserve">Izvoznik proizvoda obuhvaćenih ovom ispravom (carinsko ovlaštenje br ... </w:t>
      </w:r>
      <w:r w:rsidRPr="00BD7ECA">
        <w:rPr>
          <w:noProof/>
          <w:vertAlign w:val="superscript"/>
        </w:rPr>
        <w:t>(1)</w:t>
      </w:r>
      <w:r w:rsidRPr="00BD7ECA">
        <w:rPr>
          <w:noProof/>
        </w:rPr>
        <w:t xml:space="preserve">) izjavljuje da su, osim ako je drukčije izričito navedeno, ovi proizvodi... </w:t>
      </w:r>
      <w:r w:rsidRPr="00BD7ECA">
        <w:rPr>
          <w:noProof/>
          <w:vertAlign w:val="superscript"/>
        </w:rPr>
        <w:t>(2)</w:t>
      </w:r>
      <w:r w:rsidRPr="00BD7ECA">
        <w:rPr>
          <w:noProof/>
        </w:rPr>
        <w:t xml:space="preserve"> preferencijalnog podrijetla.“;</w:t>
      </w:r>
    </w:p>
    <w:p w:rsidR="00E94E63" w:rsidRPr="00BD7ECA" w:rsidRDefault="00E94E63" w:rsidP="00E94E63">
      <w:pPr>
        <w:rPr>
          <w:noProof/>
        </w:rPr>
      </w:pPr>
    </w:p>
    <w:p w:rsidR="00E94E63" w:rsidRPr="00BD7ECA" w:rsidRDefault="00E94E63" w:rsidP="00E94E63">
      <w:pPr>
        <w:ind w:left="567"/>
        <w:rPr>
          <w:noProof/>
        </w:rPr>
      </w:pPr>
      <w:r w:rsidRPr="00BD7ECA">
        <w:rPr>
          <w:noProof/>
        </w:rPr>
        <w:br w:type="page"/>
      </w:r>
      <w:r w:rsidRPr="00BD7ECA">
        <w:rPr>
          <w:noProof/>
        </w:rPr>
        <w:lastRenderedPageBreak/>
        <w:t>ii)</w:t>
      </w:r>
      <w:r w:rsidRPr="00BD7ECA">
        <w:rPr>
          <w:noProof/>
        </w:rPr>
        <w:tab/>
        <w:t>príloha IVb (text vyhlásenia na faktúre EUR-MED) sa mení takto:</w:t>
      </w:r>
    </w:p>
    <w:p w:rsidR="00E94E63" w:rsidRPr="00BD7ECA" w:rsidRDefault="00E94E63" w:rsidP="00E94E63">
      <w:pPr>
        <w:rPr>
          <w:noProof/>
        </w:rPr>
      </w:pPr>
    </w:p>
    <w:p w:rsidR="00E94E63" w:rsidRPr="00BD7ECA" w:rsidRDefault="00E94E63" w:rsidP="00E94E63">
      <w:pPr>
        <w:ind w:left="1134"/>
        <w:rPr>
          <w:noProof/>
        </w:rPr>
      </w:pPr>
      <w:r w:rsidRPr="00BD7ECA">
        <w:rPr>
          <w:noProof/>
        </w:rPr>
        <w:t>aa)</w:t>
      </w:r>
      <w:r w:rsidRPr="00BD7ECA">
        <w:rPr>
          <w:noProof/>
        </w:rPr>
        <w:tab/>
        <w:t>Pred talianske znenie fakturačného vyhlásenia EUR-MED sa vkladá toto:</w:t>
      </w:r>
    </w:p>
    <w:p w:rsidR="00E94E63" w:rsidRPr="00BD7ECA" w:rsidRDefault="00E94E63" w:rsidP="00E94E63">
      <w:pPr>
        <w:rPr>
          <w:noProof/>
        </w:rPr>
      </w:pPr>
    </w:p>
    <w:p w:rsidR="00E94E63" w:rsidRPr="00BD7ECA" w:rsidRDefault="00E94E63" w:rsidP="00E94E63">
      <w:pPr>
        <w:jc w:val="center"/>
        <w:rPr>
          <w:noProof/>
        </w:rPr>
      </w:pPr>
      <w:r w:rsidRPr="00BD7ECA">
        <w:rPr>
          <w:noProof/>
        </w:rPr>
        <w:t>„Chorvátske znenie</w:t>
      </w:r>
    </w:p>
    <w:p w:rsidR="00E94E63" w:rsidRPr="00BD7ECA" w:rsidRDefault="00E94E63" w:rsidP="00E94E63">
      <w:pPr>
        <w:rPr>
          <w:noProof/>
        </w:rPr>
      </w:pPr>
    </w:p>
    <w:p w:rsidR="00E94E63" w:rsidRPr="00BD7ECA" w:rsidRDefault="00E94E63" w:rsidP="00E94E63">
      <w:pPr>
        <w:ind w:left="1701"/>
        <w:rPr>
          <w:rStyle w:val="hps"/>
          <w:noProof/>
        </w:rPr>
      </w:pPr>
      <w:r w:rsidRPr="00BD7ECA">
        <w:rPr>
          <w:noProof/>
        </w:rPr>
        <w:t xml:space="preserve">Izvoznik proizvoda </w:t>
      </w:r>
      <w:r w:rsidRPr="00BD7ECA">
        <w:rPr>
          <w:rStyle w:val="hps"/>
          <w:noProof/>
        </w:rPr>
        <w:t>obuhvaćenih ovom ispravom</w:t>
      </w:r>
      <w:r w:rsidRPr="00BD7ECA">
        <w:rPr>
          <w:noProof/>
        </w:rPr>
        <w:t xml:space="preserve"> </w:t>
      </w:r>
      <w:r w:rsidRPr="00BD7ECA">
        <w:rPr>
          <w:rStyle w:val="hps"/>
          <w:noProof/>
        </w:rPr>
        <w:t>(</w:t>
      </w:r>
      <w:r w:rsidRPr="00BD7ECA">
        <w:rPr>
          <w:noProof/>
        </w:rPr>
        <w:t xml:space="preserve">carinsko ovlaštenje </w:t>
      </w:r>
      <w:r w:rsidRPr="00BD7ECA">
        <w:rPr>
          <w:rStyle w:val="hps"/>
          <w:noProof/>
        </w:rPr>
        <w:t>br</w:t>
      </w:r>
      <w:r w:rsidRPr="00BD7ECA">
        <w:rPr>
          <w:noProof/>
        </w:rPr>
        <w:t xml:space="preserve"> </w:t>
      </w:r>
      <w:r w:rsidRPr="00BD7ECA">
        <w:rPr>
          <w:rStyle w:val="hps"/>
          <w:noProof/>
        </w:rPr>
        <w:t>...</w:t>
      </w:r>
      <w:r w:rsidRPr="00BD7ECA">
        <w:rPr>
          <w:noProof/>
        </w:rPr>
        <w:t xml:space="preserve"> </w:t>
      </w:r>
      <w:r w:rsidRPr="00BD7ECA">
        <w:rPr>
          <w:rStyle w:val="hps"/>
          <w:noProof/>
          <w:vertAlign w:val="superscript"/>
        </w:rPr>
        <w:t>(1)</w:t>
      </w:r>
      <w:r w:rsidRPr="00BD7ECA">
        <w:rPr>
          <w:rStyle w:val="hps"/>
          <w:noProof/>
        </w:rPr>
        <w:t>) izjavljuje da su,</w:t>
      </w:r>
      <w:r w:rsidRPr="00BD7ECA">
        <w:rPr>
          <w:noProof/>
        </w:rPr>
        <w:t xml:space="preserve"> </w:t>
      </w:r>
      <w:r w:rsidRPr="00BD7ECA">
        <w:rPr>
          <w:rStyle w:val="hps"/>
          <w:noProof/>
        </w:rPr>
        <w:t>osim ako je drukčije</w:t>
      </w:r>
      <w:r w:rsidRPr="00BD7ECA">
        <w:rPr>
          <w:noProof/>
        </w:rPr>
        <w:t xml:space="preserve"> </w:t>
      </w:r>
      <w:r w:rsidRPr="00BD7ECA">
        <w:rPr>
          <w:rStyle w:val="hps"/>
          <w:noProof/>
        </w:rPr>
        <w:t>izričito navedeno, ovi</w:t>
      </w:r>
      <w:r w:rsidRPr="00BD7ECA">
        <w:rPr>
          <w:noProof/>
        </w:rPr>
        <w:t xml:space="preserve"> </w:t>
      </w:r>
      <w:r w:rsidRPr="00BD7ECA">
        <w:rPr>
          <w:rStyle w:val="hps"/>
          <w:noProof/>
        </w:rPr>
        <w:t>proizvodi ...</w:t>
      </w:r>
      <w:r w:rsidRPr="00BD7ECA">
        <w:rPr>
          <w:noProof/>
        </w:rPr>
        <w:t xml:space="preserve"> </w:t>
      </w:r>
      <w:r w:rsidRPr="00BD7ECA">
        <w:rPr>
          <w:rStyle w:val="hps"/>
          <w:noProof/>
          <w:vertAlign w:val="superscript"/>
        </w:rPr>
        <w:t>(2)</w:t>
      </w:r>
      <w:r w:rsidRPr="00BD7ECA">
        <w:rPr>
          <w:noProof/>
        </w:rPr>
        <w:t xml:space="preserve"> </w:t>
      </w:r>
      <w:r w:rsidRPr="00BD7ECA">
        <w:rPr>
          <w:rStyle w:val="hps"/>
          <w:noProof/>
        </w:rPr>
        <w:t>preferencijalnog podrijetla.</w:t>
      </w:r>
    </w:p>
    <w:p w:rsidR="00E94E63" w:rsidRPr="00BD7ECA" w:rsidRDefault="00E94E63" w:rsidP="00E94E63">
      <w:pPr>
        <w:rPr>
          <w:rStyle w:val="hps"/>
          <w:noProof/>
        </w:rPr>
      </w:pPr>
    </w:p>
    <w:p w:rsidR="00E94E63" w:rsidRPr="00BD7ECA" w:rsidRDefault="00E94E63" w:rsidP="00E94E63">
      <w:pPr>
        <w:ind w:left="1701"/>
        <w:rPr>
          <w:noProof/>
        </w:rPr>
      </w:pPr>
      <w:r w:rsidRPr="00BD7ECA">
        <w:rPr>
          <w:noProof/>
        </w:rPr>
        <w:t>–</w:t>
      </w:r>
      <w:r w:rsidRPr="00BD7ECA">
        <w:rPr>
          <w:noProof/>
        </w:rPr>
        <w:tab/>
        <w:t>kumulácia použitá s…… (názov krajiny/krajín)</w:t>
      </w:r>
    </w:p>
    <w:p w:rsidR="00E94E63" w:rsidRPr="00BD7ECA" w:rsidRDefault="00E94E63" w:rsidP="00E94E63">
      <w:pPr>
        <w:ind w:left="1701"/>
        <w:rPr>
          <w:noProof/>
        </w:rPr>
      </w:pPr>
      <w:r w:rsidRPr="00BD7ECA">
        <w:rPr>
          <w:noProof/>
        </w:rPr>
        <w:t>–</w:t>
      </w:r>
      <w:r w:rsidRPr="00BD7ECA">
        <w:rPr>
          <w:noProof/>
        </w:rPr>
        <w:tab/>
        <w:t xml:space="preserve">kumulácia nepoužitá </w:t>
      </w:r>
      <w:r w:rsidRPr="00BD7ECA">
        <w:rPr>
          <w:noProof/>
          <w:vertAlign w:val="superscript"/>
        </w:rPr>
        <w:t>(3)</w:t>
      </w:r>
      <w:r w:rsidRPr="00BD7ECA">
        <w:rPr>
          <w:noProof/>
        </w:rPr>
        <w:t>“.</w:t>
      </w:r>
    </w:p>
    <w:p w:rsidR="00E94E63" w:rsidRPr="00BD7ECA" w:rsidRDefault="00E94E63" w:rsidP="00E94E63">
      <w:pPr>
        <w:rPr>
          <w:noProof/>
        </w:rPr>
      </w:pPr>
    </w:p>
    <w:p w:rsidR="00E94E63" w:rsidRPr="00BD7ECA" w:rsidRDefault="00E94E63" w:rsidP="00E94E63">
      <w:pPr>
        <w:adjustRightInd w:val="0"/>
        <w:rPr>
          <w:noProof/>
          <w:color w:val="000000"/>
          <w:szCs w:val="24"/>
        </w:rPr>
      </w:pPr>
      <w:r w:rsidRPr="00BD7ECA">
        <w:rPr>
          <w:noProof/>
        </w:rPr>
        <w:t>b)</w:t>
      </w:r>
      <w:r w:rsidRPr="00BD7ECA">
        <w:rPr>
          <w:noProof/>
        </w:rPr>
        <w:tab/>
      </w:r>
      <w:r w:rsidRPr="00BD7ECA">
        <w:rPr>
          <w:noProof/>
          <w:color w:val="000000"/>
        </w:rPr>
        <w:t>K protokolu 38a sa dopĺňa toto:</w:t>
      </w:r>
    </w:p>
    <w:p w:rsidR="00E94E63" w:rsidRPr="00BD7ECA" w:rsidRDefault="00E94E63" w:rsidP="00E94E63">
      <w:pPr>
        <w:rPr>
          <w:noProof/>
        </w:rPr>
      </w:pPr>
    </w:p>
    <w:p w:rsidR="00E94E63" w:rsidRPr="00BD7ECA" w:rsidRDefault="00E94E63" w:rsidP="00E94E63">
      <w:pPr>
        <w:jc w:val="center"/>
        <w:rPr>
          <w:noProof/>
        </w:rPr>
      </w:pPr>
      <w:r w:rsidRPr="00BD7ECA">
        <w:rPr>
          <w:noProof/>
        </w:rPr>
        <w:t>„</w:t>
      </w:r>
      <w:r w:rsidRPr="00BD7ECA">
        <w:rPr>
          <w:caps/>
          <w:noProof/>
          <w:sz w:val="28"/>
        </w:rPr>
        <w:t>Dodatok k protokolu 38B</w:t>
      </w:r>
    </w:p>
    <w:p w:rsidR="00E94E63" w:rsidRPr="00BD7ECA" w:rsidRDefault="00E94E63" w:rsidP="00E94E63">
      <w:pPr>
        <w:jc w:val="center"/>
        <w:rPr>
          <w:noProof/>
        </w:rPr>
      </w:pPr>
      <w:r w:rsidRPr="00BD7ECA">
        <w:rPr>
          <w:noProof/>
        </w:rPr>
        <w:t>O FINANČNOM MECHANIZME EHS PRE CHORVÁTSKU REPUBLIKU</w:t>
      </w:r>
    </w:p>
    <w:p w:rsidR="00E94E63" w:rsidRPr="00BD7ECA" w:rsidRDefault="00E94E63" w:rsidP="00E94E63">
      <w:pPr>
        <w:rPr>
          <w:noProof/>
        </w:rPr>
      </w:pPr>
    </w:p>
    <w:p w:rsidR="00E94E63" w:rsidRPr="00BD7ECA" w:rsidRDefault="00E94E63" w:rsidP="00E94E63">
      <w:pPr>
        <w:rPr>
          <w:i/>
          <w:iCs/>
          <w:noProof/>
        </w:rPr>
      </w:pPr>
    </w:p>
    <w:p w:rsidR="00E94E63" w:rsidRPr="00BD7ECA" w:rsidRDefault="00E94E63" w:rsidP="00E94E63">
      <w:pPr>
        <w:jc w:val="center"/>
        <w:rPr>
          <w:i/>
          <w:iCs/>
          <w:noProof/>
        </w:rPr>
      </w:pPr>
      <w:r w:rsidRPr="00BD7ECA">
        <w:rPr>
          <w:i/>
          <w:noProof/>
        </w:rPr>
        <w:t>Článok 1</w:t>
      </w:r>
    </w:p>
    <w:p w:rsidR="00E94E63" w:rsidRPr="00BD7ECA" w:rsidRDefault="00E94E63" w:rsidP="00E94E63">
      <w:pPr>
        <w:rPr>
          <w:noProof/>
        </w:rPr>
      </w:pPr>
    </w:p>
    <w:p w:rsidR="00E94E63" w:rsidRPr="00BD7ECA" w:rsidRDefault="00E94E63" w:rsidP="00E94E63">
      <w:pPr>
        <w:ind w:left="567"/>
        <w:rPr>
          <w:noProof/>
        </w:rPr>
      </w:pPr>
      <w:r w:rsidRPr="00BD7ECA">
        <w:rPr>
          <w:noProof/>
        </w:rPr>
        <w:t>1.</w:t>
      </w:r>
      <w:r w:rsidRPr="00BD7ECA">
        <w:rPr>
          <w:noProof/>
        </w:rPr>
        <w:tab/>
        <w:t xml:space="preserve">Protokol 38b sa uplatňuje </w:t>
      </w:r>
      <w:r w:rsidRPr="00BD7ECA">
        <w:rPr>
          <w:i/>
          <w:noProof/>
        </w:rPr>
        <w:t>mutatis mutandis</w:t>
      </w:r>
      <w:r w:rsidRPr="00BD7ECA">
        <w:rPr>
          <w:noProof/>
        </w:rPr>
        <w:t xml:space="preserve"> na Chorvátsku republiku.</w:t>
      </w:r>
    </w:p>
    <w:p w:rsidR="00E94E63" w:rsidRPr="00BD7ECA" w:rsidRDefault="00E94E63" w:rsidP="00E94E63">
      <w:pPr>
        <w:rPr>
          <w:noProof/>
        </w:rPr>
      </w:pPr>
    </w:p>
    <w:p w:rsidR="00E94E63" w:rsidRPr="00BD7ECA" w:rsidRDefault="00E94E63" w:rsidP="00E94E63">
      <w:pPr>
        <w:ind w:left="567"/>
        <w:rPr>
          <w:noProof/>
        </w:rPr>
      </w:pPr>
      <w:r w:rsidRPr="00BD7ECA">
        <w:rPr>
          <w:noProof/>
        </w:rPr>
        <w:br w:type="page"/>
      </w:r>
      <w:r w:rsidRPr="00BD7ECA">
        <w:rPr>
          <w:noProof/>
        </w:rPr>
        <w:lastRenderedPageBreak/>
        <w:t>2.</w:t>
      </w:r>
      <w:r w:rsidRPr="00BD7ECA">
        <w:rPr>
          <w:noProof/>
        </w:rPr>
        <w:tab/>
        <w:t xml:space="preserve">Bez ohľadu na odsek 1 sa článok 3 ods. 3 prvá veta protokolu 38b neuplatňuje. </w:t>
      </w:r>
    </w:p>
    <w:p w:rsidR="00E94E63" w:rsidRPr="00BD7ECA" w:rsidRDefault="00E94E63" w:rsidP="00E94E63">
      <w:pPr>
        <w:ind w:left="567"/>
        <w:rPr>
          <w:noProof/>
        </w:rPr>
      </w:pPr>
    </w:p>
    <w:p w:rsidR="00E94E63" w:rsidRPr="00BD7ECA" w:rsidRDefault="00E94E63" w:rsidP="00E94E63">
      <w:pPr>
        <w:ind w:left="567"/>
        <w:rPr>
          <w:noProof/>
        </w:rPr>
      </w:pPr>
      <w:r w:rsidRPr="00BD7ECA">
        <w:rPr>
          <w:noProof/>
        </w:rPr>
        <w:t>3.</w:t>
      </w:r>
      <w:r w:rsidRPr="00BD7ECA">
        <w:rPr>
          <w:noProof/>
        </w:rPr>
        <w:tab/>
        <w:t>Bez ohľadu na odsek 1 sa článok 6 protokolu 38b neuplatňuje. Na disponibilné neviazané finančné prostriedky pre Chorvátsko sa neuplatňuje žiadne prerozdelenie v prospech niektorého iného prijímajúceho štátu.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adjustRightInd w:val="0"/>
        <w:ind w:left="1134"/>
        <w:jc w:val="center"/>
        <w:rPr>
          <w:i/>
          <w:iCs/>
          <w:noProof/>
          <w:szCs w:val="24"/>
        </w:rPr>
      </w:pPr>
      <w:r w:rsidRPr="00BD7ECA">
        <w:rPr>
          <w:i/>
          <w:noProof/>
        </w:rPr>
        <w:t>Článok 2</w:t>
      </w:r>
    </w:p>
    <w:p w:rsidR="00E94E63" w:rsidRPr="00BD7ECA" w:rsidRDefault="00E94E63" w:rsidP="00E94E63">
      <w:pPr>
        <w:adjustRightInd w:val="0"/>
        <w:ind w:left="1134"/>
        <w:rPr>
          <w:noProof/>
          <w:szCs w:val="24"/>
        </w:rPr>
      </w:pPr>
    </w:p>
    <w:p w:rsidR="00E94E63" w:rsidRPr="00BD7ECA" w:rsidRDefault="00E94E63" w:rsidP="00E94E63">
      <w:pPr>
        <w:ind w:left="567"/>
        <w:rPr>
          <w:noProof/>
          <w:szCs w:val="24"/>
        </w:rPr>
      </w:pPr>
      <w:r w:rsidRPr="00BD7ECA">
        <w:rPr>
          <w:noProof/>
        </w:rPr>
        <w:t>Dodatočné sumy finančného príspevku pre Chorvátsku republiku na obdobie od 1. júla 2013 do 30. apríla 2014 vrátane sú vo výške 5 miliónov EUR. Tieto sumy sa sprístupnia pre záväzky v jedinej splátke odo dňa nadobudnutia platnosti Dohody o účasti Chorvátskej republiky v Európskom hospodárskom priestore alebo dohody o predbežnom vykonávaní uvedenej dohody.“.</w:t>
      </w:r>
    </w:p>
    <w:p w:rsidR="00E94E63" w:rsidRPr="00BD7ECA" w:rsidRDefault="00E94E63" w:rsidP="00E94E63">
      <w:pPr>
        <w:ind w:left="567"/>
        <w:rPr>
          <w:noProof/>
        </w:rPr>
      </w:pPr>
    </w:p>
    <w:p w:rsidR="00E94E63" w:rsidRPr="00BD7ECA" w:rsidRDefault="00E94E63" w:rsidP="00E94E63">
      <w:pPr>
        <w:rPr>
          <w:noProof/>
        </w:rPr>
      </w:pPr>
      <w:r w:rsidRPr="00BD7ECA">
        <w:rPr>
          <w:noProof/>
        </w:rPr>
        <w:t>c)</w:t>
      </w:r>
      <w:r w:rsidRPr="00BD7ECA">
        <w:rPr>
          <w:noProof/>
        </w:rPr>
        <w:tab/>
        <w:t>Text protokolu 44 sa nahrádza takto:</w:t>
      </w:r>
    </w:p>
    <w:p w:rsidR="00E94E63" w:rsidRPr="00BD7ECA" w:rsidRDefault="00E94E63" w:rsidP="00E94E63">
      <w:pPr>
        <w:rPr>
          <w:noProof/>
        </w:rPr>
      </w:pPr>
    </w:p>
    <w:p w:rsidR="00E94E63" w:rsidRPr="00BD7ECA" w:rsidRDefault="00E94E63" w:rsidP="00E94E63">
      <w:pPr>
        <w:ind w:left="1200"/>
        <w:jc w:val="center"/>
        <w:rPr>
          <w:noProof/>
        </w:rPr>
      </w:pPr>
      <w:r w:rsidRPr="00BD7ECA">
        <w:rPr>
          <w:noProof/>
        </w:rPr>
        <w:t>„O OCHRANNÝCH MECHANIZMOCH V DÔSLEDKU</w:t>
      </w:r>
      <w:r w:rsidRPr="00BD7ECA">
        <w:rPr>
          <w:noProof/>
        </w:rPr>
        <w:br/>
        <w:t>ROZŠÍRENIA EURÓPSKEHO HOSPODÁRSKEHO PRIESTORU</w:t>
      </w:r>
    </w:p>
    <w:p w:rsidR="00E94E63" w:rsidRPr="00BD7ECA" w:rsidRDefault="00E94E63" w:rsidP="00E94E63">
      <w:pPr>
        <w:rPr>
          <w:noProof/>
        </w:rPr>
      </w:pPr>
    </w:p>
    <w:p w:rsidR="00E94E63" w:rsidRPr="00BD7ECA" w:rsidRDefault="00E94E63" w:rsidP="00E94E63">
      <w:pPr>
        <w:ind w:left="567"/>
        <w:rPr>
          <w:noProof/>
        </w:rPr>
      </w:pPr>
      <w:r w:rsidRPr="00BD7ECA">
        <w:rPr>
          <w:noProof/>
        </w:rPr>
        <w:t>1.</w:t>
      </w:r>
      <w:r w:rsidRPr="00BD7ECA">
        <w:rPr>
          <w:noProof/>
        </w:rPr>
        <w:tab/>
        <w:t>Uplatňovanie článku 112 dohody na doložku o všeobecnej hospodárskej ochrane a na ochranné mechanizmy obsiahnuté v niektorých prechodných opatreniach v oblasti voľného pohybu osôb a cestnej dopravy</w:t>
      </w:r>
    </w:p>
    <w:p w:rsidR="00E94E63" w:rsidRPr="00BD7ECA" w:rsidRDefault="00E94E63" w:rsidP="00E94E63">
      <w:pPr>
        <w:rPr>
          <w:noProof/>
        </w:rPr>
      </w:pPr>
    </w:p>
    <w:p w:rsidR="00E94E63" w:rsidRPr="00BD7ECA" w:rsidRDefault="00E94E63" w:rsidP="00E94E63">
      <w:pPr>
        <w:ind w:left="567"/>
        <w:rPr>
          <w:noProof/>
        </w:rPr>
      </w:pPr>
      <w:r w:rsidRPr="00BD7ECA">
        <w:rPr>
          <w:noProof/>
        </w:rPr>
        <w:br w:type="page"/>
      </w:r>
      <w:r w:rsidRPr="00BD7ECA">
        <w:rPr>
          <w:noProof/>
        </w:rPr>
        <w:lastRenderedPageBreak/>
        <w:t>Článok 112 dohody sa uplatňuje takisto na situácie, ktoré sú uvedené alebo na ktoré sa odkazuje:</w:t>
      </w:r>
    </w:p>
    <w:p w:rsidR="00E94E63" w:rsidRPr="00BD7ECA" w:rsidRDefault="00E94E63" w:rsidP="00E94E63">
      <w:pPr>
        <w:rPr>
          <w:noProof/>
        </w:rPr>
      </w:pPr>
    </w:p>
    <w:p w:rsidR="00E94E63" w:rsidRPr="00BD7ECA" w:rsidRDefault="00E94E63" w:rsidP="00E94E63">
      <w:pPr>
        <w:ind w:left="1134" w:hanging="567"/>
        <w:rPr>
          <w:noProof/>
        </w:rPr>
      </w:pPr>
      <w:r w:rsidRPr="00BD7ECA">
        <w:rPr>
          <w:noProof/>
        </w:rPr>
        <w:t>a)</w:t>
      </w:r>
      <w:r w:rsidRPr="00BD7ECA">
        <w:rPr>
          <w:noProof/>
        </w:rPr>
        <w:tab/>
        <w:t>v ustanoveniach článku 37 aktu o pristúpení zo 16. apríla 2003, článku 36 aktu o pristúpení z 25. apríla 2005</w:t>
      </w:r>
      <w:bookmarkStart w:id="15" w:name="OLE_LINK5"/>
      <w:r w:rsidRPr="00BD7ECA">
        <w:rPr>
          <w:noProof/>
        </w:rPr>
        <w:t xml:space="preserve"> a článku 37 aktu o pristúpení z 9. decembra 2011,</w:t>
      </w:r>
      <w:bookmarkEnd w:id="15"/>
      <w:r w:rsidRPr="00BD7ECA">
        <w:rPr>
          <w:noProof/>
        </w:rPr>
        <w:t xml:space="preserve"> ako aj</w:t>
      </w:r>
    </w:p>
    <w:p w:rsidR="00E94E63" w:rsidRPr="00BD7ECA" w:rsidRDefault="00E94E63" w:rsidP="00E94E63">
      <w:pPr>
        <w:ind w:left="1134" w:hanging="567"/>
        <w:rPr>
          <w:noProof/>
        </w:rPr>
      </w:pPr>
    </w:p>
    <w:p w:rsidR="00E94E63" w:rsidRPr="00BD7ECA" w:rsidRDefault="00E94E63" w:rsidP="00E94E63">
      <w:pPr>
        <w:ind w:left="1134" w:hanging="567"/>
        <w:rPr>
          <w:noProof/>
        </w:rPr>
      </w:pPr>
      <w:r w:rsidRPr="00BD7ECA">
        <w:rPr>
          <w:noProof/>
        </w:rPr>
        <w:t>b)</w:t>
      </w:r>
      <w:r w:rsidRPr="00BD7ECA">
        <w:rPr>
          <w:noProof/>
        </w:rPr>
        <w:tab/>
        <w:t>v ochranných mechanizmoch obsiahnutých v prechodných opatreniach pod nadpismi „Prechodné obdobie“ v prílohe V (Voľný pohyb pracovníkov) a prílohe VIII (Právo usadiť sa), v bode 30 (smernica Európskeho parlamentu a Rady 96/71/ES) prílohy XVIII (Zdravie a bezpečnosť pri práci, pracovné právo a rovnaké zaobchádzanie s mužmi a ženami), v bode 26c [nariadenie Rady (EHS) č. 3118/93] a v bode 53a [nariadenie Rady (EHS) č. 3577/92] prílohy XIII (Doprava) s rovnakými lehotami, rozsahom a účinkami, ako sú určené v uvedených ustanoveniach.</w:t>
      </w:r>
    </w:p>
    <w:p w:rsidR="00E94E63" w:rsidRPr="00BD7ECA" w:rsidRDefault="00E94E63" w:rsidP="00E94E63">
      <w:pPr>
        <w:tabs>
          <w:tab w:val="left" w:pos="1080"/>
        </w:tabs>
        <w:ind w:left="1701" w:hanging="1701"/>
        <w:rPr>
          <w:noProof/>
        </w:rPr>
      </w:pPr>
    </w:p>
    <w:p w:rsidR="00E94E63" w:rsidRPr="00BD7ECA" w:rsidRDefault="00E94E63" w:rsidP="00E94E63">
      <w:pPr>
        <w:ind w:left="567"/>
        <w:rPr>
          <w:noProof/>
        </w:rPr>
      </w:pPr>
      <w:r w:rsidRPr="00BD7ECA">
        <w:rPr>
          <w:noProof/>
        </w:rPr>
        <w:t>2.</w:t>
      </w:r>
      <w:r w:rsidRPr="00BD7ECA">
        <w:rPr>
          <w:noProof/>
        </w:rPr>
        <w:tab/>
        <w:t>Ochranná doložka o vnútornom trhu</w:t>
      </w:r>
    </w:p>
    <w:p w:rsidR="00E94E63" w:rsidRPr="00BD7ECA" w:rsidRDefault="00E94E63" w:rsidP="00E94E63">
      <w:pPr>
        <w:rPr>
          <w:noProof/>
        </w:rPr>
      </w:pPr>
    </w:p>
    <w:p w:rsidR="00E94E63" w:rsidRPr="00BD7ECA" w:rsidRDefault="00E94E63" w:rsidP="00E94E63">
      <w:pPr>
        <w:ind w:left="1134"/>
        <w:rPr>
          <w:noProof/>
        </w:rPr>
      </w:pPr>
      <w:r w:rsidRPr="00BD7ECA">
        <w:rPr>
          <w:noProof/>
        </w:rPr>
        <w:t>Všeobecný postup prijímania rozhodnutí, ktorý je stanovený v dohode, sa uplatňuje aj na rozhodnutia prijaté Komisiou Európskych spoločenstiev v rámci uplatňovania článku 38 aktu o pristúpení zo 16. apríla 2003, článku 37 aktu o pristúpení z 25. apríla 2005 a článku 38 aktu o pristúpení z 9. decembra 2011.“.</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br w:type="page"/>
      </w:r>
      <w:r w:rsidRPr="00BD7ECA">
        <w:rPr>
          <w:noProof/>
        </w:rPr>
        <w:lastRenderedPageBreak/>
        <w:t>ČLÁNOK 3</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Všetky zmeny aktov prijatých inštitúciami Európskej únie, ktoré boli začlenené do Dohody o EHP a ktoré vyplývajú z Aktu o podmienkach pristúpenia Chorvátskej republiky a o úpravách Zmluvy o Európskej únii, Zmluvy o fungovaní Európskej únie a Zmluvy o založení Európskeho spoločenstva pre atómovú energiu (ďalej len „akt o pristúpení z 9. decembra 2011“) sa týmto začleňujú do Dohody o EHP a stávajú sa jej súčasťou.</w:t>
      </w:r>
    </w:p>
    <w:p w:rsidR="00E94E63" w:rsidRPr="00BD7ECA" w:rsidRDefault="00E94E63" w:rsidP="00E94E63">
      <w:pPr>
        <w:rPr>
          <w:noProof/>
        </w:rPr>
      </w:pPr>
    </w:p>
    <w:p w:rsidR="00E94E63" w:rsidRPr="00BD7ECA" w:rsidRDefault="00E94E63" w:rsidP="00E94E63">
      <w:pPr>
        <w:rPr>
          <w:noProof/>
        </w:rPr>
      </w:pPr>
      <w:r w:rsidRPr="00BD7ECA">
        <w:rPr>
          <w:noProof/>
        </w:rPr>
        <w:t>2.</w:t>
      </w:r>
      <w:r w:rsidRPr="00BD7ECA">
        <w:rPr>
          <w:noProof/>
        </w:rPr>
        <w:tab/>
        <w:t>Na tento účel sa do bodov príloh a protokolov k Dohode o EHP obsahujúcich odkazy na akty, ktoré prijali príslušné inštitúcie Európskej únie, dopĺňa táto zarážka:</w:t>
      </w:r>
    </w:p>
    <w:p w:rsidR="00E94E63" w:rsidRPr="00BD7ECA" w:rsidRDefault="00E94E63" w:rsidP="00E94E63">
      <w:pPr>
        <w:rPr>
          <w:noProof/>
        </w:rPr>
      </w:pPr>
    </w:p>
    <w:p w:rsidR="00E94E63" w:rsidRPr="00BD7ECA" w:rsidRDefault="00E94E63" w:rsidP="00E94E63">
      <w:pPr>
        <w:ind w:left="567" w:hanging="567"/>
        <w:rPr>
          <w:noProof/>
        </w:rPr>
      </w:pPr>
      <w:r w:rsidRPr="00BD7ECA">
        <w:rPr>
          <w:noProof/>
        </w:rPr>
        <w:t>„–</w:t>
      </w:r>
      <w:r w:rsidRPr="00BD7ECA">
        <w:rPr>
          <w:noProof/>
        </w:rPr>
        <w:tab/>
        <w:t>1 2012 J003: Akt o podmienkach pristúpenia Chorvátskej republiky a o úpravách Zmluvy o Európskej únii, Zmluvy o fungovaní Európskej únie a Zmluvy o založení Európskeho spoločenstva pre atómovú energiu, prijatý z 9. decembra 2011 (Ú. v. EÚ L 112, 24.4.2012, s. 21).“.</w:t>
      </w:r>
    </w:p>
    <w:p w:rsidR="00E94E63" w:rsidRPr="00BD7ECA" w:rsidRDefault="00E94E63" w:rsidP="00E94E63">
      <w:pPr>
        <w:rPr>
          <w:noProof/>
        </w:rPr>
      </w:pPr>
    </w:p>
    <w:p w:rsidR="00E94E63" w:rsidRPr="00BD7ECA" w:rsidRDefault="00E94E63" w:rsidP="00E94E63">
      <w:pPr>
        <w:rPr>
          <w:noProof/>
        </w:rPr>
      </w:pPr>
      <w:r w:rsidRPr="00BD7ECA">
        <w:rPr>
          <w:noProof/>
        </w:rPr>
        <w:t>3.</w:t>
      </w:r>
      <w:r w:rsidRPr="00BD7ECA">
        <w:rPr>
          <w:noProof/>
        </w:rPr>
        <w:tab/>
        <w:t>Ak je zarážka uvedená v odseku 2 prvou zarážkou príslušného bodu, predchádzajú jej slová „, zmenená/é týmito aktmi:“.</w:t>
      </w:r>
    </w:p>
    <w:p w:rsidR="00E94E63" w:rsidRPr="00BD7ECA" w:rsidRDefault="00E94E63" w:rsidP="00E94E63">
      <w:pPr>
        <w:rPr>
          <w:noProof/>
        </w:rPr>
      </w:pPr>
    </w:p>
    <w:p w:rsidR="00E94E63" w:rsidRPr="00BD7ECA" w:rsidRDefault="00E94E63" w:rsidP="00E94E63">
      <w:pPr>
        <w:rPr>
          <w:noProof/>
        </w:rPr>
      </w:pPr>
      <w:r w:rsidRPr="00BD7ECA">
        <w:rPr>
          <w:noProof/>
        </w:rPr>
        <w:t>4.</w:t>
      </w:r>
      <w:r w:rsidRPr="00BD7ECA">
        <w:rPr>
          <w:noProof/>
        </w:rPr>
        <w:tab/>
        <w:t>V prílohe A k tejto dohode sa uvádza zoznam bodov v prílohách a protokoloch k Dohode o EHP, do ktorých sa dopĺňa text uvedený v odsekoch 2 a 3.</w:t>
      </w:r>
    </w:p>
    <w:p w:rsidR="00E94E63" w:rsidRPr="00BD7ECA" w:rsidRDefault="00E94E63" w:rsidP="00E94E63">
      <w:pPr>
        <w:rPr>
          <w:noProof/>
        </w:rPr>
      </w:pPr>
    </w:p>
    <w:p w:rsidR="00E94E63" w:rsidRPr="00BD7ECA" w:rsidRDefault="00E94E63" w:rsidP="00E94E63">
      <w:pPr>
        <w:rPr>
          <w:noProof/>
        </w:rPr>
      </w:pPr>
      <w:r w:rsidRPr="00BD7ECA">
        <w:rPr>
          <w:noProof/>
        </w:rPr>
        <w:br w:type="page"/>
      </w:r>
      <w:r w:rsidRPr="00BD7ECA">
        <w:rPr>
          <w:noProof/>
        </w:rPr>
        <w:lastRenderedPageBreak/>
        <w:t>5.</w:t>
      </w:r>
      <w:r w:rsidRPr="00BD7ECA">
        <w:rPr>
          <w:noProof/>
        </w:rPr>
        <w:tab/>
        <w:t>Ak si akty začlenené do Dohody o EHP pred dátumom nadobudnutia platnosti tejto dohody vyžadujú úpravy z dôvodu účasti novej zmluvnej strany a potrebné úpravy neboli v tejto dohode stanovené, tieto úpravy sa vykonajú v súlade s postupmi stanovenými v Dohode o EHP.</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outlineLvl w:val="0"/>
        <w:rPr>
          <w:noProof/>
        </w:rPr>
      </w:pPr>
      <w:r w:rsidRPr="00BD7ECA">
        <w:rPr>
          <w:noProof/>
        </w:rPr>
        <w:t>ČLÁNOK 4</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Opatrenia obsiahnuté v akte o pristúpení z 9. decembra 2011, uvedené v prílohe B k tejto dohode, sa týmto začleňujú do Dohody o EHP a stávajú sa jej súčasťou.</w:t>
      </w:r>
    </w:p>
    <w:p w:rsidR="00E94E63" w:rsidRPr="00BD7ECA" w:rsidRDefault="00E94E63" w:rsidP="00E94E63">
      <w:pPr>
        <w:ind w:left="600"/>
        <w:rPr>
          <w:noProof/>
        </w:rPr>
      </w:pPr>
    </w:p>
    <w:p w:rsidR="00E94E63" w:rsidRPr="00BD7ECA" w:rsidRDefault="00E94E63" w:rsidP="00E94E63">
      <w:pPr>
        <w:rPr>
          <w:noProof/>
        </w:rPr>
      </w:pPr>
      <w:r w:rsidRPr="00BD7ECA">
        <w:rPr>
          <w:noProof/>
        </w:rPr>
        <w:t>2.</w:t>
      </w:r>
      <w:r w:rsidRPr="00BD7ECA">
        <w:rPr>
          <w:noProof/>
        </w:rPr>
        <w:tab/>
        <w:t>Akékoľvek dojednania s významom pre Dohodu o EHP, uvedené v akte o pristúpení z 9. decembra 2011 alebo prijaté na jeho základe, ktoré nie sú uvedené v prílohe B k tejto dohode, sa budú riešiť v súlade s postupmi stanovenými v Dohode o EHP.</w:t>
      </w:r>
    </w:p>
    <w:p w:rsidR="00E94E63" w:rsidRPr="00BD7ECA" w:rsidRDefault="00E94E63" w:rsidP="00E94E63">
      <w:pPr>
        <w:tabs>
          <w:tab w:val="left" w:pos="600"/>
        </w:tabs>
        <w:ind w:left="1134" w:hanging="1134"/>
        <w:rPr>
          <w:noProof/>
        </w:rPr>
      </w:pPr>
    </w:p>
    <w:p w:rsidR="00E94E63" w:rsidRPr="00BD7ECA" w:rsidRDefault="00E94E63" w:rsidP="00E94E63">
      <w:pPr>
        <w:tabs>
          <w:tab w:val="left" w:pos="600"/>
        </w:tabs>
        <w:ind w:left="1134" w:hanging="1134"/>
        <w:rPr>
          <w:noProof/>
        </w:rPr>
      </w:pPr>
    </w:p>
    <w:p w:rsidR="00E94E63" w:rsidRPr="00BD7ECA" w:rsidRDefault="00E94E63" w:rsidP="00E94E63">
      <w:pPr>
        <w:jc w:val="center"/>
        <w:outlineLvl w:val="0"/>
        <w:rPr>
          <w:noProof/>
        </w:rPr>
      </w:pPr>
      <w:r w:rsidRPr="00BD7ECA">
        <w:rPr>
          <w:noProof/>
        </w:rPr>
        <w:t>ČLÁNOK 5</w:t>
      </w:r>
    </w:p>
    <w:p w:rsidR="00E94E63" w:rsidRPr="00BD7ECA" w:rsidRDefault="00E94E63" w:rsidP="00E94E63">
      <w:pPr>
        <w:rPr>
          <w:noProof/>
        </w:rPr>
      </w:pPr>
    </w:p>
    <w:p w:rsidR="00E94E63" w:rsidRPr="00BD7ECA" w:rsidRDefault="00E94E63" w:rsidP="00E94E63">
      <w:pPr>
        <w:rPr>
          <w:noProof/>
        </w:rPr>
      </w:pPr>
      <w:r w:rsidRPr="00BD7ECA">
        <w:rPr>
          <w:noProof/>
        </w:rPr>
        <w:t>Ktorákoľvek zmluvná strana tejto dohody sa môže obrátiť na Spoločný výbor EHP v akejkoľvek záležitosti, ktorá sa týka výkladu dohody alebo jej uplatňovania. Spoločný výbor EHP preskúma danú záležitosť s cieľom nájsť prijateľné riešenie a zabezpečiť tak náležité fungovanie Dohody o EHP.</w:t>
      </w:r>
    </w:p>
    <w:p w:rsidR="00E94E63" w:rsidRPr="00BD7ECA" w:rsidRDefault="00E94E63" w:rsidP="00E94E63">
      <w:pPr>
        <w:tabs>
          <w:tab w:val="left" w:pos="600"/>
        </w:tabs>
        <w:ind w:left="1134" w:hanging="1134"/>
        <w:rPr>
          <w:noProof/>
        </w:rPr>
      </w:pPr>
    </w:p>
    <w:p w:rsidR="00E94E63" w:rsidRPr="00BD7ECA" w:rsidRDefault="00E94E63" w:rsidP="00E94E63">
      <w:pPr>
        <w:tabs>
          <w:tab w:val="left" w:pos="600"/>
        </w:tabs>
        <w:ind w:left="1134" w:hanging="1134"/>
        <w:rPr>
          <w:noProof/>
        </w:rPr>
      </w:pPr>
    </w:p>
    <w:p w:rsidR="00E94E63" w:rsidRPr="00BD7ECA" w:rsidRDefault="00E94E63" w:rsidP="00E94E63">
      <w:pPr>
        <w:jc w:val="center"/>
        <w:outlineLvl w:val="0"/>
        <w:rPr>
          <w:noProof/>
        </w:rPr>
      </w:pPr>
      <w:r w:rsidRPr="00BD7ECA">
        <w:rPr>
          <w:noProof/>
        </w:rPr>
        <w:br w:type="page"/>
      </w:r>
      <w:r w:rsidRPr="00BD7ECA">
        <w:rPr>
          <w:noProof/>
        </w:rPr>
        <w:lastRenderedPageBreak/>
        <w:t>ČLÁNOK 6</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Súčasné zmluvné strany a nová zmluvná strana ratifikujú alebo schvália túto dohodu v súlade s ich vlastnými postupmi. Ratifikačné alebo schvaľovacie listiny sa uložia na Generálnom sekretariáte Rady Európskej únie.</w:t>
      </w:r>
    </w:p>
    <w:p w:rsidR="00E94E63" w:rsidRPr="00BD7ECA" w:rsidRDefault="00E94E63" w:rsidP="00E94E63">
      <w:pPr>
        <w:rPr>
          <w:noProof/>
        </w:rPr>
      </w:pPr>
    </w:p>
    <w:p w:rsidR="00E94E63" w:rsidRPr="00BD7ECA" w:rsidRDefault="00E94E63" w:rsidP="00E94E63">
      <w:pPr>
        <w:rPr>
          <w:noProof/>
        </w:rPr>
      </w:pPr>
      <w:r w:rsidRPr="00BD7ECA">
        <w:rPr>
          <w:noProof/>
        </w:rPr>
        <w:t>2.</w:t>
      </w:r>
      <w:r w:rsidRPr="00BD7ECA">
        <w:rPr>
          <w:noProof/>
        </w:rPr>
        <w:tab/>
        <w:t>Dohoda nadobudne platnosť v deň, ktorý nasleduje po uložení poslednej ratifikačnej alebo schvaľovacej listiny súčasnej zmluvnej strany alebo novej zmluvnej strany za predpokladu, že v ten istý deň nadobudnú platnosť nasledujúce súvisiace protokoly:</w:t>
      </w:r>
    </w:p>
    <w:p w:rsidR="00E94E63" w:rsidRPr="00BD7ECA" w:rsidRDefault="00E94E63" w:rsidP="00E94E63">
      <w:pPr>
        <w:rPr>
          <w:noProof/>
        </w:rPr>
      </w:pPr>
    </w:p>
    <w:p w:rsidR="00E94E63" w:rsidRPr="00BD7ECA" w:rsidRDefault="00E94E63" w:rsidP="00E94E63">
      <w:pPr>
        <w:ind w:left="567" w:hanging="567"/>
        <w:rPr>
          <w:noProof/>
        </w:rPr>
      </w:pPr>
      <w:r w:rsidRPr="00BD7ECA">
        <w:rPr>
          <w:noProof/>
        </w:rPr>
        <w:t>a)</w:t>
      </w:r>
      <w:r w:rsidRPr="00BD7ECA">
        <w:rPr>
          <w:noProof/>
        </w:rPr>
        <w:tab/>
        <w:t>Dodatkový protokol k Dohode medzi Nórskym kráľovstvom a Európskou úniou o nórskom finančnom mechanizme na obdobie rokov 2009 – 2014 v dôsledku účasti Chorvátskej republiky v Európskom hospodárskom priestore;</w:t>
      </w:r>
    </w:p>
    <w:p w:rsidR="00E94E63" w:rsidRPr="00BD7ECA" w:rsidRDefault="00E94E63" w:rsidP="00E94E63">
      <w:pPr>
        <w:ind w:left="567" w:hanging="567"/>
        <w:rPr>
          <w:noProof/>
        </w:rPr>
      </w:pPr>
    </w:p>
    <w:p w:rsidR="00E94E63" w:rsidRPr="00BD7ECA" w:rsidRDefault="00E94E63" w:rsidP="00E94E63">
      <w:pPr>
        <w:ind w:left="567" w:hanging="567"/>
        <w:rPr>
          <w:noProof/>
        </w:rPr>
      </w:pPr>
      <w:r w:rsidRPr="00BD7ECA">
        <w:rPr>
          <w:noProof/>
        </w:rPr>
        <w:t>b)</w:t>
      </w:r>
      <w:r w:rsidRPr="00BD7ECA">
        <w:rPr>
          <w:noProof/>
        </w:rPr>
        <w:tab/>
        <w:t>Dodatkový protokol k Dohode medzi Európskym hospodárskym spoločenstvom a Islandom v dôsledku pristúpenia Chorvátskej republiky k Európskej únii a</w:t>
      </w:r>
    </w:p>
    <w:p w:rsidR="00E94E63" w:rsidRPr="00BD7ECA" w:rsidRDefault="00E94E63" w:rsidP="00E94E63">
      <w:pPr>
        <w:ind w:left="567" w:hanging="567"/>
        <w:rPr>
          <w:noProof/>
        </w:rPr>
      </w:pPr>
    </w:p>
    <w:p w:rsidR="00E94E63" w:rsidRPr="00BD7ECA" w:rsidRDefault="00E94E63" w:rsidP="00E94E63">
      <w:pPr>
        <w:ind w:left="567" w:hanging="567"/>
        <w:rPr>
          <w:noProof/>
        </w:rPr>
      </w:pPr>
      <w:r w:rsidRPr="00BD7ECA">
        <w:rPr>
          <w:noProof/>
        </w:rPr>
        <w:t>c)</w:t>
      </w:r>
      <w:r w:rsidRPr="00BD7ECA">
        <w:rPr>
          <w:noProof/>
        </w:rPr>
        <w:tab/>
        <w:t>Dodatkový protokol k Dohode medzi Európskym hospodárskym spoločenstvom a Nórskym kráľovstvom v dôsledku pristúpenia Chorvátskej republiky k Európskej únii.</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outlineLvl w:val="0"/>
        <w:rPr>
          <w:noProof/>
        </w:rPr>
      </w:pPr>
      <w:r w:rsidRPr="00BD7ECA">
        <w:rPr>
          <w:noProof/>
        </w:rPr>
        <w:br w:type="page"/>
      </w:r>
      <w:r w:rsidRPr="00BD7ECA">
        <w:rPr>
          <w:noProof/>
        </w:rPr>
        <w:lastRenderedPageBreak/>
        <w:t>ČLÁNOK 7</w:t>
      </w:r>
    </w:p>
    <w:p w:rsidR="00E94E63" w:rsidRPr="00BD7ECA" w:rsidRDefault="00E94E63" w:rsidP="00E94E63">
      <w:pPr>
        <w:rPr>
          <w:noProof/>
        </w:rPr>
      </w:pPr>
      <w:bookmarkStart w:id="16" w:name="OLE_LINK1"/>
    </w:p>
    <w:p w:rsidR="00E94E63" w:rsidRPr="00BD7ECA" w:rsidRDefault="00E94E63" w:rsidP="00E94E63">
      <w:pPr>
        <w:rPr>
          <w:noProof/>
        </w:rPr>
      </w:pPr>
      <w:r w:rsidRPr="00BD7ECA">
        <w:rPr>
          <w:noProof/>
        </w:rPr>
        <w:t>Táto dohoda, vypracovaná v jedinom origináli v anglickom, bulharskom, českom, dánskom, estónskom, fínskom, francúzskom, gréckom, holandskom, chorvátskom, litovskom, lotyšskom, maďarskom, maltskom, nemeckom, poľskom, portugalskom, rumunskom, slovenskom, slovinskom, španielskom, švédskom, talianskom, islandskom a nórskom jazyku, pričom každé znenie je rovnako autentické, bude uložená na Generálnom sekretariáte Rady Európskej únie, ktorý vystaví overenú kópiu pre každú z vlád zmluvných strán tejto dohody.</w:t>
      </w:r>
      <w:bookmarkEnd w:id="16"/>
    </w:p>
    <w:p w:rsidR="00E94E63" w:rsidRPr="00BD7ECA" w:rsidRDefault="00E94E63" w:rsidP="00E94E63">
      <w:pPr>
        <w:jc w:val="right"/>
        <w:rPr>
          <w:b/>
          <w:noProof/>
          <w:u w:val="single"/>
        </w:rPr>
        <w:sectPr w:rsidR="00E94E63" w:rsidRPr="00BD7ECA" w:rsidSect="00DC52C2">
          <w:footnotePr>
            <w:numRestart w:val="eachPage"/>
          </w:footnotePr>
          <w:endnotePr>
            <w:numFmt w:val="decimal"/>
          </w:endnotePr>
          <w:pgSz w:w="11907" w:h="16840" w:code="9"/>
          <w:pgMar w:top="1134" w:right="1134" w:bottom="1134" w:left="1134" w:header="1134" w:footer="1134" w:gutter="0"/>
          <w:cols w:space="708"/>
          <w:docGrid w:linePitch="326"/>
        </w:sectPr>
      </w:pPr>
    </w:p>
    <w:p w:rsidR="00E94E63" w:rsidRPr="00BD7ECA" w:rsidRDefault="00E94E63" w:rsidP="00E94E63">
      <w:pPr>
        <w:jc w:val="right"/>
        <w:rPr>
          <w:b/>
          <w:noProof/>
          <w:szCs w:val="24"/>
          <w:u w:val="single"/>
        </w:rPr>
      </w:pPr>
      <w:r w:rsidRPr="00BD7ECA">
        <w:rPr>
          <w:b/>
          <w:noProof/>
          <w:u w:val="single"/>
        </w:rPr>
        <w:lastRenderedPageBreak/>
        <w:t>PRÍLOHA A</w:t>
      </w:r>
    </w:p>
    <w:p w:rsidR="00E94E63" w:rsidRPr="00BD7ECA" w:rsidRDefault="00E94E63" w:rsidP="00E94E63">
      <w:pPr>
        <w:jc w:val="right"/>
        <w:rPr>
          <w:b/>
          <w:noProof/>
          <w:szCs w:val="24"/>
          <w:u w:val="single"/>
        </w:rPr>
      </w:pPr>
    </w:p>
    <w:p w:rsidR="00E94E63" w:rsidRPr="00BD7ECA" w:rsidRDefault="00E94E63" w:rsidP="00E94E63">
      <w:pPr>
        <w:jc w:val="center"/>
        <w:rPr>
          <w:noProof/>
          <w:szCs w:val="24"/>
        </w:rPr>
      </w:pPr>
      <w:r w:rsidRPr="00BD7ECA">
        <w:rPr>
          <w:noProof/>
        </w:rPr>
        <w:t>Zoznam uvedený v článku 3 dohody</w:t>
      </w:r>
    </w:p>
    <w:p w:rsidR="00E94E63" w:rsidRPr="00BD7ECA" w:rsidRDefault="00E94E63" w:rsidP="00E94E63">
      <w:pPr>
        <w:jc w:val="center"/>
        <w:rPr>
          <w:noProof/>
          <w:szCs w:val="24"/>
        </w:rPr>
      </w:pPr>
    </w:p>
    <w:p w:rsidR="00E94E63" w:rsidRPr="00BD7ECA" w:rsidRDefault="00E94E63" w:rsidP="00E94E63">
      <w:pPr>
        <w:jc w:val="center"/>
        <w:rPr>
          <w:noProof/>
          <w:szCs w:val="24"/>
        </w:rPr>
      </w:pPr>
    </w:p>
    <w:p w:rsidR="00E94E63" w:rsidRPr="00BD7ECA" w:rsidRDefault="00E94E63" w:rsidP="00E94E63">
      <w:pPr>
        <w:jc w:val="center"/>
        <w:rPr>
          <w:noProof/>
          <w:szCs w:val="24"/>
        </w:rPr>
      </w:pPr>
      <w:r w:rsidRPr="00BD7ECA">
        <w:rPr>
          <w:noProof/>
        </w:rPr>
        <w:t>ČASŤ I</w:t>
      </w:r>
    </w:p>
    <w:p w:rsidR="00E94E63" w:rsidRPr="00BD7ECA" w:rsidRDefault="00E94E63" w:rsidP="00E94E63">
      <w:pPr>
        <w:jc w:val="center"/>
        <w:rPr>
          <w:noProof/>
          <w:szCs w:val="24"/>
        </w:rPr>
      </w:pPr>
    </w:p>
    <w:p w:rsidR="00E94E63" w:rsidRPr="00BD7ECA" w:rsidRDefault="00E94E63" w:rsidP="00E94E63">
      <w:pPr>
        <w:jc w:val="center"/>
        <w:rPr>
          <w:noProof/>
          <w:szCs w:val="24"/>
        </w:rPr>
      </w:pPr>
    </w:p>
    <w:p w:rsidR="00E94E63" w:rsidRPr="00BD7ECA" w:rsidRDefault="00E94E63" w:rsidP="00E94E63">
      <w:pPr>
        <w:jc w:val="center"/>
        <w:rPr>
          <w:noProof/>
          <w:szCs w:val="24"/>
        </w:rPr>
      </w:pPr>
      <w:r w:rsidRPr="00BD7ECA">
        <w:rPr>
          <w:noProof/>
        </w:rPr>
        <w:t>AKTY UVEDENÉ V DOHODE O EHP ZMENENEJ</w:t>
      </w:r>
    </w:p>
    <w:p w:rsidR="00E94E63" w:rsidRPr="00BD7ECA" w:rsidRDefault="00E94E63" w:rsidP="00E94E63">
      <w:pPr>
        <w:jc w:val="center"/>
        <w:rPr>
          <w:noProof/>
          <w:szCs w:val="24"/>
        </w:rPr>
      </w:pPr>
      <w:r w:rsidRPr="00BD7ECA">
        <w:rPr>
          <w:noProof/>
        </w:rPr>
        <w:t>aktom o pristúpení z 9. decembra 2011</w:t>
      </w:r>
    </w:p>
    <w:p w:rsidR="00E94E63" w:rsidRPr="00BD7ECA" w:rsidRDefault="00E94E63" w:rsidP="00E94E63">
      <w:pPr>
        <w:jc w:val="center"/>
        <w:rPr>
          <w:noProof/>
          <w:szCs w:val="24"/>
        </w:rPr>
      </w:pPr>
    </w:p>
    <w:p w:rsidR="00E94E63" w:rsidRPr="00BD7ECA" w:rsidRDefault="00E94E63" w:rsidP="00E94E63">
      <w:pPr>
        <w:jc w:val="center"/>
        <w:rPr>
          <w:noProof/>
          <w:szCs w:val="24"/>
        </w:rPr>
      </w:pPr>
    </w:p>
    <w:p w:rsidR="00E94E63" w:rsidRPr="00BD7ECA" w:rsidRDefault="00E94E63" w:rsidP="00E94E63">
      <w:pPr>
        <w:rPr>
          <w:noProof/>
          <w:szCs w:val="24"/>
        </w:rPr>
      </w:pPr>
      <w:r w:rsidRPr="00BD7ECA">
        <w:rPr>
          <w:noProof/>
        </w:rPr>
        <w:t>Zarážka uvedená v článku 3 ods. 2 sa vkladá na nasledujúce miesta v prílohách a protokoloch k Dohode o EHP:</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V kapitole XXVII (Liehoviny) prílohy II (Technické predpisy, normy, skúšky a certifikácia): </w:t>
      </w:r>
    </w:p>
    <w:p w:rsidR="00E94E63" w:rsidRPr="00BD7ECA" w:rsidRDefault="00E94E63" w:rsidP="00E94E63">
      <w:pPr>
        <w:rPr>
          <w:noProof/>
          <w:szCs w:val="24"/>
        </w:rPr>
      </w:pPr>
    </w:p>
    <w:p w:rsidR="00E94E63" w:rsidRPr="00BD7ECA" w:rsidRDefault="00E94E63" w:rsidP="00E94E63">
      <w:pPr>
        <w:rPr>
          <w:noProof/>
        </w:rPr>
      </w:pPr>
      <w:r w:rsidRPr="00BD7ECA">
        <w:rPr>
          <w:noProof/>
        </w:rPr>
        <w:t>–</w:t>
      </w:r>
      <w:r w:rsidRPr="00BD7ECA">
        <w:rPr>
          <w:noProof/>
        </w:rPr>
        <w:tab/>
        <w:t>do bodu 3 (nariadenie Rady (EHS) č. 1601/91).</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 prílohe VII (Vzájomné uznávanie odborných kvalifikácií):</w:t>
      </w:r>
    </w:p>
    <w:p w:rsidR="00E94E63" w:rsidRPr="00BD7ECA" w:rsidRDefault="00E94E63" w:rsidP="00E94E63">
      <w:pPr>
        <w:rPr>
          <w:noProof/>
          <w:szCs w:val="24"/>
        </w:rPr>
      </w:pPr>
    </w:p>
    <w:p w:rsidR="00E94E63" w:rsidRPr="00BD7ECA" w:rsidRDefault="00E94E63" w:rsidP="00E94E63">
      <w:pPr>
        <w:rPr>
          <w:noProof/>
        </w:rPr>
      </w:pPr>
      <w:r w:rsidRPr="00BD7ECA">
        <w:rPr>
          <w:noProof/>
        </w:rPr>
        <w:t>–</w:t>
      </w:r>
      <w:r w:rsidRPr="00BD7ECA">
        <w:rPr>
          <w:noProof/>
        </w:rPr>
        <w:tab/>
        <w:t>do bodu 1 (smernica Európskeho parlamentu a Rady 2005/36/ES).</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V prílohe XVII (Duševné vlastníctvo):</w:t>
      </w:r>
    </w:p>
    <w:p w:rsidR="00E94E63" w:rsidRPr="00BD7ECA" w:rsidRDefault="00E94E63" w:rsidP="00E94E63">
      <w:pPr>
        <w:rPr>
          <w:noProof/>
          <w:szCs w:val="24"/>
        </w:rPr>
      </w:pPr>
    </w:p>
    <w:p w:rsidR="00E94E63" w:rsidRPr="00BD7ECA" w:rsidRDefault="00E94E63" w:rsidP="00E94E63">
      <w:pPr>
        <w:rPr>
          <w:noProof/>
        </w:rPr>
      </w:pPr>
      <w:r w:rsidRPr="00BD7ECA">
        <w:rPr>
          <w:noProof/>
        </w:rPr>
        <w:t>–</w:t>
      </w:r>
      <w:r w:rsidRPr="00BD7ECA">
        <w:rPr>
          <w:noProof/>
        </w:rPr>
        <w:tab/>
        <w:t>do bodu 6a (nariadenie Európskeho Parlamentu a Rady (ES) č. 1610/96).</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 prílohe IX (Finančné služby):</w:t>
      </w:r>
    </w:p>
    <w:p w:rsidR="00E94E63" w:rsidRPr="00BD7ECA" w:rsidRDefault="00E94E63" w:rsidP="00E94E63">
      <w:pPr>
        <w:rPr>
          <w:noProof/>
          <w:szCs w:val="24"/>
        </w:rPr>
      </w:pPr>
    </w:p>
    <w:p w:rsidR="00E94E63" w:rsidRPr="00BD7ECA" w:rsidRDefault="00E94E63" w:rsidP="00E94E63">
      <w:pPr>
        <w:rPr>
          <w:noProof/>
        </w:rPr>
      </w:pPr>
      <w:r w:rsidRPr="00BD7ECA">
        <w:rPr>
          <w:noProof/>
        </w:rPr>
        <w:t>–</w:t>
      </w:r>
      <w:r w:rsidRPr="00BD7ECA">
        <w:rPr>
          <w:noProof/>
        </w:rPr>
        <w:tab/>
        <w:t>do bodu 14 (smernica Európskeho parlamentu a Rady 2006/48/ES).</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 prílohe XX (Životné prostredie):</w:t>
      </w:r>
    </w:p>
    <w:p w:rsidR="00E94E63" w:rsidRPr="00BD7ECA" w:rsidRDefault="00E94E63" w:rsidP="00E94E63">
      <w:pPr>
        <w:rPr>
          <w:noProof/>
          <w:szCs w:val="24"/>
        </w:rPr>
      </w:pPr>
    </w:p>
    <w:p w:rsidR="00E94E63" w:rsidRPr="00BD7ECA" w:rsidRDefault="00E94E63" w:rsidP="00E94E63">
      <w:pPr>
        <w:rPr>
          <w:noProof/>
        </w:rPr>
      </w:pPr>
      <w:r w:rsidRPr="00BD7ECA">
        <w:rPr>
          <w:noProof/>
        </w:rPr>
        <w:t>–</w:t>
      </w:r>
      <w:r w:rsidRPr="00BD7ECA">
        <w:rPr>
          <w:noProof/>
        </w:rPr>
        <w:tab/>
        <w:t>do bodu 21a1 (smernica Európskeho parlamentu a Rady 2003/87/ES).</w:t>
      </w:r>
    </w:p>
    <w:p w:rsidR="00E94E63" w:rsidRPr="00BD7ECA" w:rsidRDefault="00E94E63" w:rsidP="00E94E63">
      <w:pPr>
        <w:jc w:val="center"/>
        <w:rPr>
          <w:noProof/>
        </w:rPr>
      </w:pPr>
      <w:r w:rsidRPr="00BD7ECA">
        <w:rPr>
          <w:noProof/>
        </w:rPr>
        <w:br w:type="page"/>
      </w:r>
      <w:r w:rsidRPr="00BD7ECA">
        <w:rPr>
          <w:noProof/>
        </w:rPr>
        <w:lastRenderedPageBreak/>
        <w:t>ČASŤ II</w:t>
      </w:r>
    </w:p>
    <w:p w:rsidR="00E94E63" w:rsidRPr="00BD7ECA" w:rsidRDefault="00E94E63" w:rsidP="00E94E63">
      <w:pPr>
        <w:jc w:val="center"/>
        <w:rPr>
          <w:noProof/>
          <w:szCs w:val="24"/>
        </w:rPr>
      </w:pPr>
    </w:p>
    <w:p w:rsidR="00E94E63" w:rsidRPr="00BD7ECA" w:rsidRDefault="00E94E63" w:rsidP="00E94E63">
      <w:pPr>
        <w:jc w:val="center"/>
        <w:rPr>
          <w:noProof/>
          <w:szCs w:val="24"/>
        </w:rPr>
      </w:pPr>
    </w:p>
    <w:p w:rsidR="00E94E63" w:rsidRPr="00BD7ECA" w:rsidRDefault="00E94E63" w:rsidP="00E94E63">
      <w:pPr>
        <w:jc w:val="center"/>
        <w:rPr>
          <w:noProof/>
          <w:szCs w:val="24"/>
        </w:rPr>
      </w:pPr>
      <w:r w:rsidRPr="00BD7ECA">
        <w:rPr>
          <w:noProof/>
        </w:rPr>
        <w:t>ĎALŠIE ZMENY PRÍLOH</w:t>
      </w:r>
      <w:r w:rsidRPr="00BD7ECA">
        <w:rPr>
          <w:noProof/>
        </w:rPr>
        <w:br/>
        <w:t>K DOHODE O EHP</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V prílohách k Dohode o EHP sa vykonajú tieto zmeny:</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V prílohe II (Technické predpisy, normy, skúšky a certifikácia – časť II):</w:t>
      </w:r>
    </w:p>
    <w:p w:rsidR="00E94E63" w:rsidRPr="00BD7ECA" w:rsidRDefault="00E94E63" w:rsidP="00E94E63">
      <w:pPr>
        <w:rPr>
          <w:noProof/>
        </w:rPr>
      </w:pPr>
    </w:p>
    <w:p w:rsidR="00E94E63" w:rsidRPr="00BD7ECA" w:rsidRDefault="00E94E63" w:rsidP="00E94E63">
      <w:pPr>
        <w:rPr>
          <w:noProof/>
          <w:sz w:val="16"/>
        </w:rPr>
      </w:pPr>
      <w:r w:rsidRPr="00BD7ECA">
        <w:rPr>
          <w:noProof/>
        </w:rPr>
        <w:t>V kapitole XV sa v bode 12a (smernica Rady 91/414/EHS) vypúšťajú slová „, prípadne k Protokolu o pristúpení z 25. apríla 2005“.</w:t>
      </w:r>
    </w:p>
    <w:p w:rsidR="00E94E63" w:rsidRPr="00BD7ECA" w:rsidRDefault="00E94E63" w:rsidP="00E94E63">
      <w:pPr>
        <w:rPr>
          <w:noProof/>
        </w:rPr>
      </w:pPr>
    </w:p>
    <w:p w:rsidR="00E94E63" w:rsidRPr="00BD7ECA" w:rsidRDefault="00E94E63" w:rsidP="00E94E63">
      <w:pPr>
        <w:rPr>
          <w:noProof/>
        </w:rPr>
      </w:pPr>
      <w:r w:rsidRPr="00BD7ECA">
        <w:rPr>
          <w:noProof/>
        </w:rPr>
        <w:t>V kapitole XVII sa v bode 7 (smernica Európskeho parlamentu a Rady 94/62/ES) vypúšťajú slová „, prípadne k Protokolu o pristúpení z 25. apríla 2005“.</w:t>
      </w:r>
    </w:p>
    <w:p w:rsidR="00E94E63" w:rsidRPr="00BD7ECA" w:rsidRDefault="00E94E63" w:rsidP="00E94E63">
      <w:pPr>
        <w:rPr>
          <w:noProof/>
        </w:rPr>
      </w:pPr>
    </w:p>
    <w:p w:rsidR="00E94E63" w:rsidRPr="00BD7ECA" w:rsidRDefault="00E94E63" w:rsidP="00E94E63">
      <w:pPr>
        <w:rPr>
          <w:noProof/>
        </w:rPr>
      </w:pPr>
      <w:r w:rsidRPr="00BD7ECA">
        <w:rPr>
          <w:noProof/>
        </w:rPr>
        <w:t>V kapitole XVII sa v bode 8 (smernica Európskeho parlamentu a Rady 94/63/ES) vypúšťajú slová „, prípadne k Protokolu o pristúpení z 25. apríla 2005“.</w:t>
      </w:r>
    </w:p>
    <w:p w:rsidR="00E94E63" w:rsidRPr="00BD7ECA" w:rsidRDefault="00E94E63" w:rsidP="00E94E63">
      <w:pPr>
        <w:rPr>
          <w:noProof/>
        </w:rPr>
      </w:pPr>
    </w:p>
    <w:p w:rsidR="00E94E63" w:rsidRPr="00BD7ECA" w:rsidRDefault="00E94E63" w:rsidP="00E94E63">
      <w:pPr>
        <w:rPr>
          <w:noProof/>
        </w:rPr>
      </w:pPr>
      <w:r w:rsidRPr="00BD7ECA">
        <w:rPr>
          <w:noProof/>
        </w:rPr>
        <w:t>V kapitole XXV sa v bode 3 (smernica Európskeho parlamentu a Rady 2001/37/ES) vypúšťajú slová „, prípadne k Protokolu o pristúpení z 25. apríla 2005“.</w:t>
      </w:r>
    </w:p>
    <w:p w:rsidR="00E94E63" w:rsidRPr="00BD7ECA" w:rsidRDefault="00E94E63" w:rsidP="00E94E63">
      <w:pPr>
        <w:rPr>
          <w:noProof/>
        </w:rPr>
      </w:pPr>
    </w:p>
    <w:p w:rsidR="00E94E63" w:rsidRPr="00BD7ECA" w:rsidRDefault="00E94E63" w:rsidP="00E94E63">
      <w:pPr>
        <w:rPr>
          <w:noProof/>
        </w:rPr>
      </w:pPr>
      <w:r w:rsidRPr="00BD7ECA">
        <w:rPr>
          <w:noProof/>
        </w:rPr>
        <w:br w:type="page"/>
      </w:r>
      <w:r w:rsidRPr="00BD7ECA">
        <w:rPr>
          <w:noProof/>
        </w:rPr>
        <w:lastRenderedPageBreak/>
        <w:t>V prílohe V (Voľný pohyb pracovníkov):</w:t>
      </w:r>
    </w:p>
    <w:p w:rsidR="00E94E63" w:rsidRPr="00BD7ECA" w:rsidRDefault="00E94E63" w:rsidP="00E94E63">
      <w:pPr>
        <w:rPr>
          <w:noProof/>
        </w:rPr>
      </w:pPr>
    </w:p>
    <w:p w:rsidR="00E94E63" w:rsidRPr="00BD7ECA" w:rsidRDefault="00E94E63" w:rsidP="00E94E63">
      <w:pPr>
        <w:rPr>
          <w:noProof/>
        </w:rPr>
      </w:pPr>
      <w:r w:rsidRPr="00BD7ECA">
        <w:rPr>
          <w:noProof/>
        </w:rPr>
        <w:t>Pod nadpisom „PRECHODNÉ OBDOBIE“ sa vypúšťajú slová „, prípadne k Protokolu o pristúpení z 25. apríla 2005“.</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V prílohe VIII (Právo usadiť sa):</w:t>
      </w:r>
    </w:p>
    <w:p w:rsidR="00E94E63" w:rsidRPr="00BD7ECA" w:rsidRDefault="00E94E63" w:rsidP="00E94E63">
      <w:pPr>
        <w:rPr>
          <w:noProof/>
        </w:rPr>
      </w:pPr>
    </w:p>
    <w:p w:rsidR="00E94E63" w:rsidRPr="00BD7ECA" w:rsidRDefault="00E94E63" w:rsidP="00E94E63">
      <w:pPr>
        <w:rPr>
          <w:noProof/>
        </w:rPr>
      </w:pPr>
      <w:r w:rsidRPr="00BD7ECA">
        <w:rPr>
          <w:noProof/>
        </w:rPr>
        <w:t>Pod nadpisom „PRECHODNÉ OBDOBIE“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V prílohe IX (Finančné služby):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 bode 31b (smernica Európskeho parlamentu a Rady 97/9/ES)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V prílohe XI (Elektronická komunikácia, audiovizuálne služby a informačná spoločnosť):</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 bode 5cm (smernica Európskeho parlamentu a Rady 2002/22/ES)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V prílohe XII (Voľný pohyb kapitálu):</w:t>
      </w:r>
    </w:p>
    <w:p w:rsidR="00E94E63" w:rsidRPr="00BD7ECA" w:rsidRDefault="00E94E63" w:rsidP="00E94E63">
      <w:pPr>
        <w:rPr>
          <w:noProof/>
          <w:szCs w:val="24"/>
        </w:rPr>
      </w:pPr>
    </w:p>
    <w:p w:rsidR="00E94E63" w:rsidRPr="00BD7ECA" w:rsidRDefault="00E94E63" w:rsidP="00E94E63">
      <w:pPr>
        <w:rPr>
          <w:noProof/>
        </w:rPr>
      </w:pPr>
      <w:r w:rsidRPr="00BD7ECA">
        <w:rPr>
          <w:noProof/>
        </w:rPr>
        <w:t>Pod nadpisom „PRECHODNÉ OBDOBIE“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p>
    <w:p w:rsidR="00E94E63" w:rsidRPr="00BD7ECA" w:rsidRDefault="00E94E63" w:rsidP="00E94E63">
      <w:pPr>
        <w:rPr>
          <w:noProof/>
          <w:szCs w:val="24"/>
        </w:rPr>
      </w:pPr>
      <w:r w:rsidRPr="00BD7ECA">
        <w:rPr>
          <w:noProof/>
        </w:rPr>
        <w:t>V prílohe XIII (Doprava):</w:t>
      </w:r>
    </w:p>
    <w:p w:rsidR="00E94E63" w:rsidRPr="00BD7ECA" w:rsidRDefault="00E94E63" w:rsidP="00E94E63">
      <w:pPr>
        <w:rPr>
          <w:noProof/>
          <w:szCs w:val="24"/>
        </w:rPr>
      </w:pPr>
    </w:p>
    <w:p w:rsidR="00E94E63" w:rsidRPr="00BD7ECA" w:rsidRDefault="00E94E63" w:rsidP="00E94E63">
      <w:pPr>
        <w:rPr>
          <w:noProof/>
          <w:sz w:val="16"/>
        </w:rPr>
      </w:pPr>
      <w:r w:rsidRPr="00BD7ECA">
        <w:rPr>
          <w:noProof/>
        </w:rPr>
        <w:t>V bode 15a (smernica Rady 96/53/ES)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18a (smernica Európskeho parlamentu a Rady 1999/62/ES)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19 (smernica Rady 96/26/ES)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26c (smernica Rady (EHS) č. 3118/93)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p>
    <w:p w:rsidR="00E94E63" w:rsidRPr="00BD7ECA" w:rsidRDefault="00E94E63" w:rsidP="00E94E63">
      <w:pPr>
        <w:rPr>
          <w:noProof/>
          <w:szCs w:val="24"/>
        </w:rPr>
      </w:pPr>
      <w:r w:rsidRPr="00BD7ECA">
        <w:rPr>
          <w:noProof/>
        </w:rPr>
        <w:t>V prílohe XV (Štátna pomoc):</w:t>
      </w:r>
    </w:p>
    <w:p w:rsidR="00E94E63" w:rsidRPr="00BD7ECA" w:rsidRDefault="00E94E63" w:rsidP="00E94E63">
      <w:pPr>
        <w:rPr>
          <w:noProof/>
          <w:szCs w:val="24"/>
        </w:rPr>
      </w:pPr>
    </w:p>
    <w:p w:rsidR="00E94E63" w:rsidRPr="00BD7ECA" w:rsidRDefault="00E94E63" w:rsidP="00E94E63">
      <w:pPr>
        <w:rPr>
          <w:noProof/>
        </w:rPr>
      </w:pPr>
      <w:r w:rsidRPr="00BD7ECA">
        <w:rPr>
          <w:noProof/>
        </w:rPr>
        <w:t>Pod nadpisom „SEKTOROVÉ ÚPRAVY“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br w:type="page"/>
      </w:r>
      <w:r w:rsidRPr="00BD7ECA">
        <w:rPr>
          <w:noProof/>
        </w:rPr>
        <w:lastRenderedPageBreak/>
        <w:t>Pod nadpisom „PRECHODNÉ OBDOBIE“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p>
    <w:p w:rsidR="00E94E63" w:rsidRPr="00BD7ECA" w:rsidRDefault="00E94E63" w:rsidP="00E94E63">
      <w:pPr>
        <w:rPr>
          <w:noProof/>
          <w:szCs w:val="24"/>
        </w:rPr>
      </w:pPr>
      <w:r w:rsidRPr="00BD7ECA">
        <w:rPr>
          <w:noProof/>
        </w:rPr>
        <w:t>V prílohe XVII (Duševné vlastníctvo):</w:t>
      </w:r>
    </w:p>
    <w:p w:rsidR="00E94E63" w:rsidRPr="00BD7ECA" w:rsidRDefault="00E94E63" w:rsidP="00E94E63">
      <w:pPr>
        <w:rPr>
          <w:noProof/>
          <w:szCs w:val="24"/>
        </w:rPr>
      </w:pPr>
    </w:p>
    <w:p w:rsidR="00E94E63" w:rsidRPr="00BD7ECA" w:rsidRDefault="00E94E63" w:rsidP="00E94E63">
      <w:pPr>
        <w:rPr>
          <w:noProof/>
        </w:rPr>
      </w:pPr>
      <w:r w:rsidRPr="00BD7ECA">
        <w:rPr>
          <w:noProof/>
        </w:rPr>
        <w:t>Pod nadpisom „SEKTOROVÉ ÚPRAVY“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p>
    <w:p w:rsidR="00E94E63" w:rsidRPr="00BD7ECA" w:rsidRDefault="00E94E63" w:rsidP="00E94E63">
      <w:pPr>
        <w:rPr>
          <w:noProof/>
          <w:szCs w:val="24"/>
        </w:rPr>
      </w:pPr>
      <w:r w:rsidRPr="00BD7ECA">
        <w:rPr>
          <w:noProof/>
        </w:rPr>
        <w:t>V prílohe XVIII (Zdravie a bezpečnosť pri práci, pracovné právo a rovnaké zaobchádzanie s mužmi a ženami):</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 bode 30 (smernica Európskeho parlamentu a Rady 96/71/ES)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p>
    <w:p w:rsidR="00E94E63" w:rsidRPr="00BD7ECA" w:rsidRDefault="00E94E63" w:rsidP="00E94E63">
      <w:pPr>
        <w:rPr>
          <w:noProof/>
          <w:szCs w:val="24"/>
        </w:rPr>
      </w:pPr>
      <w:r w:rsidRPr="00BD7ECA">
        <w:rPr>
          <w:noProof/>
        </w:rPr>
        <w:t>V prílohe XX (Životné prostredie):</w:t>
      </w:r>
    </w:p>
    <w:p w:rsidR="00E94E63" w:rsidRPr="00BD7ECA" w:rsidRDefault="00E94E63" w:rsidP="00E94E63">
      <w:pPr>
        <w:rPr>
          <w:noProof/>
          <w:szCs w:val="24"/>
        </w:rPr>
      </w:pPr>
    </w:p>
    <w:p w:rsidR="00E94E63" w:rsidRPr="00BD7ECA" w:rsidRDefault="00E94E63" w:rsidP="00E94E63">
      <w:pPr>
        <w:rPr>
          <w:noProof/>
          <w:sz w:val="16"/>
        </w:rPr>
      </w:pPr>
      <w:r w:rsidRPr="00BD7ECA">
        <w:rPr>
          <w:noProof/>
        </w:rPr>
        <w:t>V bode 1f (smernica Európskeho parlamentu a Rady 2008/1/ES)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7a (smernica Rady 98/83/ES)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br w:type="page"/>
      </w:r>
      <w:r w:rsidRPr="00BD7ECA">
        <w:rPr>
          <w:noProof/>
        </w:rPr>
        <w:lastRenderedPageBreak/>
        <w:t>V bode 13 (smernica Rady 91/271/EHS)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19a (smernica Európskeho parlamentu a Rady 2001/80/ES)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21ad (smernica Rady 1999/32/ES) sa vypúšťajú slová „, prípadne k Protokolu o pristúpení z 25. apríla 2005“.</w:t>
      </w:r>
    </w:p>
    <w:p w:rsidR="00E94E63" w:rsidRPr="00BD7ECA" w:rsidRDefault="00E94E63" w:rsidP="00E94E63">
      <w:pPr>
        <w:rPr>
          <w:noProof/>
        </w:rPr>
      </w:pPr>
    </w:p>
    <w:p w:rsidR="00E94E63" w:rsidRPr="00BD7ECA" w:rsidRDefault="00E94E63" w:rsidP="00E94E63">
      <w:pPr>
        <w:rPr>
          <w:noProof/>
        </w:rPr>
      </w:pPr>
      <w:r w:rsidRPr="00BD7ECA">
        <w:rPr>
          <w:noProof/>
        </w:rPr>
        <w:t>V bode 32d (smernica Rady 1999/31/ES)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32f (smernica Európskeho parlamentu a Rady 2000/76/ES)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rPr>
      </w:pPr>
      <w:r w:rsidRPr="00BD7ECA">
        <w:rPr>
          <w:noProof/>
        </w:rPr>
        <w:t>V bode 32fa (smernica Európskeho parlamentu a Rady 2002/96/ES) sa vypúšťajú slová „, prípadne k Protokolu o pristúpení z 25. apríla 2005“.</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jc w:val="center"/>
        <w:rPr>
          <w:noProof/>
          <w:szCs w:val="24"/>
        </w:rPr>
      </w:pPr>
      <w:r w:rsidRPr="00BD7ECA">
        <w:rPr>
          <w:noProof/>
          <w:szCs w:val="24"/>
        </w:rPr>
        <w:t>________________</w:t>
      </w:r>
    </w:p>
    <w:p w:rsidR="00E94E63" w:rsidRPr="00BD7ECA" w:rsidRDefault="00E94E63" w:rsidP="00E94E63">
      <w:pPr>
        <w:rPr>
          <w:b/>
          <w:noProof/>
          <w:u w:val="single"/>
        </w:rPr>
        <w:sectPr w:rsidR="00E94E63" w:rsidRPr="00BD7ECA" w:rsidSect="00DC52C2">
          <w:footerReference w:type="default" r:id="rId20"/>
          <w:footnotePr>
            <w:numRestart w:val="eachPage"/>
          </w:footnotePr>
          <w:endnotePr>
            <w:numFmt w:val="decimal"/>
          </w:endnotePr>
          <w:pgSz w:w="11907" w:h="16840" w:code="9"/>
          <w:pgMar w:top="1134" w:right="1134" w:bottom="1134" w:left="1134" w:header="1134" w:footer="1134" w:gutter="0"/>
          <w:pgNumType w:start="1"/>
          <w:cols w:space="708"/>
          <w:docGrid w:linePitch="326"/>
        </w:sectPr>
      </w:pPr>
    </w:p>
    <w:p w:rsidR="00E94E63" w:rsidRPr="00BD7ECA" w:rsidRDefault="00E94E63" w:rsidP="00E94E63">
      <w:pPr>
        <w:jc w:val="right"/>
        <w:rPr>
          <w:b/>
          <w:bCs/>
          <w:iCs/>
          <w:noProof/>
          <w:szCs w:val="24"/>
          <w:u w:val="single"/>
        </w:rPr>
      </w:pPr>
      <w:r w:rsidRPr="00BD7ECA">
        <w:rPr>
          <w:b/>
          <w:bCs/>
          <w:noProof/>
          <w:u w:val="single"/>
        </w:rPr>
        <w:lastRenderedPageBreak/>
        <w:t>PRÍLOHA B</w:t>
      </w:r>
    </w:p>
    <w:p w:rsidR="00E94E63" w:rsidRPr="00BD7ECA" w:rsidRDefault="00E94E63" w:rsidP="00E94E63">
      <w:pPr>
        <w:rPr>
          <w:bCs/>
          <w:noProof/>
          <w:szCs w:val="24"/>
        </w:rPr>
      </w:pPr>
    </w:p>
    <w:p w:rsidR="00E94E63" w:rsidRPr="00BD7ECA" w:rsidRDefault="00E94E63" w:rsidP="00E94E63">
      <w:pPr>
        <w:jc w:val="center"/>
        <w:rPr>
          <w:bCs/>
          <w:noProof/>
          <w:szCs w:val="24"/>
        </w:rPr>
      </w:pPr>
      <w:r w:rsidRPr="00BD7ECA">
        <w:rPr>
          <w:noProof/>
        </w:rPr>
        <w:t>Zoznam uvedený v článku 4 dohody</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Prílohy a protokoly k Dohode o EHP sa menia takto:</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Príloha I (Veterinárne a fytosanitárne záležitosti)</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1.</w:t>
      </w:r>
      <w:r w:rsidRPr="00BD7ECA">
        <w:rPr>
          <w:noProof/>
        </w:rPr>
        <w:tab/>
        <w:t>V kapitole I časti 1.1 bode 4 (smernica Rady 97/78/ES) sa pred text úpravy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5, oddiel IV).“</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2.</w:t>
      </w:r>
      <w:r w:rsidRPr="00BD7ECA">
        <w:rPr>
          <w:noProof/>
        </w:rPr>
        <w:tab/>
        <w:t>V kapitole I časti 6.1 bode 16 (nariadenie Európskeho parlamentu a Rady (ES) č. 852/2004) sa za odsek týkajúci sa prechodných opatrení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5, oddiel II).“</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br w:type="page"/>
      </w:r>
      <w:r w:rsidRPr="00BD7ECA">
        <w:rPr>
          <w:noProof/>
        </w:rPr>
        <w:lastRenderedPageBreak/>
        <w:t>3.</w:t>
      </w:r>
      <w:r w:rsidRPr="00BD7ECA">
        <w:rPr>
          <w:noProof/>
        </w:rPr>
        <w:tab/>
        <w:t>V kapitole I časti 6.1 bode 17 (nariadenie Európskeho parlamentu a Rady (ES) č. 853/2004)sa za odsek týkajúci sa prechodných opatrení a pred text úpravy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5, oddiel II).“</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4.</w:t>
      </w:r>
      <w:r w:rsidRPr="00BD7ECA">
        <w:rPr>
          <w:noProof/>
        </w:rPr>
        <w:tab/>
        <w:t>V kapitole I časti 9.1 bode 8 (smernica Rady 1999/74/ES) sa za odsek týkajúci sa prechodných opatrení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5, oddiel I).“</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5.</w:t>
      </w:r>
      <w:r w:rsidRPr="00BD7ECA">
        <w:rPr>
          <w:noProof/>
        </w:rPr>
        <w:tab/>
        <w:t>V kapitole III časti 1 bode 10 (smernica Rady 2002/53/ES), sa za odsek týkajúci sa prechodných opatrení a pred text úpravy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5, oddiel III).“</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br w:type="page"/>
      </w:r>
      <w:r w:rsidRPr="00BD7ECA">
        <w:rPr>
          <w:noProof/>
        </w:rPr>
        <w:lastRenderedPageBreak/>
        <w:t>6.</w:t>
      </w:r>
      <w:r w:rsidRPr="00BD7ECA">
        <w:rPr>
          <w:noProof/>
        </w:rPr>
        <w:tab/>
        <w:t>V kapitole III časti 1 bode 12 (smernica Rady 2002/55/ES), sa za odsek týkajúci sa prechodných opatrení a pred text úpravy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5, oddiel III).“</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Príloha II (Technické predpisy, normy, skúšky a certifikácia):</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1.</w:t>
      </w:r>
      <w:r w:rsidRPr="00BD7ECA">
        <w:rPr>
          <w:noProof/>
        </w:rPr>
        <w:tab/>
        <w:t>V kapitole XII bode 54zr (smernica Rady 2001/113/ES) sa dopĺňa</w:t>
      </w:r>
      <w:r w:rsidRPr="00BD7ECA">
        <w:rPr>
          <w:noProof/>
        </w:rPr>
        <w:tab/>
        <w:t xml:space="preserve"> toto:</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4, oddiel I, bod 1).“</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2.</w:t>
      </w:r>
      <w:r w:rsidRPr="00BD7ECA">
        <w:rPr>
          <w:noProof/>
        </w:rPr>
        <w:tab/>
        <w:t>V kapitole XIII bode 15q (smernica Európskeho parlamentu a Rady 2001/83/ES) sa za odsek týkajúci sa prechodných opatrení a pred text úpravy vkladá toto:</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br w:type="page"/>
      </w:r>
      <w:r w:rsidRPr="00BD7ECA">
        <w:rPr>
          <w:noProof/>
        </w:rPr>
        <w:lastRenderedPageBreak/>
        <w:t>3.</w:t>
      </w:r>
      <w:r w:rsidRPr="00BD7ECA">
        <w:rPr>
          <w:noProof/>
        </w:rPr>
        <w:tab/>
        <w:t>V kapitole XV bode 12zc (nariadenie Európskeho parlamentu a Rady (ES) č. 1907/2001) sa pred text úpravy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10, oddiel VI).“</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Príloha V (Voľný pohyb pracovníkov):</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Pod nadpisom „PRECHODNÉ OBDOBIE“ sa medzi odseky týkajúce sa prechodných opatrení a odsek týkajúci sa ochranných mechanizmov vkladá tento text:</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„Uplatňujú sa prechodné opatrenia stanovené pre Chorvátsko v prílohách k aktu o pristúpení z 9. decembra 2011 (príloha V, kapitola 2).“</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szCs w:val="24"/>
        </w:rPr>
      </w:pPr>
      <w:r w:rsidRPr="00BD7ECA">
        <w:rPr>
          <w:noProof/>
        </w:rPr>
        <w:t>Príloha VIII (Právo usadiť sa):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Pod nadpisom „PRECHODNÉ OBDOBIE“ sa medzi odseky týkajúce sa prechodných opatrení a odsek týkajúci sa ochranných mechanizmov vkladá toto:</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„Uplatňujú sa prechodné opatrenia stanovené pre Chorvátsko v prílohách k aktu o pristúpení z 9. decembra 2011 (príloha V, kapitola 2).“</w:t>
      </w:r>
    </w:p>
    <w:p w:rsidR="00E94E63" w:rsidRPr="00BD7ECA" w:rsidRDefault="00E94E63" w:rsidP="00E94E63">
      <w:pPr>
        <w:rPr>
          <w:noProof/>
          <w:szCs w:val="24"/>
        </w:rPr>
      </w:pPr>
    </w:p>
    <w:p w:rsidR="00E94E63" w:rsidRPr="00BD7ECA" w:rsidRDefault="00E94E63" w:rsidP="00E94E63">
      <w:pPr>
        <w:rPr>
          <w:noProof/>
          <w:szCs w:val="24"/>
        </w:rPr>
      </w:pPr>
      <w:r w:rsidRPr="00BD7ECA">
        <w:rPr>
          <w:noProof/>
          <w:szCs w:val="24"/>
        </w:rPr>
        <w:br w:type="page"/>
      </w:r>
      <w:r w:rsidRPr="00BD7ECA">
        <w:rPr>
          <w:noProof/>
        </w:rPr>
        <w:lastRenderedPageBreak/>
        <w:t>Príloha XII (Voľný pohyb kapitálu):</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Za odseky pod nadpisom „PRECHODNÉ OBDOBIE“ sa vkladá toto:</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„Uplatňujú sa prechodné opatrenia stanovené pre Chorvátsko v prílohách k aktu o pristúpení z 9. decembra 2011 (príloha V, kapitola 3).“</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Príloha XIII (Doprava):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V bode 53a (nariadenie Rady (EHS) č. 3577/92) sa pred text úpravy vkladajú tieto odseky: </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„Uplatňujú sa prechodné opatrenia ustanovené v prílohách k aktu o pristúpení Chorvátska z 9. decembra 2011 (príloha V, kapitola 7, bod 1).</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Pokiaľ ide o ochranné mechanizmy obsiahnuté v prechodných opatreniach, na ktoré sa odkazuje v predchádzajúcich odsekoch, uplatňuje sa PROTOKOL 44 O OCHRANNÝCH MECHANIZMOCH V DÔSLEDKU ROZŠÍRENIA EURÓPSKEHO HOSPODÁRSKEHO PRIESTORU.“</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 xml:space="preserve">Príloha XV (Štátna pomoc): </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Pod nadpisom „SEKTOROVÉ ÚPRAVY“ sa dopĺňa toto:</w:t>
      </w:r>
    </w:p>
    <w:p w:rsidR="00E94E63" w:rsidRPr="00BD7ECA" w:rsidRDefault="00E94E63" w:rsidP="00E94E63">
      <w:pPr>
        <w:rPr>
          <w:noProof/>
        </w:rPr>
      </w:pPr>
    </w:p>
    <w:p w:rsidR="00E94E63" w:rsidRPr="00BD7ECA" w:rsidRDefault="00E94E63" w:rsidP="00E94E63">
      <w:pPr>
        <w:rPr>
          <w:noProof/>
          <w:szCs w:val="24"/>
        </w:rPr>
      </w:pPr>
      <w:r w:rsidRPr="00BD7ECA">
        <w:rPr>
          <w:noProof/>
        </w:rPr>
        <w:t>„Medzi zmluvnými stranami sa uplatňujú opatrenia týkajúce sa existujúcich systémov pomoci stanovené v kapitole 2 (Politika hospodárskej súťaže) prílohy IV k aktu o pristúpení z 9. decembra 2011.“</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Príloha XVII (Duševné vlastníctvo):</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Pod nadpisom „SEKTOROVÉ ÚPRAVY“ sa dopĺňa toto:</w:t>
      </w:r>
    </w:p>
    <w:p w:rsidR="00E94E63" w:rsidRPr="00BD7ECA" w:rsidRDefault="00E94E63" w:rsidP="00E94E63">
      <w:pPr>
        <w:rPr>
          <w:noProof/>
        </w:rPr>
      </w:pPr>
    </w:p>
    <w:p w:rsidR="00E94E63" w:rsidRPr="00BD7ECA" w:rsidRDefault="00E94E63" w:rsidP="00E94E63">
      <w:pPr>
        <w:rPr>
          <w:noProof/>
          <w:szCs w:val="24"/>
        </w:rPr>
      </w:pPr>
      <w:r w:rsidRPr="00BD7ECA">
        <w:rPr>
          <w:noProof/>
        </w:rPr>
        <w:t>„Medzi zmluvnými stranami sa uplatňujú špecifické mechanizmy ustanovené v kapitole 1 (Právo duševného vlastníctva) prílohy IV k aktu o pristúpení z 9. decembra 2011.“</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Príloha XVIII (Zdravie a bezpečnosť pri práci, pracovné právo a rovnaké zaobchádzanie s mužmi a ženami):</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 bode 30 (smernica Európskeho parlamentu a Rady 96/71/ES) sa medzi odseky týkajúce sa prechodných opatrení a odsek týkajúci sa ochranných mechanizmov vkladá toto:</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„Uplatňujú sa prechodné opatrenia stanovené pre Chorvátsko v prílohách k aktu o pristúpení z 9. decembra 2011 (príloha V, kapitola 2).“</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Príloha XX (Životné prostredie):</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1.</w:t>
      </w:r>
      <w:r w:rsidRPr="00BD7ECA">
        <w:rPr>
          <w:noProof/>
        </w:rPr>
        <w:tab/>
        <w:t>V bode 7a (smernica Rady 98/83/ES) sa za odseky týkajúce sa prechodných opatrení vkladá toto:</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10, oddiel IV, bod 2).“</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2.</w:t>
      </w:r>
      <w:r w:rsidRPr="00BD7ECA">
        <w:rPr>
          <w:noProof/>
        </w:rPr>
        <w:tab/>
        <w:t>V bode 13 (smernica Rady 91/271/EHS) sa za odseky týkajúce sa prechodných opatrení a pred text úpravy vkladá toto:</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10, oddiel IV, bod 1).“</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3.</w:t>
      </w:r>
      <w:r w:rsidRPr="00BD7ECA">
        <w:rPr>
          <w:noProof/>
        </w:rPr>
        <w:tab/>
        <w:t>V bode 19a (smernica Európskeho parlamentu a Rady 2001/80/ES) sa za odseky týkajúce sa prechodných opatrení a pred text úpravy vkladá toto:</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10, oddiel V, bod 2).“</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4.</w:t>
      </w:r>
      <w:r w:rsidRPr="00BD7ECA">
        <w:rPr>
          <w:noProof/>
        </w:rPr>
        <w:tab/>
        <w:t>V bode 21ab (smernica Rady 1999/13/ES) sa dopĺňa toto:</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10, oddiel V, bod 1).“</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br w:type="page"/>
      </w:r>
      <w:r w:rsidRPr="00BD7ECA">
        <w:rPr>
          <w:noProof/>
        </w:rPr>
        <w:lastRenderedPageBreak/>
        <w:t>5.</w:t>
      </w:r>
      <w:r w:rsidRPr="00BD7ECA">
        <w:rPr>
          <w:noProof/>
        </w:rPr>
        <w:tab/>
        <w:t>Do bodu 21a1 (smernica Európskeho parlamentu a Rady 2003/87/ES) sa pred text úpravy vkladá toto:</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10, oddiel I, bod 1).“</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6.</w:t>
      </w:r>
      <w:r w:rsidRPr="00BD7ECA">
        <w:rPr>
          <w:noProof/>
        </w:rPr>
        <w:tab/>
        <w:t>V bode 32d (smernica Rady 1999/31/ES) sa za odseky týkajúce sa prechodných opatrení vkladá tento text:</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„Uplatňujú sa prechodné opatrenia stanovené pre Chorvátsko v prílohách k aktu o pristúpení z 9. decembra 2011 (príloha V, kapitola 10, oddiel III).“</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t>_________________</w:t>
      </w:r>
    </w:p>
    <w:p w:rsidR="00E94E63" w:rsidRPr="00BD7ECA" w:rsidRDefault="00E94E63" w:rsidP="00E94E63">
      <w:pPr>
        <w:rPr>
          <w:noProof/>
        </w:rPr>
        <w:sectPr w:rsidR="00E94E63" w:rsidRPr="00BD7ECA" w:rsidSect="00DC52C2">
          <w:footerReference w:type="default" r:id="rId21"/>
          <w:footnotePr>
            <w:numRestart w:val="eachPage"/>
          </w:footnotePr>
          <w:endnotePr>
            <w:numFmt w:val="decimal"/>
          </w:endnotePr>
          <w:pgSz w:w="11907" w:h="16840" w:code="9"/>
          <w:pgMar w:top="1134" w:right="1134" w:bottom="1134" w:left="1134" w:header="1134" w:footer="1134" w:gutter="0"/>
          <w:pgNumType w:start="1"/>
          <w:cols w:space="708"/>
          <w:docGrid w:linePitch="326"/>
        </w:sectPr>
      </w:pPr>
    </w:p>
    <w:p w:rsidR="00E94E63" w:rsidRPr="00BD7ECA" w:rsidRDefault="00E94E63" w:rsidP="00E94E63">
      <w:pPr>
        <w:jc w:val="center"/>
        <w:rPr>
          <w:bCs/>
          <w:noProof/>
          <w:szCs w:val="24"/>
        </w:rPr>
      </w:pPr>
      <w:r w:rsidRPr="00BD7ECA">
        <w:rPr>
          <w:noProof/>
        </w:rPr>
        <w:lastRenderedPageBreak/>
        <w:t>ZÁVEREČNÝ AKT</w:t>
      </w:r>
    </w:p>
    <w:p w:rsidR="00E94E63" w:rsidRPr="00BD7ECA" w:rsidRDefault="00E94E63" w:rsidP="00E94E63">
      <w:pPr>
        <w:rPr>
          <w:b/>
          <w:bCs/>
          <w:noProof/>
          <w:szCs w:val="24"/>
        </w:rPr>
        <w:sectPr w:rsidR="00E94E63" w:rsidRPr="00BD7ECA" w:rsidSect="00DC52C2">
          <w:footerReference w:type="default" r:id="rId22"/>
          <w:footnotePr>
            <w:numRestart w:val="eachPage"/>
          </w:footnotePr>
          <w:endnotePr>
            <w:numFmt w:val="decimal"/>
          </w:endnotePr>
          <w:pgSz w:w="11907" w:h="16840" w:code="9"/>
          <w:pgMar w:top="1134" w:right="1134" w:bottom="1134" w:left="1134" w:header="1134" w:footer="1134" w:gutter="0"/>
          <w:pgNumType w:start="1"/>
          <w:cols w:space="708"/>
          <w:vAlign w:val="center"/>
          <w:docGrid w:linePitch="326"/>
        </w:sectPr>
      </w:pPr>
    </w:p>
    <w:p w:rsidR="00E94E63" w:rsidRPr="00BD7ECA" w:rsidRDefault="00E94E63" w:rsidP="00E94E63">
      <w:pPr>
        <w:rPr>
          <w:noProof/>
          <w:szCs w:val="24"/>
        </w:rPr>
      </w:pPr>
      <w:r w:rsidRPr="00BD7ECA">
        <w:rPr>
          <w:noProof/>
        </w:rPr>
        <w:lastRenderedPageBreak/>
        <w:t>Splnomocnení zástupcovia: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EURÓPSKEJ ÚNIE, ďalej len „Európska únia“,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BELGICKÉHO KRÁĽOVSTVA,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BULHARSKEJ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ČESKEJ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DÁNSKEHO KRÁĽOVSTVA,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SPOLKOVEJ REPUBLIKY NEMECKO,</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ESTÓNSKEJ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ÍRSKA,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HELÉNSKEJ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ŠPANIELSKEHO KRÁĽOVSTVA,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FRANCÚZSKEJ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TALIANSKEJ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CYPERSKEJ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LOTYŠSKEJ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LITOVSKEJ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LUXEMBURSKÉHO VEĽKOVOJVODSTVA,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MAĎARSKA,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MALTSKEJ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HOLANDSKÉHO KRÁĽOVSTVA,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RAKÚSKEJ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POĽSKEJ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PORTUGALSKEJ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RUMUNSKA,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SLOVINSKEJ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SLOVENSKEJ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FÍNSKEJ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ŠVÉDSKEHO KRÁĽOVSTVA,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SPOJENÉHO KRÁĽOVSTVA VEĽKEJ BRITÁNIE A SEVERNÉHO ÍRSKA,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zmluvných strán Zmluvy o založení EURÓPSKEJ ÚNIE, ďalej len „členské štáty EÚ“,</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splnomocnení zástupcovia: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ISLANDU,</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LICHTENŠTAJNSKÉHO KNIEŽATSTVA,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NÓRSKEHO KRÁĽOVSTVA,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ďalej len „štáty EZVO“,</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spoločne zmluvné strany Dohody o európskom hospodárskom priestore podpísanej v Porte 2. mája 1992 (ďalej len „Dohoda o EHP“), spoločne ďalej len „súčasné zmluvné strany“, a </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splnomocnení zástupcovia: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CHORVÁTSKEJ REPUBLIKY,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ďalej len „nová zmluvná strana“,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ktorí sa stretli v Bruseli dňa [DATE] roku [YEAR] na účely podpisu Dohody o účasti Chorvátskej republiky v Európskom hospodárskom priestore, prijali tieto dokumenty: </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I.</w:t>
      </w:r>
      <w:r w:rsidRPr="00BD7ECA">
        <w:rPr>
          <w:noProof/>
        </w:rPr>
        <w:tab/>
        <w:t>Dohoda o účasti Chorvátskej republiky v Európskom hospodárskom priestore (ďalej len „dohoda“);</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II.</w:t>
      </w:r>
      <w:r w:rsidRPr="00BD7ECA">
        <w:rPr>
          <w:noProof/>
        </w:rPr>
        <w:tab/>
        <w:t>nižšie uvedené dokumenty, ktoré tvoria prílohy k dohode:</w:t>
      </w:r>
    </w:p>
    <w:p w:rsidR="00E94E63" w:rsidRPr="00BD7ECA" w:rsidRDefault="00E94E63" w:rsidP="00E94E63">
      <w:pPr>
        <w:rPr>
          <w:noProof/>
          <w:szCs w:val="24"/>
        </w:rPr>
      </w:pPr>
    </w:p>
    <w:p w:rsidR="00E94E63" w:rsidRPr="00BD7ECA" w:rsidRDefault="00E94E63" w:rsidP="00E94E63">
      <w:pPr>
        <w:ind w:left="567"/>
        <w:rPr>
          <w:noProof/>
          <w:szCs w:val="24"/>
        </w:rPr>
      </w:pPr>
      <w:r w:rsidRPr="00BD7ECA">
        <w:rPr>
          <w:noProof/>
        </w:rPr>
        <w:t>Príloha A: Zoznam uvedený v článku 3 dohody,</w:t>
      </w:r>
    </w:p>
    <w:p w:rsidR="00E94E63" w:rsidRPr="00BD7ECA" w:rsidRDefault="00E94E63" w:rsidP="00E94E63">
      <w:pPr>
        <w:ind w:left="567"/>
        <w:rPr>
          <w:noProof/>
          <w:szCs w:val="24"/>
        </w:rPr>
      </w:pPr>
      <w:r w:rsidRPr="00BD7ECA">
        <w:rPr>
          <w:noProof/>
        </w:rPr>
        <w:t>Príloha B: Zoznam uvedený v článku 4 dohody.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Splnomocnení zástupcovia súčasných zmluvných strán a splnomocnení zástupcovia novej zmluvnej strany prijali spoločné vyhlásenia a stanoviská uvedené ďalej a pripojené k tomuto záverečnému aktu:</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1.</w:t>
      </w:r>
      <w:r w:rsidRPr="00BD7ECA">
        <w:rPr>
          <w:noProof/>
        </w:rPr>
        <w:tab/>
        <w:t>Spoločné vyhlásenie o skorom nadobudnutí platnosti alebo predbežnom vykonávaní Dohody o účasti Chorvátskej republiky v Európskom hospodárskom priestore;</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br w:type="page"/>
      </w:r>
      <w:r w:rsidRPr="00BD7ECA">
        <w:rPr>
          <w:noProof/>
        </w:rPr>
        <w:lastRenderedPageBreak/>
        <w:t>2.</w:t>
      </w:r>
      <w:r w:rsidRPr="00BD7ECA">
        <w:rPr>
          <w:noProof/>
        </w:rPr>
        <w:tab/>
        <w:t>Spoločné vyhlásenie o dátume uplynutia prechodných opatrení;</w:t>
      </w:r>
    </w:p>
    <w:p w:rsidR="00E94E63" w:rsidRPr="00BD7ECA" w:rsidRDefault="00E94E63" w:rsidP="00E94E63">
      <w:pPr>
        <w:rPr>
          <w:noProof/>
          <w:szCs w:val="24"/>
        </w:rPr>
      </w:pPr>
    </w:p>
    <w:p w:rsidR="00E94E63" w:rsidRPr="00BD7ECA" w:rsidRDefault="00E94E63" w:rsidP="00E94E63">
      <w:pPr>
        <w:ind w:left="567" w:hanging="567"/>
        <w:rPr>
          <w:noProof/>
          <w:szCs w:val="24"/>
        </w:rPr>
      </w:pPr>
      <w:r w:rsidRPr="00BD7ECA">
        <w:rPr>
          <w:noProof/>
        </w:rPr>
        <w:t>3.</w:t>
      </w:r>
      <w:r w:rsidRPr="00BD7ECA">
        <w:rPr>
          <w:noProof/>
        </w:rPr>
        <w:tab/>
        <w:t>Spoločné vyhlásenia o uplatňovaní pravidiel pôvodu po nadobudnutí platnosti Dohody o účasti Chorvátskej republiky v Európskom hospodárskom priestore;</w:t>
      </w:r>
    </w:p>
    <w:p w:rsidR="00E94E63" w:rsidRPr="00BD7ECA" w:rsidRDefault="00E94E63" w:rsidP="00E94E63">
      <w:pPr>
        <w:ind w:left="567" w:hanging="567"/>
        <w:rPr>
          <w:noProof/>
          <w:szCs w:val="24"/>
          <w:highlight w:val="yellow"/>
        </w:rPr>
      </w:pPr>
    </w:p>
    <w:p w:rsidR="00E94E63" w:rsidRPr="00BD7ECA" w:rsidRDefault="00E94E63" w:rsidP="00E94E63">
      <w:pPr>
        <w:ind w:left="567" w:hanging="567"/>
        <w:rPr>
          <w:noProof/>
          <w:szCs w:val="24"/>
        </w:rPr>
      </w:pPr>
      <w:r w:rsidRPr="00BD7ECA">
        <w:rPr>
          <w:noProof/>
        </w:rPr>
        <w:t>4.</w:t>
      </w:r>
      <w:r w:rsidRPr="00BD7ECA">
        <w:rPr>
          <w:noProof/>
        </w:rPr>
        <w:tab/>
        <w:t>Spoločné vyhlásenie týkajúce sa sektorovej úpravy Lichtenštajnska v oblasti voľného pohybu osôb;</w:t>
      </w:r>
    </w:p>
    <w:p w:rsidR="00E94E63" w:rsidRPr="00BD7ECA" w:rsidRDefault="00E94E63" w:rsidP="00E94E63">
      <w:pPr>
        <w:rPr>
          <w:noProof/>
          <w:szCs w:val="24"/>
          <w:highlight w:val="yellow"/>
        </w:rPr>
      </w:pPr>
      <w:r w:rsidRPr="00BD7ECA">
        <w:rPr>
          <w:noProof/>
          <w:highlight w:val="yellow"/>
        </w:rPr>
        <w:t xml:space="preserve"> </w:t>
      </w:r>
    </w:p>
    <w:p w:rsidR="00E94E63" w:rsidRPr="00BD7ECA" w:rsidRDefault="00E94E63" w:rsidP="00E94E63">
      <w:pPr>
        <w:rPr>
          <w:noProof/>
          <w:szCs w:val="24"/>
        </w:rPr>
      </w:pPr>
      <w:r w:rsidRPr="00BD7ECA">
        <w:rPr>
          <w:noProof/>
        </w:rPr>
        <w:t>5.</w:t>
      </w:r>
      <w:r w:rsidRPr="00BD7ECA">
        <w:rPr>
          <w:noProof/>
        </w:rPr>
        <w:tab/>
        <w:t>Spoločné stanovisko k prioritným sektorom uvedeným v Protokole 38b;</w:t>
      </w:r>
    </w:p>
    <w:p w:rsidR="00E94E63" w:rsidRPr="00BD7ECA" w:rsidRDefault="00E94E63" w:rsidP="00E94E63">
      <w:pPr>
        <w:rPr>
          <w:noProof/>
          <w:szCs w:val="24"/>
          <w:highlight w:val="yellow"/>
        </w:rPr>
      </w:pPr>
    </w:p>
    <w:p w:rsidR="00E94E63" w:rsidRPr="00BD7ECA" w:rsidRDefault="00E94E63" w:rsidP="00E94E63">
      <w:pPr>
        <w:rPr>
          <w:noProof/>
          <w:szCs w:val="24"/>
        </w:rPr>
      </w:pPr>
      <w:r w:rsidRPr="00BD7ECA">
        <w:rPr>
          <w:noProof/>
        </w:rPr>
        <w:t>6.</w:t>
      </w:r>
      <w:r w:rsidRPr="00BD7ECA">
        <w:rPr>
          <w:noProof/>
        </w:rPr>
        <w:tab/>
        <w:t>Spoločné stanovisko k finančným príspevkom.</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Splnomocnení zástupcovia súčasných zmluvných strán a splnomocnení zástupcovia novej zmluvnej strany vzali na vedomie vyhlásenie uvedené ďalej a pripojené k tomuto záverečnému aktu:</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Všeobecné spoločné vyhlásenie štátov EZVO.</w:t>
      </w:r>
    </w:p>
    <w:p w:rsidR="00E94E63" w:rsidRPr="00BD7ECA" w:rsidRDefault="00E94E63" w:rsidP="00E94E63">
      <w:pPr>
        <w:rPr>
          <w:noProof/>
          <w:szCs w:val="24"/>
          <w:highlight w:val="yellow"/>
        </w:rPr>
      </w:pPr>
    </w:p>
    <w:p w:rsidR="00E94E63" w:rsidRPr="00BD7ECA" w:rsidRDefault="00E94E63" w:rsidP="00E94E63">
      <w:pPr>
        <w:rPr>
          <w:noProof/>
          <w:szCs w:val="24"/>
        </w:rPr>
      </w:pPr>
      <w:r w:rsidRPr="00BD7ECA">
        <w:rPr>
          <w:noProof/>
        </w:rPr>
        <w:t>Ďalej sa dohodli, že najneskôr do nadobudnutia platnosti dohody bude Dohoda o EHP, zmenená protokolom, ktorým sa upravuje Dohoda o Európskom hospodárskom priestore, a úplné znenie každého z rozhodnutí spoločného výboru EHP, vypracované v chorvátskom jazyku a overené zástupcami súčasných zmluvných strán a novej zmluvnej strany.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 xml:space="preserve">Berú do úvahy Dodatkový protokol k Dohode medzi Nórskym kráľovstvom a Európskou úniou o nórskom finančnom mechanizme na obdobie rokov 2009 – 2014 v dôsledku účasti Chorvátskej republiky v Európskom hospodárskom priestore, ktorý je takisto pripojený k tomuto záverečnému aktu. </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Rovnako berú do úvahy aj Dodatkový protokol k Dohode medzi Európskym hospodárskym spoločenstvom a Islandom v dôsledku pristúpenia Chorvátskej republiky do Európskej únie, ktorý je pripojený k tomuto záverečnému aktu. </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Ďalej berú do úvahy aj Dodatkový protokol k Dohode medzi Európskym hospodárskym spoločenstvom a Nórskym kráľovstvom v dôsledku pristúpenia Chorvátskej republiky do Európskej únie, ktorý je takisto pripojený k tomuto záverečnému aktu. </w:t>
      </w:r>
    </w:p>
    <w:p w:rsidR="00E94E63" w:rsidRPr="00BD7ECA" w:rsidRDefault="00E94E63" w:rsidP="00E94E63">
      <w:pPr>
        <w:rPr>
          <w:noProof/>
          <w:szCs w:val="24"/>
          <w:highlight w:val="yellow"/>
        </w:rPr>
      </w:pPr>
    </w:p>
    <w:p w:rsidR="00E94E63" w:rsidRPr="00BD7ECA" w:rsidRDefault="00E94E63" w:rsidP="00E94E63">
      <w:pPr>
        <w:rPr>
          <w:noProof/>
          <w:szCs w:val="24"/>
        </w:rPr>
      </w:pPr>
      <w:r w:rsidRPr="00BD7ECA">
        <w:rPr>
          <w:noProof/>
        </w:rPr>
        <w:t>Zdôrazňujú, že sa dohodli na uvedených protokoloch za predpokladu, že účasť v Európskom hospodárskom priestore zostane nezmenená.</w:t>
      </w:r>
    </w:p>
    <w:p w:rsidR="00E94E63" w:rsidRPr="00BD7ECA" w:rsidRDefault="00E94E63" w:rsidP="00E94E63">
      <w:pPr>
        <w:rPr>
          <w:noProof/>
          <w:szCs w:val="24"/>
        </w:rPr>
      </w:pPr>
    </w:p>
    <w:p w:rsidR="00E94E63" w:rsidRPr="00BD7ECA" w:rsidRDefault="00E94E63" w:rsidP="00E94E63">
      <w:pPr>
        <w:rPr>
          <w:noProof/>
        </w:rPr>
        <w:sectPr w:rsidR="00E94E63" w:rsidRPr="00BD7ECA" w:rsidSect="00DC52C2">
          <w:footnotePr>
            <w:numRestart w:val="eachPage"/>
          </w:footnotePr>
          <w:endnotePr>
            <w:numFmt w:val="decimal"/>
          </w:endnotePr>
          <w:pgSz w:w="11907" w:h="16840" w:code="9"/>
          <w:pgMar w:top="1134" w:right="1134" w:bottom="1134" w:left="1134" w:header="1134" w:footer="1134" w:gutter="0"/>
          <w:cols w:space="708"/>
          <w:docGrid w:linePitch="326"/>
        </w:sectPr>
      </w:pPr>
    </w:p>
    <w:p w:rsidR="00E94E63" w:rsidRPr="00BD7ECA" w:rsidRDefault="00E94E63" w:rsidP="00E94E63">
      <w:pPr>
        <w:jc w:val="center"/>
        <w:rPr>
          <w:noProof/>
        </w:rPr>
      </w:pPr>
      <w:r w:rsidRPr="00BD7ECA">
        <w:rPr>
          <w:noProof/>
        </w:rPr>
        <w:lastRenderedPageBreak/>
        <w:t>SPOLOČNÉ VYHLÁSENIA A STANOVISKÁ</w:t>
      </w:r>
    </w:p>
    <w:p w:rsidR="00E94E63" w:rsidRPr="00BD7ECA" w:rsidRDefault="00E94E63" w:rsidP="00E94E63">
      <w:pPr>
        <w:jc w:val="center"/>
        <w:rPr>
          <w:noProof/>
        </w:rPr>
      </w:pPr>
      <w:r w:rsidRPr="00BD7ECA">
        <w:rPr>
          <w:noProof/>
        </w:rPr>
        <w:t>SÚČASNÝCH ZMLUVNÝCH STRÁN</w:t>
      </w:r>
    </w:p>
    <w:p w:rsidR="00E94E63" w:rsidRPr="00BD7ECA" w:rsidRDefault="00E94E63" w:rsidP="00E94E63">
      <w:pPr>
        <w:jc w:val="center"/>
        <w:rPr>
          <w:noProof/>
        </w:rPr>
      </w:pPr>
      <w:r w:rsidRPr="00BD7ECA">
        <w:rPr>
          <w:noProof/>
        </w:rPr>
        <w:t>A NOVEJ ZMLUVNEJ STRANY</w:t>
      </w:r>
    </w:p>
    <w:p w:rsidR="00E94E63" w:rsidRPr="00BD7ECA" w:rsidRDefault="00E94E63" w:rsidP="00E94E63">
      <w:pPr>
        <w:jc w:val="center"/>
        <w:rPr>
          <w:noProof/>
          <w:szCs w:val="24"/>
        </w:rPr>
      </w:pPr>
      <w:r w:rsidRPr="00BD7ECA">
        <w:rPr>
          <w:noProof/>
        </w:rPr>
        <w:t>DOHODY</w:t>
      </w:r>
    </w:p>
    <w:p w:rsidR="00E94E63" w:rsidRPr="00BD7ECA" w:rsidRDefault="00E94E63" w:rsidP="00E94E63">
      <w:pPr>
        <w:rPr>
          <w:noProof/>
        </w:rPr>
        <w:sectPr w:rsidR="00E94E63" w:rsidRPr="00BD7ECA" w:rsidSect="00DC52C2">
          <w:footerReference w:type="default" r:id="rId23"/>
          <w:footnotePr>
            <w:numRestart w:val="eachPage"/>
          </w:footnotePr>
          <w:endnotePr>
            <w:numFmt w:val="decimal"/>
          </w:endnotePr>
          <w:pgSz w:w="11907" w:h="16840" w:code="9"/>
          <w:pgMar w:top="1134" w:right="1134" w:bottom="1134" w:left="1134" w:header="1134" w:footer="1134" w:gutter="0"/>
          <w:pgNumType w:start="1"/>
          <w:cols w:space="708"/>
          <w:vAlign w:val="center"/>
          <w:docGrid w:linePitch="326"/>
        </w:sectPr>
      </w:pPr>
    </w:p>
    <w:p w:rsidR="00E94E63" w:rsidRPr="00BD7ECA" w:rsidRDefault="00E94E63" w:rsidP="00E94E63">
      <w:pPr>
        <w:jc w:val="center"/>
        <w:rPr>
          <w:noProof/>
          <w:szCs w:val="24"/>
        </w:rPr>
      </w:pPr>
      <w:r w:rsidRPr="00BD7ECA">
        <w:rPr>
          <w:noProof/>
        </w:rPr>
        <w:lastRenderedPageBreak/>
        <w:t>SPOLOČNÉ VYHLÁSENIE O SKOROM NADOBUDNUTÍ PLATNOSTI</w:t>
      </w:r>
      <w:r w:rsidRPr="00BD7ECA">
        <w:rPr>
          <w:noProof/>
        </w:rPr>
        <w:br/>
        <w:t>ALEBO PREDBEŽNOM VYKONÁVANÍ DOHODY O ÚČASTI</w:t>
      </w:r>
      <w:r w:rsidRPr="00BD7ECA">
        <w:rPr>
          <w:noProof/>
        </w:rPr>
        <w:br/>
        <w:t>CHORVÁTSKEJ REPUBLIKY V EURÓPSKOM HOSPODÁRSKOM PRIESTORE</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Zmluvné strany zdôrazňujú význam včasného nadobudnutia platnosti alebo predbežného vykonávania dohody o účasti Chorvátskej republiky v Európskom hospodárskom priestore s cieľom zabezpečiť dobré fungovanie Európskeho hospodárskeho priestoru a umožniť Chorvátsku využívať výhody svojej účasti v Európskom hospodárskom priestore.</w:t>
      </w:r>
    </w:p>
    <w:p w:rsidR="00E94E63" w:rsidRPr="00BD7ECA" w:rsidRDefault="00E94E63" w:rsidP="00E94E63">
      <w:pPr>
        <w:rPr>
          <w:noProof/>
          <w:szCs w:val="24"/>
        </w:rPr>
      </w:pPr>
    </w:p>
    <w:p w:rsidR="00E94E63" w:rsidRPr="00BD7ECA" w:rsidRDefault="00E94E63" w:rsidP="00E94E63">
      <w:pPr>
        <w:jc w:val="center"/>
        <w:rPr>
          <w:noProof/>
          <w:szCs w:val="24"/>
        </w:rPr>
      </w:pPr>
      <w:r w:rsidRPr="00BD7ECA">
        <w:rPr>
          <w:noProof/>
        </w:rPr>
        <w:br w:type="page"/>
      </w:r>
      <w:r w:rsidRPr="00BD7ECA">
        <w:rPr>
          <w:noProof/>
        </w:rPr>
        <w:lastRenderedPageBreak/>
        <w:t>SPOLOČNÉ VYHLÁSENIE O DÁTUME UPLYNUTIA</w:t>
      </w:r>
      <w:r w:rsidRPr="00BD7ECA">
        <w:rPr>
          <w:noProof/>
        </w:rPr>
        <w:br/>
        <w:t>PRECHODNÝCH OPATRENÍ</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Zmluvné strany potvrdzujú, že prechodné opatrenia vyplývajúce zo Zmluvy o pristúpení sa preberajú do Dohody o EHP a ich platnosť uplynie v ten istý deň, ako by uplynula v prípade, keby sa rozšírenie Európskej únie a EHP uskutočnilo súčasne 1. júla 2013.</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jc w:val="center"/>
        <w:rPr>
          <w:noProof/>
          <w:szCs w:val="24"/>
        </w:rPr>
      </w:pPr>
      <w:r w:rsidRPr="00BD7ECA">
        <w:rPr>
          <w:noProof/>
        </w:rPr>
        <w:br w:type="page"/>
      </w:r>
      <w:r w:rsidRPr="00BD7ECA">
        <w:rPr>
          <w:noProof/>
        </w:rPr>
        <w:lastRenderedPageBreak/>
        <w:t>SPOLOČNÉ VYHLÁSENIA O UPLATŇOVANÍ</w:t>
      </w:r>
      <w:r w:rsidRPr="00BD7ECA">
        <w:rPr>
          <w:noProof/>
        </w:rPr>
        <w:br/>
        <w:t>PRAVIDIEL PÔVODU PO NADOBUDNUTÍ PLATNOSTI</w:t>
      </w:r>
      <w:r w:rsidRPr="00BD7ECA">
        <w:rPr>
          <w:noProof/>
        </w:rPr>
        <w:br/>
        <w:t>DOHODY O ÚČASTI CHORVÁTSKEJ REPUBLIKY</w:t>
      </w:r>
      <w:r w:rsidRPr="00BD7ECA">
        <w:rPr>
          <w:noProof/>
        </w:rPr>
        <w:br/>
        <w:t>V EURÓPSKOM HOSPODÁRSKOM PRIESTORE</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1.</w:t>
      </w:r>
      <w:r w:rsidRPr="00BD7ECA">
        <w:rPr>
          <w:noProof/>
        </w:rPr>
        <w:tab/>
        <w:t>Dôkaz o pôvode riadne vydaný štátom EHP alebo novou zmluvnou stranou v rámci preferenčnej dohody uzavretej medzi štátmi EZVO a novou zmluvnou stranou alebo v rámci jednostrannej vnútroštátnej legislatívy niektorého štátu EZVO alebo novej zmluvnej strany je potrebné považovať za dôkaz preferenčného pôvodu EHP, za predpokladu, že:</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a)</w:t>
      </w:r>
      <w:r w:rsidRPr="00BD7ECA">
        <w:rPr>
          <w:noProof/>
        </w:rPr>
        <w:tab/>
        <w:t>dôkaz o pôvode a prepravné dokumenty boli vydané najneskôr v deň pred pristúpením novej zmluvnej strany k Európskej únii;</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b)</w:t>
      </w:r>
      <w:r w:rsidRPr="00BD7ECA">
        <w:rPr>
          <w:noProof/>
        </w:rPr>
        <w:tab/>
        <w:t>dôkaz o pôvode je predložený colným orgánom v rámci obdobia štyroch mesiacov odo dňa nadobudnutia platnosti dohody.</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Ak bol tovar deklarovaný na dovoz zo štátu EZVO alebo štátu novej zmluvnej strany do štátu novej zmluvnej strany, resp. štátu EZVO pred dňom pristúpenia novej zmluvnej strany do Európskej únie, v rámci vtedy platných preferenčných dojednaní medzi štátom EZVO a novou zmluvnou stranou možno dôkaz pôvodu vydaný spätne podľa týchto dohôd akceptovať tiež v štátoch EZVO alebo novej zmluvnej strane za predpokladu, že sa predloží colným orgánom v rámci obdobia štyroch mesiacov odo dňa nadobudnutia platnosti dohody.</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br w:type="page"/>
      </w:r>
      <w:r w:rsidRPr="00BD7ECA">
        <w:rPr>
          <w:noProof/>
        </w:rPr>
        <w:lastRenderedPageBreak/>
        <w:t>2.</w:t>
      </w:r>
      <w:r w:rsidRPr="00BD7ECA">
        <w:rPr>
          <w:noProof/>
        </w:rPr>
        <w:tab/>
        <w:t>Štáty EZVO na jednej strane a Chorvátska republika na strane druhej sú oprávnení zachovať si povolenia, ktorými bol udelený štatút „schválení vývozcovia“ v rámci dohôd uzavretých medzi štátmi EZVO na jednej strane a Chorvátskou republikou na strane druhej, za predpokladu, že schválení vývozcovia uplatňujú pravidlá pôvodu EHP.</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Tieto povolenia nahradia štáty EZVO a Chorvátska republika najneskôr do jedného roka odo dňa nadobudnutia platnosti dohody novými povoleniami vydanými v súlade s podmienkami stanovenými v Protokole 4 k Dohode o Európskom hospodárskom priestore.</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3.</w:t>
      </w:r>
      <w:r w:rsidRPr="00BD7ECA">
        <w:rPr>
          <w:noProof/>
        </w:rPr>
        <w:tab/>
        <w:t>Žiadosti o dodatočné overenie dôkazu o pôvode vydaného podľa preferenčných dohôd a dojednaní uvedených v odseku 1 a 2 budú príslušné orgány štátov EZVO a novej zmluvnej strany prijímať počas obdobia troch rokov po vydaní príslušného dôkazu o pôvode a tieto orgány ich môžu podávať počas troch rokov od prijatia dôkazu o pôvode.</w:t>
      </w:r>
    </w:p>
    <w:p w:rsidR="00E94E63" w:rsidRPr="00BD7ECA" w:rsidRDefault="00E94E63" w:rsidP="00E94E63">
      <w:pPr>
        <w:rPr>
          <w:noProof/>
          <w:szCs w:val="24"/>
        </w:rPr>
      </w:pPr>
    </w:p>
    <w:p w:rsidR="00E94E63" w:rsidRPr="00BD7ECA" w:rsidRDefault="00E94E63" w:rsidP="00E94E63">
      <w:pPr>
        <w:jc w:val="center"/>
        <w:rPr>
          <w:noProof/>
          <w:szCs w:val="24"/>
        </w:rPr>
      </w:pPr>
      <w:r w:rsidRPr="00BD7ECA">
        <w:rPr>
          <w:noProof/>
        </w:rPr>
        <w:br w:type="page"/>
      </w:r>
      <w:r w:rsidRPr="00BD7ECA">
        <w:rPr>
          <w:noProof/>
        </w:rPr>
        <w:lastRenderedPageBreak/>
        <w:t>SPOLOČNÉ VYHLÁSENIE TÝKAJÚCE SA SEKTOROVEJ ÚPRAVY</w:t>
      </w:r>
      <w:r w:rsidRPr="00BD7ECA">
        <w:rPr>
          <w:noProof/>
        </w:rPr>
        <w:br/>
        <w:t>LICHTENŠTAJNSKA V OBLASTI VOĽNÉHO POHYBU OSÔB</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Súčasné zmluvné strany a nová zmluvná strana,</w:t>
      </w:r>
    </w:p>
    <w:p w:rsidR="00E94E63" w:rsidRPr="00BD7ECA" w:rsidRDefault="00E94E63" w:rsidP="00E94E63">
      <w:pPr>
        <w:rPr>
          <w:noProof/>
          <w:szCs w:val="24"/>
        </w:rPr>
      </w:pPr>
    </w:p>
    <w:p w:rsidR="00E94E63" w:rsidRPr="00BD7ECA" w:rsidRDefault="00E94E63" w:rsidP="00E94E63">
      <w:pPr>
        <w:ind w:left="567" w:hanging="567"/>
        <w:rPr>
          <w:noProof/>
        </w:rPr>
      </w:pPr>
      <w:r w:rsidRPr="00BD7ECA">
        <w:rPr>
          <w:noProof/>
        </w:rPr>
        <w:sym w:font="Symbol" w:char="F02D"/>
      </w:r>
      <w:r w:rsidRPr="00BD7ECA">
        <w:rPr>
          <w:noProof/>
        </w:rPr>
        <w:tab/>
        <w:t>s prihliadnutím na sektorové úpravy pre Lichtenštajnsko v oblasti voľného pohybu osôb v zmysle príloh V a VIII k Dohode o EHP, ktoré boli zavedené rozhodnutím Spoločného výboru EHP č. 191/1999 a zmenené Dohodou o účasti Českej republiky, Estónskej republiky, Cyperskej republiky, Litovskej republiky, Lotyšskej republiky, Maďarskej republiky, Maltskej republiky, Poľskej republiky, Slovinskej republiky a Slovenskej republiky v Európskom hospodárskom priestore zo 14. októbra 2003,</w:t>
      </w:r>
    </w:p>
    <w:p w:rsidR="00E94E63" w:rsidRPr="00BD7ECA" w:rsidRDefault="00E94E63" w:rsidP="00E94E63">
      <w:pPr>
        <w:ind w:left="567" w:hanging="567"/>
        <w:rPr>
          <w:noProof/>
        </w:rPr>
      </w:pPr>
    </w:p>
    <w:p w:rsidR="00E94E63" w:rsidRPr="00BD7ECA" w:rsidRDefault="00E94E63" w:rsidP="00E94E63">
      <w:pPr>
        <w:ind w:left="567" w:hanging="567"/>
        <w:rPr>
          <w:noProof/>
        </w:rPr>
      </w:pPr>
      <w:r w:rsidRPr="00BD7ECA">
        <w:rPr>
          <w:noProof/>
        </w:rPr>
        <w:sym w:font="Symbol" w:char="F02D"/>
      </w:r>
      <w:r w:rsidRPr="00BD7ECA">
        <w:rPr>
          <w:noProof/>
        </w:rPr>
        <w:tab/>
        <w:t>pozorujúc neustály vysoký počet žiadostí štátnych príslušníkov štátov EÚ a EZVO o trvalý pobyt v Lichtenštajnsku, ktorý presahuje čistý imigračný pomer stanovený v rámci uvedených sektorových úprav,</w:t>
      </w:r>
    </w:p>
    <w:p w:rsidR="00E94E63" w:rsidRPr="00BD7ECA" w:rsidRDefault="00E94E63" w:rsidP="00E94E63">
      <w:pPr>
        <w:ind w:left="567" w:hanging="567"/>
        <w:rPr>
          <w:noProof/>
        </w:rPr>
      </w:pPr>
    </w:p>
    <w:p w:rsidR="00E94E63" w:rsidRPr="00BD7ECA" w:rsidRDefault="00E94E63" w:rsidP="00E94E63">
      <w:pPr>
        <w:ind w:left="567" w:hanging="567"/>
        <w:rPr>
          <w:noProof/>
        </w:rPr>
      </w:pPr>
      <w:r w:rsidRPr="00BD7ECA">
        <w:rPr>
          <w:noProof/>
        </w:rPr>
        <w:sym w:font="Symbol" w:char="F02D"/>
      </w:r>
      <w:r w:rsidRPr="00BD7ECA">
        <w:rPr>
          <w:noProof/>
        </w:rPr>
        <w:tab/>
        <w:t>vzhľadom na skutočnosť, že účasťou Chorvátska v EHP sa zvýši počet štátnych príslušníkov s právom využiť voľný pohyb osôb, ako je zakotvené v Dohode o EHP,</w:t>
      </w:r>
    </w:p>
    <w:p w:rsidR="00E94E63" w:rsidRPr="00BD7ECA" w:rsidRDefault="00E94E63" w:rsidP="00E94E63">
      <w:pPr>
        <w:ind w:left="567" w:hanging="567"/>
        <w:rPr>
          <w:noProof/>
        </w:rPr>
      </w:pPr>
    </w:p>
    <w:p w:rsidR="00E94E63" w:rsidRPr="00BD7ECA" w:rsidRDefault="00E94E63" w:rsidP="00E94E63">
      <w:pPr>
        <w:rPr>
          <w:noProof/>
        </w:rPr>
      </w:pPr>
      <w:r w:rsidRPr="00BD7ECA">
        <w:rPr>
          <w:noProof/>
        </w:rPr>
        <w:t>súhlasia, že riadne zohľadnia túto skutkovú situáciu, ako aj nezmenenú absorpčnú kapacitu Lichtenštajnska pri revízii sektorových úprav uvedených v prílohách V a VIII k Dohode o EHP.</w:t>
      </w:r>
    </w:p>
    <w:p w:rsidR="00E94E63" w:rsidRPr="00BD7ECA" w:rsidRDefault="00E94E63" w:rsidP="00E94E63">
      <w:pPr>
        <w:rPr>
          <w:noProof/>
        </w:rPr>
      </w:pPr>
    </w:p>
    <w:p w:rsidR="00E94E63" w:rsidRPr="00BD7ECA" w:rsidRDefault="00E94E63" w:rsidP="00E94E63">
      <w:pPr>
        <w:jc w:val="center"/>
        <w:rPr>
          <w:noProof/>
        </w:rPr>
      </w:pPr>
      <w:r w:rsidRPr="00BD7ECA">
        <w:rPr>
          <w:noProof/>
        </w:rPr>
        <w:br w:type="page"/>
      </w:r>
      <w:r w:rsidRPr="00BD7ECA">
        <w:rPr>
          <w:noProof/>
        </w:rPr>
        <w:lastRenderedPageBreak/>
        <w:t>SPOLOČNÉ VYHLÁSENIE O PRIORITNÝCH SEKTOROCH UVEDENÝCH</w:t>
      </w:r>
      <w:r w:rsidRPr="00BD7ECA">
        <w:rPr>
          <w:noProof/>
        </w:rPr>
        <w:br/>
        <w:t>V PROTOKOLE 38B</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Súčasné zmluvné strany a nová zmluvná strana pripomínajú, že v prípade Chorvátska nemusia byť pokryté všetky prioritné sektory určené v článku 3 protokolu 38b.</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br w:type="page"/>
      </w:r>
      <w:r w:rsidRPr="00BD7ECA">
        <w:rPr>
          <w:noProof/>
        </w:rPr>
        <w:lastRenderedPageBreak/>
        <w:t>SPOLOČNÉ STANOVISKO K FINANČNÝM PRÍSPEVKOM</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Súčasné zmluvné strany a nové zmluvné strany súhlasia, že dojednania o finančných príspevkoch dohodnuté v rámci rozšírenia EHP nepredstavujú precedens pre obdobie po uplynutí ich platnosti 30. apríla 2014.</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sectPr w:rsidR="00E94E63" w:rsidRPr="00BD7ECA" w:rsidSect="00DC52C2">
          <w:footnotePr>
            <w:numRestart w:val="eachPage"/>
          </w:footnotePr>
          <w:endnotePr>
            <w:numFmt w:val="decimal"/>
          </w:endnotePr>
          <w:pgSz w:w="11907" w:h="16840" w:code="9"/>
          <w:pgMar w:top="1134" w:right="1134" w:bottom="1134" w:left="1134" w:header="1134" w:footer="1134" w:gutter="0"/>
          <w:cols w:space="708"/>
          <w:docGrid w:linePitch="326"/>
        </w:sectPr>
      </w:pPr>
    </w:p>
    <w:p w:rsidR="00E94E63" w:rsidRPr="00BD7ECA" w:rsidRDefault="00E94E63" w:rsidP="00E94E63">
      <w:pPr>
        <w:jc w:val="center"/>
        <w:rPr>
          <w:noProof/>
        </w:rPr>
      </w:pPr>
      <w:r w:rsidRPr="00BD7ECA">
        <w:rPr>
          <w:noProof/>
        </w:rPr>
        <w:lastRenderedPageBreak/>
        <w:t>INÉ VYHLÁSENIA</w:t>
      </w:r>
    </w:p>
    <w:p w:rsidR="00E94E63" w:rsidRPr="00BD7ECA" w:rsidRDefault="00E94E63" w:rsidP="00E94E63">
      <w:pPr>
        <w:jc w:val="center"/>
        <w:rPr>
          <w:noProof/>
        </w:rPr>
      </w:pPr>
      <w:r w:rsidRPr="00BD7ECA">
        <w:rPr>
          <w:noProof/>
        </w:rPr>
        <w:t>JEDNEJ ALEBO VIACERÝCH ZMLUVNÝCH STRÁN</w:t>
      </w:r>
    </w:p>
    <w:p w:rsidR="00E94E63" w:rsidRPr="00BD7ECA" w:rsidRDefault="00E94E63" w:rsidP="00E94E63">
      <w:pPr>
        <w:jc w:val="center"/>
        <w:rPr>
          <w:noProof/>
        </w:rPr>
      </w:pPr>
      <w:r w:rsidRPr="00BD7ECA">
        <w:rPr>
          <w:noProof/>
        </w:rPr>
        <w:t>DOHODY</w:t>
      </w:r>
    </w:p>
    <w:p w:rsidR="00E94E63" w:rsidRPr="00BD7ECA" w:rsidRDefault="00E94E63" w:rsidP="00E94E63">
      <w:pPr>
        <w:rPr>
          <w:noProof/>
        </w:rPr>
        <w:sectPr w:rsidR="00E94E63" w:rsidRPr="00BD7ECA" w:rsidSect="00DC52C2">
          <w:footnotePr>
            <w:numRestart w:val="eachPage"/>
          </w:footnotePr>
          <w:endnotePr>
            <w:numFmt w:val="decimal"/>
          </w:endnotePr>
          <w:pgSz w:w="11907" w:h="16840" w:code="9"/>
          <w:pgMar w:top="1134" w:right="1134" w:bottom="1134" w:left="1134" w:header="1134" w:footer="1134" w:gutter="0"/>
          <w:cols w:space="708"/>
          <w:vAlign w:val="center"/>
          <w:docGrid w:linePitch="326"/>
        </w:sectPr>
      </w:pPr>
    </w:p>
    <w:p w:rsidR="00E94E63" w:rsidRPr="00BD7ECA" w:rsidRDefault="00E94E63" w:rsidP="00E94E63">
      <w:pPr>
        <w:jc w:val="center"/>
        <w:rPr>
          <w:noProof/>
        </w:rPr>
      </w:pPr>
      <w:r w:rsidRPr="00BD7ECA">
        <w:rPr>
          <w:noProof/>
        </w:rPr>
        <w:lastRenderedPageBreak/>
        <w:t>VŠEOBECNÉ SPOLOČNÉ VYHLÁSENIE ŠTÁTOV EZVO</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Štáty EZVO berú do úvahy vyhlásenia, ktoré sú relevantné pre Dohodu o EHP a ktoré sú pripojené k záverečnému aktu Zmluvy medzi Belgickým kráľovstvom, Bulharskou republikou, Českou republikou, Dánskym kráľovstvom, Spolkovou republikou Nemecko, Estónskou republikou, Írskom, Helénskou republikou, Španielskym kráľovstvom, Francúzskou republikou, Talianskou republikou, Cyperskou republikou, Lotyšskou republikou, Litovskou republikou, Luxemburským veľkovojvodstvom, Maďarskom, Maltskou republikou, Holandským kráľovstvom, Rakúskou republikou, Poľskou republikou, Portugalskou republikou, Rumunskom, Slovinskou republikou, Slovenskou republikou, Fínskou republikou, Švédskym kráľovstvom, Spojeným kráľovstvom Veľkej Británie a Severného Írska (členské štáty Európskej únie) a Chorvátskou republikou o pristúpení Chorvátskej republiky do Európskej únie.</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Štáty EZVO zdôrazňujú, že vyhlásenia, ktoré sú relevantné pre Dohodu o EHP a ktoré sú pripojené k záverečnému aktu zmluvy podľa predchádzajúceho odseku, nie je možné vykladať ani uplatňovať v rozpore so záväzkami súčasných zmluvných strán a novej zmluvnej strany vyplývajúcimi z tejto dohody alebo Dohody o EHP.</w:t>
      </w:r>
    </w:p>
    <w:p w:rsidR="00E94E63" w:rsidRPr="00BD7ECA" w:rsidRDefault="00E94E63" w:rsidP="00E94E63">
      <w:pPr>
        <w:rPr>
          <w:b/>
          <w:noProof/>
        </w:rPr>
      </w:pPr>
    </w:p>
    <w:p w:rsidR="00E94E63" w:rsidRPr="00BD7ECA" w:rsidRDefault="00E94E63" w:rsidP="00E94E63">
      <w:pPr>
        <w:rPr>
          <w:b/>
          <w:noProof/>
        </w:rPr>
      </w:pPr>
    </w:p>
    <w:p w:rsidR="00E94E63" w:rsidRPr="00BD7ECA" w:rsidRDefault="00E94E63" w:rsidP="00E94E63">
      <w:pPr>
        <w:jc w:val="center"/>
        <w:rPr>
          <w:b/>
          <w:noProof/>
        </w:rPr>
      </w:pPr>
      <w:r w:rsidRPr="00BD7ECA">
        <w:rPr>
          <w:b/>
          <w:noProof/>
        </w:rPr>
        <w:t>________________</w:t>
      </w:r>
    </w:p>
    <w:p w:rsidR="00E94E63" w:rsidRPr="00BD7ECA" w:rsidRDefault="00E94E63" w:rsidP="00E94E63">
      <w:pPr>
        <w:rPr>
          <w:b/>
          <w:noProof/>
        </w:rPr>
        <w:sectPr w:rsidR="00E94E63" w:rsidRPr="00BD7ECA" w:rsidSect="00DC52C2">
          <w:footnotePr>
            <w:numRestart w:val="eachPage"/>
          </w:footnotePr>
          <w:endnotePr>
            <w:numFmt w:val="decimal"/>
          </w:endnotePr>
          <w:pgSz w:w="11907" w:h="16840" w:code="9"/>
          <w:pgMar w:top="1134" w:right="1134" w:bottom="1134" w:left="1134" w:header="1134" w:footer="1134" w:gutter="0"/>
          <w:cols w:space="708"/>
          <w:docGrid w:linePitch="326"/>
        </w:sectPr>
      </w:pPr>
    </w:p>
    <w:p w:rsidR="00E94E63" w:rsidRPr="00BD7ECA" w:rsidRDefault="00E94E63" w:rsidP="00E94E63">
      <w:pPr>
        <w:jc w:val="center"/>
        <w:rPr>
          <w:noProof/>
        </w:rPr>
      </w:pPr>
      <w:r w:rsidRPr="00BD7ECA">
        <w:rPr>
          <w:noProof/>
        </w:rPr>
        <w:lastRenderedPageBreak/>
        <w:t>DODATKOVÝ PROTOKOL</w:t>
      </w:r>
    </w:p>
    <w:p w:rsidR="00E94E63" w:rsidRPr="00BD7ECA" w:rsidRDefault="00E94E63" w:rsidP="00E94E63">
      <w:pPr>
        <w:jc w:val="center"/>
        <w:rPr>
          <w:noProof/>
        </w:rPr>
      </w:pPr>
      <w:r w:rsidRPr="00BD7ECA">
        <w:rPr>
          <w:noProof/>
        </w:rPr>
        <w:t>K DOHODE</w:t>
      </w:r>
    </w:p>
    <w:p w:rsidR="00E94E63" w:rsidRPr="00BD7ECA" w:rsidRDefault="00E94E63" w:rsidP="00E94E63">
      <w:pPr>
        <w:jc w:val="center"/>
        <w:rPr>
          <w:noProof/>
        </w:rPr>
      </w:pPr>
      <w:r w:rsidRPr="00BD7ECA">
        <w:rPr>
          <w:noProof/>
        </w:rPr>
        <w:t xml:space="preserve">MEDZI NÓRSKYM KRÁĽOVSTVOM </w:t>
      </w:r>
    </w:p>
    <w:p w:rsidR="00E94E63" w:rsidRPr="00BD7ECA" w:rsidRDefault="00E94E63" w:rsidP="00E94E63">
      <w:pPr>
        <w:jc w:val="center"/>
        <w:rPr>
          <w:noProof/>
        </w:rPr>
      </w:pPr>
      <w:r w:rsidRPr="00BD7ECA">
        <w:rPr>
          <w:noProof/>
        </w:rPr>
        <w:t xml:space="preserve">A EURÓPSKOU ÚNIOU </w:t>
      </w:r>
    </w:p>
    <w:p w:rsidR="00E94E63" w:rsidRPr="00BD7ECA" w:rsidRDefault="00E94E63" w:rsidP="00E94E63">
      <w:pPr>
        <w:jc w:val="center"/>
        <w:rPr>
          <w:noProof/>
        </w:rPr>
      </w:pPr>
      <w:r w:rsidRPr="00BD7ECA">
        <w:rPr>
          <w:noProof/>
        </w:rPr>
        <w:t xml:space="preserve">O NÓRSKOM FINANČNOM MECHANIZME NA OBDOBIE ROKOV 2009 – 2014 V DÔSLEDKU ÚČASTI </w:t>
      </w:r>
    </w:p>
    <w:p w:rsidR="00E94E63" w:rsidRPr="00BD7ECA" w:rsidRDefault="00E94E63" w:rsidP="00E94E63">
      <w:pPr>
        <w:jc w:val="center"/>
        <w:rPr>
          <w:noProof/>
        </w:rPr>
      </w:pPr>
      <w:r w:rsidRPr="00BD7ECA">
        <w:rPr>
          <w:noProof/>
        </w:rPr>
        <w:t>CHORVÁTSKEJ REPUBLIKY</w:t>
      </w:r>
    </w:p>
    <w:p w:rsidR="00E94E63" w:rsidRPr="00BD7ECA" w:rsidRDefault="00E94E63" w:rsidP="00E94E63">
      <w:pPr>
        <w:jc w:val="center"/>
        <w:rPr>
          <w:noProof/>
        </w:rPr>
      </w:pPr>
      <w:r w:rsidRPr="00BD7ECA">
        <w:rPr>
          <w:noProof/>
        </w:rPr>
        <w:t>V EURÓPSKOM HOSPODÁRSKOM PRIESTORE</w:t>
      </w:r>
    </w:p>
    <w:p w:rsidR="00E94E63" w:rsidRPr="00BD7ECA" w:rsidRDefault="00E94E63" w:rsidP="00E94E63">
      <w:pPr>
        <w:rPr>
          <w:noProof/>
        </w:rPr>
        <w:sectPr w:rsidR="00E94E63" w:rsidRPr="00BD7ECA" w:rsidSect="00DC52C2">
          <w:footerReference w:type="default" r:id="rId24"/>
          <w:footnotePr>
            <w:numRestart w:val="eachPage"/>
          </w:footnotePr>
          <w:endnotePr>
            <w:numFmt w:val="decimal"/>
          </w:endnotePr>
          <w:pgSz w:w="11907" w:h="16840" w:code="9"/>
          <w:pgMar w:top="1134" w:right="1134" w:bottom="1134" w:left="1134" w:header="1134" w:footer="1134" w:gutter="0"/>
          <w:pgNumType w:start="1"/>
          <w:cols w:space="708"/>
          <w:vAlign w:val="center"/>
          <w:docGrid w:linePitch="326"/>
        </w:sectPr>
      </w:pPr>
    </w:p>
    <w:p w:rsidR="00E94E63" w:rsidRPr="00BD7ECA" w:rsidRDefault="00E94E63" w:rsidP="00E94E63">
      <w:pPr>
        <w:rPr>
          <w:noProof/>
        </w:rPr>
      </w:pPr>
      <w:r w:rsidRPr="00BD7ECA">
        <w:rPr>
          <w:noProof/>
        </w:rPr>
        <w:lastRenderedPageBreak/>
        <w:br w:type="page"/>
      </w:r>
      <w:r w:rsidRPr="00BD7ECA">
        <w:rPr>
          <w:noProof/>
        </w:rPr>
        <w:lastRenderedPageBreak/>
        <w:t>EURÓPSKA ÚNIA</w:t>
      </w:r>
    </w:p>
    <w:p w:rsidR="00E94E63" w:rsidRPr="00BD7ECA" w:rsidRDefault="00E94E63" w:rsidP="00E94E63">
      <w:pPr>
        <w:rPr>
          <w:noProof/>
        </w:rPr>
      </w:pPr>
    </w:p>
    <w:p w:rsidR="00E94E63" w:rsidRPr="00BD7ECA" w:rsidRDefault="00E94E63" w:rsidP="00E94E63">
      <w:pPr>
        <w:rPr>
          <w:noProof/>
        </w:rPr>
      </w:pPr>
      <w:r w:rsidRPr="00BD7ECA">
        <w:rPr>
          <w:noProof/>
        </w:rPr>
        <w:t>a</w:t>
      </w:r>
    </w:p>
    <w:p w:rsidR="00E94E63" w:rsidRPr="00BD7ECA" w:rsidRDefault="00E94E63" w:rsidP="00E94E63">
      <w:pPr>
        <w:rPr>
          <w:noProof/>
        </w:rPr>
      </w:pPr>
    </w:p>
    <w:p w:rsidR="00E94E63" w:rsidRPr="00BD7ECA" w:rsidRDefault="00E94E63" w:rsidP="00E94E63">
      <w:pPr>
        <w:rPr>
          <w:noProof/>
        </w:rPr>
      </w:pPr>
      <w:r w:rsidRPr="00BD7ECA">
        <w:rPr>
          <w:noProof/>
        </w:rPr>
        <w:t>NÓRSKE KRÁĽOVSTVO</w:t>
      </w:r>
    </w:p>
    <w:p w:rsidR="00E94E63" w:rsidRPr="00BD7ECA" w:rsidRDefault="00E94E63" w:rsidP="00E94E63">
      <w:pPr>
        <w:rPr>
          <w:noProof/>
        </w:rPr>
      </w:pPr>
    </w:p>
    <w:p w:rsidR="00E94E63" w:rsidRPr="00BD7ECA" w:rsidRDefault="00E94E63" w:rsidP="00E94E63">
      <w:pPr>
        <w:rPr>
          <w:noProof/>
        </w:rPr>
      </w:pPr>
      <w:r w:rsidRPr="00BD7ECA">
        <w:rPr>
          <w:noProof/>
        </w:rPr>
        <w:t>SO ZRETEĽOM na Dohodu medzi Nórskym kráľovstvom a Európskou úniou o nórskom finančnom mechanizme na obdobie rokov 2009 – 2014,</w:t>
      </w:r>
    </w:p>
    <w:p w:rsidR="00E94E63" w:rsidRPr="00BD7ECA" w:rsidRDefault="00E94E63" w:rsidP="00E94E63">
      <w:pPr>
        <w:rPr>
          <w:noProof/>
        </w:rPr>
      </w:pPr>
    </w:p>
    <w:p w:rsidR="00E94E63" w:rsidRPr="00BD7ECA" w:rsidRDefault="00E94E63" w:rsidP="00E94E63">
      <w:pPr>
        <w:rPr>
          <w:noProof/>
        </w:rPr>
      </w:pPr>
      <w:r w:rsidRPr="00BD7ECA">
        <w:rPr>
          <w:noProof/>
        </w:rPr>
        <w:t>SO ZRETEĽOM na Dohodu o účasti Chorvátskej republiky v Európskom hospodárskom priestore,</w:t>
      </w:r>
    </w:p>
    <w:p w:rsidR="00E94E63" w:rsidRPr="00BD7ECA" w:rsidRDefault="00E94E63" w:rsidP="00E94E63">
      <w:pPr>
        <w:rPr>
          <w:noProof/>
        </w:rPr>
      </w:pPr>
    </w:p>
    <w:p w:rsidR="00E94E63" w:rsidRPr="00BD7ECA" w:rsidRDefault="00E94E63" w:rsidP="00E94E63">
      <w:pPr>
        <w:rPr>
          <w:noProof/>
        </w:rPr>
      </w:pPr>
      <w:r w:rsidRPr="00BD7ECA">
        <w:rPr>
          <w:noProof/>
        </w:rPr>
        <w:t>ROZHODLI začleniť Chorvátsko do existujúceho nórskeho finančného mechanizmu na obdobie rokov 2009 – 2014,</w:t>
      </w:r>
    </w:p>
    <w:p w:rsidR="00E94E63" w:rsidRPr="00BD7ECA" w:rsidRDefault="00E94E63" w:rsidP="00E94E63">
      <w:pPr>
        <w:rPr>
          <w:noProof/>
        </w:rPr>
      </w:pPr>
    </w:p>
    <w:p w:rsidR="00E94E63" w:rsidRPr="00BD7ECA" w:rsidRDefault="00E94E63" w:rsidP="00E94E63">
      <w:pPr>
        <w:rPr>
          <w:noProof/>
        </w:rPr>
      </w:pPr>
      <w:r w:rsidRPr="00BD7ECA">
        <w:rPr>
          <w:noProof/>
        </w:rPr>
        <w:t>A UZAVRIEŤ TENTO PROTOKOL:</w:t>
      </w:r>
    </w:p>
    <w:p w:rsidR="00E94E63" w:rsidRPr="00BD7ECA" w:rsidRDefault="00E94E63" w:rsidP="00E94E63">
      <w:pPr>
        <w:rPr>
          <w:noProof/>
        </w:rPr>
      </w:pPr>
      <w:r w:rsidRPr="00BD7ECA">
        <w:rPr>
          <w:noProof/>
        </w:rPr>
        <w:br w:type="page"/>
      </w:r>
    </w:p>
    <w:p w:rsidR="00E94E63" w:rsidRPr="00BD7ECA" w:rsidRDefault="00E94E63" w:rsidP="00E94E63">
      <w:pPr>
        <w:jc w:val="center"/>
        <w:rPr>
          <w:noProof/>
        </w:rPr>
      </w:pPr>
      <w:r w:rsidRPr="00BD7ECA">
        <w:rPr>
          <w:noProof/>
        </w:rPr>
        <w:lastRenderedPageBreak/>
        <w:t>ČLÁNOK 1</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 xml:space="preserve">Dohoda medzi Nórskym kráľovstvom a Európskou úniou o nórskom finančnom mechanizme na obdobie rokov 2009 – 2014, ďalej len „dohoda“, sa uplatňuje </w:t>
      </w:r>
      <w:r w:rsidRPr="00BD7ECA">
        <w:rPr>
          <w:i/>
          <w:noProof/>
        </w:rPr>
        <w:t>mutatis mutandis</w:t>
      </w:r>
      <w:r w:rsidRPr="00BD7ECA">
        <w:rPr>
          <w:noProof/>
        </w:rPr>
        <w:t xml:space="preserve"> na Chorvátsku republiku.</w:t>
      </w:r>
    </w:p>
    <w:p w:rsidR="00E94E63" w:rsidRPr="00BD7ECA" w:rsidRDefault="00E94E63" w:rsidP="00E94E63">
      <w:pPr>
        <w:rPr>
          <w:noProof/>
        </w:rPr>
      </w:pPr>
    </w:p>
    <w:p w:rsidR="00E94E63" w:rsidRPr="00BD7ECA" w:rsidRDefault="00E94E63" w:rsidP="00E94E63">
      <w:pPr>
        <w:rPr>
          <w:noProof/>
        </w:rPr>
      </w:pPr>
      <w:r w:rsidRPr="00BD7ECA">
        <w:rPr>
          <w:noProof/>
        </w:rPr>
        <w:t>2.</w:t>
      </w:r>
      <w:r w:rsidRPr="00BD7ECA">
        <w:rPr>
          <w:noProof/>
        </w:rPr>
        <w:tab/>
        <w:t>Bez ohľadu na odsek 1, článok 3 ods. 2 a 3 dohody sa neuplatňujú.</w:t>
      </w:r>
    </w:p>
    <w:p w:rsidR="00E94E63" w:rsidRPr="00BD7ECA" w:rsidRDefault="00E94E63" w:rsidP="00E94E63">
      <w:pPr>
        <w:rPr>
          <w:noProof/>
        </w:rPr>
      </w:pPr>
    </w:p>
    <w:p w:rsidR="00E94E63" w:rsidRPr="00BD7ECA" w:rsidRDefault="00E94E63" w:rsidP="00E94E63">
      <w:pPr>
        <w:rPr>
          <w:noProof/>
        </w:rPr>
      </w:pPr>
      <w:r w:rsidRPr="00BD7ECA">
        <w:rPr>
          <w:noProof/>
        </w:rPr>
        <w:t>3.</w:t>
      </w:r>
      <w:r w:rsidRPr="00BD7ECA">
        <w:rPr>
          <w:noProof/>
        </w:rPr>
        <w:tab/>
        <w:t>Bez ohľadu na odsek 1 sa článok 6 dohody neuplatňuje. Na disponibilné neviazané finančné prostriedky pre Chorvátsku republiku sa neuplatňuje žiadne prerozdelenie v prospech niektorého iného prijímajúceho štátu.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t>ČLÁNOK 2</w:t>
      </w:r>
    </w:p>
    <w:p w:rsidR="00E94E63" w:rsidRPr="00BD7ECA" w:rsidRDefault="00E94E63" w:rsidP="00E94E63">
      <w:pPr>
        <w:rPr>
          <w:noProof/>
        </w:rPr>
      </w:pPr>
    </w:p>
    <w:p w:rsidR="00E94E63" w:rsidRPr="00BD7ECA" w:rsidRDefault="00E94E63" w:rsidP="00E94E63">
      <w:pPr>
        <w:rPr>
          <w:noProof/>
        </w:rPr>
      </w:pPr>
      <w:r w:rsidRPr="00BD7ECA">
        <w:rPr>
          <w:noProof/>
        </w:rPr>
        <w:t>Dodatočné sumy finančného príspevku pre Chorvátsku republiku na obdobie od 1. júla 2013 do 30. apríla 2014 vrátane sú vo výške 4,6 miliónov EUR. Tieto sumy sa sprístupnia pre záväzky v jedinej splátke odo dňa nadobudnutia platnosti Dohody o účasti Chorvátskej republiky v Európskom hospodárskom priestore, alebo dohody o predbežnom vykonávaní uvedenej dohody a tohto protokolu.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br w:type="page"/>
      </w:r>
      <w:r w:rsidRPr="00BD7ECA">
        <w:rPr>
          <w:noProof/>
        </w:rPr>
        <w:lastRenderedPageBreak/>
        <w:t>ČLÁNOK 3</w:t>
      </w:r>
    </w:p>
    <w:p w:rsidR="00E94E63" w:rsidRPr="00BD7ECA" w:rsidRDefault="00E94E63" w:rsidP="00E94E63">
      <w:pPr>
        <w:rPr>
          <w:noProof/>
        </w:rPr>
      </w:pPr>
    </w:p>
    <w:p w:rsidR="00E94E63" w:rsidRPr="00BD7ECA" w:rsidRDefault="00E94E63" w:rsidP="00E94E63">
      <w:pPr>
        <w:rPr>
          <w:noProof/>
        </w:rPr>
      </w:pPr>
      <w:r w:rsidRPr="00BD7ECA">
        <w:rPr>
          <w:noProof/>
        </w:rPr>
        <w:t>Zmluvné strany ratifikujú alebo schvália tento protokol v súlade so svojimi príslušnými postupmi. Ratifikačné alebo schvaľovacie listiny sa uložia na Generálnom sekretariáte Rady Európskej únie.</w:t>
      </w:r>
    </w:p>
    <w:p w:rsidR="00E94E63" w:rsidRPr="00BD7ECA" w:rsidRDefault="00E94E63" w:rsidP="00E94E63">
      <w:pPr>
        <w:rPr>
          <w:noProof/>
          <w:highlight w:val="cyan"/>
        </w:rPr>
      </w:pPr>
    </w:p>
    <w:p w:rsidR="00E94E63" w:rsidRPr="00BD7ECA" w:rsidRDefault="00E94E63" w:rsidP="00E94E63">
      <w:pPr>
        <w:rPr>
          <w:noProof/>
        </w:rPr>
      </w:pPr>
      <w:r w:rsidRPr="00BD7ECA">
        <w:rPr>
          <w:noProof/>
        </w:rPr>
        <w:t>Protokol nadobúda platnosť v de</w:t>
      </w:r>
      <w:r w:rsidRPr="00BD7ECA">
        <w:rPr>
          <w:b/>
          <w:bCs/>
          <w:noProof/>
        </w:rPr>
        <w:t>ň</w:t>
      </w:r>
      <w:r w:rsidRPr="00BD7ECA">
        <w:rPr>
          <w:noProof/>
        </w:rPr>
        <w:t>, ktorý nasleduje po uložení poslednej ratifikačnej alebo schvaľovacej listiny za predpokladu, že ratifikačné alebo schvaľovacie listiny dohody o účasti Chorvátskej republiky v Európskom hospodárskom priestore boli takisto uložené.</w:t>
      </w:r>
    </w:p>
    <w:p w:rsidR="00E94E63" w:rsidRPr="00BD7ECA" w:rsidRDefault="00E94E63" w:rsidP="00E94E63">
      <w:pPr>
        <w:rPr>
          <w:noProof/>
          <w:highlight w:val="cyan"/>
        </w:rPr>
      </w:pPr>
    </w:p>
    <w:p w:rsidR="00E94E63" w:rsidRPr="00BD7ECA" w:rsidRDefault="00E94E63" w:rsidP="00E94E63">
      <w:pPr>
        <w:rPr>
          <w:noProof/>
          <w:highlight w:val="cyan"/>
        </w:rPr>
      </w:pPr>
    </w:p>
    <w:p w:rsidR="00E94E63" w:rsidRPr="00BD7ECA" w:rsidRDefault="00E94E63" w:rsidP="00E94E63">
      <w:pPr>
        <w:jc w:val="center"/>
        <w:rPr>
          <w:noProof/>
        </w:rPr>
      </w:pPr>
      <w:r w:rsidRPr="00BD7ECA">
        <w:rPr>
          <w:noProof/>
        </w:rPr>
        <w:t>ČLÁNOK 4</w:t>
      </w:r>
    </w:p>
    <w:p w:rsidR="00E94E63" w:rsidRPr="00BD7ECA" w:rsidRDefault="00E94E63" w:rsidP="00E94E63">
      <w:pPr>
        <w:rPr>
          <w:noProof/>
        </w:rPr>
      </w:pPr>
    </w:p>
    <w:p w:rsidR="00E94E63" w:rsidRPr="00BD7ECA" w:rsidRDefault="00E94E63" w:rsidP="00E94E63">
      <w:pPr>
        <w:rPr>
          <w:noProof/>
        </w:rPr>
      </w:pPr>
      <w:r w:rsidRPr="00BD7ECA">
        <w:rPr>
          <w:noProof/>
        </w:rPr>
        <w:t>Tento protokol, vypracovaný v jedinom origináli v anglickom, bulharskom, českom, dánskom, estónskom, fínskom, francúzskom, gréckom, holandskom, chorvátskom, litovskom, lotyšskom, maďarskom, maltskom, nemeckom, poľskom, portugalskom, rumunskom, slovenskom, slovinskom, španielskom, švédskom, talianskom a nórskom jazyku, pričom každé znenie je rovnako autentické, bude uložený na Generálnom sekretariáte Rady Európskej únie, ktorá vystaví overenú kópiu pre každú z vlád zmluvných strán.</w:t>
      </w:r>
    </w:p>
    <w:p w:rsidR="00E94E63" w:rsidRPr="00BD7ECA" w:rsidRDefault="00E94E63" w:rsidP="00E94E63">
      <w:pPr>
        <w:rPr>
          <w:noProof/>
        </w:rPr>
      </w:pPr>
    </w:p>
    <w:p w:rsidR="00E94E63" w:rsidRPr="00BD7ECA" w:rsidRDefault="00E94E63" w:rsidP="00E94E63">
      <w:pPr>
        <w:rPr>
          <w:noProof/>
        </w:rPr>
      </w:pPr>
      <w:r w:rsidRPr="00BD7ECA">
        <w:rPr>
          <w:noProof/>
        </w:rPr>
        <w:t xml:space="preserve">V Bruseli … </w:t>
      </w:r>
    </w:p>
    <w:p w:rsidR="00E94E63" w:rsidRPr="00BD7ECA" w:rsidRDefault="00E94E63" w:rsidP="00E94E63">
      <w:pPr>
        <w:rPr>
          <w:noProof/>
        </w:rPr>
      </w:pPr>
    </w:p>
    <w:p w:rsidR="00E94E63" w:rsidRPr="00BD7ECA" w:rsidRDefault="00E94E63" w:rsidP="00E94E63">
      <w:pPr>
        <w:rPr>
          <w:noProof/>
        </w:rPr>
      </w:pPr>
      <w:r w:rsidRPr="00BD7ECA">
        <w:rPr>
          <w:noProof/>
        </w:rPr>
        <w:t>Za Európsku úniu</w:t>
      </w:r>
    </w:p>
    <w:p w:rsidR="00E94E63" w:rsidRPr="00BD7ECA" w:rsidRDefault="00E94E63" w:rsidP="00E94E63">
      <w:pPr>
        <w:rPr>
          <w:noProof/>
        </w:rPr>
      </w:pPr>
    </w:p>
    <w:p w:rsidR="00E94E63" w:rsidRPr="00BD7ECA" w:rsidRDefault="00E94E63" w:rsidP="00E94E63">
      <w:pPr>
        <w:rPr>
          <w:noProof/>
        </w:rPr>
      </w:pPr>
      <w:r w:rsidRPr="00BD7ECA">
        <w:rPr>
          <w:noProof/>
        </w:rPr>
        <w:t>Za Nórske kráľovstvo</w:t>
      </w:r>
    </w:p>
    <w:p w:rsidR="00E94E63" w:rsidRPr="00BD7ECA" w:rsidRDefault="00E94E63" w:rsidP="00E94E63">
      <w:pPr>
        <w:rPr>
          <w:noProof/>
        </w:rPr>
      </w:pPr>
    </w:p>
    <w:p w:rsidR="00E94E63" w:rsidRPr="00BD7ECA" w:rsidRDefault="00E94E63" w:rsidP="00E94E63">
      <w:pPr>
        <w:rPr>
          <w:noProof/>
        </w:rPr>
        <w:sectPr w:rsidR="00E94E63" w:rsidRPr="00BD7ECA" w:rsidSect="00DC52C2">
          <w:footnotePr>
            <w:numRestart w:val="eachPage"/>
          </w:footnotePr>
          <w:endnotePr>
            <w:numFmt w:val="decimal"/>
          </w:endnotePr>
          <w:pgSz w:w="11907" w:h="16840" w:code="9"/>
          <w:pgMar w:top="1134" w:right="1134" w:bottom="1134" w:left="1134" w:header="1134" w:footer="1134" w:gutter="0"/>
          <w:cols w:space="708"/>
          <w:docGrid w:linePitch="326"/>
        </w:sectPr>
      </w:pPr>
    </w:p>
    <w:p w:rsidR="00E94E63" w:rsidRPr="00BD7ECA" w:rsidRDefault="00E94E63" w:rsidP="00E94E63">
      <w:pPr>
        <w:jc w:val="center"/>
        <w:rPr>
          <w:noProof/>
        </w:rPr>
      </w:pPr>
      <w:r w:rsidRPr="00BD7ECA">
        <w:rPr>
          <w:noProof/>
        </w:rPr>
        <w:lastRenderedPageBreak/>
        <w:t>DODATKOVÝ PROTOKOL</w:t>
      </w:r>
    </w:p>
    <w:p w:rsidR="00E94E63" w:rsidRPr="00BD7ECA" w:rsidRDefault="00E94E63" w:rsidP="00E94E63">
      <w:pPr>
        <w:jc w:val="center"/>
        <w:rPr>
          <w:noProof/>
        </w:rPr>
      </w:pPr>
      <w:r w:rsidRPr="00BD7ECA">
        <w:rPr>
          <w:noProof/>
        </w:rPr>
        <w:t>K DOHODE</w:t>
      </w:r>
    </w:p>
    <w:p w:rsidR="00E94E63" w:rsidRPr="00BD7ECA" w:rsidRDefault="00E94E63" w:rsidP="00E94E63">
      <w:pPr>
        <w:jc w:val="center"/>
        <w:rPr>
          <w:noProof/>
        </w:rPr>
      </w:pPr>
      <w:r w:rsidRPr="00BD7ECA">
        <w:rPr>
          <w:noProof/>
        </w:rPr>
        <w:t>MEDZI EURÓPSKYM HOSPODÁRSKYM SPOLOČENSTVOM</w:t>
      </w:r>
    </w:p>
    <w:p w:rsidR="00E94E63" w:rsidRPr="00BD7ECA" w:rsidRDefault="00E94E63" w:rsidP="00E94E63">
      <w:pPr>
        <w:jc w:val="center"/>
        <w:rPr>
          <w:noProof/>
        </w:rPr>
      </w:pPr>
      <w:r w:rsidRPr="00BD7ECA">
        <w:rPr>
          <w:noProof/>
        </w:rPr>
        <w:t>A ISLANDOM</w:t>
      </w:r>
    </w:p>
    <w:p w:rsidR="00E94E63" w:rsidRPr="00BD7ECA" w:rsidRDefault="00E94E63" w:rsidP="00E94E63">
      <w:pPr>
        <w:jc w:val="center"/>
        <w:rPr>
          <w:noProof/>
        </w:rPr>
      </w:pPr>
      <w:r w:rsidRPr="00BD7ECA">
        <w:rPr>
          <w:noProof/>
        </w:rPr>
        <w:t>V DÔSLEDKU PRISTÚPENIA</w:t>
      </w:r>
    </w:p>
    <w:p w:rsidR="00E94E63" w:rsidRPr="00BD7ECA" w:rsidRDefault="00E94E63" w:rsidP="00E94E63">
      <w:pPr>
        <w:jc w:val="center"/>
        <w:rPr>
          <w:noProof/>
        </w:rPr>
      </w:pPr>
      <w:r w:rsidRPr="00BD7ECA">
        <w:rPr>
          <w:noProof/>
        </w:rPr>
        <w:t>CHORVÁTSKEJ REPUBLIKY</w:t>
      </w:r>
    </w:p>
    <w:p w:rsidR="00E94E63" w:rsidRPr="00BD7ECA" w:rsidRDefault="00E94E63" w:rsidP="00E94E63">
      <w:pPr>
        <w:jc w:val="center"/>
        <w:rPr>
          <w:noProof/>
        </w:rPr>
      </w:pPr>
      <w:r w:rsidRPr="00BD7ECA">
        <w:rPr>
          <w:noProof/>
        </w:rPr>
        <w:t>K EURÓPSKEJ ÚNII</w:t>
      </w:r>
    </w:p>
    <w:p w:rsidR="00E94E63" w:rsidRPr="00BD7ECA" w:rsidRDefault="00E94E63" w:rsidP="00E94E63">
      <w:pPr>
        <w:rPr>
          <w:noProof/>
        </w:rPr>
        <w:sectPr w:rsidR="00E94E63" w:rsidRPr="00BD7ECA" w:rsidSect="00DC52C2">
          <w:footerReference w:type="default" r:id="rId25"/>
          <w:footnotePr>
            <w:numRestart w:val="eachPage"/>
          </w:footnotePr>
          <w:endnotePr>
            <w:numFmt w:val="decimal"/>
          </w:endnotePr>
          <w:pgSz w:w="11907" w:h="16840" w:code="9"/>
          <w:pgMar w:top="1134" w:right="1134" w:bottom="1134" w:left="1134" w:header="1134" w:footer="1134" w:gutter="0"/>
          <w:pgNumType w:start="1"/>
          <w:cols w:space="708"/>
          <w:vAlign w:val="center"/>
          <w:docGrid w:linePitch="326"/>
        </w:sectPr>
      </w:pPr>
    </w:p>
    <w:p w:rsidR="00E94E63" w:rsidRPr="00BD7ECA" w:rsidRDefault="00E94E63" w:rsidP="00E94E63">
      <w:pPr>
        <w:rPr>
          <w:noProof/>
        </w:rPr>
      </w:pPr>
      <w:r w:rsidRPr="00BD7ECA">
        <w:rPr>
          <w:noProof/>
        </w:rPr>
        <w:lastRenderedPageBreak/>
        <w:t>EURÓPSKA ÚNIA</w:t>
      </w:r>
    </w:p>
    <w:p w:rsidR="00E94E63" w:rsidRPr="00BD7ECA" w:rsidRDefault="00E94E63" w:rsidP="00E94E63">
      <w:pPr>
        <w:rPr>
          <w:noProof/>
        </w:rPr>
      </w:pPr>
    </w:p>
    <w:p w:rsidR="00E94E63" w:rsidRPr="00BD7ECA" w:rsidRDefault="00E94E63" w:rsidP="00E94E63">
      <w:pPr>
        <w:rPr>
          <w:noProof/>
        </w:rPr>
      </w:pPr>
      <w:r w:rsidRPr="00BD7ECA">
        <w:rPr>
          <w:noProof/>
        </w:rPr>
        <w:t>a</w:t>
      </w:r>
    </w:p>
    <w:p w:rsidR="00E94E63" w:rsidRPr="00BD7ECA" w:rsidRDefault="00E94E63" w:rsidP="00E94E63">
      <w:pPr>
        <w:rPr>
          <w:noProof/>
        </w:rPr>
      </w:pPr>
    </w:p>
    <w:p w:rsidR="00E94E63" w:rsidRPr="00BD7ECA" w:rsidRDefault="00E94E63" w:rsidP="00E94E63">
      <w:pPr>
        <w:rPr>
          <w:noProof/>
        </w:rPr>
      </w:pPr>
      <w:r w:rsidRPr="00BD7ECA">
        <w:rPr>
          <w:noProof/>
        </w:rPr>
        <w:t>ISLAND</w:t>
      </w:r>
    </w:p>
    <w:p w:rsidR="00E94E63" w:rsidRPr="00BD7ECA" w:rsidRDefault="00E94E63" w:rsidP="00E94E63">
      <w:pPr>
        <w:rPr>
          <w:noProof/>
        </w:rPr>
      </w:pPr>
    </w:p>
    <w:p w:rsidR="00E94E63" w:rsidRPr="00BD7ECA" w:rsidRDefault="00E94E63" w:rsidP="00E94E63">
      <w:pPr>
        <w:rPr>
          <w:noProof/>
        </w:rPr>
      </w:pPr>
      <w:r w:rsidRPr="00BD7ECA">
        <w:rPr>
          <w:noProof/>
        </w:rPr>
        <w:t>SO ZRETEĽOM na Dohodu medzi Európskym hospodárskym spoločenstvom a Islandskou republikou podpísanú v Bruseli 22. júla 1972, ďalej len „dohoda“ a existujúce dojednania v oblasti obchodu s rybami a produktmi rybárstva medzi Islandom a Spoločenstvom,</w:t>
      </w:r>
    </w:p>
    <w:p w:rsidR="00E94E63" w:rsidRPr="00BD7ECA" w:rsidRDefault="00E94E63" w:rsidP="00E94E63">
      <w:pPr>
        <w:rPr>
          <w:noProof/>
        </w:rPr>
      </w:pPr>
    </w:p>
    <w:p w:rsidR="00E94E63" w:rsidRPr="00BD7ECA" w:rsidRDefault="00E94E63" w:rsidP="00E94E63">
      <w:pPr>
        <w:rPr>
          <w:noProof/>
          <w:color w:val="000000"/>
        </w:rPr>
      </w:pPr>
      <w:r w:rsidRPr="00BD7ECA">
        <w:rPr>
          <w:noProof/>
          <w:color w:val="000000"/>
        </w:rPr>
        <w:t>SO ZRETEĽOM na Dodatkový protokol k Dohode medzi Európskym hospodárskym spoločenstvom a Islandom o osobitných ustanoveniach uplatniteľných na obdobie 2009 – 2014 na dovoz určitých rýb a produktov rybárstva,</w:t>
      </w:r>
    </w:p>
    <w:p w:rsidR="00E94E63" w:rsidRPr="00BD7ECA" w:rsidRDefault="00E94E63" w:rsidP="00E94E63">
      <w:pPr>
        <w:rPr>
          <w:noProof/>
        </w:rPr>
      </w:pPr>
    </w:p>
    <w:p w:rsidR="00E94E63" w:rsidRPr="00BD7ECA" w:rsidRDefault="00E94E63" w:rsidP="00E94E63">
      <w:pPr>
        <w:rPr>
          <w:noProof/>
        </w:rPr>
      </w:pPr>
      <w:r w:rsidRPr="00BD7ECA">
        <w:rPr>
          <w:noProof/>
        </w:rPr>
        <w:t>SO ZRETEĽOM na pristúpenie Chorvátskej republiky k Európskej únii,</w:t>
      </w:r>
    </w:p>
    <w:p w:rsidR="00E94E63" w:rsidRPr="00BD7ECA" w:rsidRDefault="00E94E63" w:rsidP="00E94E63">
      <w:pPr>
        <w:rPr>
          <w:noProof/>
        </w:rPr>
      </w:pPr>
    </w:p>
    <w:p w:rsidR="00E94E63" w:rsidRPr="00BD7ECA" w:rsidRDefault="00E94E63" w:rsidP="00E94E63">
      <w:pPr>
        <w:rPr>
          <w:noProof/>
        </w:rPr>
      </w:pPr>
      <w:r w:rsidRPr="00BD7ECA">
        <w:rPr>
          <w:noProof/>
        </w:rPr>
        <w:t>SO ZRETEĽOM na Dohodu o účasti Chorvátskej republiky v Európskom hospodárskom priestore,</w:t>
      </w:r>
    </w:p>
    <w:p w:rsidR="00E94E63" w:rsidRPr="00BD7ECA" w:rsidRDefault="00E94E63" w:rsidP="00E94E63">
      <w:pPr>
        <w:rPr>
          <w:noProof/>
        </w:rPr>
      </w:pPr>
    </w:p>
    <w:p w:rsidR="00E94E63" w:rsidRPr="00BD7ECA" w:rsidRDefault="00E94E63" w:rsidP="00E94E63">
      <w:pPr>
        <w:rPr>
          <w:noProof/>
        </w:rPr>
      </w:pPr>
      <w:r w:rsidRPr="00BD7ECA">
        <w:rPr>
          <w:noProof/>
        </w:rPr>
        <w:t>SO ZRETEĽOM na existujúci režim pre obchod s rybami a produktmi rybárstva medzi Islandom a Chorvátskou republikou,</w:t>
      </w:r>
    </w:p>
    <w:p w:rsidR="00E94E63" w:rsidRPr="00BD7ECA" w:rsidRDefault="00E94E63" w:rsidP="00E94E63">
      <w:pPr>
        <w:rPr>
          <w:noProof/>
        </w:rPr>
      </w:pPr>
    </w:p>
    <w:p w:rsidR="00E94E63" w:rsidRPr="00BD7ECA" w:rsidRDefault="00E94E63" w:rsidP="00E94E63">
      <w:pPr>
        <w:rPr>
          <w:noProof/>
        </w:rPr>
      </w:pPr>
      <w:r w:rsidRPr="00BD7ECA">
        <w:rPr>
          <w:noProof/>
        </w:rPr>
        <w:t>SA ROZHODLI stanoviť na základe spoločného súhlasu úpravy k dohode v dôsledku pristúpenia Chorvátskej republiky k Európskej únii,</w:t>
      </w:r>
    </w:p>
    <w:p w:rsidR="00E94E63" w:rsidRPr="00BD7ECA" w:rsidRDefault="00E94E63" w:rsidP="00E94E63">
      <w:pPr>
        <w:rPr>
          <w:noProof/>
        </w:rPr>
      </w:pPr>
    </w:p>
    <w:p w:rsidR="00E94E63" w:rsidRPr="00BD7ECA" w:rsidRDefault="00E94E63" w:rsidP="00E94E63">
      <w:pPr>
        <w:rPr>
          <w:noProof/>
        </w:rPr>
      </w:pPr>
      <w:r w:rsidRPr="00BD7ECA">
        <w:rPr>
          <w:noProof/>
        </w:rPr>
        <w:t>A UZAVRIEŤ TENTO PROTOKOL:</w:t>
      </w:r>
    </w:p>
    <w:p w:rsidR="00E94E63" w:rsidRPr="00BD7ECA" w:rsidRDefault="00E94E63" w:rsidP="00E94E63">
      <w:pPr>
        <w:jc w:val="center"/>
        <w:rPr>
          <w:noProof/>
        </w:rPr>
      </w:pPr>
      <w:r w:rsidRPr="00BD7ECA">
        <w:rPr>
          <w:noProof/>
        </w:rPr>
        <w:br w:type="page"/>
      </w:r>
      <w:r w:rsidRPr="00BD7ECA">
        <w:rPr>
          <w:noProof/>
        </w:rPr>
        <w:lastRenderedPageBreak/>
        <w:t>ČLÁNOK 1</w:t>
      </w:r>
    </w:p>
    <w:p w:rsidR="00E94E63" w:rsidRPr="00BD7ECA" w:rsidRDefault="00E94E63" w:rsidP="00E94E63">
      <w:pPr>
        <w:rPr>
          <w:noProof/>
        </w:rPr>
      </w:pPr>
    </w:p>
    <w:p w:rsidR="00E94E63" w:rsidRPr="00BD7ECA" w:rsidRDefault="00E94E63" w:rsidP="00E94E63">
      <w:pPr>
        <w:rPr>
          <w:noProof/>
        </w:rPr>
      </w:pPr>
      <w:r w:rsidRPr="00BD7ECA">
        <w:rPr>
          <w:noProof/>
        </w:rPr>
        <w:t>Znenia dohody, príloh a protokolov, ktoré sú jej neoddeliteľnou súčasťou, záverečného aktu a k nemu pripojených vyhlásení sa vypracujú chorvátskom jazyku a tieto znenia budú rovnako autentické ako pôvodné znenia. Spoločný výbor schváli chorvátske znenie.</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t>ČLÁNOK 2</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Osobitné ustanovenia platné pre dovoz niektorých rýb a produktov rybárstva s pôvodom v Islande do Európskej únie sú zakotvené v tomto protokole.</w:t>
      </w:r>
    </w:p>
    <w:p w:rsidR="00E94E63" w:rsidRPr="00BD7ECA" w:rsidRDefault="00E94E63" w:rsidP="00E94E63">
      <w:pPr>
        <w:rPr>
          <w:noProof/>
        </w:rPr>
      </w:pPr>
    </w:p>
    <w:p w:rsidR="00E94E63" w:rsidRPr="00BD7ECA" w:rsidRDefault="00E94E63" w:rsidP="00E94E63">
      <w:pPr>
        <w:rPr>
          <w:noProof/>
        </w:rPr>
      </w:pPr>
      <w:r w:rsidRPr="00BD7ECA">
        <w:rPr>
          <w:noProof/>
        </w:rPr>
        <w:t>2.</w:t>
      </w:r>
      <w:r w:rsidRPr="00BD7ECA">
        <w:rPr>
          <w:noProof/>
        </w:rPr>
        <w:tab/>
        <w:t>Objemy colných kvót uvedené v článku 3 tohto protokolu sa vzťahujú na obdobie desiatich mesiacov, ktoré zostávajú od pristúpenia Chorvátska k EÚ do konca finančného mechanizmu EHP na roky 2009 – 2014 (od 1. júla 2013 do 30. apríla 2014). Objemy kvót budú pred koncom uvedeného obdobia prehodnotené so zreteľom na všetky relevantné záujmy.</w:t>
      </w:r>
    </w:p>
    <w:p w:rsidR="00E94E63" w:rsidRPr="00BD7ECA" w:rsidRDefault="00E94E63" w:rsidP="00E94E63">
      <w:pPr>
        <w:rPr>
          <w:noProof/>
        </w:rPr>
      </w:pPr>
    </w:p>
    <w:p w:rsidR="00E94E63" w:rsidRPr="00BD7ECA" w:rsidRDefault="00E94E63" w:rsidP="00E94E63">
      <w:pPr>
        <w:rPr>
          <w:noProof/>
        </w:rPr>
      </w:pPr>
      <w:r w:rsidRPr="00BD7ECA">
        <w:rPr>
          <w:noProof/>
        </w:rPr>
        <w:t>3.</w:t>
      </w:r>
      <w:r w:rsidRPr="00BD7ECA">
        <w:rPr>
          <w:noProof/>
        </w:rPr>
        <w:tab/>
        <w:t>Colné kvóty sa uplatňujú odo dňa, kedy predbežné vykonávanie tohto protokolu nadobudne účinnosť, a to podľa postupov stanovených v článku 4 ods. 3 a musia byť k dispozícii počas dvanástich mesiacov od uvedeného dňa.</w:t>
      </w:r>
    </w:p>
    <w:p w:rsidR="00E94E63" w:rsidRPr="00BD7ECA" w:rsidRDefault="00E94E63" w:rsidP="00E94E63">
      <w:pPr>
        <w:rPr>
          <w:noProof/>
        </w:rPr>
      </w:pPr>
    </w:p>
    <w:p w:rsidR="00E94E63" w:rsidRPr="00BD7ECA" w:rsidRDefault="00E94E63" w:rsidP="00E94E63">
      <w:pPr>
        <w:jc w:val="center"/>
        <w:rPr>
          <w:noProof/>
        </w:rPr>
      </w:pPr>
      <w:r w:rsidRPr="00BD7ECA">
        <w:rPr>
          <w:noProof/>
        </w:rPr>
        <w:br w:type="page"/>
      </w:r>
      <w:r w:rsidRPr="00BD7ECA">
        <w:rPr>
          <w:noProof/>
        </w:rPr>
        <w:lastRenderedPageBreak/>
        <w:t>ČLÁNOK 3</w:t>
      </w:r>
    </w:p>
    <w:p w:rsidR="00E94E63" w:rsidRPr="00BD7ECA" w:rsidRDefault="00E94E63" w:rsidP="00E94E63">
      <w:pPr>
        <w:rPr>
          <w:noProof/>
        </w:rPr>
      </w:pPr>
    </w:p>
    <w:p w:rsidR="00E94E63" w:rsidRPr="00BD7ECA" w:rsidRDefault="00E94E63" w:rsidP="00E94E63">
      <w:pPr>
        <w:rPr>
          <w:noProof/>
        </w:rPr>
      </w:pPr>
      <w:r w:rsidRPr="00BD7ECA">
        <w:rPr>
          <w:noProof/>
        </w:rPr>
        <w:t xml:space="preserve">Únia otvorí nasledujúce dodatočné bezcolné kvóty pre výrobky s pôvodom na Islande: </w:t>
      </w:r>
    </w:p>
    <w:p w:rsidR="00E94E63" w:rsidRPr="00BD7ECA" w:rsidRDefault="00E94E63" w:rsidP="00E94E63">
      <w:pPr>
        <w:rPr>
          <w:noProof/>
        </w:rPr>
      </w:pPr>
    </w:p>
    <w:p w:rsidR="00E94E63" w:rsidRPr="00BD7ECA" w:rsidRDefault="00E94E63" w:rsidP="00E94E63">
      <w:pPr>
        <w:ind w:left="567" w:hanging="567"/>
        <w:rPr>
          <w:noProof/>
        </w:rPr>
      </w:pPr>
      <w:r w:rsidRPr="00BD7ECA">
        <w:rPr>
          <w:noProof/>
        </w:rPr>
        <w:sym w:font="Symbol" w:char="F02D"/>
      </w:r>
      <w:r w:rsidRPr="00BD7ECA">
        <w:rPr>
          <w:noProof/>
        </w:rPr>
        <w:tab/>
        <w:t>Mrazené nórske homáre (</w:t>
      </w:r>
      <w:r w:rsidRPr="00BD7ECA">
        <w:rPr>
          <w:i/>
          <w:noProof/>
        </w:rPr>
        <w:t>Nephrops norvegicus</w:t>
      </w:r>
      <w:r w:rsidRPr="00BD7ECA">
        <w:rPr>
          <w:noProof/>
        </w:rPr>
        <w:t>) (číselný znak KN 0306 15 90) vo výške 60 ton čistej hmotnosti.</w:t>
      </w:r>
    </w:p>
    <w:p w:rsidR="00E94E63" w:rsidRPr="00BD7ECA" w:rsidRDefault="00E94E63" w:rsidP="00E94E63">
      <w:pPr>
        <w:ind w:left="567" w:hanging="567"/>
        <w:rPr>
          <w:noProof/>
        </w:rPr>
      </w:pPr>
      <w:r w:rsidRPr="00BD7ECA">
        <w:rPr>
          <w:noProof/>
        </w:rPr>
        <w:sym w:font="Symbol" w:char="F02D"/>
      </w:r>
      <w:r w:rsidRPr="00BD7ECA">
        <w:rPr>
          <w:noProof/>
        </w:rPr>
        <w:tab/>
        <w:t>Filé z ostriežikov (</w:t>
      </w:r>
      <w:r w:rsidRPr="00BD7ECA">
        <w:rPr>
          <w:i/>
          <w:noProof/>
        </w:rPr>
        <w:t>Sebastes spp.</w:t>
      </w:r>
      <w:r w:rsidRPr="00BD7ECA">
        <w:rPr>
          <w:noProof/>
        </w:rPr>
        <w:t>), čerstvé alebo chladené (číselný znak KN 0304 49 50) vo výške 100 ton čistej hmotnosti.</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outlineLvl w:val="0"/>
        <w:rPr>
          <w:noProof/>
          <w:szCs w:val="24"/>
        </w:rPr>
      </w:pPr>
      <w:r w:rsidRPr="00BD7ECA">
        <w:rPr>
          <w:noProof/>
        </w:rPr>
        <w:t>ČLÁNOK 4</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1.</w:t>
      </w:r>
      <w:r w:rsidRPr="00BD7ECA">
        <w:rPr>
          <w:noProof/>
        </w:rPr>
        <w:tab/>
        <w:t>Zmluvné strany ratifikujú alebo schvália tento protokol v súlade so svojimi príslušnými postupmi. Ratifikačné alebo schvaľovacie listiny sa uložia na Generálnom sekretariáte Rady Európskej únie.</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2.</w:t>
      </w:r>
      <w:r w:rsidRPr="00BD7ECA">
        <w:rPr>
          <w:noProof/>
        </w:rPr>
        <w:tab/>
        <w:t xml:space="preserve">Protokol nadobúda platnosť v deň, ktorý nasleduje po uložení poslednej ratifikačnej alebo schvaľovacej listiny za predpokladu, že boli takisto uložené ratifikačné alebo schvaľovacie listiny nasledujúcich súvisiacich dohôd: </w:t>
      </w:r>
    </w:p>
    <w:p w:rsidR="00E94E63" w:rsidRPr="00BD7ECA" w:rsidRDefault="00E94E63" w:rsidP="00E94E63">
      <w:pPr>
        <w:rPr>
          <w:noProof/>
          <w:szCs w:val="24"/>
        </w:rPr>
      </w:pPr>
    </w:p>
    <w:p w:rsidR="00E94E63" w:rsidRPr="00BD7ECA" w:rsidRDefault="00E94E63" w:rsidP="00E94E63">
      <w:pPr>
        <w:ind w:left="567" w:hanging="567"/>
        <w:rPr>
          <w:noProof/>
        </w:rPr>
      </w:pPr>
      <w:r w:rsidRPr="00BD7ECA">
        <w:rPr>
          <w:noProof/>
        </w:rPr>
        <w:t>i)</w:t>
      </w:r>
      <w:r w:rsidRPr="00BD7ECA">
        <w:rPr>
          <w:noProof/>
        </w:rPr>
        <w:tab/>
        <w:t>Dohoda o účasti Chorvátskej republiky v Európskom hospodárskom priestore;</w:t>
      </w:r>
    </w:p>
    <w:p w:rsidR="00E94E63" w:rsidRPr="00BD7ECA" w:rsidRDefault="00E94E63" w:rsidP="00E94E63">
      <w:pPr>
        <w:ind w:left="567" w:hanging="567"/>
        <w:rPr>
          <w:noProof/>
        </w:rPr>
      </w:pPr>
    </w:p>
    <w:p w:rsidR="00E94E63" w:rsidRPr="00BD7ECA" w:rsidRDefault="00E94E63" w:rsidP="00E94E63">
      <w:pPr>
        <w:ind w:left="567" w:hanging="567"/>
        <w:rPr>
          <w:noProof/>
        </w:rPr>
      </w:pPr>
      <w:r w:rsidRPr="00BD7ECA">
        <w:rPr>
          <w:noProof/>
        </w:rPr>
        <w:br w:type="page"/>
      </w:r>
      <w:r w:rsidRPr="00BD7ECA">
        <w:rPr>
          <w:noProof/>
        </w:rPr>
        <w:lastRenderedPageBreak/>
        <w:t>ii)</w:t>
      </w:r>
      <w:r w:rsidRPr="00BD7ECA">
        <w:rPr>
          <w:noProof/>
        </w:rPr>
        <w:tab/>
        <w:t>Dodatkový protokol k Dohode medzi Európskou úniou a Nórskym kráľovstvom o nórskom finančnom mechanizme na obdobie rokov 2009 – 2014 v dôsledku účasti Chorvátskej republiky v Európskom hospodárskom priestore;</w:t>
      </w:r>
    </w:p>
    <w:p w:rsidR="00E94E63" w:rsidRPr="00BD7ECA" w:rsidRDefault="00E94E63" w:rsidP="00E94E63">
      <w:pPr>
        <w:ind w:left="567" w:hanging="567"/>
        <w:rPr>
          <w:noProof/>
        </w:rPr>
      </w:pPr>
    </w:p>
    <w:p w:rsidR="00E94E63" w:rsidRPr="00BD7ECA" w:rsidRDefault="00E94E63" w:rsidP="00E94E63">
      <w:pPr>
        <w:ind w:left="567" w:hanging="567"/>
        <w:rPr>
          <w:noProof/>
        </w:rPr>
      </w:pPr>
      <w:r w:rsidRPr="00BD7ECA">
        <w:rPr>
          <w:noProof/>
        </w:rPr>
        <w:t>iii)</w:t>
      </w:r>
      <w:r w:rsidRPr="00BD7ECA">
        <w:rPr>
          <w:noProof/>
        </w:rPr>
        <w:tab/>
        <w:t>Dodatkový protokol k Dohode medzi Európskym hospodárskym spoločenstvom a Nórskym kráľovstvom v dôsledku pristúpenia Chorvátskej republiky k Európskej únii.</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3.</w:t>
      </w:r>
      <w:r w:rsidRPr="00BD7ECA">
        <w:rPr>
          <w:noProof/>
        </w:rPr>
        <w:tab/>
        <w:t xml:space="preserve">Do dokončenia postupov uvedených v odsekoch 1 a 2 tohto článku sa bude tento protokol vykonávať predbežne, a to od prvého dňa tretieho mesiaca nasledujúceho po uložení posledného oznámenia na tento účel. </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jc w:val="center"/>
        <w:rPr>
          <w:noProof/>
          <w:szCs w:val="24"/>
        </w:rPr>
      </w:pPr>
      <w:r w:rsidRPr="00BD7ECA">
        <w:rPr>
          <w:noProof/>
        </w:rPr>
        <w:t>ČLÁNOK 5</w:t>
      </w:r>
    </w:p>
    <w:p w:rsidR="00E94E63" w:rsidRPr="00BD7ECA" w:rsidRDefault="00E94E63" w:rsidP="00E94E63">
      <w:pPr>
        <w:rPr>
          <w:noProof/>
          <w:szCs w:val="24"/>
        </w:rPr>
      </w:pPr>
    </w:p>
    <w:p w:rsidR="00E94E63" w:rsidRPr="00BD7ECA" w:rsidRDefault="00E94E63" w:rsidP="00E94E63">
      <w:pPr>
        <w:rPr>
          <w:noProof/>
        </w:rPr>
      </w:pPr>
      <w:r w:rsidRPr="00BD7ECA">
        <w:rPr>
          <w:noProof/>
        </w:rPr>
        <w:t xml:space="preserve">Tento protokol, vypracovaný v jedinom origináli v anglickom, bulharskom, českom, dánskom, estónskom, fínskom, francúzskom, gréckom, holandskom, chorvátskom, litovskom, lotyšskom, maďarskom, maltskom, nemeckom, poľskom, portugalskom, rumunskom, slovenskom, slovinskom, španielskom, švédskom, talianskom a islandskom jazyku, pričom každé znenie je rovnako autentické, bude uložený na Generálnom sekretariáte Rady Európskej únie, ktorý vystaví overenú kópiu pre každú z vlád zmluvných strán. </w:t>
      </w:r>
    </w:p>
    <w:p w:rsidR="00E94E63" w:rsidRPr="00BD7ECA" w:rsidRDefault="00E94E63" w:rsidP="00E94E63">
      <w:pPr>
        <w:rPr>
          <w:noProof/>
        </w:rPr>
      </w:pPr>
    </w:p>
    <w:p w:rsidR="00E94E63" w:rsidRPr="00BD7ECA" w:rsidRDefault="00E94E63" w:rsidP="00E94E63">
      <w:pPr>
        <w:rPr>
          <w:noProof/>
        </w:rPr>
      </w:pPr>
      <w:r w:rsidRPr="00BD7ECA">
        <w:rPr>
          <w:noProof/>
        </w:rPr>
        <w:t xml:space="preserve">V Bruseli … </w:t>
      </w:r>
    </w:p>
    <w:p w:rsidR="00E94E63" w:rsidRPr="00BD7ECA" w:rsidRDefault="00E94E63" w:rsidP="00E94E63">
      <w:pPr>
        <w:rPr>
          <w:noProof/>
          <w:szCs w:val="24"/>
        </w:rPr>
      </w:pPr>
    </w:p>
    <w:p w:rsidR="00E94E63" w:rsidRPr="00BD7ECA" w:rsidRDefault="00E94E63" w:rsidP="00E94E63">
      <w:pPr>
        <w:rPr>
          <w:noProof/>
          <w:szCs w:val="24"/>
        </w:rPr>
      </w:pPr>
    </w:p>
    <w:p w:rsidR="00E94E63" w:rsidRPr="00BD7ECA" w:rsidRDefault="00E94E63" w:rsidP="00E94E63">
      <w:pPr>
        <w:rPr>
          <w:noProof/>
          <w:szCs w:val="24"/>
        </w:rPr>
      </w:pPr>
      <w:r w:rsidRPr="00BD7ECA">
        <w:rPr>
          <w:noProof/>
        </w:rPr>
        <w:t>Za Európsku úniu</w:t>
      </w:r>
    </w:p>
    <w:p w:rsidR="00E94E63" w:rsidRPr="00BD7ECA" w:rsidRDefault="00E94E63" w:rsidP="00E94E63">
      <w:pPr>
        <w:rPr>
          <w:noProof/>
          <w:szCs w:val="24"/>
        </w:rPr>
      </w:pPr>
    </w:p>
    <w:p w:rsidR="00E94E63" w:rsidRPr="00BD7ECA" w:rsidRDefault="00E94E63" w:rsidP="00E94E63">
      <w:r w:rsidRPr="00BD7ECA">
        <w:rPr>
          <w:noProof/>
        </w:rPr>
        <w:t>Za Island</w:t>
      </w:r>
    </w:p>
    <w:p w:rsidR="00E94E63" w:rsidRPr="00BD7ECA" w:rsidRDefault="00E94E63" w:rsidP="00E94E63"/>
    <w:p w:rsidR="00E94E63" w:rsidRPr="00BD7ECA" w:rsidRDefault="00E94E63" w:rsidP="00E94E63">
      <w:pPr>
        <w:rPr>
          <w:b/>
          <w:noProof/>
        </w:rPr>
        <w:sectPr w:rsidR="00E94E63" w:rsidRPr="00BD7ECA" w:rsidSect="00DC52C2">
          <w:footnotePr>
            <w:numRestart w:val="eachPage"/>
          </w:footnotePr>
          <w:endnotePr>
            <w:numFmt w:val="decimal"/>
          </w:endnotePr>
          <w:pgSz w:w="11907" w:h="16840" w:code="9"/>
          <w:pgMar w:top="1134" w:right="1134" w:bottom="1134" w:left="1134" w:header="1134" w:footer="1134" w:gutter="0"/>
          <w:cols w:space="708"/>
          <w:docGrid w:linePitch="326"/>
        </w:sectPr>
      </w:pPr>
    </w:p>
    <w:p w:rsidR="00E94E63" w:rsidRPr="00BD7ECA" w:rsidRDefault="00E94E63" w:rsidP="00E94E63">
      <w:pPr>
        <w:jc w:val="center"/>
        <w:rPr>
          <w:noProof/>
        </w:rPr>
      </w:pPr>
      <w:r w:rsidRPr="00BD7ECA">
        <w:rPr>
          <w:noProof/>
        </w:rPr>
        <w:lastRenderedPageBreak/>
        <w:t>DODATKOVÝ PROTOKOL</w:t>
      </w:r>
    </w:p>
    <w:p w:rsidR="00E94E63" w:rsidRPr="00BD7ECA" w:rsidRDefault="00E94E63" w:rsidP="00E94E63">
      <w:pPr>
        <w:jc w:val="center"/>
        <w:rPr>
          <w:noProof/>
        </w:rPr>
      </w:pPr>
      <w:r w:rsidRPr="00BD7ECA">
        <w:rPr>
          <w:noProof/>
        </w:rPr>
        <w:t>K DOHODE</w:t>
      </w:r>
    </w:p>
    <w:p w:rsidR="00E94E63" w:rsidRPr="00BD7ECA" w:rsidRDefault="00E94E63" w:rsidP="00E94E63">
      <w:pPr>
        <w:jc w:val="center"/>
        <w:rPr>
          <w:noProof/>
        </w:rPr>
      </w:pPr>
      <w:r w:rsidRPr="00BD7ECA">
        <w:rPr>
          <w:noProof/>
        </w:rPr>
        <w:t>MEDZI EURÓPSKYM HOSPODÁRSKYM SPOLOČENSTVOM</w:t>
      </w:r>
    </w:p>
    <w:p w:rsidR="00E94E63" w:rsidRPr="00BD7ECA" w:rsidRDefault="00E94E63" w:rsidP="00E94E63">
      <w:pPr>
        <w:jc w:val="center"/>
        <w:rPr>
          <w:noProof/>
        </w:rPr>
      </w:pPr>
      <w:r w:rsidRPr="00BD7ECA">
        <w:rPr>
          <w:noProof/>
        </w:rPr>
        <w:t>A NÓRSKYM KRÁĽOVSTVOM</w:t>
      </w:r>
    </w:p>
    <w:p w:rsidR="00E94E63" w:rsidRPr="00BD7ECA" w:rsidRDefault="00E94E63" w:rsidP="00E94E63">
      <w:pPr>
        <w:jc w:val="center"/>
        <w:rPr>
          <w:noProof/>
        </w:rPr>
      </w:pPr>
      <w:r w:rsidRPr="00BD7ECA">
        <w:rPr>
          <w:noProof/>
        </w:rPr>
        <w:t>V DÔSLEDKU PRISTÚPENIA</w:t>
      </w:r>
    </w:p>
    <w:p w:rsidR="00E94E63" w:rsidRPr="00BD7ECA" w:rsidRDefault="00E94E63" w:rsidP="00E94E63">
      <w:pPr>
        <w:jc w:val="center"/>
        <w:rPr>
          <w:noProof/>
        </w:rPr>
      </w:pPr>
      <w:r w:rsidRPr="00BD7ECA">
        <w:rPr>
          <w:noProof/>
        </w:rPr>
        <w:t>CHORVÁTSKEJ REPUBLIKY</w:t>
      </w:r>
    </w:p>
    <w:p w:rsidR="00E94E63" w:rsidRPr="00BD7ECA" w:rsidRDefault="00E94E63" w:rsidP="00E94E63">
      <w:pPr>
        <w:jc w:val="center"/>
        <w:rPr>
          <w:noProof/>
        </w:rPr>
      </w:pPr>
      <w:r w:rsidRPr="00BD7ECA">
        <w:rPr>
          <w:noProof/>
        </w:rPr>
        <w:t>K EURÓPSKEJ ÚNII</w:t>
      </w:r>
    </w:p>
    <w:p w:rsidR="00E94E63" w:rsidRPr="00BD7ECA" w:rsidRDefault="00E94E63" w:rsidP="00E94E63">
      <w:pPr>
        <w:rPr>
          <w:noProof/>
        </w:rPr>
        <w:sectPr w:rsidR="00E94E63" w:rsidRPr="00BD7ECA" w:rsidSect="00DC52C2">
          <w:footerReference w:type="default" r:id="rId26"/>
          <w:footnotePr>
            <w:numRestart w:val="eachPage"/>
          </w:footnotePr>
          <w:endnotePr>
            <w:numFmt w:val="decimal"/>
          </w:endnotePr>
          <w:pgSz w:w="11907" w:h="16840" w:code="9"/>
          <w:pgMar w:top="1134" w:right="1134" w:bottom="1134" w:left="1134" w:header="1134" w:footer="1134" w:gutter="0"/>
          <w:pgNumType w:start="1"/>
          <w:cols w:space="708"/>
          <w:vAlign w:val="center"/>
          <w:docGrid w:linePitch="326"/>
        </w:sectPr>
      </w:pPr>
    </w:p>
    <w:p w:rsidR="00E94E63" w:rsidRPr="00BD7ECA" w:rsidRDefault="00E94E63" w:rsidP="00E94E63">
      <w:pPr>
        <w:rPr>
          <w:noProof/>
          <w:szCs w:val="24"/>
        </w:rPr>
      </w:pPr>
      <w:r w:rsidRPr="00BD7ECA">
        <w:rPr>
          <w:noProof/>
        </w:rPr>
        <w:lastRenderedPageBreak/>
        <w:t xml:space="preserve">EURÓPSKA ÚNIA </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a </w:t>
      </w:r>
    </w:p>
    <w:p w:rsidR="00E94E63" w:rsidRPr="00BD7ECA" w:rsidRDefault="00E94E63" w:rsidP="00E94E63">
      <w:pPr>
        <w:rPr>
          <w:noProof/>
          <w:szCs w:val="24"/>
        </w:rPr>
      </w:pPr>
    </w:p>
    <w:p w:rsidR="00E94E63" w:rsidRPr="00BD7ECA" w:rsidRDefault="00E94E63" w:rsidP="00E94E63">
      <w:pPr>
        <w:rPr>
          <w:noProof/>
          <w:szCs w:val="24"/>
        </w:rPr>
      </w:pPr>
      <w:r w:rsidRPr="00BD7ECA">
        <w:rPr>
          <w:noProof/>
        </w:rPr>
        <w:t xml:space="preserve">NÓRSKE KRÁĽOVSTVO </w:t>
      </w:r>
    </w:p>
    <w:p w:rsidR="00E94E63" w:rsidRPr="00BD7ECA" w:rsidRDefault="00E94E63" w:rsidP="00E94E63">
      <w:pPr>
        <w:rPr>
          <w:noProof/>
        </w:rPr>
      </w:pPr>
    </w:p>
    <w:p w:rsidR="00E94E63" w:rsidRPr="00BD7ECA" w:rsidRDefault="00E94E63" w:rsidP="00E94E63">
      <w:pPr>
        <w:rPr>
          <w:noProof/>
        </w:rPr>
      </w:pPr>
      <w:r w:rsidRPr="00BD7ECA">
        <w:rPr>
          <w:noProof/>
        </w:rPr>
        <w:t>SO ZRETEĽOM na Dohodu medzi Európskym hospodárskym spoločenstvom a Nórskym kráľovstvom podpísanou 14. mája 1973, ďalej len „dohoda“, a existujúce dojednania v oblasti obchodu s rybami a produktmi rybného hospodárstva medzi Nórskom a Spoločenstvom,</w:t>
      </w:r>
    </w:p>
    <w:p w:rsidR="00E94E63" w:rsidRPr="00BD7ECA" w:rsidRDefault="00E94E63" w:rsidP="00E94E63">
      <w:pPr>
        <w:rPr>
          <w:noProof/>
        </w:rPr>
      </w:pPr>
    </w:p>
    <w:p w:rsidR="00E94E63" w:rsidRPr="00BD7ECA" w:rsidRDefault="00E94E63" w:rsidP="00E94E63">
      <w:pPr>
        <w:rPr>
          <w:noProof/>
          <w:color w:val="000000"/>
        </w:rPr>
      </w:pPr>
      <w:r w:rsidRPr="00BD7ECA">
        <w:rPr>
          <w:noProof/>
          <w:color w:val="000000"/>
        </w:rPr>
        <w:t>SO ZRETEĽOM na Dodatkový protokol k Dohode medzi Európskym hospodárskym spoločenstvom a Nórskym kráľovstvom o osobitných ustanoveniach uplatniteľných na obdobie 2009 – 2014 na dovoz určitých rýb a produktov rybárstva do Únie,</w:t>
      </w:r>
    </w:p>
    <w:p w:rsidR="00E94E63" w:rsidRPr="00BD7ECA" w:rsidRDefault="00E94E63" w:rsidP="00E94E63">
      <w:pPr>
        <w:rPr>
          <w:noProof/>
          <w:color w:val="000000"/>
        </w:rPr>
      </w:pPr>
    </w:p>
    <w:p w:rsidR="00E94E63" w:rsidRPr="00BD7ECA" w:rsidRDefault="00E94E63" w:rsidP="00E94E63">
      <w:pPr>
        <w:rPr>
          <w:noProof/>
        </w:rPr>
      </w:pPr>
      <w:r w:rsidRPr="00BD7ECA">
        <w:rPr>
          <w:noProof/>
        </w:rPr>
        <w:t xml:space="preserve">SO ZRETEĽOM na pristúpenie Chorvátskej republiky k Európskej únii, </w:t>
      </w:r>
    </w:p>
    <w:p w:rsidR="00E94E63" w:rsidRPr="00BD7ECA" w:rsidRDefault="00E94E63" w:rsidP="00E94E63">
      <w:pPr>
        <w:rPr>
          <w:noProof/>
        </w:rPr>
      </w:pPr>
    </w:p>
    <w:p w:rsidR="00E94E63" w:rsidRPr="00BD7ECA" w:rsidRDefault="00E94E63" w:rsidP="00E94E63">
      <w:pPr>
        <w:rPr>
          <w:noProof/>
        </w:rPr>
      </w:pPr>
      <w:r w:rsidRPr="00BD7ECA">
        <w:rPr>
          <w:noProof/>
        </w:rPr>
        <w:t xml:space="preserve">SO ZRETEĽOM na Dohodu o účasti Chorvátskej republiky v Európskom hospodárskom priestore, </w:t>
      </w:r>
    </w:p>
    <w:p w:rsidR="00E94E63" w:rsidRPr="00BD7ECA" w:rsidRDefault="00E94E63" w:rsidP="00E94E63">
      <w:pPr>
        <w:rPr>
          <w:noProof/>
        </w:rPr>
      </w:pPr>
    </w:p>
    <w:p w:rsidR="00E94E63" w:rsidRPr="00BD7ECA" w:rsidRDefault="00E94E63" w:rsidP="00E94E63">
      <w:pPr>
        <w:rPr>
          <w:noProof/>
        </w:rPr>
      </w:pPr>
      <w:r w:rsidRPr="00BD7ECA">
        <w:rPr>
          <w:noProof/>
        </w:rPr>
        <w:t xml:space="preserve">SO ZRETEĽOM na existujúci režim pre obchod s rybami a produktmi rybárstva medzi Nórskom a Chorvátskou republikou, </w:t>
      </w:r>
    </w:p>
    <w:p w:rsidR="00E94E63" w:rsidRPr="00BD7ECA" w:rsidRDefault="00E94E63" w:rsidP="00E94E63">
      <w:pPr>
        <w:rPr>
          <w:noProof/>
        </w:rPr>
      </w:pPr>
    </w:p>
    <w:p w:rsidR="00E94E63" w:rsidRPr="00BD7ECA" w:rsidRDefault="00E94E63" w:rsidP="00E94E63">
      <w:pPr>
        <w:rPr>
          <w:noProof/>
        </w:rPr>
      </w:pPr>
      <w:r w:rsidRPr="00BD7ECA">
        <w:rPr>
          <w:noProof/>
        </w:rPr>
        <w:t xml:space="preserve">SA ROZHODLI stanoviť na základe spoločného súhlasu úpravy k dohode v dôsledku pristúpenia Chorvátskej republiky k Európskej únii, </w:t>
      </w:r>
    </w:p>
    <w:p w:rsidR="00E94E63" w:rsidRPr="00BD7ECA" w:rsidRDefault="00E94E63" w:rsidP="00E94E63">
      <w:pPr>
        <w:rPr>
          <w:noProof/>
        </w:rPr>
      </w:pPr>
    </w:p>
    <w:p w:rsidR="00E94E63" w:rsidRPr="00BD7ECA" w:rsidRDefault="00E94E63" w:rsidP="00E94E63">
      <w:pPr>
        <w:rPr>
          <w:noProof/>
        </w:rPr>
      </w:pPr>
      <w:r w:rsidRPr="00BD7ECA">
        <w:rPr>
          <w:noProof/>
        </w:rPr>
        <w:t xml:space="preserve">A UZAVRIEŤ TENTO PROTOKOL: </w:t>
      </w:r>
    </w:p>
    <w:p w:rsidR="00E94E63" w:rsidRPr="00BD7ECA" w:rsidRDefault="00E94E63" w:rsidP="00E94E63">
      <w:pPr>
        <w:jc w:val="center"/>
        <w:rPr>
          <w:noProof/>
        </w:rPr>
      </w:pPr>
      <w:r w:rsidRPr="00BD7ECA">
        <w:rPr>
          <w:noProof/>
        </w:rPr>
        <w:br w:type="page"/>
      </w:r>
      <w:r w:rsidRPr="00BD7ECA">
        <w:rPr>
          <w:noProof/>
        </w:rPr>
        <w:lastRenderedPageBreak/>
        <w:t>ČLÁNOK 1</w:t>
      </w:r>
    </w:p>
    <w:p w:rsidR="00E94E63" w:rsidRPr="00BD7ECA" w:rsidRDefault="00E94E63" w:rsidP="00E94E63">
      <w:pPr>
        <w:rPr>
          <w:noProof/>
        </w:rPr>
      </w:pPr>
    </w:p>
    <w:p w:rsidR="00E94E63" w:rsidRPr="00BD7ECA" w:rsidRDefault="00E94E63" w:rsidP="00E94E63">
      <w:pPr>
        <w:rPr>
          <w:noProof/>
        </w:rPr>
      </w:pPr>
      <w:r w:rsidRPr="00BD7ECA">
        <w:rPr>
          <w:noProof/>
        </w:rPr>
        <w:t>Znenia dohody, príloh a protokolov, ktoré sú jej neoddeliteľnou súčasťou, záverečného aktu a k nemu pripojených vyhlásení sa vypracujú chorvátskom jazyku a tieto znenia budú rovnako autentické ako pôvodné znenia. Spoločný výbor schváli chorvátske znenie.</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t>ČLÁNOK 2</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Osobitné ustanovenia platné pre dovoz niektorých rýb a produktov rybárstva s pôvodom v Nórsku do Spoločenstva sa ustanovujú v tomto protokole.</w:t>
      </w:r>
    </w:p>
    <w:p w:rsidR="00E94E63" w:rsidRPr="00BD7ECA" w:rsidRDefault="00E94E63" w:rsidP="00E94E63">
      <w:pPr>
        <w:rPr>
          <w:noProof/>
        </w:rPr>
      </w:pPr>
    </w:p>
    <w:p w:rsidR="00E94E63" w:rsidRPr="00BD7ECA" w:rsidRDefault="00E94E63" w:rsidP="00E94E63">
      <w:pPr>
        <w:rPr>
          <w:noProof/>
        </w:rPr>
      </w:pPr>
      <w:r w:rsidRPr="00BD7ECA">
        <w:rPr>
          <w:noProof/>
        </w:rPr>
        <w:t>2.</w:t>
      </w:r>
      <w:r w:rsidRPr="00BD7ECA">
        <w:rPr>
          <w:noProof/>
        </w:rPr>
        <w:tab/>
        <w:t>Objem colnej kvóty uvedený v článku 3 tohto protokolu sa vzťahuje na obdobie desiatich mesiacov, ktoré zostávajú od pristúpenia Chorvátska k Európskej únii do konca finančného mechanizmu EHP na roky 2009 – 2014 (od 1. júla 2013 do 30. apríla 2014). Objem kvóty sa prehodnotí pred koncom uvedeného obdobia so zreteľom na všetky relevantné záujmy.</w:t>
      </w:r>
    </w:p>
    <w:p w:rsidR="00E94E63" w:rsidRPr="00BD7ECA" w:rsidRDefault="00E94E63" w:rsidP="00E94E63">
      <w:pPr>
        <w:rPr>
          <w:noProof/>
          <w:highlight w:val="yellow"/>
        </w:rPr>
      </w:pPr>
    </w:p>
    <w:p w:rsidR="00E94E63" w:rsidRPr="00BD7ECA" w:rsidRDefault="00E94E63" w:rsidP="00E94E63">
      <w:pPr>
        <w:rPr>
          <w:noProof/>
        </w:rPr>
      </w:pPr>
      <w:r w:rsidRPr="00BD7ECA">
        <w:rPr>
          <w:noProof/>
        </w:rPr>
        <w:t>3.</w:t>
      </w:r>
      <w:r w:rsidRPr="00BD7ECA">
        <w:rPr>
          <w:noProof/>
        </w:rPr>
        <w:tab/>
        <w:t>Colná kvóta sa uplatňuje odo dňa, kedy predbežné vykonávanie tohto protokolu nadobudne účinnosť, a to podľa postupov ustanovených v článku 4 ods. 3, a musí byť dostupná počas dvanástich mesiacov od uvedeného dňa.</w:t>
      </w:r>
    </w:p>
    <w:p w:rsidR="00E94E63" w:rsidRPr="00BD7ECA" w:rsidRDefault="00E94E63" w:rsidP="00E94E63">
      <w:pPr>
        <w:rPr>
          <w:noProof/>
          <w:highlight w:val="yellow"/>
        </w:rPr>
      </w:pPr>
    </w:p>
    <w:p w:rsidR="00E94E63" w:rsidRPr="00BD7ECA" w:rsidRDefault="00E94E63" w:rsidP="00E94E63">
      <w:pPr>
        <w:rPr>
          <w:noProof/>
        </w:rPr>
      </w:pPr>
      <w:r w:rsidRPr="00BD7ECA">
        <w:rPr>
          <w:noProof/>
        </w:rPr>
        <w:t>4.</w:t>
      </w:r>
      <w:r w:rsidRPr="00BD7ECA">
        <w:rPr>
          <w:noProof/>
        </w:rPr>
        <w:tab/>
        <w:t>Pravidlá pôvodu platné pre colnú kvótu uvedenú v článku 3 budú tie, ktoré sú stanovené v protokole č. 3 k dohode.</w:t>
      </w:r>
    </w:p>
    <w:p w:rsidR="00E94E63" w:rsidRPr="00BD7ECA" w:rsidRDefault="00E94E63" w:rsidP="00E94E63">
      <w:pPr>
        <w:rPr>
          <w:noProof/>
        </w:rPr>
      </w:pPr>
    </w:p>
    <w:p w:rsidR="00E94E63" w:rsidRPr="00BD7ECA" w:rsidRDefault="00E94E63" w:rsidP="00E94E63">
      <w:pPr>
        <w:jc w:val="center"/>
        <w:rPr>
          <w:noProof/>
        </w:rPr>
      </w:pPr>
      <w:r w:rsidRPr="00BD7ECA">
        <w:rPr>
          <w:noProof/>
        </w:rPr>
        <w:br w:type="page"/>
      </w:r>
      <w:r w:rsidRPr="00BD7ECA">
        <w:rPr>
          <w:noProof/>
        </w:rPr>
        <w:lastRenderedPageBreak/>
        <w:t>ČLÁNOK 3</w:t>
      </w:r>
    </w:p>
    <w:p w:rsidR="00E94E63" w:rsidRPr="00BD7ECA" w:rsidRDefault="00E94E63" w:rsidP="00E94E63">
      <w:pPr>
        <w:rPr>
          <w:noProof/>
        </w:rPr>
      </w:pPr>
    </w:p>
    <w:p w:rsidR="00E94E63" w:rsidRPr="00BD7ECA" w:rsidRDefault="00E94E63" w:rsidP="00E94E63">
      <w:pPr>
        <w:rPr>
          <w:noProof/>
        </w:rPr>
      </w:pPr>
      <w:r w:rsidRPr="00BD7ECA">
        <w:rPr>
          <w:noProof/>
        </w:rPr>
        <w:t>Spoločenstvo otvorí nasledujúcu novú dodatočnú ročnú bezcolnú kvótu:</w:t>
      </w:r>
    </w:p>
    <w:p w:rsidR="00E94E63" w:rsidRPr="00BD7ECA" w:rsidRDefault="00E94E63" w:rsidP="00E94E63">
      <w:pPr>
        <w:rPr>
          <w:noProof/>
        </w:rPr>
      </w:pPr>
    </w:p>
    <w:p w:rsidR="00E94E63" w:rsidRPr="00BD7ECA" w:rsidRDefault="00E94E63" w:rsidP="00E94E63">
      <w:pPr>
        <w:ind w:left="567" w:hanging="567"/>
        <w:rPr>
          <w:noProof/>
        </w:rPr>
      </w:pPr>
      <w:r w:rsidRPr="00BD7ECA">
        <w:rPr>
          <w:noProof/>
        </w:rPr>
        <w:t>–</w:t>
      </w:r>
      <w:r w:rsidRPr="00BD7ECA">
        <w:rPr>
          <w:noProof/>
        </w:rPr>
        <w:tab/>
        <w:t>Slede, korenené a/alebo naložené v octe, v slanom náleve (číselné znaky KN ex 1604 12 91, ex 1604 12 99) 1400 ton čistej hmotnosti bez nálevu.</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jc w:val="center"/>
        <w:rPr>
          <w:noProof/>
        </w:rPr>
      </w:pPr>
      <w:r w:rsidRPr="00BD7ECA">
        <w:rPr>
          <w:noProof/>
        </w:rPr>
        <w:t>ČLÁNOK 4</w:t>
      </w:r>
    </w:p>
    <w:p w:rsidR="00E94E63" w:rsidRPr="00BD7ECA" w:rsidRDefault="00E94E63" w:rsidP="00E94E63">
      <w:pPr>
        <w:rPr>
          <w:noProof/>
        </w:rPr>
      </w:pPr>
    </w:p>
    <w:p w:rsidR="00E94E63" w:rsidRPr="00BD7ECA" w:rsidRDefault="00E94E63" w:rsidP="00E94E63">
      <w:pPr>
        <w:rPr>
          <w:noProof/>
        </w:rPr>
      </w:pPr>
      <w:r w:rsidRPr="00BD7ECA">
        <w:rPr>
          <w:noProof/>
        </w:rPr>
        <w:t>1.</w:t>
      </w:r>
      <w:r w:rsidRPr="00BD7ECA">
        <w:rPr>
          <w:noProof/>
        </w:rPr>
        <w:tab/>
        <w:t>Zmluvné strany ratifikujú alebo schvália tento protokol v súlade so svojimi príslušnými postupmi. Ratifikačné alebo schvaľovacie listiny sa uložia na Generálnom sekretariáte Rady Európskej únie.</w:t>
      </w:r>
    </w:p>
    <w:p w:rsidR="00E94E63" w:rsidRPr="00BD7ECA" w:rsidRDefault="00E94E63" w:rsidP="00E94E63">
      <w:pPr>
        <w:rPr>
          <w:noProof/>
        </w:rPr>
      </w:pPr>
    </w:p>
    <w:p w:rsidR="00E94E63" w:rsidRPr="00BD7ECA" w:rsidRDefault="00E94E63" w:rsidP="00E94E63">
      <w:pPr>
        <w:rPr>
          <w:noProof/>
        </w:rPr>
      </w:pPr>
      <w:r w:rsidRPr="00BD7ECA">
        <w:rPr>
          <w:noProof/>
        </w:rPr>
        <w:t>2.</w:t>
      </w:r>
      <w:r w:rsidRPr="00BD7ECA">
        <w:rPr>
          <w:noProof/>
        </w:rPr>
        <w:tab/>
        <w:t xml:space="preserve">Protokol nadobúda platnosť v deň, ktorý nasleduje po uložení poslednej ratifikačnej alebo schvaľovacej listiny za predpokladu, že boli takisto uložené ratifikačné alebo schvaľovacie listiny nasledujúcich súvisiacich dohôd: </w:t>
      </w:r>
    </w:p>
    <w:p w:rsidR="00E94E63" w:rsidRPr="00BD7ECA" w:rsidRDefault="00E94E63" w:rsidP="00E94E63">
      <w:pPr>
        <w:rPr>
          <w:noProof/>
        </w:rPr>
      </w:pPr>
    </w:p>
    <w:p w:rsidR="00E94E63" w:rsidRPr="00BD7ECA" w:rsidRDefault="00E94E63" w:rsidP="00E94E63">
      <w:pPr>
        <w:ind w:left="567" w:hanging="567"/>
        <w:rPr>
          <w:noProof/>
        </w:rPr>
      </w:pPr>
      <w:r w:rsidRPr="00BD7ECA">
        <w:rPr>
          <w:noProof/>
        </w:rPr>
        <w:t>i)</w:t>
      </w:r>
      <w:r w:rsidRPr="00BD7ECA">
        <w:rPr>
          <w:noProof/>
        </w:rPr>
        <w:tab/>
        <w:t>Dohoda o účasti Chorvátskej republiky v Európskom hospodárskom priestore;</w:t>
      </w:r>
    </w:p>
    <w:p w:rsidR="00E94E63" w:rsidRPr="00BD7ECA" w:rsidRDefault="00E94E63" w:rsidP="00E94E63">
      <w:pPr>
        <w:ind w:left="567" w:hanging="567"/>
        <w:rPr>
          <w:noProof/>
        </w:rPr>
      </w:pPr>
    </w:p>
    <w:p w:rsidR="00E94E63" w:rsidRPr="00BD7ECA" w:rsidRDefault="00E94E63" w:rsidP="00E94E63">
      <w:pPr>
        <w:ind w:left="567" w:hanging="567"/>
        <w:rPr>
          <w:noProof/>
          <w:highlight w:val="cyan"/>
        </w:rPr>
      </w:pPr>
      <w:r w:rsidRPr="00BD7ECA">
        <w:rPr>
          <w:noProof/>
        </w:rPr>
        <w:t>ii)</w:t>
      </w:r>
      <w:r w:rsidRPr="00BD7ECA">
        <w:rPr>
          <w:noProof/>
        </w:rPr>
        <w:tab/>
        <w:t>Dodatkový protokolu k Dohode medzi Nórskym kráľovstvom a Európskou úniou o nórskom finančnom mechanizme na obdobie rokov 2009 – 2014 v dôsledku účasti Chorvátskej republiky v Európskom hospodárskom priestore;</w:t>
      </w:r>
    </w:p>
    <w:p w:rsidR="00E94E63" w:rsidRPr="00BD7ECA" w:rsidRDefault="00E94E63" w:rsidP="00E94E63">
      <w:pPr>
        <w:rPr>
          <w:noProof/>
          <w:highlight w:val="cyan"/>
        </w:rPr>
      </w:pPr>
    </w:p>
    <w:p w:rsidR="00E94E63" w:rsidRPr="00BD7ECA" w:rsidRDefault="00E94E63" w:rsidP="00E94E63">
      <w:pPr>
        <w:ind w:left="567" w:hanging="567"/>
        <w:rPr>
          <w:noProof/>
        </w:rPr>
      </w:pPr>
      <w:r w:rsidRPr="00BD7ECA">
        <w:rPr>
          <w:noProof/>
        </w:rPr>
        <w:br w:type="page"/>
      </w:r>
      <w:r w:rsidRPr="00BD7ECA">
        <w:rPr>
          <w:noProof/>
        </w:rPr>
        <w:lastRenderedPageBreak/>
        <w:t>iii)</w:t>
      </w:r>
      <w:r w:rsidRPr="00BD7ECA">
        <w:rPr>
          <w:noProof/>
        </w:rPr>
        <w:tab/>
        <w:t>Dodatkový protokol k Dohode medzi Európskym hospodárskym spoločenstvom a Islandom v dôsledku pristúpenia Chorvátskej republiky k Európskej únii.</w:t>
      </w:r>
    </w:p>
    <w:p w:rsidR="00E94E63" w:rsidRPr="00BD7ECA" w:rsidRDefault="00E94E63" w:rsidP="00E94E63">
      <w:pPr>
        <w:rPr>
          <w:noProof/>
        </w:rPr>
      </w:pPr>
    </w:p>
    <w:p w:rsidR="00E94E63" w:rsidRPr="00BD7ECA" w:rsidRDefault="00E94E63" w:rsidP="00E94E63">
      <w:pPr>
        <w:rPr>
          <w:noProof/>
        </w:rPr>
      </w:pPr>
      <w:r w:rsidRPr="00BD7ECA">
        <w:rPr>
          <w:noProof/>
        </w:rPr>
        <w:t>3.</w:t>
      </w:r>
      <w:r w:rsidRPr="00BD7ECA">
        <w:rPr>
          <w:noProof/>
        </w:rPr>
        <w:tab/>
        <w:t>Do dokončenia postupov uvedených v odsekoch 1 a 2 tohto článku sa bude tento protokol vykonávať predbežne, a to od prvého dňa tretieho mesiaca nasledujúceho po uložení posledného oznámenia na tento účel.</w:t>
      </w:r>
    </w:p>
    <w:p w:rsidR="00E94E63" w:rsidRPr="00BD7ECA" w:rsidRDefault="00E94E63" w:rsidP="00E94E63">
      <w:pPr>
        <w:rPr>
          <w:noProof/>
          <w:highlight w:val="cyan"/>
        </w:rPr>
      </w:pPr>
    </w:p>
    <w:p w:rsidR="00E94E63" w:rsidRPr="00BD7ECA" w:rsidRDefault="00E94E63" w:rsidP="00E94E63">
      <w:pPr>
        <w:rPr>
          <w:noProof/>
          <w:highlight w:val="cyan"/>
        </w:rPr>
      </w:pPr>
    </w:p>
    <w:p w:rsidR="00E94E63" w:rsidRPr="00BD7ECA" w:rsidRDefault="00E94E63" w:rsidP="00E94E63">
      <w:pPr>
        <w:ind w:left="567" w:hanging="567"/>
        <w:jc w:val="center"/>
        <w:rPr>
          <w:noProof/>
        </w:rPr>
      </w:pPr>
      <w:r w:rsidRPr="00BD7ECA">
        <w:rPr>
          <w:noProof/>
        </w:rPr>
        <w:t>ČLÁNOK 5</w:t>
      </w:r>
    </w:p>
    <w:p w:rsidR="00E94E63" w:rsidRPr="00BD7ECA" w:rsidRDefault="00E94E63" w:rsidP="00E94E63">
      <w:pPr>
        <w:rPr>
          <w:noProof/>
        </w:rPr>
      </w:pPr>
    </w:p>
    <w:p w:rsidR="00E94E63" w:rsidRPr="00BD7ECA" w:rsidRDefault="00E94E63" w:rsidP="00E94E63">
      <w:pPr>
        <w:rPr>
          <w:noProof/>
        </w:rPr>
      </w:pPr>
      <w:r w:rsidRPr="00BD7ECA">
        <w:rPr>
          <w:noProof/>
        </w:rPr>
        <w:t xml:space="preserve">Tento protokol, vypracovaný v jednom origináli v anglickom, bulharskom, českom, dánskom, estónskom, fínskom, francúzskom, gréckom, holandskom, chorvátskom, litovskom, lotyšskom, maďarskom, maltskom, nemeckom, poľskom, portugalskom, rumunskom, slovenskom, slovinskom, španielskom, švédskom, talianskom a nórskom jazyku, pričom každé znenie je rovnako autentické, bude uložený na Generálnom sekretariáte Rady Európskej únie, ktorý vystaví overenú kópiu pre každú z vlád zmluvných strán. </w:t>
      </w:r>
    </w:p>
    <w:p w:rsidR="00E94E63" w:rsidRPr="00BD7ECA" w:rsidRDefault="00E94E63" w:rsidP="00E94E63">
      <w:pPr>
        <w:rPr>
          <w:noProof/>
        </w:rPr>
      </w:pPr>
    </w:p>
    <w:p w:rsidR="00E94E63" w:rsidRPr="00BD7ECA" w:rsidRDefault="00E94E63" w:rsidP="00E94E63">
      <w:pPr>
        <w:rPr>
          <w:noProof/>
        </w:rPr>
      </w:pPr>
      <w:r w:rsidRPr="00BD7ECA">
        <w:rPr>
          <w:noProof/>
        </w:rPr>
        <w:t xml:space="preserve">V Bruseli … </w:t>
      </w:r>
    </w:p>
    <w:p w:rsidR="00E94E63" w:rsidRPr="00BD7ECA" w:rsidRDefault="00E94E63" w:rsidP="00E94E63">
      <w:pPr>
        <w:rPr>
          <w:noProof/>
        </w:rPr>
      </w:pPr>
    </w:p>
    <w:p w:rsidR="00E94E63" w:rsidRPr="00BD7ECA" w:rsidRDefault="00E94E63" w:rsidP="00E94E63">
      <w:pPr>
        <w:rPr>
          <w:noProof/>
        </w:rPr>
      </w:pPr>
    </w:p>
    <w:p w:rsidR="00E94E63" w:rsidRPr="00BD7ECA" w:rsidRDefault="00E94E63" w:rsidP="00E94E63">
      <w:pPr>
        <w:rPr>
          <w:noProof/>
        </w:rPr>
      </w:pPr>
      <w:r w:rsidRPr="00BD7ECA">
        <w:rPr>
          <w:noProof/>
        </w:rPr>
        <w:t>Za Európsku úniu</w:t>
      </w:r>
    </w:p>
    <w:p w:rsidR="00E94E63" w:rsidRPr="00BD7ECA" w:rsidRDefault="00E94E63" w:rsidP="00E94E63">
      <w:pPr>
        <w:rPr>
          <w:noProof/>
        </w:rPr>
      </w:pPr>
    </w:p>
    <w:p w:rsidR="00E94E63" w:rsidRPr="00BD7ECA" w:rsidRDefault="00E94E63" w:rsidP="00E94E63">
      <w:pPr>
        <w:rPr>
          <w:noProof/>
        </w:rPr>
      </w:pPr>
      <w:r w:rsidRPr="00BD7ECA">
        <w:rPr>
          <w:noProof/>
        </w:rPr>
        <w:t>Za Nórske kráľovstvo</w:t>
      </w:r>
    </w:p>
    <w:p w:rsidR="00E94E63" w:rsidRDefault="00E94E63" w:rsidP="00E94E63">
      <w:pPr>
        <w:spacing w:after="200" w:line="276" w:lineRule="auto"/>
        <w:rPr>
          <w:b/>
          <w:bCs/>
          <w:caps/>
          <w:color w:val="000000"/>
          <w:spacing w:val="30"/>
          <w:sz w:val="24"/>
          <w:szCs w:val="24"/>
        </w:rPr>
      </w:pPr>
    </w:p>
    <w:p w:rsidR="00E94E63" w:rsidRDefault="00E94E63">
      <w:pPr>
        <w:spacing w:after="200" w:line="276" w:lineRule="auto"/>
      </w:pPr>
      <w:r>
        <w:br w:type="page"/>
      </w:r>
    </w:p>
    <w:p w:rsidR="00E94E63" w:rsidRPr="003B3798" w:rsidRDefault="00E94E63" w:rsidP="00E94E63">
      <w:pPr>
        <w:jc w:val="center"/>
        <w:rPr>
          <w:b/>
          <w:bCs/>
          <w:caps/>
          <w:color w:val="000000"/>
          <w:spacing w:val="30"/>
          <w:sz w:val="24"/>
          <w:szCs w:val="24"/>
        </w:rPr>
      </w:pPr>
      <w:r w:rsidRPr="003B3798">
        <w:rPr>
          <w:b/>
          <w:bCs/>
          <w:caps/>
          <w:color w:val="000000"/>
          <w:spacing w:val="30"/>
          <w:sz w:val="24"/>
          <w:szCs w:val="24"/>
        </w:rPr>
        <w:lastRenderedPageBreak/>
        <w:t>Doložka</w:t>
      </w:r>
    </w:p>
    <w:p w:rsidR="00E94E63" w:rsidRPr="00AC4AFD" w:rsidRDefault="00E94E63" w:rsidP="00E94E63">
      <w:pPr>
        <w:jc w:val="center"/>
        <w:rPr>
          <w:b/>
          <w:bCs/>
          <w:color w:val="000000"/>
          <w:sz w:val="24"/>
          <w:szCs w:val="24"/>
        </w:rPr>
      </w:pPr>
      <w:r w:rsidRPr="003B3798">
        <w:rPr>
          <w:b/>
          <w:bCs/>
          <w:color w:val="000000"/>
          <w:sz w:val="24"/>
          <w:szCs w:val="24"/>
        </w:rPr>
        <w:t>vybraných vplyvov</w:t>
      </w:r>
    </w:p>
    <w:p w:rsidR="00E94E63" w:rsidRPr="00AC4AFD" w:rsidRDefault="00E94E63" w:rsidP="00E94E63">
      <w:pPr>
        <w:rPr>
          <w:color w:val="000000"/>
          <w:sz w:val="24"/>
          <w:szCs w:val="24"/>
        </w:rPr>
      </w:pPr>
    </w:p>
    <w:p w:rsidR="00E94E63" w:rsidRPr="00AC4AFD" w:rsidRDefault="00E94E63" w:rsidP="00E94E63">
      <w:pPr>
        <w:rPr>
          <w:color w:val="000000"/>
          <w:sz w:val="24"/>
          <w:szCs w:val="24"/>
        </w:rPr>
      </w:pPr>
    </w:p>
    <w:p w:rsidR="00E94E63" w:rsidRPr="002E46FE" w:rsidRDefault="00E94E63" w:rsidP="00E94E63">
      <w:pPr>
        <w:ind w:right="50"/>
        <w:jc w:val="both"/>
        <w:rPr>
          <w:b/>
          <w:bCs/>
          <w:sz w:val="24"/>
          <w:szCs w:val="24"/>
        </w:rPr>
      </w:pPr>
      <w:r w:rsidRPr="002E46FE">
        <w:rPr>
          <w:b/>
          <w:bCs/>
          <w:color w:val="000000"/>
          <w:sz w:val="24"/>
          <w:szCs w:val="24"/>
        </w:rPr>
        <w:t xml:space="preserve">A.1. Názov materiálu: </w:t>
      </w:r>
      <w:r w:rsidRPr="00140015">
        <w:rPr>
          <w:bCs/>
          <w:color w:val="000000"/>
          <w:sz w:val="24"/>
          <w:szCs w:val="24"/>
        </w:rPr>
        <w:t>Návrh na uzatvorenie Dohody</w:t>
      </w:r>
      <w:r>
        <w:rPr>
          <w:b/>
          <w:bCs/>
          <w:color w:val="000000"/>
          <w:sz w:val="24"/>
          <w:szCs w:val="24"/>
        </w:rPr>
        <w:t xml:space="preserve"> </w:t>
      </w:r>
      <w:r w:rsidRPr="00530D91">
        <w:rPr>
          <w:bCs/>
          <w:sz w:val="24"/>
          <w:szCs w:val="24"/>
        </w:rPr>
        <w:t xml:space="preserve">o účasti Chorvátskej republiky v Európskom hospodárskom priestore a </w:t>
      </w:r>
      <w:r>
        <w:rPr>
          <w:bCs/>
          <w:sz w:val="24"/>
          <w:szCs w:val="24"/>
        </w:rPr>
        <w:t>troch súvisiacich dohôd</w:t>
      </w:r>
    </w:p>
    <w:p w:rsidR="00E94E63" w:rsidRPr="00BC2B48" w:rsidRDefault="00E94E63" w:rsidP="00E94E63">
      <w:pPr>
        <w:pStyle w:val="Confidentialit"/>
        <w:ind w:left="0"/>
        <w:rPr>
          <w:u w:val="none"/>
        </w:rPr>
      </w:pPr>
    </w:p>
    <w:p w:rsidR="00E94E63" w:rsidRPr="000648FF" w:rsidRDefault="00E94E63" w:rsidP="00E94E63">
      <w:pPr>
        <w:jc w:val="both"/>
        <w:rPr>
          <w:b/>
          <w:bCs/>
          <w:sz w:val="24"/>
          <w:szCs w:val="24"/>
        </w:rPr>
      </w:pPr>
      <w:r w:rsidRPr="00AC4AFD">
        <w:rPr>
          <w:b/>
          <w:bCs/>
          <w:color w:val="000000"/>
          <w:sz w:val="24"/>
          <w:szCs w:val="24"/>
        </w:rPr>
        <w:t>Termín začatia a ukončenia PPK:</w:t>
      </w:r>
      <w:r>
        <w:rPr>
          <w:b/>
          <w:bCs/>
          <w:color w:val="000000"/>
          <w:sz w:val="24"/>
          <w:szCs w:val="24"/>
        </w:rPr>
        <w:t xml:space="preserve"> </w:t>
      </w:r>
      <w:r w:rsidRPr="006A16DF">
        <w:rPr>
          <w:bCs/>
          <w:color w:val="000000"/>
          <w:sz w:val="24"/>
          <w:szCs w:val="24"/>
        </w:rPr>
        <w:t>08. 01. 2015 – 21. 01. 2015</w:t>
      </w:r>
      <w:r w:rsidRPr="00AC4AFD">
        <w:rPr>
          <w:color w:val="000000"/>
          <w:sz w:val="24"/>
          <w:szCs w:val="24"/>
        </w:rPr>
        <w:t xml:space="preserve"> </w:t>
      </w:r>
    </w:p>
    <w:p w:rsidR="00E94E63" w:rsidRPr="00AC4AFD" w:rsidRDefault="00E94E63" w:rsidP="00E94E63">
      <w:pPr>
        <w:jc w:val="both"/>
        <w:rPr>
          <w:b/>
          <w:bCs/>
          <w:color w:val="000000"/>
          <w:sz w:val="24"/>
          <w:szCs w:val="24"/>
        </w:rPr>
      </w:pPr>
    </w:p>
    <w:p w:rsidR="00E94E63" w:rsidRPr="00AC4AFD" w:rsidRDefault="00E94E63" w:rsidP="00E94E63">
      <w:pPr>
        <w:jc w:val="both"/>
        <w:rPr>
          <w:b/>
          <w:bCs/>
          <w:color w:val="000000"/>
          <w:sz w:val="24"/>
          <w:szCs w:val="24"/>
        </w:rPr>
      </w:pPr>
      <w:r w:rsidRPr="00AC4AFD">
        <w:rPr>
          <w:b/>
          <w:bCs/>
          <w:color w:val="000000"/>
          <w:sz w:val="24"/>
          <w:szCs w:val="24"/>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19"/>
        <w:gridCol w:w="1192"/>
        <w:gridCol w:w="1181"/>
        <w:gridCol w:w="1196"/>
      </w:tblGrid>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sidRPr="00AC4AFD">
              <w:rPr>
                <w:color w:val="000000"/>
                <w:sz w:val="24"/>
                <w:szCs w:val="24"/>
              </w:rPr>
              <w:t> Pozitívne </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sidRPr="00AC4AFD">
              <w:rPr>
                <w:color w:val="000000"/>
                <w:sz w:val="24"/>
                <w:szCs w:val="24"/>
              </w:rPr>
              <w:t> Žiadne </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sidRPr="00AC4AFD">
              <w:rPr>
                <w:color w:val="000000"/>
                <w:sz w:val="24"/>
                <w:szCs w:val="24"/>
              </w:rPr>
              <w:t> Negatívne </w:t>
            </w: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Pr>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Pr>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Pr>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 xml:space="preserve">– sociálnu </w:t>
            </w:r>
            <w:proofErr w:type="spellStart"/>
            <w:r w:rsidRPr="00AC4AFD">
              <w:rPr>
                <w:color w:val="000000"/>
                <w:sz w:val="24"/>
                <w:szCs w:val="24"/>
              </w:rPr>
              <w:t>exklúziu</w:t>
            </w:r>
            <w:proofErr w:type="spellEnd"/>
            <w:r w:rsidRPr="00AC4AFD">
              <w:rPr>
                <w:color w:val="000000"/>
                <w:sz w:val="24"/>
                <w:szCs w:val="24"/>
              </w:rPr>
              <w:t>,</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Pr>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r>
      <w:tr w:rsidR="00E94E63" w:rsidRPr="00AC4AFD" w:rsidTr="00DC52C2">
        <w:tc>
          <w:tcPr>
            <w:tcW w:w="573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rPr>
                <w:color w:val="000000"/>
                <w:sz w:val="24"/>
                <w:szCs w:val="24"/>
              </w:rPr>
            </w:pPr>
            <w:r w:rsidRPr="00AC4AFD">
              <w:rPr>
                <w:color w:val="000000"/>
                <w:sz w:val="24"/>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r>
              <w:rPr>
                <w:color w:val="000000"/>
                <w:sz w:val="24"/>
                <w:szCs w:val="24"/>
              </w:rPr>
              <w:t>x</w:t>
            </w:r>
          </w:p>
        </w:tc>
        <w:tc>
          <w:tcPr>
            <w:tcW w:w="1200" w:type="dxa"/>
            <w:tcBorders>
              <w:top w:val="outset" w:sz="6" w:space="0" w:color="auto"/>
              <w:left w:val="outset" w:sz="6" w:space="0" w:color="auto"/>
              <w:bottom w:val="outset" w:sz="6" w:space="0" w:color="auto"/>
              <w:right w:val="outset" w:sz="6" w:space="0" w:color="auto"/>
            </w:tcBorders>
            <w:vAlign w:val="center"/>
          </w:tcPr>
          <w:p w:rsidR="00E94E63" w:rsidRPr="00AC4AFD" w:rsidRDefault="00E94E63" w:rsidP="00DC52C2">
            <w:pPr>
              <w:jc w:val="center"/>
              <w:rPr>
                <w:color w:val="000000"/>
                <w:sz w:val="24"/>
                <w:szCs w:val="24"/>
              </w:rPr>
            </w:pPr>
          </w:p>
        </w:tc>
      </w:tr>
    </w:tbl>
    <w:p w:rsidR="00E94E63" w:rsidRPr="00AC4AFD" w:rsidRDefault="00E94E63" w:rsidP="00E94E63">
      <w:pPr>
        <w:rPr>
          <w:color w:val="000000"/>
          <w:sz w:val="24"/>
          <w:szCs w:val="24"/>
        </w:rPr>
      </w:pPr>
      <w:r w:rsidRPr="00AC4AFD">
        <w:rPr>
          <w:color w:val="000000"/>
          <w:sz w:val="24"/>
          <w:szCs w:val="24"/>
        </w:rPr>
        <w:t> </w:t>
      </w:r>
    </w:p>
    <w:p w:rsidR="00E94E63" w:rsidRPr="00AC4AFD" w:rsidRDefault="00E94E63" w:rsidP="00E94E63">
      <w:pPr>
        <w:jc w:val="both"/>
        <w:rPr>
          <w:b/>
          <w:bCs/>
          <w:color w:val="000000"/>
          <w:sz w:val="24"/>
          <w:szCs w:val="24"/>
        </w:rPr>
      </w:pPr>
    </w:p>
    <w:p w:rsidR="00E94E63" w:rsidRPr="00AC4AFD" w:rsidRDefault="00E94E63" w:rsidP="00E94E63">
      <w:pPr>
        <w:jc w:val="both"/>
        <w:rPr>
          <w:b/>
          <w:bCs/>
          <w:color w:val="000000"/>
          <w:sz w:val="24"/>
          <w:szCs w:val="24"/>
        </w:rPr>
      </w:pPr>
      <w:r w:rsidRPr="00AC4AFD">
        <w:rPr>
          <w:b/>
          <w:bCs/>
          <w:color w:val="000000"/>
          <w:sz w:val="24"/>
          <w:szCs w:val="24"/>
        </w:rPr>
        <w:t>A.3. Poznámky</w:t>
      </w:r>
    </w:p>
    <w:p w:rsidR="00E94E63" w:rsidRPr="00AC4AFD" w:rsidRDefault="00E94E63" w:rsidP="00E94E63">
      <w:pPr>
        <w:jc w:val="both"/>
        <w:rPr>
          <w:color w:val="000000"/>
          <w:sz w:val="24"/>
          <w:szCs w:val="24"/>
        </w:rPr>
      </w:pPr>
      <w:r w:rsidRPr="00AC4AFD">
        <w:rPr>
          <w:color w:val="000000"/>
          <w:sz w:val="24"/>
          <w:szCs w:val="24"/>
        </w:rPr>
        <w:t> </w:t>
      </w:r>
    </w:p>
    <w:p w:rsidR="00E94E63" w:rsidRPr="00AC4AFD" w:rsidRDefault="00E94E63" w:rsidP="00E94E63">
      <w:pPr>
        <w:jc w:val="both"/>
        <w:rPr>
          <w:i/>
          <w:iCs/>
          <w:color w:val="000000"/>
          <w:sz w:val="24"/>
          <w:szCs w:val="24"/>
        </w:rPr>
      </w:pPr>
      <w:r w:rsidRPr="00AC4AFD">
        <w:rPr>
          <w:i/>
          <w:iCs/>
          <w:color w:val="000000"/>
          <w:sz w:val="24"/>
          <w:szCs w:val="24"/>
        </w:rPr>
        <w:t xml:space="preserve">      </w:t>
      </w:r>
    </w:p>
    <w:p w:rsidR="00E94E63" w:rsidRPr="00AC4AFD" w:rsidRDefault="00E94E63" w:rsidP="00E94E63">
      <w:pPr>
        <w:jc w:val="both"/>
        <w:rPr>
          <w:b/>
          <w:bCs/>
          <w:color w:val="000000"/>
          <w:sz w:val="24"/>
          <w:szCs w:val="24"/>
        </w:rPr>
      </w:pPr>
      <w:r w:rsidRPr="00AC4AFD">
        <w:rPr>
          <w:b/>
          <w:bCs/>
          <w:color w:val="000000"/>
          <w:sz w:val="24"/>
          <w:szCs w:val="24"/>
        </w:rPr>
        <w:t>A.4. Alternatívne riešenia</w:t>
      </w:r>
    </w:p>
    <w:p w:rsidR="00E94E63" w:rsidRPr="00AC4AFD" w:rsidRDefault="00E94E63" w:rsidP="00E94E63">
      <w:pPr>
        <w:jc w:val="both"/>
        <w:rPr>
          <w:b/>
          <w:bCs/>
          <w:color w:val="000000"/>
          <w:sz w:val="24"/>
          <w:szCs w:val="24"/>
        </w:rPr>
      </w:pPr>
      <w:r w:rsidRPr="00AC4AFD">
        <w:rPr>
          <w:color w:val="000000"/>
          <w:sz w:val="24"/>
          <w:szCs w:val="24"/>
        </w:rPr>
        <w:t> </w:t>
      </w:r>
    </w:p>
    <w:p w:rsidR="00E94E63" w:rsidRPr="00AC4AFD" w:rsidRDefault="00E94E63" w:rsidP="00E94E63">
      <w:pPr>
        <w:jc w:val="both"/>
        <w:rPr>
          <w:b/>
          <w:bCs/>
          <w:color w:val="000000"/>
          <w:sz w:val="24"/>
          <w:szCs w:val="24"/>
        </w:rPr>
      </w:pPr>
    </w:p>
    <w:p w:rsidR="00E94E63" w:rsidRPr="00AC4AFD" w:rsidRDefault="00E94E63" w:rsidP="00E94E63">
      <w:pPr>
        <w:jc w:val="both"/>
        <w:rPr>
          <w:b/>
          <w:bCs/>
          <w:color w:val="000000"/>
          <w:sz w:val="24"/>
          <w:szCs w:val="24"/>
        </w:rPr>
      </w:pPr>
      <w:r w:rsidRPr="00AC4AFD">
        <w:rPr>
          <w:b/>
          <w:bCs/>
          <w:color w:val="000000"/>
          <w:sz w:val="24"/>
          <w:szCs w:val="24"/>
        </w:rPr>
        <w:t>A.5. Stanovisko gestorov</w:t>
      </w:r>
    </w:p>
    <w:p w:rsidR="00E94E63" w:rsidRDefault="00E94E63" w:rsidP="00E94E63">
      <w:pPr>
        <w:jc w:val="both"/>
        <w:rPr>
          <w:color w:val="000000"/>
          <w:sz w:val="24"/>
          <w:szCs w:val="24"/>
        </w:rPr>
      </w:pPr>
      <w:r>
        <w:rPr>
          <w:color w:val="000000"/>
          <w:sz w:val="24"/>
          <w:szCs w:val="24"/>
        </w:rPr>
        <w:t> </w:t>
      </w:r>
    </w:p>
    <w:p w:rsidR="00E94E63" w:rsidRDefault="00E94E63" w:rsidP="00E94E63">
      <w:pPr>
        <w:spacing w:after="200" w:line="276" w:lineRule="auto"/>
        <w:rPr>
          <w:color w:val="000000"/>
          <w:sz w:val="24"/>
          <w:szCs w:val="24"/>
        </w:rPr>
      </w:pPr>
    </w:p>
    <w:p w:rsidR="00E94E63" w:rsidRDefault="00E94E63" w:rsidP="00E94E63"/>
    <w:p w:rsidR="00E94E63" w:rsidRDefault="00E94E63">
      <w:pPr>
        <w:spacing w:after="200" w:line="276" w:lineRule="auto"/>
      </w:pPr>
      <w:r>
        <w:br w:type="page"/>
      </w:r>
    </w:p>
    <w:p w:rsidR="00E94E63" w:rsidRPr="00DE1A70" w:rsidRDefault="00E94E63" w:rsidP="00E94E63">
      <w:pPr>
        <w:pStyle w:val="titulok"/>
        <w:tabs>
          <w:tab w:val="left" w:pos="0"/>
        </w:tabs>
        <w:overflowPunct w:val="0"/>
        <w:autoSpaceDE w:val="0"/>
        <w:autoSpaceDN w:val="0"/>
        <w:adjustRightInd w:val="0"/>
        <w:spacing w:before="0" w:beforeAutospacing="0" w:after="0" w:afterAutospacing="0"/>
        <w:ind w:right="278"/>
        <w:textAlignment w:val="baseline"/>
        <w:rPr>
          <w:rFonts w:ascii="Times New Roman" w:hAnsi="Times New Roman" w:cs="Times New Roman"/>
          <w:lang w:val="sk-SK"/>
        </w:rPr>
      </w:pPr>
      <w:r w:rsidRPr="00DE1A70">
        <w:rPr>
          <w:rFonts w:ascii="Times New Roman" w:hAnsi="Times New Roman" w:cs="Times New Roman"/>
          <w:lang w:val="sk-SK"/>
        </w:rPr>
        <w:lastRenderedPageBreak/>
        <w:t>DOLOŽKA PREDNOSTI</w:t>
      </w:r>
    </w:p>
    <w:p w:rsidR="00E94E63" w:rsidRPr="00DE1A70" w:rsidRDefault="00E94E63" w:rsidP="00E94E63">
      <w:pPr>
        <w:ind w:right="278"/>
        <w:jc w:val="center"/>
        <w:rPr>
          <w:b/>
          <w:bCs/>
          <w:sz w:val="24"/>
          <w:szCs w:val="24"/>
          <w:u w:val="single"/>
        </w:rPr>
      </w:pPr>
      <w:r w:rsidRPr="00DE1A70">
        <w:rPr>
          <w:b/>
          <w:bCs/>
          <w:sz w:val="24"/>
          <w:szCs w:val="24"/>
        </w:rPr>
        <w:t>medzinárodnej zmluvy pred zákonmi</w:t>
      </w:r>
    </w:p>
    <w:p w:rsidR="00E94E63" w:rsidRPr="00924454" w:rsidRDefault="00E94E63" w:rsidP="00E94E63">
      <w:pPr>
        <w:ind w:right="278"/>
        <w:jc w:val="center"/>
        <w:rPr>
          <w:b/>
          <w:bCs/>
          <w:sz w:val="24"/>
          <w:szCs w:val="24"/>
        </w:rPr>
      </w:pPr>
      <w:r w:rsidRPr="00DE1A70">
        <w:rPr>
          <w:b/>
          <w:bCs/>
          <w:sz w:val="24"/>
          <w:szCs w:val="24"/>
        </w:rPr>
        <w:t>(čl. 7 ods. 5 ústavy)</w:t>
      </w:r>
    </w:p>
    <w:p w:rsidR="00E94E63" w:rsidRDefault="00E94E63" w:rsidP="00E94E63">
      <w:pPr>
        <w:ind w:right="278"/>
        <w:jc w:val="both"/>
        <w:rPr>
          <w:sz w:val="24"/>
          <w:szCs w:val="24"/>
        </w:rPr>
      </w:pPr>
    </w:p>
    <w:p w:rsidR="00E94E63" w:rsidRPr="00DE1A70" w:rsidRDefault="00E94E63" w:rsidP="00E94E63">
      <w:pPr>
        <w:ind w:right="278"/>
        <w:jc w:val="both"/>
        <w:rPr>
          <w:sz w:val="24"/>
          <w:szCs w:val="24"/>
        </w:rPr>
      </w:pPr>
    </w:p>
    <w:p w:rsidR="00E94E63" w:rsidRPr="00DE1A70" w:rsidRDefault="00E94E63" w:rsidP="00E94E63">
      <w:pPr>
        <w:numPr>
          <w:ilvl w:val="0"/>
          <w:numId w:val="7"/>
        </w:numPr>
        <w:overflowPunct w:val="0"/>
        <w:autoSpaceDE w:val="0"/>
        <w:autoSpaceDN w:val="0"/>
        <w:adjustRightInd w:val="0"/>
        <w:spacing w:after="120"/>
        <w:ind w:right="278"/>
        <w:jc w:val="both"/>
        <w:textAlignment w:val="baseline"/>
        <w:rPr>
          <w:b/>
          <w:bCs/>
          <w:sz w:val="24"/>
          <w:szCs w:val="24"/>
        </w:rPr>
      </w:pPr>
      <w:r w:rsidRPr="00DE1A70">
        <w:rPr>
          <w:b/>
          <w:bCs/>
          <w:sz w:val="24"/>
          <w:szCs w:val="24"/>
        </w:rPr>
        <w:t>Gestor zmluvy:</w:t>
      </w:r>
    </w:p>
    <w:p w:rsidR="00E94E63" w:rsidRPr="00DE1A70" w:rsidRDefault="00E94E63" w:rsidP="00E94E63">
      <w:pPr>
        <w:spacing w:after="120"/>
        <w:ind w:right="278" w:firstLine="283"/>
        <w:jc w:val="both"/>
        <w:rPr>
          <w:b/>
          <w:bCs/>
          <w:sz w:val="24"/>
          <w:szCs w:val="24"/>
        </w:rPr>
      </w:pPr>
      <w:r w:rsidRPr="00DE1A70">
        <w:rPr>
          <w:sz w:val="24"/>
          <w:szCs w:val="24"/>
        </w:rPr>
        <w:t xml:space="preserve">Ministerstvo hospodárstva Slovenskej republiky </w:t>
      </w:r>
    </w:p>
    <w:p w:rsidR="00E94E63" w:rsidRPr="00DE1A70" w:rsidRDefault="00E94E63" w:rsidP="00E94E63">
      <w:pPr>
        <w:ind w:right="278"/>
        <w:jc w:val="both"/>
        <w:rPr>
          <w:b/>
          <w:bCs/>
          <w:sz w:val="24"/>
          <w:szCs w:val="24"/>
        </w:rPr>
      </w:pPr>
    </w:p>
    <w:p w:rsidR="00E94E63" w:rsidRPr="00DE1A70" w:rsidRDefault="00E94E63" w:rsidP="00E94E63">
      <w:pPr>
        <w:numPr>
          <w:ilvl w:val="0"/>
          <w:numId w:val="8"/>
        </w:numPr>
        <w:overflowPunct w:val="0"/>
        <w:autoSpaceDE w:val="0"/>
        <w:autoSpaceDN w:val="0"/>
        <w:adjustRightInd w:val="0"/>
        <w:spacing w:after="120"/>
        <w:ind w:right="278"/>
        <w:jc w:val="both"/>
        <w:textAlignment w:val="baseline"/>
        <w:rPr>
          <w:b/>
          <w:bCs/>
          <w:sz w:val="24"/>
          <w:szCs w:val="24"/>
        </w:rPr>
      </w:pPr>
      <w:r w:rsidRPr="00DE1A70">
        <w:rPr>
          <w:b/>
          <w:bCs/>
          <w:sz w:val="24"/>
          <w:szCs w:val="24"/>
        </w:rPr>
        <w:t>Názov zmluvy:</w:t>
      </w:r>
    </w:p>
    <w:p w:rsidR="00E94E63" w:rsidRPr="002E46FE" w:rsidRDefault="00E94E63" w:rsidP="00E94E63">
      <w:pPr>
        <w:spacing w:after="120"/>
        <w:ind w:left="330" w:right="50"/>
        <w:jc w:val="both"/>
        <w:rPr>
          <w:b/>
          <w:bCs/>
          <w:sz w:val="24"/>
          <w:szCs w:val="24"/>
        </w:rPr>
      </w:pPr>
      <w:r>
        <w:rPr>
          <w:bCs/>
          <w:sz w:val="24"/>
          <w:szCs w:val="24"/>
        </w:rPr>
        <w:t xml:space="preserve">Návrh na uzatvorenie Dohody </w:t>
      </w:r>
      <w:r w:rsidRPr="00530D91">
        <w:rPr>
          <w:bCs/>
          <w:sz w:val="24"/>
          <w:szCs w:val="24"/>
        </w:rPr>
        <w:t xml:space="preserve">o účasti Chorvátskej republiky v Európskom hospodárskom priestore a </w:t>
      </w:r>
      <w:r>
        <w:rPr>
          <w:bCs/>
          <w:sz w:val="24"/>
          <w:szCs w:val="24"/>
        </w:rPr>
        <w:t>troch súvisiacich dohôd</w:t>
      </w:r>
    </w:p>
    <w:p w:rsidR="00E94E63" w:rsidRPr="00DE1A70" w:rsidRDefault="00E94E63" w:rsidP="00E94E63">
      <w:pPr>
        <w:ind w:right="278"/>
        <w:jc w:val="both"/>
        <w:rPr>
          <w:b/>
          <w:bCs/>
          <w:sz w:val="24"/>
          <w:szCs w:val="24"/>
        </w:rPr>
      </w:pPr>
    </w:p>
    <w:p w:rsidR="00E94E63" w:rsidRPr="00DE1A70" w:rsidRDefault="00E94E63" w:rsidP="00E94E63">
      <w:pPr>
        <w:spacing w:after="120"/>
        <w:ind w:right="278"/>
        <w:jc w:val="both"/>
        <w:rPr>
          <w:b/>
          <w:bCs/>
          <w:sz w:val="24"/>
          <w:szCs w:val="24"/>
        </w:rPr>
      </w:pPr>
      <w:r w:rsidRPr="004076EA">
        <w:rPr>
          <w:b/>
          <w:bCs/>
          <w:sz w:val="24"/>
          <w:szCs w:val="24"/>
        </w:rPr>
        <w:t xml:space="preserve">3. </w:t>
      </w:r>
      <w:r w:rsidRPr="008503B2">
        <w:rPr>
          <w:b/>
          <w:bCs/>
          <w:sz w:val="24"/>
          <w:szCs w:val="24"/>
        </w:rPr>
        <w:t>Účel a predmet zmluvy a jeho úprava v právnom poriadku Slovenskej republiky:</w:t>
      </w:r>
      <w:r w:rsidRPr="00DE1A70">
        <w:rPr>
          <w:b/>
          <w:bCs/>
          <w:sz w:val="24"/>
          <w:szCs w:val="24"/>
        </w:rPr>
        <w:t xml:space="preserve"> </w:t>
      </w:r>
    </w:p>
    <w:p w:rsidR="00E94E63" w:rsidRDefault="00E94E63" w:rsidP="00E94E63">
      <w:pPr>
        <w:pStyle w:val="Point1"/>
        <w:spacing w:before="0"/>
        <w:ind w:left="284" w:firstLine="0"/>
        <w:rPr>
          <w:color w:val="000000"/>
        </w:rPr>
      </w:pPr>
      <w:r w:rsidRPr="00926457">
        <w:rPr>
          <w:noProof/>
        </w:rPr>
        <w:t>Dohoda o Európskom hospodárskom priestore, ďalej len „Dohoda o EHP“, bola podpísaná 2.</w:t>
      </w:r>
      <w:r>
        <w:rPr>
          <w:noProof/>
        </w:rPr>
        <w:t> </w:t>
      </w:r>
      <w:r w:rsidRPr="00926457">
        <w:rPr>
          <w:noProof/>
        </w:rPr>
        <w:t>mája 1992 a nadobudla platnosť 1. januára 1994.</w:t>
      </w:r>
      <w:r>
        <w:rPr>
          <w:noProof/>
        </w:rPr>
        <w:t xml:space="preserve"> </w:t>
      </w:r>
      <w:r w:rsidRPr="00926457">
        <w:rPr>
          <w:noProof/>
        </w:rPr>
        <w:t>Podľa Aktu o pristúpení Chorvátskej republiky sa Chorvátsko zaväzuje pristúpiť, za podmienok stanovených v akte, k Dohode o Európskom hospodárskom priestore v súlade s článkom 128 uvedenej dohody.</w:t>
      </w:r>
      <w:r>
        <w:rPr>
          <w:noProof/>
        </w:rPr>
        <w:t xml:space="preserve"> </w:t>
      </w:r>
      <w:r w:rsidRPr="009B2356">
        <w:rPr>
          <w:color w:val="000000"/>
        </w:rPr>
        <w:t xml:space="preserve">Navrhovanou dohodou sa Chorvátska republika stáva zmluvnou stranou </w:t>
      </w:r>
      <w:r w:rsidRPr="00B362C6">
        <w:t>Dohody o</w:t>
      </w:r>
      <w:r w:rsidRPr="009B2356">
        <w:rPr>
          <w:color w:val="000000"/>
        </w:rPr>
        <w:t xml:space="preserve"> EHP</w:t>
      </w:r>
      <w:r>
        <w:rPr>
          <w:color w:val="000000"/>
        </w:rPr>
        <w:t xml:space="preserve"> </w:t>
      </w:r>
      <w:r w:rsidRPr="009B2356">
        <w:rPr>
          <w:color w:val="000000"/>
        </w:rPr>
        <w:t xml:space="preserve">a EÚ sa zaväzuje zabezpečiť autentické znenie Dohody </w:t>
      </w:r>
      <w:r w:rsidRPr="00B362C6">
        <w:t>o</w:t>
      </w:r>
      <w:r w:rsidRPr="009B2356">
        <w:rPr>
          <w:color w:val="000000"/>
        </w:rPr>
        <w:t xml:space="preserve"> EHP v novom úradnom jazyku EÚ. Protokolom sa Chorvátsko začleňuje do nórskeho finančného mechanizmu.</w:t>
      </w:r>
    </w:p>
    <w:p w:rsidR="00E94E63" w:rsidRPr="000A5E2B" w:rsidRDefault="00E94E63" w:rsidP="000A5E2B">
      <w:pPr>
        <w:pStyle w:val="Point1"/>
        <w:spacing w:before="0"/>
        <w:ind w:left="284" w:firstLine="0"/>
        <w:rPr>
          <w:color w:val="000000"/>
        </w:rPr>
      </w:pPr>
      <w:r w:rsidRPr="000A5E2B">
        <w:rPr>
          <w:color w:val="000000"/>
        </w:rPr>
        <w:t xml:space="preserve">Dohoda o Európskom hospodárskom priestore ustanovuje pravidlá jednotného trhu pre členské krajiny, t.j. pravidlá pre voľný pohyb osôb, tovaru, služieb a kapitálu v rámci celého Európskeho hospodárskeho priestoru.  </w:t>
      </w:r>
    </w:p>
    <w:p w:rsidR="00E94E63" w:rsidRDefault="00E94E63" w:rsidP="00E94E63">
      <w:pPr>
        <w:pStyle w:val="Zkladntext2"/>
        <w:spacing w:after="120"/>
        <w:ind w:left="284"/>
      </w:pPr>
      <w:r>
        <w:t>Dohodou o účasti sa zároveň do aktov komunitárnych inštitúcií, ktoré tvoria súčasť Dohody o Európskom hospodárskom priestore inkorporujú aj príslušné zmeny vyplývajúce z Aktu o pristúpení (súčasť Zmluvy o pristúpení k EÚ).</w:t>
      </w:r>
    </w:p>
    <w:p w:rsidR="00E94E63" w:rsidRPr="00C60190" w:rsidRDefault="00E94E63" w:rsidP="00E94E63">
      <w:pPr>
        <w:pStyle w:val="Point1"/>
        <w:spacing w:before="0" w:after="0"/>
        <w:ind w:left="284" w:firstLine="0"/>
        <w:rPr>
          <w:color w:val="000000"/>
        </w:rPr>
      </w:pPr>
      <w:r w:rsidRPr="00C60190">
        <w:rPr>
          <w:color w:val="000000"/>
        </w:rPr>
        <w:t>V právnom poriadku SR je predmet zmluvy upravený v množstve právnych predpisov v</w:t>
      </w:r>
      <w:r>
        <w:rPr>
          <w:color w:val="000000"/>
        </w:rPr>
        <w:t> </w:t>
      </w:r>
      <w:r w:rsidRPr="00C60190">
        <w:rPr>
          <w:color w:val="000000"/>
        </w:rPr>
        <w:t>príslušných</w:t>
      </w:r>
      <w:r>
        <w:rPr>
          <w:color w:val="000000"/>
        </w:rPr>
        <w:t xml:space="preserve"> </w:t>
      </w:r>
      <w:r w:rsidRPr="00C60190">
        <w:rPr>
          <w:color w:val="000000"/>
        </w:rPr>
        <w:t xml:space="preserve">oblastiach, a to napr. v zákone č. 199/2004 Z. z. colný zákon, zákone </w:t>
      </w:r>
      <w:r>
        <w:rPr>
          <w:color w:val="000000"/>
        </w:rPr>
        <w:br/>
      </w:r>
      <w:r w:rsidRPr="00C60190">
        <w:rPr>
          <w:color w:val="000000"/>
        </w:rPr>
        <w:t>č. 250/2007 Z. z. o ochrane spotrebiteľa, zákone č. 475/2004 o ochrane hospodárskej súťaže, zákone č. 142/2000 Z. z. o metrológii, zákone č. 428/2002 Z. z. o ochrane osobných údajov,  zákone č. 483/2001 Z. z. o bankách, zákone č. 17/1992 Z. z. o životnom prostredí, atď.</w:t>
      </w:r>
    </w:p>
    <w:p w:rsidR="00E94E63" w:rsidRPr="004133A0" w:rsidRDefault="00E94E63" w:rsidP="00E94E63">
      <w:pPr>
        <w:ind w:left="330" w:right="50"/>
        <w:jc w:val="both"/>
        <w:rPr>
          <w:bCs/>
          <w:sz w:val="24"/>
          <w:szCs w:val="24"/>
        </w:rPr>
      </w:pPr>
    </w:p>
    <w:p w:rsidR="00E94E63" w:rsidRPr="00454E64" w:rsidRDefault="00E94E63" w:rsidP="00E94E63">
      <w:pPr>
        <w:numPr>
          <w:ilvl w:val="0"/>
          <w:numId w:val="9"/>
        </w:numPr>
        <w:overflowPunct w:val="0"/>
        <w:autoSpaceDE w:val="0"/>
        <w:autoSpaceDN w:val="0"/>
        <w:adjustRightInd w:val="0"/>
        <w:spacing w:after="120"/>
        <w:ind w:right="278"/>
        <w:jc w:val="both"/>
        <w:textAlignment w:val="baseline"/>
        <w:rPr>
          <w:sz w:val="24"/>
          <w:szCs w:val="24"/>
        </w:rPr>
      </w:pPr>
      <w:r w:rsidRPr="000A67F1">
        <w:rPr>
          <w:b/>
          <w:bCs/>
          <w:sz w:val="24"/>
          <w:szCs w:val="24"/>
        </w:rPr>
        <w:t>Priama úprava práv alebo povinností fyzických osôb alebo právnických osôb:</w:t>
      </w:r>
    </w:p>
    <w:p w:rsidR="00E94E63" w:rsidRPr="00892133" w:rsidRDefault="00E94E63" w:rsidP="00E94E63">
      <w:pPr>
        <w:spacing w:after="120"/>
        <w:ind w:left="284"/>
        <w:jc w:val="both"/>
        <w:rPr>
          <w:sz w:val="24"/>
          <w:szCs w:val="24"/>
        </w:rPr>
      </w:pPr>
      <w:r w:rsidRPr="00892133">
        <w:rPr>
          <w:sz w:val="24"/>
          <w:szCs w:val="24"/>
        </w:rPr>
        <w:t xml:space="preserve">Aj keď samotná dohoda o účasti nezakladá priamo práva alebo povinnosti fyzických osôb alebo právnických osôb, Dohoda o Európskom hospodárskom priestore obsahuje ustanovenia, ktoré zakladajú priamo práva alebo povinnosti fyzických osôb alebo právnických osôb. </w:t>
      </w:r>
    </w:p>
    <w:p w:rsidR="00E94E63" w:rsidRDefault="00E94E63" w:rsidP="00E94E63">
      <w:pPr>
        <w:spacing w:after="120"/>
        <w:ind w:left="284"/>
        <w:jc w:val="both"/>
        <w:rPr>
          <w:sz w:val="24"/>
          <w:szCs w:val="24"/>
        </w:rPr>
      </w:pPr>
      <w:r w:rsidRPr="00892133">
        <w:rPr>
          <w:sz w:val="24"/>
          <w:szCs w:val="24"/>
        </w:rPr>
        <w:t xml:space="preserve">Vzhľadom na komplikovanú štruktúru Dohody o Európskom hospodárskom priestore (vrátane príloh, protokolov a rozhodnutí Spoločného výboru EHP) a tiež vzhľadom </w:t>
      </w:r>
      <w:r>
        <w:rPr>
          <w:sz w:val="24"/>
          <w:szCs w:val="24"/>
        </w:rPr>
        <w:br/>
      </w:r>
      <w:r w:rsidRPr="00892133">
        <w:rPr>
          <w:sz w:val="24"/>
          <w:szCs w:val="24"/>
        </w:rPr>
        <w:t>na významný a </w:t>
      </w:r>
      <w:r>
        <w:rPr>
          <w:sz w:val="24"/>
          <w:szCs w:val="24"/>
        </w:rPr>
        <w:t>dopredu</w:t>
      </w:r>
      <w:r w:rsidRPr="00892133">
        <w:rPr>
          <w:sz w:val="24"/>
          <w:szCs w:val="24"/>
        </w:rPr>
        <w:t xml:space="preserve"> ťažko predvídateľný dopad priamej aplikácie niektorých ustanovení, si táto otázka bude vyžadovať posúdenie až orgánmi aplikácie práva </w:t>
      </w:r>
      <w:r>
        <w:rPr>
          <w:sz w:val="24"/>
          <w:szCs w:val="24"/>
        </w:rPr>
        <w:t>Chorvátskej republiky</w:t>
      </w:r>
      <w:r w:rsidRPr="00892133">
        <w:rPr>
          <w:sz w:val="24"/>
          <w:szCs w:val="24"/>
        </w:rPr>
        <w:t xml:space="preserve">. Z týchto dôvodov ďalej neuvádzame taxatívny výpočet tých článkov Dohody o Európskom hospodárskom priestore, ktoré priamo zakladajú práva alebo povinnosti fyzických osôb alebo právnických osôb. </w:t>
      </w:r>
    </w:p>
    <w:p w:rsidR="00E94E63" w:rsidRPr="00892133" w:rsidRDefault="00E94E63" w:rsidP="00E94E63">
      <w:pPr>
        <w:ind w:left="284"/>
        <w:jc w:val="both"/>
        <w:rPr>
          <w:b/>
          <w:bCs/>
          <w:sz w:val="24"/>
          <w:szCs w:val="24"/>
        </w:rPr>
      </w:pPr>
    </w:p>
    <w:p w:rsidR="00E94E63" w:rsidRPr="00892133" w:rsidRDefault="00E94E63" w:rsidP="00E94E63">
      <w:pPr>
        <w:pStyle w:val="Odsekzoznamu"/>
        <w:spacing w:after="120"/>
        <w:ind w:left="0" w:right="278"/>
        <w:jc w:val="both"/>
        <w:rPr>
          <w:b/>
          <w:bCs/>
        </w:rPr>
      </w:pPr>
      <w:r w:rsidRPr="00892133">
        <w:rPr>
          <w:b/>
          <w:bCs/>
        </w:rPr>
        <w:t xml:space="preserve">5. </w:t>
      </w:r>
      <w:r>
        <w:rPr>
          <w:b/>
          <w:bCs/>
        </w:rPr>
        <w:t xml:space="preserve"> </w:t>
      </w:r>
      <w:r w:rsidRPr="00892133">
        <w:rPr>
          <w:b/>
          <w:bCs/>
        </w:rPr>
        <w:t>Úprava predmetu medzinárodnej zmluvy v práve EÚ:</w:t>
      </w:r>
    </w:p>
    <w:p w:rsidR="00E94E63" w:rsidRDefault="00E94E63" w:rsidP="00E94E63">
      <w:pPr>
        <w:pStyle w:val="Point1"/>
        <w:spacing w:before="0" w:after="0"/>
        <w:ind w:left="284" w:firstLine="0"/>
      </w:pPr>
      <w:r>
        <w:t>Obchodné vzťahy medzi EÚ a krajinami Európskeho združenia voľného obchodu (EZVO</w:t>
      </w:r>
      <w:r>
        <w:rPr>
          <w:lang w:val="en-US"/>
        </w:rPr>
        <w:t xml:space="preserve">) </w:t>
      </w:r>
      <w:r>
        <w:t xml:space="preserve">upravuje Dohoda o Európskom hospodárskom priestore (EHP). Dohodu uzatvorili všetky členské krajiny EÚ a krajiny EZVO (t.j. Island, Nórsko a Lichtenštajnsko) s výnimkou Švajčiarska. EHP preto zahŕňa členské krajiny EÚ a tri krajiny EZVO. Dohoda o EHP bola podpísaná dňa 2. mája 1992 v Porte a nadobudla platnosť 1. januára 1994. Uverejnená </w:t>
      </w:r>
      <w:r>
        <w:br/>
        <w:t>bola v</w:t>
      </w:r>
      <w:r>
        <w:rPr>
          <w:i/>
          <w:iCs/>
        </w:rPr>
        <w:t> </w:t>
      </w:r>
      <w:r>
        <w:t>Úradnom vestníku EÚ pod číslom L 001, 03/01/1994, str. 0001 – 0605</w:t>
      </w:r>
    </w:p>
    <w:p w:rsidR="00E94E63" w:rsidRDefault="00E94E63" w:rsidP="00E94E63">
      <w:pPr>
        <w:pStyle w:val="Point1"/>
        <w:spacing w:before="0" w:after="0"/>
        <w:ind w:left="284" w:firstLine="0"/>
      </w:pPr>
      <w:r w:rsidRPr="00DB09E8">
        <w:t xml:space="preserve">Nariadenie Európskeho parlamentu a Rady (EÚ) č. 952/2013 z 9. októbra 2013, ktorým </w:t>
      </w:r>
      <w:r>
        <w:br/>
      </w:r>
      <w:r w:rsidRPr="00DB09E8">
        <w:t>sa ustanovuje Colný kódex Únie (Ú. v. EÚ L 269, 10.10.2013)</w:t>
      </w:r>
    </w:p>
    <w:p w:rsidR="00E94E63" w:rsidRPr="005836E9" w:rsidRDefault="00E94E63" w:rsidP="00E94E63">
      <w:pPr>
        <w:pStyle w:val="Point1"/>
        <w:spacing w:before="0"/>
        <w:ind w:left="284" w:firstLine="0"/>
        <w:rPr>
          <w:color w:val="000000"/>
        </w:rPr>
      </w:pPr>
      <w:r w:rsidRPr="005836E9">
        <w:rPr>
          <w:color w:val="000000"/>
        </w:rPr>
        <w:t xml:space="preserve">Súlad medzinárodnej zmluvy s právom EÚ: úplná zhoda. </w:t>
      </w:r>
    </w:p>
    <w:p w:rsidR="00E94E63" w:rsidRPr="00DE1A70" w:rsidRDefault="00E94E63" w:rsidP="00E94E63">
      <w:pPr>
        <w:spacing w:after="120"/>
        <w:ind w:left="284" w:hanging="284"/>
        <w:jc w:val="both"/>
        <w:rPr>
          <w:b/>
          <w:bCs/>
          <w:sz w:val="24"/>
          <w:szCs w:val="24"/>
        </w:rPr>
      </w:pPr>
      <w:r w:rsidRPr="00DE1A70">
        <w:rPr>
          <w:b/>
          <w:bCs/>
          <w:sz w:val="24"/>
          <w:szCs w:val="24"/>
        </w:rPr>
        <w:t>6. Kategória zmluvy podľa čl. 7 ods. 4 Ústavy Slovenskej republiky (vyžaduje pred ratifikáciou súhlas Národnej rady Slovenskej republiky):</w:t>
      </w:r>
    </w:p>
    <w:p w:rsidR="00E94E63" w:rsidRDefault="00E94E63" w:rsidP="00E94E63">
      <w:pPr>
        <w:spacing w:after="120"/>
        <w:ind w:left="284"/>
        <w:jc w:val="both"/>
        <w:rPr>
          <w:sz w:val="24"/>
          <w:szCs w:val="24"/>
        </w:rPr>
      </w:pPr>
      <w:r w:rsidRPr="008373AF">
        <w:rPr>
          <w:sz w:val="24"/>
          <w:szCs w:val="24"/>
        </w:rPr>
        <w:t>Medzinárodná hospodárska zmluva všeobecnej povahy</w:t>
      </w:r>
      <w:r w:rsidRPr="00DE1A70">
        <w:rPr>
          <w:sz w:val="24"/>
          <w:szCs w:val="24"/>
        </w:rPr>
        <w:t>, medzinárodná zmluva, ktorá priamo zakladá práva alebo povinnosti fyzických osôb alebo právnických osôb.</w:t>
      </w:r>
    </w:p>
    <w:p w:rsidR="00E94E63" w:rsidRPr="00DE1A70" w:rsidRDefault="00E94E63" w:rsidP="00E94E63">
      <w:pPr>
        <w:spacing w:after="120"/>
        <w:ind w:left="284" w:hanging="284"/>
        <w:jc w:val="both"/>
        <w:rPr>
          <w:b/>
          <w:bCs/>
          <w:sz w:val="24"/>
          <w:szCs w:val="24"/>
        </w:rPr>
      </w:pPr>
      <w:r w:rsidRPr="00DE1A70">
        <w:rPr>
          <w:b/>
          <w:bCs/>
          <w:sz w:val="24"/>
          <w:szCs w:val="24"/>
        </w:rPr>
        <w:t>7. Kategória zmluvy podľa čl. 7 ods. 5 Ústavy Slovenskej republiky (má prednosť pred zákonmi):</w:t>
      </w:r>
    </w:p>
    <w:p w:rsidR="00E94E63" w:rsidRPr="00DE1A70" w:rsidRDefault="00E94E63" w:rsidP="00E94E63">
      <w:pPr>
        <w:spacing w:after="120"/>
        <w:ind w:left="284"/>
        <w:jc w:val="both"/>
        <w:rPr>
          <w:sz w:val="24"/>
          <w:szCs w:val="24"/>
        </w:rPr>
      </w:pPr>
      <w:r w:rsidRPr="00DE1A70">
        <w:rPr>
          <w:sz w:val="24"/>
          <w:szCs w:val="24"/>
        </w:rPr>
        <w:t>Medzinárodná zmluva, ktorá priamo zakladá práva a povinnosti fyzických osôb alebo právnických osôb; medzinárodná zmluva, na ktorej vykonanie nie je potrebný zákon.</w:t>
      </w:r>
    </w:p>
    <w:p w:rsidR="00E94E63" w:rsidRPr="00DE1A70" w:rsidRDefault="00E94E63" w:rsidP="00E94E63">
      <w:pPr>
        <w:numPr>
          <w:ilvl w:val="0"/>
          <w:numId w:val="10"/>
        </w:numPr>
        <w:tabs>
          <w:tab w:val="clear" w:pos="720"/>
          <w:tab w:val="left" w:pos="284"/>
        </w:tabs>
        <w:adjustRightInd w:val="0"/>
        <w:spacing w:after="120"/>
        <w:ind w:left="284" w:hanging="284"/>
        <w:jc w:val="both"/>
        <w:rPr>
          <w:b/>
          <w:bCs/>
          <w:color w:val="000000"/>
          <w:sz w:val="24"/>
          <w:szCs w:val="24"/>
        </w:rPr>
      </w:pPr>
      <w:r w:rsidRPr="00DE1A70">
        <w:rPr>
          <w:b/>
          <w:bCs/>
          <w:color w:val="000000"/>
          <w:sz w:val="24"/>
          <w:szCs w:val="24"/>
        </w:rPr>
        <w:t xml:space="preserve">Dopady prijatia medzinárodnej zmluvy, ktorá má prednosť pred zákonmi, </w:t>
      </w:r>
      <w:r>
        <w:rPr>
          <w:b/>
          <w:bCs/>
          <w:color w:val="000000"/>
          <w:sz w:val="24"/>
          <w:szCs w:val="24"/>
        </w:rPr>
        <w:br/>
      </w:r>
      <w:r w:rsidRPr="00DE1A70">
        <w:rPr>
          <w:b/>
          <w:bCs/>
          <w:color w:val="000000"/>
          <w:sz w:val="24"/>
          <w:szCs w:val="24"/>
        </w:rPr>
        <w:t xml:space="preserve">na slovenský právny poriadok: </w:t>
      </w:r>
    </w:p>
    <w:p w:rsidR="00E94E63" w:rsidRPr="00E94E63" w:rsidRDefault="00E94E63" w:rsidP="00E94E63">
      <w:pPr>
        <w:pStyle w:val="Point1"/>
        <w:spacing w:before="0"/>
        <w:ind w:left="284" w:firstLine="0"/>
      </w:pPr>
      <w:r w:rsidRPr="00E94E63">
        <w:t>Vzhľadom na priamu použiteľnosť ustanovení medzinárodnej zmluvy a jej prednosť pred zákonmi, nie je potrebné zrušiť alebo zmeniť z dôvodu duplicity žiadny právny predpis.</w:t>
      </w:r>
    </w:p>
    <w:p w:rsidR="00E94E63" w:rsidRDefault="00E94E63">
      <w:pPr>
        <w:spacing w:after="200" w:line="276" w:lineRule="auto"/>
        <w:rPr>
          <w:rFonts w:cs="Calibri"/>
          <w:b/>
          <w:caps/>
        </w:rPr>
      </w:pPr>
      <w:r>
        <w:rPr>
          <w:rFonts w:cs="Calibri"/>
          <w:b/>
          <w:caps/>
        </w:rPr>
        <w:br w:type="page"/>
      </w:r>
    </w:p>
    <w:p w:rsidR="00E94E63" w:rsidRDefault="00E94E63" w:rsidP="00E94E63">
      <w:pPr>
        <w:jc w:val="center"/>
        <w:rPr>
          <w:rFonts w:cs="Calibri"/>
          <w:b/>
          <w:caps/>
        </w:rPr>
        <w:sectPr w:rsidR="00E94E63">
          <w:headerReference w:type="default" r:id="rId27"/>
          <w:footerReference w:type="default" r:id="rId28"/>
          <w:pgSz w:w="11906" w:h="16838"/>
          <w:pgMar w:top="1417" w:right="1417" w:bottom="1417" w:left="1417" w:header="708" w:footer="708" w:gutter="0"/>
          <w:cols w:space="708"/>
          <w:docGrid w:linePitch="360"/>
        </w:sectPr>
      </w:pPr>
    </w:p>
    <w:p w:rsidR="00E94E63" w:rsidRPr="00856FFA" w:rsidRDefault="00E94E63" w:rsidP="00E94E63">
      <w:pPr>
        <w:jc w:val="center"/>
        <w:rPr>
          <w:rFonts w:cs="Calibri"/>
          <w:b/>
          <w:caps/>
        </w:rPr>
      </w:pPr>
      <w:r w:rsidRPr="00856FFA">
        <w:rPr>
          <w:rFonts w:cs="Calibri"/>
          <w:b/>
          <w:caps/>
        </w:rPr>
        <w:lastRenderedPageBreak/>
        <w:t>Vyhodnotenie medzirezortného pripomienkového konania</w:t>
      </w:r>
    </w:p>
    <w:p w:rsidR="00E94E63" w:rsidRPr="00856FFA" w:rsidRDefault="00E94E63" w:rsidP="00E94E63">
      <w:pPr>
        <w:jc w:val="center"/>
        <w:rPr>
          <w:rFonts w:cs="Calibri"/>
          <w:iCs/>
        </w:rPr>
      </w:pPr>
    </w:p>
    <w:p w:rsidR="00E94E63" w:rsidRPr="00856FFA" w:rsidRDefault="00E94E63" w:rsidP="00E94E63">
      <w:pPr>
        <w:jc w:val="center"/>
        <w:rPr>
          <w:rFonts w:cs="Calibri"/>
          <w:iCs/>
        </w:rPr>
      </w:pPr>
      <w:r w:rsidRPr="00FA67A7">
        <w:rPr>
          <w:rFonts w:cs="Calibri"/>
          <w:iCs/>
        </w:rPr>
        <w:t>Návrh na uzatvorenie Dohody o účasti Chorvátskej republiky v Európskom hospodárskom priestore a troch súvisiacich dohôd </w:t>
      </w:r>
    </w:p>
    <w:p w:rsidR="00E94E63" w:rsidRPr="00856FFA" w:rsidRDefault="00E94E63" w:rsidP="00E94E63">
      <w:pPr>
        <w:jc w:val="center"/>
        <w:rPr>
          <w:rFonts w:cs="Calibri"/>
        </w:rPr>
      </w:pPr>
    </w:p>
    <w:p w:rsidR="00E94E63" w:rsidRPr="00856FFA" w:rsidRDefault="00E94E63" w:rsidP="00E94E63">
      <w:pPr>
        <w:rPr>
          <w:rFonts w:cs="Calibri"/>
        </w:rPr>
      </w:pPr>
    </w:p>
    <w:tbl>
      <w:tblPr>
        <w:tblW w:w="14322" w:type="dxa"/>
        <w:tblCellMar>
          <w:left w:w="0" w:type="dxa"/>
          <w:right w:w="0" w:type="dxa"/>
        </w:tblCellMar>
        <w:tblLook w:val="0000" w:firstRow="0" w:lastRow="0" w:firstColumn="0" w:lastColumn="0" w:noHBand="0" w:noVBand="0"/>
      </w:tblPr>
      <w:tblGrid>
        <w:gridCol w:w="6379"/>
        <w:gridCol w:w="7943"/>
      </w:tblGrid>
      <w:tr w:rsidR="00E94E63" w:rsidRPr="00DD3F66" w:rsidTr="00DC52C2">
        <w:tc>
          <w:tcPr>
            <w:tcW w:w="6379" w:type="dxa"/>
            <w:tcBorders>
              <w:top w:val="nil"/>
              <w:left w:val="nil"/>
              <w:bottom w:val="nil"/>
              <w:right w:val="nil"/>
            </w:tcBorders>
          </w:tcPr>
          <w:p w:rsidR="00E94E63" w:rsidRPr="00856FFA" w:rsidRDefault="00E94E63" w:rsidP="00DC52C2">
            <w:pPr>
              <w:rPr>
                <w:rFonts w:cs="Calibri"/>
              </w:rPr>
            </w:pPr>
            <w:r w:rsidRPr="00856FFA">
              <w:rPr>
                <w:rFonts w:cs="Calibri"/>
              </w:rPr>
              <w:t>Spôsob pripomienkového konania</w:t>
            </w:r>
          </w:p>
        </w:tc>
        <w:tc>
          <w:tcPr>
            <w:tcW w:w="7943" w:type="dxa"/>
            <w:tcBorders>
              <w:top w:val="nil"/>
              <w:left w:val="nil"/>
              <w:bottom w:val="nil"/>
              <w:right w:val="nil"/>
            </w:tcBorders>
          </w:tcPr>
          <w:p w:rsidR="00E94E63" w:rsidRPr="00DD3F66" w:rsidRDefault="00E94E63" w:rsidP="00DC52C2">
            <w:pPr>
              <w:rPr>
                <w:rFonts w:cs="Calibri"/>
              </w:rPr>
            </w:pPr>
            <w:r w:rsidRPr="00A2596C">
              <w:rPr>
                <w:rFonts w:cs="Calibri"/>
              </w:rPr>
              <w:t> </w:t>
            </w: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rPr>
            </w:pPr>
            <w:r w:rsidRPr="00856FFA">
              <w:rPr>
                <w:rFonts w:cs="Calibri"/>
              </w:rPr>
              <w:t>Počet vznesených pripomienok, z toho zásadných</w:t>
            </w:r>
          </w:p>
        </w:tc>
        <w:tc>
          <w:tcPr>
            <w:tcW w:w="7943" w:type="dxa"/>
            <w:tcBorders>
              <w:top w:val="nil"/>
              <w:left w:val="nil"/>
              <w:bottom w:val="nil"/>
              <w:right w:val="nil"/>
            </w:tcBorders>
          </w:tcPr>
          <w:p w:rsidR="00E94E63" w:rsidRPr="00856FFA" w:rsidRDefault="00E94E63" w:rsidP="00DC52C2">
            <w:pPr>
              <w:rPr>
                <w:rFonts w:cs="Calibri"/>
              </w:rPr>
            </w:pPr>
            <w:r>
              <w:rPr>
                <w:rFonts w:cs="Calibri"/>
              </w:rPr>
              <w:t xml:space="preserve">6  </w:t>
            </w:r>
            <w:r w:rsidRPr="00856FFA">
              <w:rPr>
                <w:rFonts w:cs="Calibri"/>
              </w:rPr>
              <w:t>/</w:t>
            </w:r>
            <w:r>
              <w:rPr>
                <w:rFonts w:cs="Calibri"/>
              </w:rPr>
              <w:t xml:space="preserve"> 0 </w:t>
            </w:r>
          </w:p>
        </w:tc>
      </w:tr>
      <w:tr w:rsidR="00E94E63" w:rsidRPr="00542B6A" w:rsidTr="00DC52C2">
        <w:tc>
          <w:tcPr>
            <w:tcW w:w="6379" w:type="dxa"/>
            <w:tcBorders>
              <w:top w:val="nil"/>
              <w:left w:val="nil"/>
              <w:bottom w:val="nil"/>
              <w:right w:val="nil"/>
            </w:tcBorders>
          </w:tcPr>
          <w:p w:rsidR="00E94E63" w:rsidRPr="00856FFA" w:rsidRDefault="00E94E63" w:rsidP="00DC52C2">
            <w:pPr>
              <w:rPr>
                <w:rFonts w:cs="Calibri"/>
              </w:rPr>
            </w:pPr>
            <w:r w:rsidRPr="00E92A3F">
              <w:rPr>
                <w:rFonts w:cs="Calibri"/>
              </w:rPr>
              <w:t>Počet vyhodnotených pripomienok</w:t>
            </w:r>
          </w:p>
        </w:tc>
        <w:tc>
          <w:tcPr>
            <w:tcW w:w="7943" w:type="dxa"/>
            <w:tcBorders>
              <w:top w:val="nil"/>
              <w:left w:val="nil"/>
              <w:bottom w:val="nil"/>
              <w:right w:val="nil"/>
            </w:tcBorders>
          </w:tcPr>
          <w:p w:rsidR="00E94E63" w:rsidRPr="00542B6A" w:rsidRDefault="00E94E63" w:rsidP="00DC52C2">
            <w:pPr>
              <w:rPr>
                <w:rFonts w:cs="Calibri"/>
              </w:rPr>
            </w:pPr>
            <w:r w:rsidRPr="00141E5C">
              <w:rPr>
                <w:rFonts w:cs="Calibri"/>
              </w:rPr>
              <w:t>6 </w:t>
            </w:r>
          </w:p>
        </w:tc>
      </w:tr>
      <w:tr w:rsidR="00E94E63" w:rsidTr="00DC52C2">
        <w:tc>
          <w:tcPr>
            <w:tcW w:w="6379" w:type="dxa"/>
            <w:tcBorders>
              <w:top w:val="nil"/>
              <w:left w:val="nil"/>
              <w:bottom w:val="nil"/>
              <w:right w:val="nil"/>
            </w:tcBorders>
          </w:tcPr>
          <w:p w:rsidR="00E94E63" w:rsidRPr="00856FFA" w:rsidRDefault="00E94E63" w:rsidP="00DC52C2">
            <w:pPr>
              <w:rPr>
                <w:rFonts w:cs="Calibri"/>
              </w:rPr>
            </w:pPr>
          </w:p>
        </w:tc>
        <w:tc>
          <w:tcPr>
            <w:tcW w:w="7943" w:type="dxa"/>
            <w:tcBorders>
              <w:top w:val="nil"/>
              <w:left w:val="nil"/>
              <w:bottom w:val="nil"/>
              <w:right w:val="nil"/>
            </w:tcBorders>
          </w:tcPr>
          <w:p w:rsidR="00E94E63" w:rsidRDefault="00E94E63" w:rsidP="00DC52C2">
            <w:pPr>
              <w:rPr>
                <w:rFonts w:cs="Calibri"/>
              </w:rPr>
            </w:pP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rPr>
            </w:pPr>
            <w:r w:rsidRPr="00856FFA">
              <w:rPr>
                <w:rFonts w:cs="Calibri"/>
              </w:rPr>
              <w:t>Počet akceptovaných pripomienok, z toho zásadných</w:t>
            </w:r>
          </w:p>
        </w:tc>
        <w:tc>
          <w:tcPr>
            <w:tcW w:w="7943" w:type="dxa"/>
            <w:tcBorders>
              <w:top w:val="nil"/>
              <w:left w:val="nil"/>
              <w:bottom w:val="nil"/>
              <w:right w:val="nil"/>
            </w:tcBorders>
          </w:tcPr>
          <w:p w:rsidR="00E94E63" w:rsidRPr="00856FFA" w:rsidRDefault="00E94E63" w:rsidP="00DC52C2">
            <w:pPr>
              <w:rPr>
                <w:rFonts w:cs="Calibri"/>
              </w:rPr>
            </w:pPr>
            <w:r>
              <w:rPr>
                <w:rFonts w:cs="Calibri"/>
              </w:rPr>
              <w:t xml:space="preserve">6  </w:t>
            </w:r>
            <w:r w:rsidRPr="00856FFA">
              <w:rPr>
                <w:rFonts w:cs="Calibri"/>
              </w:rPr>
              <w:t xml:space="preserve">/ </w:t>
            </w:r>
            <w:r>
              <w:rPr>
                <w:rFonts w:cs="Calibri"/>
              </w:rPr>
              <w:t>0 </w:t>
            </w: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rPr>
            </w:pPr>
            <w:r w:rsidRPr="00856FFA">
              <w:rPr>
                <w:rFonts w:cs="Calibri"/>
              </w:rPr>
              <w:t>Počet</w:t>
            </w:r>
            <w:r>
              <w:rPr>
                <w:rFonts w:cs="Calibri"/>
              </w:rPr>
              <w:t xml:space="preserve"> </w:t>
            </w:r>
            <w:r w:rsidRPr="00856FFA">
              <w:rPr>
                <w:rFonts w:cs="Calibri"/>
              </w:rPr>
              <w:t>čiastočne akceptovaných pripomienok, z toho zásadných</w:t>
            </w:r>
          </w:p>
        </w:tc>
        <w:tc>
          <w:tcPr>
            <w:tcW w:w="7943" w:type="dxa"/>
            <w:tcBorders>
              <w:top w:val="nil"/>
              <w:left w:val="nil"/>
              <w:bottom w:val="nil"/>
              <w:right w:val="nil"/>
            </w:tcBorders>
          </w:tcPr>
          <w:p w:rsidR="00E94E63" w:rsidRPr="00856FFA" w:rsidRDefault="00E94E63" w:rsidP="00DC52C2">
            <w:pPr>
              <w:rPr>
                <w:rFonts w:cs="Calibri"/>
              </w:rPr>
            </w:pPr>
            <w:r>
              <w:rPr>
                <w:rFonts w:cs="Calibri"/>
              </w:rPr>
              <w:t xml:space="preserve">0  </w:t>
            </w:r>
            <w:r w:rsidRPr="00856FFA">
              <w:rPr>
                <w:rFonts w:cs="Calibri"/>
              </w:rPr>
              <w:t>/</w:t>
            </w:r>
            <w:r>
              <w:rPr>
                <w:rFonts w:cs="Calibri"/>
              </w:rPr>
              <w:t xml:space="preserve"> 0 </w:t>
            </w: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rPr>
            </w:pPr>
            <w:r w:rsidRPr="00856FFA">
              <w:rPr>
                <w:rFonts w:cs="Calibri"/>
              </w:rPr>
              <w:t>Počet neakceptovaných pripomienok, z toho zásadných</w:t>
            </w:r>
          </w:p>
        </w:tc>
        <w:tc>
          <w:tcPr>
            <w:tcW w:w="7943" w:type="dxa"/>
            <w:tcBorders>
              <w:top w:val="nil"/>
              <w:left w:val="nil"/>
              <w:bottom w:val="nil"/>
              <w:right w:val="nil"/>
            </w:tcBorders>
          </w:tcPr>
          <w:p w:rsidR="00E94E63" w:rsidRPr="00856FFA" w:rsidRDefault="00E94E63" w:rsidP="00DC52C2">
            <w:pPr>
              <w:rPr>
                <w:rFonts w:cs="Calibri"/>
              </w:rPr>
            </w:pPr>
            <w:r>
              <w:rPr>
                <w:rFonts w:cs="Calibri"/>
              </w:rPr>
              <w:t xml:space="preserve">0  </w:t>
            </w:r>
            <w:r w:rsidRPr="00856FFA">
              <w:rPr>
                <w:rFonts w:cs="Calibri"/>
              </w:rPr>
              <w:t>/</w:t>
            </w:r>
            <w:r>
              <w:rPr>
                <w:rFonts w:cs="Calibri"/>
              </w:rPr>
              <w:t xml:space="preserve"> 0 </w:t>
            </w: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bCs/>
              </w:rPr>
            </w:pPr>
          </w:p>
        </w:tc>
        <w:tc>
          <w:tcPr>
            <w:tcW w:w="7943" w:type="dxa"/>
            <w:tcBorders>
              <w:top w:val="nil"/>
              <w:left w:val="nil"/>
              <w:bottom w:val="nil"/>
              <w:right w:val="nil"/>
            </w:tcBorders>
          </w:tcPr>
          <w:p w:rsidR="00E94E63" w:rsidRPr="00856FFA" w:rsidRDefault="00E94E63" w:rsidP="00DC52C2">
            <w:pPr>
              <w:rPr>
                <w:rFonts w:cs="Calibri"/>
              </w:rPr>
            </w:pP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rPr>
            </w:pPr>
            <w:proofErr w:type="spellStart"/>
            <w:r w:rsidRPr="00856FFA">
              <w:rPr>
                <w:rFonts w:cs="Calibri"/>
                <w:bCs/>
              </w:rPr>
              <w:t>Rozporové</w:t>
            </w:r>
            <w:proofErr w:type="spellEnd"/>
            <w:r w:rsidRPr="00856FFA">
              <w:rPr>
                <w:rFonts w:cs="Calibri"/>
                <w:bCs/>
              </w:rPr>
              <w:t xml:space="preserve"> konanie (s kým, kedy, s akým výsledkom)</w:t>
            </w:r>
          </w:p>
        </w:tc>
        <w:tc>
          <w:tcPr>
            <w:tcW w:w="7943" w:type="dxa"/>
            <w:tcBorders>
              <w:top w:val="nil"/>
              <w:left w:val="nil"/>
              <w:bottom w:val="nil"/>
              <w:right w:val="nil"/>
            </w:tcBorders>
          </w:tcPr>
          <w:p w:rsidR="00E94E63" w:rsidRPr="00856FFA" w:rsidRDefault="00E94E63" w:rsidP="00DC52C2">
            <w:pPr>
              <w:rPr>
                <w:rFonts w:cs="Calibri"/>
              </w:rPr>
            </w:pP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bCs/>
              </w:rPr>
            </w:pPr>
            <w:r w:rsidRPr="00856FFA">
              <w:rPr>
                <w:rFonts w:cs="Calibri"/>
                <w:bCs/>
              </w:rPr>
              <w:t>Počet odstránených pripomienok</w:t>
            </w:r>
          </w:p>
        </w:tc>
        <w:tc>
          <w:tcPr>
            <w:tcW w:w="7943" w:type="dxa"/>
            <w:tcBorders>
              <w:top w:val="nil"/>
              <w:left w:val="nil"/>
              <w:bottom w:val="nil"/>
              <w:right w:val="nil"/>
            </w:tcBorders>
          </w:tcPr>
          <w:p w:rsidR="00E94E63" w:rsidRPr="00856FFA" w:rsidRDefault="00E94E63" w:rsidP="00DC52C2">
            <w:pPr>
              <w:rPr>
                <w:rFonts w:cs="Calibri"/>
              </w:rPr>
            </w:pPr>
          </w:p>
        </w:tc>
      </w:tr>
      <w:tr w:rsidR="00E94E63" w:rsidRPr="00856FFA" w:rsidTr="00DC52C2">
        <w:tc>
          <w:tcPr>
            <w:tcW w:w="6379" w:type="dxa"/>
            <w:tcBorders>
              <w:top w:val="nil"/>
              <w:left w:val="nil"/>
              <w:bottom w:val="nil"/>
              <w:right w:val="nil"/>
            </w:tcBorders>
          </w:tcPr>
          <w:p w:rsidR="00E94E63" w:rsidRPr="00856FFA" w:rsidRDefault="00E94E63" w:rsidP="00DC52C2">
            <w:pPr>
              <w:rPr>
                <w:rFonts w:cs="Calibri"/>
                <w:bCs/>
              </w:rPr>
            </w:pPr>
            <w:r w:rsidRPr="00856FFA">
              <w:rPr>
                <w:rFonts w:cs="Calibri"/>
                <w:bCs/>
              </w:rPr>
              <w:t>Počet neodstránených pripomienok</w:t>
            </w:r>
          </w:p>
        </w:tc>
        <w:tc>
          <w:tcPr>
            <w:tcW w:w="7943" w:type="dxa"/>
            <w:tcBorders>
              <w:top w:val="nil"/>
              <w:left w:val="nil"/>
              <w:bottom w:val="nil"/>
              <w:right w:val="nil"/>
            </w:tcBorders>
          </w:tcPr>
          <w:p w:rsidR="00E94E63" w:rsidRPr="00856FFA" w:rsidRDefault="00E94E63" w:rsidP="00DC52C2">
            <w:pPr>
              <w:rPr>
                <w:rFonts w:cs="Calibri"/>
              </w:rPr>
            </w:pPr>
          </w:p>
        </w:tc>
      </w:tr>
    </w:tbl>
    <w:p w:rsidR="00E94E63" w:rsidRPr="00856FFA" w:rsidRDefault="00E94E63" w:rsidP="00E94E63">
      <w:pPr>
        <w:rPr>
          <w:rFonts w:cs="Calibri"/>
          <w:b/>
        </w:rPr>
      </w:pPr>
    </w:p>
    <w:p w:rsidR="00E94E63" w:rsidRPr="00856FFA" w:rsidRDefault="00E94E63" w:rsidP="00E94E63">
      <w:pPr>
        <w:rPr>
          <w:rFonts w:cs="Calibri"/>
        </w:rPr>
      </w:pPr>
      <w:proofErr w:type="spellStart"/>
      <w:r w:rsidRPr="00856FFA">
        <w:rPr>
          <w:rFonts w:cs="Calibri"/>
        </w:rPr>
        <w:t>Sumarizácia</w:t>
      </w:r>
      <w:proofErr w:type="spellEnd"/>
      <w:r w:rsidRPr="00856FFA">
        <w:rPr>
          <w:rFonts w:cs="Calibri"/>
        </w:rPr>
        <w:t xml:space="preserve"> vznesených pripomienok</w:t>
      </w:r>
      <w:r>
        <w:rPr>
          <w:rFonts w:cs="Calibri"/>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247"/>
        <w:gridCol w:w="1428"/>
        <w:gridCol w:w="1428"/>
        <w:gridCol w:w="1415"/>
        <w:gridCol w:w="1184"/>
      </w:tblGrid>
      <w:tr w:rsidR="00E94E63" w:rsidRPr="00856FFA" w:rsidTr="00DC52C2">
        <w:tc>
          <w:tcPr>
            <w:tcW w:w="168" w:type="pct"/>
            <w:vAlign w:val="center"/>
          </w:tcPr>
          <w:p w:rsidR="00E94E63" w:rsidRPr="00856FFA" w:rsidRDefault="00E94E63" w:rsidP="00DC52C2">
            <w:pPr>
              <w:jc w:val="center"/>
              <w:rPr>
                <w:rFonts w:cs="Calibri"/>
                <w:b/>
              </w:rPr>
            </w:pPr>
            <w:r w:rsidRPr="00856FFA">
              <w:rPr>
                <w:rFonts w:cs="Calibri"/>
                <w:b/>
              </w:rPr>
              <w:t>Č.</w:t>
            </w:r>
          </w:p>
        </w:tc>
        <w:tc>
          <w:tcPr>
            <w:tcW w:w="2903" w:type="pct"/>
            <w:vAlign w:val="center"/>
          </w:tcPr>
          <w:p w:rsidR="00E94E63" w:rsidRPr="00856FFA" w:rsidRDefault="00E94E63" w:rsidP="00DC52C2">
            <w:pPr>
              <w:jc w:val="center"/>
              <w:rPr>
                <w:rFonts w:cs="Calibri"/>
                <w:b/>
              </w:rPr>
            </w:pPr>
            <w:r>
              <w:rPr>
                <w:rFonts w:cs="Calibri"/>
                <w:b/>
              </w:rPr>
              <w:t>S</w:t>
            </w:r>
            <w:r w:rsidRPr="00856FFA">
              <w:rPr>
                <w:rFonts w:cs="Calibri"/>
                <w:b/>
              </w:rPr>
              <w:t>ubjekt</w:t>
            </w:r>
          </w:p>
        </w:tc>
        <w:tc>
          <w:tcPr>
            <w:tcW w:w="505" w:type="pct"/>
            <w:vAlign w:val="center"/>
          </w:tcPr>
          <w:p w:rsidR="00E94E63" w:rsidRPr="00856FFA" w:rsidRDefault="00E94E63" w:rsidP="00DC52C2">
            <w:pPr>
              <w:jc w:val="center"/>
              <w:rPr>
                <w:rFonts w:cs="Calibri"/>
                <w:b/>
              </w:rPr>
            </w:pPr>
            <w:r w:rsidRPr="00856FFA">
              <w:rPr>
                <w:rFonts w:cs="Calibri"/>
                <w:b/>
              </w:rPr>
              <w:t>Pripomienky do termínu</w:t>
            </w:r>
          </w:p>
        </w:tc>
        <w:tc>
          <w:tcPr>
            <w:tcW w:w="505" w:type="pct"/>
            <w:vAlign w:val="center"/>
          </w:tcPr>
          <w:p w:rsidR="00E94E63" w:rsidRPr="00856FFA" w:rsidRDefault="00E94E63" w:rsidP="00DC52C2">
            <w:pPr>
              <w:jc w:val="center"/>
              <w:rPr>
                <w:rFonts w:cs="Calibri"/>
                <w:b/>
              </w:rPr>
            </w:pPr>
            <w:r w:rsidRPr="00856FFA">
              <w:rPr>
                <w:rFonts w:cs="Calibri"/>
                <w:b/>
              </w:rPr>
              <w:t>Pripomienky po termíne</w:t>
            </w:r>
          </w:p>
        </w:tc>
        <w:tc>
          <w:tcPr>
            <w:tcW w:w="500" w:type="pct"/>
            <w:vAlign w:val="center"/>
          </w:tcPr>
          <w:p w:rsidR="00E94E63" w:rsidRPr="00856FFA" w:rsidRDefault="00E94E63" w:rsidP="00DC52C2">
            <w:pPr>
              <w:jc w:val="center"/>
              <w:rPr>
                <w:rFonts w:cs="Calibri"/>
                <w:b/>
              </w:rPr>
            </w:pPr>
            <w:r w:rsidRPr="00856FFA">
              <w:rPr>
                <w:rFonts w:cs="Calibri"/>
                <w:b/>
              </w:rPr>
              <w:t>Nemali pripomienky</w:t>
            </w:r>
          </w:p>
        </w:tc>
        <w:tc>
          <w:tcPr>
            <w:tcW w:w="419" w:type="pct"/>
            <w:vAlign w:val="center"/>
          </w:tcPr>
          <w:p w:rsidR="00E94E63" w:rsidRPr="00856FFA" w:rsidRDefault="00E94E63" w:rsidP="00DC52C2">
            <w:pPr>
              <w:jc w:val="center"/>
              <w:rPr>
                <w:rFonts w:cs="Calibri"/>
                <w:b/>
              </w:rPr>
            </w:pPr>
            <w:r w:rsidRPr="00856FFA">
              <w:rPr>
                <w:rFonts w:cs="Calibri"/>
                <w:b/>
              </w:rPr>
              <w:t>Vôbec nezaslali</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Úrad pre verejné obstarávanie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Generálna prokuratúra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3 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Konfederácia odborových zväzov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4 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Asociácia zamestnávateľských zväzov a združení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5 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Národná banka Slovenska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6 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Najvyšší kontrolný úrad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7 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Odbor aproximácie práva sekcie vládnej legislatívy Úradu vlády SR </w:t>
            </w:r>
          </w:p>
        </w:tc>
        <w:tc>
          <w:tcPr>
            <w:tcW w:w="505" w:type="pct"/>
            <w:vAlign w:val="center"/>
          </w:tcPr>
          <w:p w:rsidR="00E94E63" w:rsidRPr="00685203" w:rsidRDefault="00E94E63" w:rsidP="00DC52C2">
            <w:pPr>
              <w:jc w:val="center"/>
              <w:rPr>
                <w:rFonts w:cs="Calibri"/>
              </w:rPr>
            </w:pPr>
            <w:r w:rsidRPr="00B0044B">
              <w:rPr>
                <w:rFonts w:cs="Calibri"/>
              </w:rPr>
              <w:t>3 (3o,0z)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8 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Štatistický úrad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9 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Správa štátnych hmotných rezerv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10 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pôdohospodárstva a rozvoja vidieka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11 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Protimonopolný úrad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12 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Úrad geodézie, kartografie a katastra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 </w:t>
            </w:r>
          </w:p>
        </w:tc>
        <w:tc>
          <w:tcPr>
            <w:tcW w:w="419" w:type="pct"/>
            <w:vAlign w:val="center"/>
          </w:tcPr>
          <w:p w:rsidR="00E94E63" w:rsidRPr="00856FFA" w:rsidRDefault="00E94E63" w:rsidP="00DC52C2">
            <w:pPr>
              <w:jc w:val="center"/>
              <w:rPr>
                <w:rFonts w:cs="Calibri"/>
              </w:rPr>
            </w:pPr>
            <w:r w:rsidRPr="008C29A6">
              <w:rPr>
                <w:rFonts w:cs="Calibri"/>
              </w:rPr>
              <w:t>x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13 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obrany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14 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Úrad jadrového dozoru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15 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Úrad pre normalizáciu, metrológiu a skúšobníctvo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16 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zahraničných vecí a európskych záležitostí Slovenskej republiky </w:t>
            </w:r>
          </w:p>
        </w:tc>
        <w:tc>
          <w:tcPr>
            <w:tcW w:w="505" w:type="pct"/>
            <w:vAlign w:val="center"/>
          </w:tcPr>
          <w:p w:rsidR="00E94E63" w:rsidRPr="00685203" w:rsidRDefault="00E94E63" w:rsidP="00DC52C2">
            <w:pPr>
              <w:jc w:val="center"/>
              <w:rPr>
                <w:rFonts w:cs="Calibri"/>
              </w:rPr>
            </w:pPr>
            <w:r w:rsidRPr="00B0044B">
              <w:rPr>
                <w:rFonts w:cs="Calibri"/>
              </w:rPr>
              <w:t>2 (2o,0z)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17 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hospodárstva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 </w:t>
            </w:r>
          </w:p>
        </w:tc>
        <w:tc>
          <w:tcPr>
            <w:tcW w:w="419" w:type="pct"/>
            <w:vAlign w:val="center"/>
          </w:tcPr>
          <w:p w:rsidR="00E94E63" w:rsidRPr="00856FFA" w:rsidRDefault="00E94E63" w:rsidP="00DC52C2">
            <w:pPr>
              <w:jc w:val="center"/>
              <w:rPr>
                <w:rFonts w:cs="Calibri"/>
              </w:rPr>
            </w:pPr>
            <w:r w:rsidRPr="008C29A6">
              <w:rPr>
                <w:rFonts w:cs="Calibri"/>
              </w:rPr>
              <w:t>x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18 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Úrad vlády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 </w:t>
            </w:r>
          </w:p>
        </w:tc>
        <w:tc>
          <w:tcPr>
            <w:tcW w:w="419" w:type="pct"/>
            <w:vAlign w:val="center"/>
          </w:tcPr>
          <w:p w:rsidR="00E94E63" w:rsidRPr="00856FFA" w:rsidRDefault="00E94E63" w:rsidP="00DC52C2">
            <w:pPr>
              <w:jc w:val="center"/>
              <w:rPr>
                <w:rFonts w:cs="Calibri"/>
              </w:rPr>
            </w:pPr>
            <w:r w:rsidRPr="008C29A6">
              <w:rPr>
                <w:rFonts w:cs="Calibri"/>
              </w:rPr>
              <w:t>x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lastRenderedPageBreak/>
              <w:t>19 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zdravotníctva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20 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práce, sociálnych vecí a rodiny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21 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financií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22 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Najvyšší súd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 </w:t>
            </w:r>
          </w:p>
        </w:tc>
        <w:tc>
          <w:tcPr>
            <w:tcW w:w="419" w:type="pct"/>
            <w:vAlign w:val="center"/>
          </w:tcPr>
          <w:p w:rsidR="00E94E63" w:rsidRPr="00856FFA" w:rsidRDefault="00E94E63" w:rsidP="00DC52C2">
            <w:pPr>
              <w:jc w:val="center"/>
              <w:rPr>
                <w:rFonts w:cs="Calibri"/>
              </w:rPr>
            </w:pPr>
            <w:r w:rsidRPr="008C29A6">
              <w:rPr>
                <w:rFonts w:cs="Calibri"/>
              </w:rPr>
              <w:t>x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23 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spravodlivosti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24 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Národný bezpečnostný úrad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25 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dopravy, výstavby a regionálneho rozvoja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26 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Úrad priemyselného vlastníctva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27 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životného prostredia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28 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vnútra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29 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školstva, vedy, výskumu a športu Slovenskej republiky </w:t>
            </w:r>
          </w:p>
        </w:tc>
        <w:tc>
          <w:tcPr>
            <w:tcW w:w="505" w:type="pct"/>
            <w:vAlign w:val="center"/>
          </w:tcPr>
          <w:p w:rsidR="00E94E63" w:rsidRPr="00685203" w:rsidRDefault="00E94E63" w:rsidP="00DC52C2">
            <w:pPr>
              <w:jc w:val="center"/>
              <w:rPr>
                <w:rFonts w:cs="Calibri"/>
              </w:rPr>
            </w:pPr>
            <w:r w:rsidRPr="00B0044B">
              <w:rPr>
                <w:rFonts w:cs="Calibri"/>
              </w:rPr>
              <w:t>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x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856FFA" w:rsidTr="00DC52C2">
        <w:tc>
          <w:tcPr>
            <w:tcW w:w="168" w:type="pct"/>
            <w:vAlign w:val="center"/>
          </w:tcPr>
          <w:p w:rsidR="00E94E63" w:rsidRPr="00685203" w:rsidRDefault="00E94E63" w:rsidP="00DC52C2">
            <w:pPr>
              <w:jc w:val="center"/>
              <w:rPr>
                <w:rFonts w:cs="Calibri"/>
              </w:rPr>
            </w:pPr>
            <w:r w:rsidRPr="00021029">
              <w:rPr>
                <w:rFonts w:cs="Calibri"/>
              </w:rPr>
              <w:t>30 </w:t>
            </w:r>
            <w:r w:rsidRPr="00685203">
              <w:rPr>
                <w:rFonts w:cs="Calibri"/>
              </w:rPr>
              <w:t>.</w:t>
            </w:r>
          </w:p>
        </w:tc>
        <w:tc>
          <w:tcPr>
            <w:tcW w:w="2903" w:type="pct"/>
            <w:vAlign w:val="center"/>
          </w:tcPr>
          <w:p w:rsidR="00E94E63" w:rsidRPr="00856FFA" w:rsidRDefault="00E94E63" w:rsidP="00DC52C2">
            <w:pPr>
              <w:rPr>
                <w:rFonts w:cs="Calibri"/>
              </w:rPr>
            </w:pPr>
            <w:r w:rsidRPr="00021029">
              <w:rPr>
                <w:rFonts w:cs="Calibri"/>
              </w:rPr>
              <w:t>Ministerstvo kultúry Slovenskej republiky </w:t>
            </w:r>
          </w:p>
        </w:tc>
        <w:tc>
          <w:tcPr>
            <w:tcW w:w="505" w:type="pct"/>
            <w:vAlign w:val="center"/>
          </w:tcPr>
          <w:p w:rsidR="00E94E63" w:rsidRPr="00685203" w:rsidRDefault="00E94E63" w:rsidP="00DC52C2">
            <w:pPr>
              <w:jc w:val="center"/>
              <w:rPr>
                <w:rFonts w:cs="Calibri"/>
              </w:rPr>
            </w:pPr>
            <w:r w:rsidRPr="00B0044B">
              <w:rPr>
                <w:rFonts w:cs="Calibri"/>
              </w:rPr>
              <w:t>1 (1o,0z) </w:t>
            </w:r>
          </w:p>
        </w:tc>
        <w:tc>
          <w:tcPr>
            <w:tcW w:w="505" w:type="pct"/>
            <w:vAlign w:val="center"/>
          </w:tcPr>
          <w:p w:rsidR="00E94E63" w:rsidRPr="00856FFA" w:rsidRDefault="00E94E63" w:rsidP="00DC52C2">
            <w:pPr>
              <w:jc w:val="center"/>
              <w:rPr>
                <w:rFonts w:cs="Calibri"/>
              </w:rPr>
            </w:pPr>
            <w:r w:rsidRPr="00074151">
              <w:rPr>
                <w:rFonts w:cs="Calibri"/>
              </w:rPr>
              <w:t> </w:t>
            </w:r>
          </w:p>
        </w:tc>
        <w:tc>
          <w:tcPr>
            <w:tcW w:w="500" w:type="pct"/>
            <w:vAlign w:val="center"/>
          </w:tcPr>
          <w:p w:rsidR="00E94E63" w:rsidRPr="00856FFA" w:rsidRDefault="00E94E63" w:rsidP="00DC52C2">
            <w:pPr>
              <w:jc w:val="center"/>
              <w:rPr>
                <w:rFonts w:cs="Calibri"/>
              </w:rPr>
            </w:pPr>
            <w:r w:rsidRPr="0046672B">
              <w:rPr>
                <w:rFonts w:cs="Calibri"/>
              </w:rPr>
              <w:t> </w:t>
            </w:r>
          </w:p>
        </w:tc>
        <w:tc>
          <w:tcPr>
            <w:tcW w:w="419" w:type="pct"/>
            <w:vAlign w:val="center"/>
          </w:tcPr>
          <w:p w:rsidR="00E94E63" w:rsidRPr="00856FFA" w:rsidRDefault="00E94E63" w:rsidP="00DC52C2">
            <w:pPr>
              <w:jc w:val="center"/>
              <w:rPr>
                <w:rFonts w:cs="Calibri"/>
              </w:rPr>
            </w:pPr>
            <w:r w:rsidRPr="008C29A6">
              <w:rPr>
                <w:rFonts w:cs="Calibri"/>
              </w:rPr>
              <w:t> </w:t>
            </w:r>
          </w:p>
        </w:tc>
      </w:tr>
      <w:tr w:rsidR="00E94E63" w:rsidRPr="00074151" w:rsidTr="00DC52C2">
        <w:tc>
          <w:tcPr>
            <w:tcW w:w="168" w:type="pct"/>
            <w:vAlign w:val="center"/>
          </w:tcPr>
          <w:p w:rsidR="00E94E63" w:rsidRPr="00856FFA" w:rsidRDefault="00E94E63" w:rsidP="00DC52C2">
            <w:pPr>
              <w:jc w:val="center"/>
              <w:rPr>
                <w:rFonts w:cs="Calibri"/>
                <w:b/>
              </w:rPr>
            </w:pPr>
          </w:p>
        </w:tc>
        <w:tc>
          <w:tcPr>
            <w:tcW w:w="2903" w:type="pct"/>
            <w:vAlign w:val="center"/>
          </w:tcPr>
          <w:p w:rsidR="00E94E63" w:rsidRPr="00856FFA" w:rsidRDefault="00E94E63" w:rsidP="00DC52C2">
            <w:pPr>
              <w:rPr>
                <w:rFonts w:cs="Calibri"/>
                <w:b/>
                <w:bCs/>
              </w:rPr>
            </w:pPr>
            <w:r w:rsidRPr="00856FFA">
              <w:rPr>
                <w:rFonts w:cs="Calibri"/>
                <w:b/>
                <w:bCs/>
              </w:rPr>
              <w:t>SPOLU</w:t>
            </w:r>
          </w:p>
        </w:tc>
        <w:tc>
          <w:tcPr>
            <w:tcW w:w="505" w:type="pct"/>
            <w:vAlign w:val="center"/>
          </w:tcPr>
          <w:p w:rsidR="00E94E63" w:rsidRPr="00074151" w:rsidRDefault="00E94E63" w:rsidP="00DC52C2">
            <w:pPr>
              <w:jc w:val="center"/>
              <w:rPr>
                <w:rFonts w:cs="Calibri"/>
                <w:b/>
              </w:rPr>
            </w:pPr>
            <w:r w:rsidRPr="00074151">
              <w:rPr>
                <w:rFonts w:cs="Calibri"/>
                <w:b/>
              </w:rPr>
              <w:t>6 (6o,0z) </w:t>
            </w:r>
          </w:p>
        </w:tc>
        <w:tc>
          <w:tcPr>
            <w:tcW w:w="505" w:type="pct"/>
            <w:vAlign w:val="center"/>
          </w:tcPr>
          <w:p w:rsidR="00E94E63" w:rsidRPr="00074151" w:rsidRDefault="00E94E63" w:rsidP="00DC52C2">
            <w:pPr>
              <w:jc w:val="center"/>
              <w:rPr>
                <w:rFonts w:cs="Calibri"/>
                <w:b/>
              </w:rPr>
            </w:pPr>
            <w:r w:rsidRPr="00074151">
              <w:rPr>
                <w:rFonts w:cs="Calibri"/>
                <w:b/>
              </w:rPr>
              <w:t>0 (0o,0z) </w:t>
            </w:r>
          </w:p>
        </w:tc>
        <w:tc>
          <w:tcPr>
            <w:tcW w:w="500" w:type="pct"/>
            <w:vAlign w:val="center"/>
          </w:tcPr>
          <w:p w:rsidR="00E94E63" w:rsidRPr="00074151" w:rsidRDefault="00E94E63" w:rsidP="00DC52C2">
            <w:pPr>
              <w:jc w:val="center"/>
              <w:rPr>
                <w:rFonts w:cs="Calibri"/>
                <w:b/>
              </w:rPr>
            </w:pPr>
            <w:r w:rsidRPr="0046672B">
              <w:rPr>
                <w:rFonts w:cs="Calibri"/>
                <w:b/>
              </w:rPr>
              <w:t>23 </w:t>
            </w:r>
          </w:p>
        </w:tc>
        <w:tc>
          <w:tcPr>
            <w:tcW w:w="419" w:type="pct"/>
            <w:vAlign w:val="center"/>
          </w:tcPr>
          <w:p w:rsidR="00E94E63" w:rsidRPr="00074151" w:rsidRDefault="00E94E63" w:rsidP="00DC52C2">
            <w:pPr>
              <w:jc w:val="center"/>
              <w:rPr>
                <w:rFonts w:cs="Calibri"/>
                <w:b/>
              </w:rPr>
            </w:pPr>
            <w:r w:rsidRPr="008C29A6">
              <w:rPr>
                <w:rFonts w:cs="Calibri"/>
                <w:b/>
              </w:rPr>
              <w:t>4 </w:t>
            </w:r>
          </w:p>
        </w:tc>
      </w:tr>
    </w:tbl>
    <w:p w:rsidR="00E94E63" w:rsidRPr="00856FFA" w:rsidRDefault="00E94E63" w:rsidP="00E94E63">
      <w:pPr>
        <w:rPr>
          <w:rFonts w:cs="Calibri"/>
          <w:b/>
        </w:rPr>
      </w:pPr>
    </w:p>
    <w:p w:rsidR="00E94E63" w:rsidRPr="00856FFA" w:rsidRDefault="00E94E63" w:rsidP="00E94E63">
      <w:pPr>
        <w:pStyle w:val="Zkladntext"/>
        <w:jc w:val="both"/>
        <w:rPr>
          <w:b/>
          <w:bCs/>
          <w:color w:val="000000"/>
        </w:rPr>
      </w:pPr>
    </w:p>
    <w:p w:rsidR="00E94E63" w:rsidRPr="00856FFA" w:rsidRDefault="00E94E63" w:rsidP="00E94E63">
      <w:pPr>
        <w:pStyle w:val="Zkladntext"/>
        <w:jc w:val="both"/>
        <w:rPr>
          <w:b/>
          <w:bCs/>
          <w:color w:val="000000"/>
        </w:rPr>
      </w:pPr>
      <w:r w:rsidRPr="00856FFA">
        <w:rPr>
          <w:b/>
          <w:bCs/>
          <w:color w:val="000000"/>
        </w:rPr>
        <w:t>Vyhodnotenie vecných pripomienok je uvedené v tabuľkovej časti.</w:t>
      </w:r>
    </w:p>
    <w:p w:rsidR="00E94E63" w:rsidRPr="00856FFA" w:rsidRDefault="00E94E63" w:rsidP="00E94E63">
      <w:pPr>
        <w:pStyle w:val="Zkladntext"/>
        <w:jc w:val="both"/>
        <w:rPr>
          <w:b/>
          <w:bCs/>
          <w:color w:val="000000"/>
        </w:rPr>
      </w:pPr>
    </w:p>
    <w:tbl>
      <w:tblPr>
        <w:tblW w:w="0" w:type="auto"/>
        <w:tblLook w:val="0000" w:firstRow="0" w:lastRow="0" w:firstColumn="0" w:lastColumn="0" w:noHBand="0" w:noVBand="0"/>
      </w:tblPr>
      <w:tblGrid>
        <w:gridCol w:w="1809"/>
        <w:gridCol w:w="3119"/>
      </w:tblGrid>
      <w:tr w:rsidR="00E94E63" w:rsidRPr="00856FFA" w:rsidTr="00DC52C2">
        <w:tc>
          <w:tcPr>
            <w:tcW w:w="4928" w:type="dxa"/>
            <w:gridSpan w:val="2"/>
            <w:tcBorders>
              <w:top w:val="nil"/>
              <w:left w:val="nil"/>
              <w:bottom w:val="nil"/>
              <w:right w:val="nil"/>
            </w:tcBorders>
          </w:tcPr>
          <w:p w:rsidR="00E94E63" w:rsidRPr="00856FFA" w:rsidRDefault="00E94E63" w:rsidP="00DC52C2">
            <w:pPr>
              <w:pStyle w:val="Zkladntext"/>
              <w:jc w:val="both"/>
              <w:rPr>
                <w:b/>
                <w:color w:val="000000"/>
              </w:rPr>
            </w:pPr>
            <w:r w:rsidRPr="00856FFA">
              <w:rPr>
                <w:b/>
                <w:color w:val="000000"/>
              </w:rPr>
              <w:t>Vysvetlivky  k použitým skratkám v tabuľke:</w:t>
            </w:r>
          </w:p>
        </w:tc>
      </w:tr>
      <w:tr w:rsidR="00E94E63" w:rsidRPr="00856FFA" w:rsidTr="00DC52C2">
        <w:tc>
          <w:tcPr>
            <w:tcW w:w="1809" w:type="dxa"/>
            <w:tcBorders>
              <w:top w:val="nil"/>
              <w:left w:val="nil"/>
              <w:bottom w:val="nil"/>
              <w:right w:val="nil"/>
            </w:tcBorders>
          </w:tcPr>
          <w:p w:rsidR="00E94E63" w:rsidRPr="00856FFA" w:rsidRDefault="00E94E63" w:rsidP="00DC52C2">
            <w:pPr>
              <w:pStyle w:val="Zkladntext"/>
              <w:jc w:val="both"/>
              <w:rPr>
                <w:b/>
                <w:color w:val="000000"/>
              </w:rPr>
            </w:pPr>
            <w:r w:rsidRPr="00856FFA">
              <w:rPr>
                <w:b/>
                <w:color w:val="000000"/>
              </w:rPr>
              <w:t>O – obyčajná</w:t>
            </w:r>
          </w:p>
        </w:tc>
        <w:tc>
          <w:tcPr>
            <w:tcW w:w="3119" w:type="dxa"/>
            <w:tcBorders>
              <w:top w:val="nil"/>
              <w:left w:val="nil"/>
              <w:bottom w:val="nil"/>
              <w:right w:val="nil"/>
            </w:tcBorders>
          </w:tcPr>
          <w:p w:rsidR="00E94E63" w:rsidRPr="00856FFA" w:rsidRDefault="00E94E63" w:rsidP="00DC52C2">
            <w:pPr>
              <w:pStyle w:val="Zkladntext"/>
              <w:jc w:val="both"/>
              <w:rPr>
                <w:b/>
                <w:color w:val="000000"/>
              </w:rPr>
            </w:pPr>
            <w:r w:rsidRPr="00856FFA">
              <w:rPr>
                <w:b/>
                <w:color w:val="000000"/>
              </w:rPr>
              <w:t>A – akceptovaná</w:t>
            </w:r>
          </w:p>
        </w:tc>
      </w:tr>
      <w:tr w:rsidR="00E94E63" w:rsidRPr="00856FFA" w:rsidTr="00DC52C2">
        <w:tc>
          <w:tcPr>
            <w:tcW w:w="1809" w:type="dxa"/>
            <w:tcBorders>
              <w:top w:val="nil"/>
              <w:left w:val="nil"/>
              <w:bottom w:val="nil"/>
              <w:right w:val="nil"/>
            </w:tcBorders>
          </w:tcPr>
          <w:p w:rsidR="00E94E63" w:rsidRPr="00856FFA" w:rsidRDefault="00E94E63" w:rsidP="00DC52C2">
            <w:pPr>
              <w:pStyle w:val="Zkladntext"/>
              <w:jc w:val="both"/>
              <w:rPr>
                <w:b/>
                <w:color w:val="000000"/>
              </w:rPr>
            </w:pPr>
            <w:r w:rsidRPr="00856FFA">
              <w:rPr>
                <w:b/>
                <w:color w:val="000000"/>
              </w:rPr>
              <w:t>Z – zásadná</w:t>
            </w:r>
          </w:p>
        </w:tc>
        <w:tc>
          <w:tcPr>
            <w:tcW w:w="3119" w:type="dxa"/>
            <w:tcBorders>
              <w:top w:val="nil"/>
              <w:left w:val="nil"/>
              <w:bottom w:val="nil"/>
              <w:right w:val="nil"/>
            </w:tcBorders>
          </w:tcPr>
          <w:p w:rsidR="00E94E63" w:rsidRPr="00856FFA" w:rsidRDefault="00E94E63" w:rsidP="00DC52C2">
            <w:pPr>
              <w:pStyle w:val="Zkladntext"/>
              <w:jc w:val="both"/>
              <w:rPr>
                <w:b/>
                <w:color w:val="000000"/>
              </w:rPr>
            </w:pPr>
            <w:r w:rsidRPr="00856FFA">
              <w:rPr>
                <w:b/>
                <w:color w:val="000000"/>
              </w:rPr>
              <w:t>N – neakceptovaná</w:t>
            </w:r>
          </w:p>
        </w:tc>
      </w:tr>
      <w:tr w:rsidR="00E94E63" w:rsidRPr="00856FFA" w:rsidTr="00DC52C2">
        <w:tc>
          <w:tcPr>
            <w:tcW w:w="1809" w:type="dxa"/>
            <w:tcBorders>
              <w:top w:val="nil"/>
              <w:left w:val="nil"/>
              <w:bottom w:val="nil"/>
              <w:right w:val="nil"/>
            </w:tcBorders>
          </w:tcPr>
          <w:p w:rsidR="00E94E63" w:rsidRPr="00856FFA" w:rsidRDefault="00E94E63" w:rsidP="00DC52C2">
            <w:pPr>
              <w:pStyle w:val="Zkladntext"/>
              <w:jc w:val="both"/>
              <w:rPr>
                <w:b/>
                <w:color w:val="000000"/>
              </w:rPr>
            </w:pPr>
          </w:p>
        </w:tc>
        <w:tc>
          <w:tcPr>
            <w:tcW w:w="3119" w:type="dxa"/>
            <w:tcBorders>
              <w:top w:val="nil"/>
              <w:left w:val="nil"/>
              <w:bottom w:val="nil"/>
              <w:right w:val="nil"/>
            </w:tcBorders>
          </w:tcPr>
          <w:p w:rsidR="00E94E63" w:rsidRPr="00856FFA" w:rsidRDefault="00E94E63" w:rsidP="00DC52C2">
            <w:pPr>
              <w:pStyle w:val="Zkladntext"/>
              <w:jc w:val="both"/>
              <w:rPr>
                <w:b/>
                <w:color w:val="000000"/>
              </w:rPr>
            </w:pPr>
            <w:r w:rsidRPr="00856FFA">
              <w:rPr>
                <w:b/>
                <w:color w:val="000000"/>
              </w:rPr>
              <w:t>ČA</w:t>
            </w:r>
            <w:r>
              <w:rPr>
                <w:b/>
                <w:color w:val="000000"/>
              </w:rPr>
              <w:t xml:space="preserve"> </w:t>
            </w:r>
            <w:r w:rsidRPr="00856FFA">
              <w:rPr>
                <w:b/>
                <w:color w:val="000000"/>
              </w:rPr>
              <w:t>– čiastočne akceptovaná</w:t>
            </w:r>
          </w:p>
        </w:tc>
      </w:tr>
    </w:tbl>
    <w:p w:rsidR="00E94E63" w:rsidRPr="00856FFA" w:rsidRDefault="00E94E63" w:rsidP="00E94E63">
      <w:pPr>
        <w:rPr>
          <w:rFonts w:cs="Calibri"/>
        </w:rPr>
      </w:pPr>
      <w:r w:rsidRPr="00856FFA">
        <w:rPr>
          <w:rFonts w:cs="Calibri"/>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6457"/>
        <w:gridCol w:w="702"/>
        <w:gridCol w:w="702"/>
        <w:gridCol w:w="4635"/>
      </w:tblGrid>
      <w:tr w:rsidR="00E94E63" w:rsidRPr="00856FFA" w:rsidTr="00DC52C2">
        <w:tc>
          <w:tcPr>
            <w:tcW w:w="495" w:type="pct"/>
            <w:vAlign w:val="center"/>
          </w:tcPr>
          <w:p w:rsidR="00E94E63" w:rsidRPr="00856FFA" w:rsidRDefault="00E94E63" w:rsidP="00DC52C2">
            <w:pPr>
              <w:jc w:val="center"/>
              <w:rPr>
                <w:rFonts w:cs="Calibri"/>
                <w:b/>
              </w:rPr>
            </w:pPr>
            <w:r w:rsidRPr="00856FFA">
              <w:rPr>
                <w:rFonts w:cs="Calibri"/>
                <w:b/>
              </w:rPr>
              <w:lastRenderedPageBreak/>
              <w:t>Subjekt</w:t>
            </w:r>
          </w:p>
        </w:tc>
        <w:tc>
          <w:tcPr>
            <w:tcW w:w="2328" w:type="pct"/>
            <w:vAlign w:val="center"/>
          </w:tcPr>
          <w:p w:rsidR="00E94E63" w:rsidRPr="00856FFA" w:rsidRDefault="00E94E63" w:rsidP="00DC52C2">
            <w:pPr>
              <w:jc w:val="center"/>
              <w:rPr>
                <w:rFonts w:cs="Calibri"/>
                <w:b/>
              </w:rPr>
            </w:pPr>
            <w:r w:rsidRPr="00856FFA">
              <w:rPr>
                <w:rFonts w:cs="Calibri"/>
                <w:b/>
              </w:rPr>
              <w:t>Pripomienka</w:t>
            </w:r>
          </w:p>
        </w:tc>
        <w:tc>
          <w:tcPr>
            <w:tcW w:w="253" w:type="pct"/>
            <w:vAlign w:val="center"/>
          </w:tcPr>
          <w:p w:rsidR="00E94E63" w:rsidRPr="00856FFA" w:rsidRDefault="00E94E63" w:rsidP="00DC52C2">
            <w:pPr>
              <w:jc w:val="center"/>
              <w:rPr>
                <w:rFonts w:cs="Calibri"/>
                <w:b/>
              </w:rPr>
            </w:pPr>
            <w:r w:rsidRPr="00856FFA">
              <w:rPr>
                <w:rFonts w:cs="Calibri"/>
                <w:b/>
              </w:rPr>
              <w:t>Typ</w:t>
            </w:r>
          </w:p>
        </w:tc>
        <w:tc>
          <w:tcPr>
            <w:tcW w:w="253" w:type="pct"/>
            <w:vAlign w:val="center"/>
          </w:tcPr>
          <w:p w:rsidR="00E94E63" w:rsidRPr="00856FFA" w:rsidRDefault="00E94E63" w:rsidP="00DC52C2">
            <w:pPr>
              <w:jc w:val="center"/>
              <w:rPr>
                <w:rFonts w:cs="Calibri"/>
                <w:b/>
              </w:rPr>
            </w:pPr>
            <w:proofErr w:type="spellStart"/>
            <w:r w:rsidRPr="00856FFA">
              <w:rPr>
                <w:rFonts w:cs="Calibri"/>
                <w:b/>
              </w:rPr>
              <w:t>Vyh</w:t>
            </w:r>
            <w:proofErr w:type="spellEnd"/>
            <w:r w:rsidRPr="00856FFA">
              <w:rPr>
                <w:rFonts w:cs="Calibri"/>
                <w:b/>
              </w:rPr>
              <w:t>.</w:t>
            </w:r>
          </w:p>
        </w:tc>
        <w:tc>
          <w:tcPr>
            <w:tcW w:w="1671" w:type="pct"/>
            <w:vAlign w:val="center"/>
          </w:tcPr>
          <w:p w:rsidR="00E94E63" w:rsidRPr="00856FFA" w:rsidRDefault="00E94E63" w:rsidP="00DC52C2">
            <w:pPr>
              <w:jc w:val="center"/>
              <w:rPr>
                <w:rFonts w:cs="Calibri"/>
                <w:b/>
              </w:rPr>
            </w:pPr>
            <w:r w:rsidRPr="00856FFA">
              <w:rPr>
                <w:rFonts w:cs="Calibri"/>
                <w:b/>
              </w:rPr>
              <w:t>Spôsob vyhodnotenia</w:t>
            </w:r>
          </w:p>
        </w:tc>
      </w:tr>
      <w:tr w:rsidR="00E94E63" w:rsidRPr="00856FFA" w:rsidTr="00DC52C2">
        <w:tc>
          <w:tcPr>
            <w:tcW w:w="495" w:type="pct"/>
          </w:tcPr>
          <w:p w:rsidR="00E94E63" w:rsidRPr="00701DA6" w:rsidRDefault="00E94E63" w:rsidP="00DC52C2">
            <w:pPr>
              <w:jc w:val="center"/>
              <w:rPr>
                <w:rFonts w:cs="Calibri"/>
                <w:b/>
              </w:rPr>
            </w:pPr>
            <w:r w:rsidRPr="00A81B86">
              <w:rPr>
                <w:rFonts w:cs="Calibri"/>
                <w:b/>
              </w:rPr>
              <w:t>OAP SVL ÚV SR </w:t>
            </w:r>
          </w:p>
        </w:tc>
        <w:tc>
          <w:tcPr>
            <w:tcW w:w="2328" w:type="pct"/>
          </w:tcPr>
          <w:p w:rsidR="00E94E63" w:rsidRPr="00054B9D" w:rsidRDefault="00E94E63" w:rsidP="00DC52C2">
            <w:pPr>
              <w:rPr>
                <w:rFonts w:cs="Calibri"/>
                <w:b/>
                <w:iCs/>
              </w:rPr>
            </w:pPr>
            <w:r w:rsidRPr="00054B9D">
              <w:rPr>
                <w:rFonts w:cs="Calibri"/>
                <w:b/>
                <w:iCs/>
              </w:rPr>
              <w:t>K formálnej úprave dohody </w:t>
            </w:r>
          </w:p>
          <w:p w:rsidR="00E94E63" w:rsidRPr="00856FFA" w:rsidRDefault="00E94E63" w:rsidP="00DC52C2">
            <w:pPr>
              <w:rPr>
                <w:rFonts w:cs="Calibri"/>
              </w:rPr>
            </w:pPr>
            <w:r w:rsidRPr="001C1EC9">
              <w:rPr>
                <w:rFonts w:cs="Calibri"/>
              </w:rPr>
              <w:t>Upozorňujeme predkladateľa, že po otvorení priloženého elektronického dokumentu sa dohoda zobrazuje v nekonzistentnej forme, to znamená napr. článok 1 dodatku k protokolu je zobrazený na jednom liste, za ním nasleduje viac ako polovica listu prázdna a článok 2 je zobrazený až na ďalšom liste. Žiadame dohodu upraviť po formálnej stránke. </w:t>
            </w:r>
          </w:p>
        </w:tc>
        <w:tc>
          <w:tcPr>
            <w:tcW w:w="253" w:type="pct"/>
            <w:vAlign w:val="center"/>
          </w:tcPr>
          <w:p w:rsidR="00E94E63" w:rsidRPr="00856FFA" w:rsidRDefault="00E94E63" w:rsidP="00DC52C2">
            <w:pPr>
              <w:jc w:val="center"/>
              <w:rPr>
                <w:rFonts w:cs="Calibri"/>
                <w:b/>
              </w:rPr>
            </w:pPr>
            <w:r w:rsidRPr="00FB4269">
              <w:rPr>
                <w:rFonts w:cs="Calibri"/>
                <w:b/>
              </w:rPr>
              <w:t>O </w:t>
            </w:r>
          </w:p>
        </w:tc>
        <w:tc>
          <w:tcPr>
            <w:tcW w:w="253" w:type="pct"/>
            <w:vAlign w:val="center"/>
          </w:tcPr>
          <w:p w:rsidR="00E94E63" w:rsidRPr="00856FFA" w:rsidRDefault="000A5E2B" w:rsidP="00DC52C2">
            <w:pPr>
              <w:jc w:val="center"/>
              <w:rPr>
                <w:rFonts w:cs="Calibri"/>
                <w:b/>
              </w:rPr>
            </w:pPr>
            <w:r>
              <w:rPr>
                <w:rFonts w:cs="Calibri"/>
                <w:b/>
              </w:rPr>
              <w:t>Č</w:t>
            </w:r>
            <w:r w:rsidR="00E94E63" w:rsidRPr="00FB4269">
              <w:rPr>
                <w:rFonts w:cs="Calibri"/>
                <w:b/>
              </w:rPr>
              <w:t>A </w:t>
            </w:r>
          </w:p>
        </w:tc>
        <w:tc>
          <w:tcPr>
            <w:tcW w:w="1671" w:type="pct"/>
          </w:tcPr>
          <w:p w:rsidR="00E94E63" w:rsidRPr="00856FFA" w:rsidRDefault="00E94E63" w:rsidP="00DC52C2">
            <w:pPr>
              <w:rPr>
                <w:rFonts w:cs="Calibri"/>
              </w:rPr>
            </w:pPr>
            <w:r w:rsidRPr="00E942DE">
              <w:rPr>
                <w:rFonts w:cs="Calibri"/>
              </w:rPr>
              <w:t> Text predloženej dohody je oficiálnym dokumentom EÚ. MH SR zašle túto pripomienku Sekretariátu Rady EÚ so žiadosťou o zapracovanie pripomienky do slovenskej verzie dohody.  </w:t>
            </w:r>
          </w:p>
        </w:tc>
      </w:tr>
      <w:tr w:rsidR="00E94E63" w:rsidRPr="00856FFA" w:rsidTr="00DC52C2">
        <w:tc>
          <w:tcPr>
            <w:tcW w:w="495" w:type="pct"/>
          </w:tcPr>
          <w:p w:rsidR="00E94E63" w:rsidRPr="00701DA6" w:rsidRDefault="00E94E63" w:rsidP="00DC52C2">
            <w:pPr>
              <w:jc w:val="center"/>
              <w:rPr>
                <w:rFonts w:cs="Calibri"/>
                <w:b/>
              </w:rPr>
            </w:pPr>
            <w:r w:rsidRPr="00A81B86">
              <w:rPr>
                <w:rFonts w:cs="Calibri"/>
                <w:b/>
              </w:rPr>
              <w:t>OAP SVL ÚV SR </w:t>
            </w:r>
          </w:p>
        </w:tc>
        <w:tc>
          <w:tcPr>
            <w:tcW w:w="2328" w:type="pct"/>
          </w:tcPr>
          <w:p w:rsidR="00E94E63" w:rsidRPr="00054B9D" w:rsidRDefault="00E94E63" w:rsidP="00DC52C2">
            <w:pPr>
              <w:rPr>
                <w:rFonts w:cs="Calibri"/>
                <w:b/>
                <w:iCs/>
              </w:rPr>
            </w:pPr>
            <w:r w:rsidRPr="00054B9D">
              <w:rPr>
                <w:rFonts w:cs="Calibri"/>
                <w:b/>
                <w:iCs/>
              </w:rPr>
              <w:t>K doložke prednosti </w:t>
            </w:r>
          </w:p>
          <w:p w:rsidR="00E94E63" w:rsidRPr="00856FFA" w:rsidRDefault="00E94E63" w:rsidP="00DC52C2">
            <w:pPr>
              <w:rPr>
                <w:rFonts w:cs="Calibri"/>
              </w:rPr>
            </w:pPr>
            <w:r w:rsidRPr="001C1EC9">
              <w:rPr>
                <w:rFonts w:cs="Calibri"/>
              </w:rPr>
              <w:t>1. V bode 5 doložky prednosti žiadame vypustiť citáciu nariadenia Európskeho parlamentu a Rady (ES) č. 450/2008 z 23. apríla 2008 , ktorým sa ustanovuje Colný kódex Spoločenstva (modernizovaný Colný kódex), pretože toto nariadenie bolo zrušené a nahradené nariadením Európskeho parlamentu a Rady (EÚ) č. 952/2013 z 9. októbra 2013, ktorým sa ustanovuje Colný kódex Únie. Zároveň žiadame nariadenie Európskeho parlamentu a Rady (EÚ) č. 952/2013 z 9. októbra 2013, ktorým sa ustanovuje Colný kódex Únie (Ú. v. EÚ L 269, 10.10.2013) uviesť v bode 5 doložky prednosti.  </w:t>
            </w:r>
          </w:p>
        </w:tc>
        <w:tc>
          <w:tcPr>
            <w:tcW w:w="253" w:type="pct"/>
            <w:vAlign w:val="center"/>
          </w:tcPr>
          <w:p w:rsidR="00E94E63" w:rsidRPr="00856FFA" w:rsidRDefault="00E94E63" w:rsidP="00DC52C2">
            <w:pPr>
              <w:jc w:val="center"/>
              <w:rPr>
                <w:rFonts w:cs="Calibri"/>
                <w:b/>
              </w:rPr>
            </w:pPr>
            <w:r w:rsidRPr="00FB4269">
              <w:rPr>
                <w:rFonts w:cs="Calibri"/>
                <w:b/>
              </w:rPr>
              <w:t>O </w:t>
            </w:r>
          </w:p>
        </w:tc>
        <w:tc>
          <w:tcPr>
            <w:tcW w:w="253" w:type="pct"/>
            <w:vAlign w:val="center"/>
          </w:tcPr>
          <w:p w:rsidR="00E94E63" w:rsidRPr="00856FFA" w:rsidRDefault="00E94E63" w:rsidP="00DC52C2">
            <w:pPr>
              <w:jc w:val="center"/>
              <w:rPr>
                <w:rFonts w:cs="Calibri"/>
                <w:b/>
              </w:rPr>
            </w:pPr>
            <w:r w:rsidRPr="00FB4269">
              <w:rPr>
                <w:rFonts w:cs="Calibri"/>
                <w:b/>
              </w:rPr>
              <w:t>A </w:t>
            </w:r>
          </w:p>
        </w:tc>
        <w:tc>
          <w:tcPr>
            <w:tcW w:w="1671" w:type="pct"/>
          </w:tcPr>
          <w:p w:rsidR="00E94E63" w:rsidRPr="00856FFA" w:rsidRDefault="00E94E63" w:rsidP="00DC52C2">
            <w:pPr>
              <w:rPr>
                <w:rFonts w:cs="Calibri"/>
              </w:rPr>
            </w:pPr>
            <w:r w:rsidRPr="00E942DE">
              <w:rPr>
                <w:rFonts w:cs="Calibri"/>
              </w:rPr>
              <w:t> </w:t>
            </w:r>
          </w:p>
        </w:tc>
      </w:tr>
      <w:tr w:rsidR="00E94E63" w:rsidRPr="00856FFA" w:rsidTr="00DC52C2">
        <w:tc>
          <w:tcPr>
            <w:tcW w:w="495" w:type="pct"/>
          </w:tcPr>
          <w:p w:rsidR="00E94E63" w:rsidRPr="00701DA6" w:rsidRDefault="00E94E63" w:rsidP="00DC52C2">
            <w:pPr>
              <w:jc w:val="center"/>
              <w:rPr>
                <w:rFonts w:cs="Calibri"/>
                <w:b/>
              </w:rPr>
            </w:pPr>
            <w:r w:rsidRPr="00A81B86">
              <w:rPr>
                <w:rFonts w:cs="Calibri"/>
                <w:b/>
              </w:rPr>
              <w:t>OAP SVL ÚV SR </w:t>
            </w:r>
          </w:p>
        </w:tc>
        <w:tc>
          <w:tcPr>
            <w:tcW w:w="2328" w:type="pct"/>
          </w:tcPr>
          <w:p w:rsidR="00E94E63" w:rsidRPr="00054B9D" w:rsidRDefault="00E94E63" w:rsidP="00DC52C2">
            <w:pPr>
              <w:rPr>
                <w:rFonts w:cs="Calibri"/>
                <w:b/>
                <w:iCs/>
              </w:rPr>
            </w:pPr>
            <w:r w:rsidRPr="00054B9D">
              <w:rPr>
                <w:rFonts w:cs="Calibri"/>
                <w:b/>
                <w:iCs/>
              </w:rPr>
              <w:t>K doložke prednosti </w:t>
            </w:r>
          </w:p>
          <w:p w:rsidR="00E94E63" w:rsidRPr="00856FFA" w:rsidRDefault="00E94E63" w:rsidP="00DC52C2">
            <w:pPr>
              <w:rPr>
                <w:rFonts w:cs="Calibri"/>
              </w:rPr>
            </w:pPr>
            <w:r w:rsidRPr="001C1EC9">
              <w:rPr>
                <w:rFonts w:cs="Calibri"/>
              </w:rPr>
              <w:t>2. Upozorňujeme na nesúlad obsahu bodu 4 bodu 6 a bodu 7 doložky prednosti. Predkladateľ v bode 4 doložky prednosti uvádza, že dohoda priamo neupravuje práva alebo povinnosti fyzických alebo právnických osôb. V bodoch 6 a 7 však zároveň kategorizuje dohodu aj ako medzinárodnú zmluvu, ktorá priamo zakladá práva a povinnosti fyzických alebo právnických osôb. Žiadame opraviť.  </w:t>
            </w:r>
          </w:p>
        </w:tc>
        <w:tc>
          <w:tcPr>
            <w:tcW w:w="253" w:type="pct"/>
            <w:vAlign w:val="center"/>
          </w:tcPr>
          <w:p w:rsidR="00E94E63" w:rsidRPr="00856FFA" w:rsidRDefault="00E94E63" w:rsidP="00DC52C2">
            <w:pPr>
              <w:jc w:val="center"/>
              <w:rPr>
                <w:rFonts w:cs="Calibri"/>
                <w:b/>
              </w:rPr>
            </w:pPr>
            <w:r w:rsidRPr="00FB4269">
              <w:rPr>
                <w:rFonts w:cs="Calibri"/>
                <w:b/>
              </w:rPr>
              <w:t>O </w:t>
            </w:r>
          </w:p>
        </w:tc>
        <w:tc>
          <w:tcPr>
            <w:tcW w:w="253" w:type="pct"/>
            <w:vAlign w:val="center"/>
          </w:tcPr>
          <w:p w:rsidR="00E94E63" w:rsidRPr="00856FFA" w:rsidRDefault="00E94E63" w:rsidP="00DC52C2">
            <w:pPr>
              <w:jc w:val="center"/>
              <w:rPr>
                <w:rFonts w:cs="Calibri"/>
                <w:b/>
              </w:rPr>
            </w:pPr>
            <w:r w:rsidRPr="00FB4269">
              <w:rPr>
                <w:rFonts w:cs="Calibri"/>
                <w:b/>
              </w:rPr>
              <w:t>A </w:t>
            </w:r>
          </w:p>
        </w:tc>
        <w:tc>
          <w:tcPr>
            <w:tcW w:w="1671" w:type="pct"/>
          </w:tcPr>
          <w:p w:rsidR="00E94E63" w:rsidRPr="00856FFA" w:rsidRDefault="00E94E63" w:rsidP="00DC52C2">
            <w:pPr>
              <w:rPr>
                <w:rFonts w:cs="Calibri"/>
              </w:rPr>
            </w:pPr>
            <w:r w:rsidRPr="00E942DE">
              <w:rPr>
                <w:rFonts w:cs="Calibri"/>
              </w:rPr>
              <w:t> </w:t>
            </w:r>
          </w:p>
        </w:tc>
      </w:tr>
      <w:tr w:rsidR="00E94E63" w:rsidRPr="00856FFA" w:rsidTr="00DC52C2">
        <w:tc>
          <w:tcPr>
            <w:tcW w:w="495" w:type="pct"/>
          </w:tcPr>
          <w:p w:rsidR="00E94E63" w:rsidRPr="00701DA6" w:rsidRDefault="00E94E63" w:rsidP="00DC52C2">
            <w:pPr>
              <w:jc w:val="center"/>
              <w:rPr>
                <w:rFonts w:cs="Calibri"/>
                <w:b/>
              </w:rPr>
            </w:pPr>
            <w:proofErr w:type="spellStart"/>
            <w:r w:rsidRPr="00A81B86">
              <w:rPr>
                <w:rFonts w:cs="Calibri"/>
                <w:b/>
              </w:rPr>
              <w:t>MZVaEZ</w:t>
            </w:r>
            <w:proofErr w:type="spellEnd"/>
            <w:r w:rsidRPr="00A81B86">
              <w:rPr>
                <w:rFonts w:cs="Calibri"/>
                <w:b/>
              </w:rPr>
              <w:t xml:space="preserve"> SR </w:t>
            </w:r>
          </w:p>
        </w:tc>
        <w:tc>
          <w:tcPr>
            <w:tcW w:w="2328" w:type="pct"/>
          </w:tcPr>
          <w:p w:rsidR="00E94E63" w:rsidRPr="00054B9D" w:rsidRDefault="00E94E63" w:rsidP="00DC52C2">
            <w:pPr>
              <w:rPr>
                <w:rFonts w:cs="Calibri"/>
                <w:b/>
                <w:iCs/>
              </w:rPr>
            </w:pPr>
            <w:r w:rsidRPr="00054B9D">
              <w:rPr>
                <w:rFonts w:cs="Calibri"/>
                <w:b/>
                <w:iCs/>
              </w:rPr>
              <w:t>obalu materiálu </w:t>
            </w:r>
          </w:p>
          <w:p w:rsidR="00E94E63" w:rsidRPr="00856FFA" w:rsidRDefault="00E94E63" w:rsidP="00DC52C2">
            <w:pPr>
              <w:rPr>
                <w:rFonts w:cs="Calibri"/>
              </w:rPr>
            </w:pPr>
            <w:r w:rsidRPr="001C1EC9">
              <w:rPr>
                <w:rFonts w:cs="Calibri"/>
              </w:rPr>
              <w:t xml:space="preserve">V súlade s čl. 19 ods. 1 Pravidiel pre uzatváranie medzinárodných zmlúv návrh na uzavretie medzinárodnej zmluvy prezidentskej alebo vládnej povahy predkladá na rokovanie vlády gestor, ktorým je v danom prípade MH SR. Podľa 2. vety citovaného ustanovenia návrh musí byť pred jeho predložením na rokovanie </w:t>
            </w:r>
            <w:proofErr w:type="spellStart"/>
            <w:r w:rsidRPr="001C1EC9">
              <w:rPr>
                <w:rFonts w:cs="Calibri"/>
              </w:rPr>
              <w:t>spolupodpísaný</w:t>
            </w:r>
            <w:proofErr w:type="spellEnd"/>
            <w:r w:rsidRPr="001C1EC9">
              <w:rPr>
                <w:rFonts w:cs="Calibri"/>
              </w:rPr>
              <w:t xml:space="preserve"> ministrom zahraničných vecí. Bez </w:t>
            </w:r>
            <w:proofErr w:type="spellStart"/>
            <w:r w:rsidRPr="001C1EC9">
              <w:rPr>
                <w:rFonts w:cs="Calibri"/>
              </w:rPr>
              <w:t>spolupodpisu</w:t>
            </w:r>
            <w:proofErr w:type="spellEnd"/>
            <w:r w:rsidRPr="001C1EC9">
              <w:rPr>
                <w:rFonts w:cs="Calibri"/>
              </w:rPr>
              <w:t xml:space="preserve"> ministra </w:t>
            </w:r>
            <w:proofErr w:type="spellStart"/>
            <w:r w:rsidRPr="001C1EC9">
              <w:rPr>
                <w:rFonts w:cs="Calibri"/>
              </w:rPr>
              <w:t>ZVaEZ</w:t>
            </w:r>
            <w:proofErr w:type="spellEnd"/>
            <w:r w:rsidRPr="001C1EC9">
              <w:rPr>
                <w:rFonts w:cs="Calibri"/>
              </w:rPr>
              <w:t xml:space="preserve"> SR nemôže byť návrh predložený. V tomto zmysle je potrebné obal materiálu doplniť nasledovne: „</w:t>
            </w:r>
            <w:proofErr w:type="spellStart"/>
            <w:r w:rsidRPr="001C1EC9">
              <w:rPr>
                <w:rFonts w:cs="Calibri"/>
              </w:rPr>
              <w:t>Spolupodpisuje</w:t>
            </w:r>
            <w:proofErr w:type="spellEnd"/>
            <w:r w:rsidRPr="001C1EC9">
              <w:rPr>
                <w:rFonts w:cs="Calibri"/>
              </w:rPr>
              <w:t xml:space="preserve">: Miroslav </w:t>
            </w:r>
            <w:proofErr w:type="spellStart"/>
            <w:r w:rsidRPr="001C1EC9">
              <w:rPr>
                <w:rFonts w:cs="Calibri"/>
              </w:rPr>
              <w:t>Lajčák</w:t>
            </w:r>
            <w:proofErr w:type="spellEnd"/>
            <w:r w:rsidRPr="001C1EC9">
              <w:rPr>
                <w:rFonts w:cs="Calibri"/>
              </w:rPr>
              <w:t xml:space="preserve">, podpredseda vlády a minister zahraničných vecí </w:t>
            </w:r>
            <w:r w:rsidRPr="001C1EC9">
              <w:rPr>
                <w:rFonts w:cs="Calibri"/>
              </w:rPr>
              <w:br/>
              <w:t xml:space="preserve">a európskych záležitostí Slovenskej republiky“. </w:t>
            </w:r>
            <w:r w:rsidRPr="001C1EC9">
              <w:rPr>
                <w:rFonts w:cs="Calibri"/>
              </w:rPr>
              <w:br/>
              <w:t> </w:t>
            </w:r>
          </w:p>
        </w:tc>
        <w:tc>
          <w:tcPr>
            <w:tcW w:w="253" w:type="pct"/>
            <w:vAlign w:val="center"/>
          </w:tcPr>
          <w:p w:rsidR="00E94E63" w:rsidRPr="00856FFA" w:rsidRDefault="00E94E63" w:rsidP="00DC52C2">
            <w:pPr>
              <w:jc w:val="center"/>
              <w:rPr>
                <w:rFonts w:cs="Calibri"/>
                <w:b/>
              </w:rPr>
            </w:pPr>
            <w:r w:rsidRPr="00FB4269">
              <w:rPr>
                <w:rFonts w:cs="Calibri"/>
                <w:b/>
              </w:rPr>
              <w:t>O </w:t>
            </w:r>
          </w:p>
        </w:tc>
        <w:tc>
          <w:tcPr>
            <w:tcW w:w="253" w:type="pct"/>
            <w:vAlign w:val="center"/>
          </w:tcPr>
          <w:p w:rsidR="00E94E63" w:rsidRPr="00856FFA" w:rsidRDefault="00E94E63" w:rsidP="00DC52C2">
            <w:pPr>
              <w:jc w:val="center"/>
              <w:rPr>
                <w:rFonts w:cs="Calibri"/>
                <w:b/>
              </w:rPr>
            </w:pPr>
            <w:r w:rsidRPr="00FB4269">
              <w:rPr>
                <w:rFonts w:cs="Calibri"/>
                <w:b/>
              </w:rPr>
              <w:t>A </w:t>
            </w:r>
          </w:p>
        </w:tc>
        <w:tc>
          <w:tcPr>
            <w:tcW w:w="1671" w:type="pct"/>
          </w:tcPr>
          <w:p w:rsidR="00E94E63" w:rsidRPr="00856FFA" w:rsidRDefault="00E94E63" w:rsidP="00DC52C2">
            <w:pPr>
              <w:rPr>
                <w:rFonts w:cs="Calibri"/>
              </w:rPr>
            </w:pPr>
            <w:r w:rsidRPr="00E942DE">
              <w:rPr>
                <w:rFonts w:cs="Calibri"/>
              </w:rPr>
              <w:t> </w:t>
            </w:r>
          </w:p>
        </w:tc>
      </w:tr>
      <w:tr w:rsidR="00E94E63" w:rsidRPr="00856FFA" w:rsidTr="00DC52C2">
        <w:tc>
          <w:tcPr>
            <w:tcW w:w="495" w:type="pct"/>
          </w:tcPr>
          <w:p w:rsidR="00E94E63" w:rsidRPr="00701DA6" w:rsidRDefault="00E94E63" w:rsidP="00DC52C2">
            <w:pPr>
              <w:jc w:val="center"/>
              <w:rPr>
                <w:rFonts w:cs="Calibri"/>
                <w:b/>
              </w:rPr>
            </w:pPr>
            <w:proofErr w:type="spellStart"/>
            <w:r w:rsidRPr="00A81B86">
              <w:rPr>
                <w:rFonts w:cs="Calibri"/>
                <w:b/>
              </w:rPr>
              <w:t>MZVaEZ</w:t>
            </w:r>
            <w:proofErr w:type="spellEnd"/>
            <w:r w:rsidRPr="00A81B86">
              <w:rPr>
                <w:rFonts w:cs="Calibri"/>
                <w:b/>
              </w:rPr>
              <w:t xml:space="preserve"> SR </w:t>
            </w:r>
          </w:p>
        </w:tc>
        <w:tc>
          <w:tcPr>
            <w:tcW w:w="2328" w:type="pct"/>
          </w:tcPr>
          <w:p w:rsidR="00E94E63" w:rsidRPr="00054B9D" w:rsidRDefault="00E94E63" w:rsidP="00DC52C2">
            <w:pPr>
              <w:rPr>
                <w:rFonts w:cs="Calibri"/>
                <w:b/>
                <w:iCs/>
              </w:rPr>
            </w:pPr>
            <w:r w:rsidRPr="00054B9D">
              <w:rPr>
                <w:rFonts w:cs="Calibri"/>
                <w:b/>
                <w:iCs/>
              </w:rPr>
              <w:t>návrhu uznesenia vlády SR </w:t>
            </w:r>
          </w:p>
          <w:p w:rsidR="00E94E63" w:rsidRPr="00856FFA" w:rsidRDefault="00E94E63" w:rsidP="00DC52C2">
            <w:pPr>
              <w:rPr>
                <w:rFonts w:cs="Calibri"/>
              </w:rPr>
            </w:pPr>
            <w:r w:rsidRPr="001C1EC9">
              <w:rPr>
                <w:rFonts w:cs="Calibri"/>
              </w:rPr>
              <w:t>V názve návrhu uznesenia vlády SR odporúčame namiesto slovného spojenia „k materiálu návrh“ uviesť „k návrhu“. </w:t>
            </w:r>
          </w:p>
        </w:tc>
        <w:tc>
          <w:tcPr>
            <w:tcW w:w="253" w:type="pct"/>
            <w:vAlign w:val="center"/>
          </w:tcPr>
          <w:p w:rsidR="00E94E63" w:rsidRPr="00856FFA" w:rsidRDefault="00E94E63" w:rsidP="00DC52C2">
            <w:pPr>
              <w:jc w:val="center"/>
              <w:rPr>
                <w:rFonts w:cs="Calibri"/>
                <w:b/>
              </w:rPr>
            </w:pPr>
            <w:r w:rsidRPr="00FB4269">
              <w:rPr>
                <w:rFonts w:cs="Calibri"/>
                <w:b/>
              </w:rPr>
              <w:t>O </w:t>
            </w:r>
          </w:p>
        </w:tc>
        <w:tc>
          <w:tcPr>
            <w:tcW w:w="253" w:type="pct"/>
            <w:vAlign w:val="center"/>
          </w:tcPr>
          <w:p w:rsidR="00E94E63" w:rsidRPr="00856FFA" w:rsidRDefault="00E94E63" w:rsidP="00DC52C2">
            <w:pPr>
              <w:jc w:val="center"/>
              <w:rPr>
                <w:rFonts w:cs="Calibri"/>
                <w:b/>
              </w:rPr>
            </w:pPr>
            <w:r w:rsidRPr="00FB4269">
              <w:rPr>
                <w:rFonts w:cs="Calibri"/>
                <w:b/>
              </w:rPr>
              <w:t>A </w:t>
            </w:r>
          </w:p>
        </w:tc>
        <w:tc>
          <w:tcPr>
            <w:tcW w:w="1671" w:type="pct"/>
          </w:tcPr>
          <w:p w:rsidR="00E94E63" w:rsidRPr="00856FFA" w:rsidRDefault="00E94E63" w:rsidP="00DC52C2">
            <w:pPr>
              <w:rPr>
                <w:rFonts w:cs="Calibri"/>
              </w:rPr>
            </w:pPr>
            <w:r w:rsidRPr="00E942DE">
              <w:rPr>
                <w:rFonts w:cs="Calibri"/>
              </w:rPr>
              <w:t> </w:t>
            </w:r>
          </w:p>
        </w:tc>
      </w:tr>
      <w:tr w:rsidR="00E94E63" w:rsidRPr="00856FFA" w:rsidTr="00DC52C2">
        <w:tc>
          <w:tcPr>
            <w:tcW w:w="495" w:type="pct"/>
          </w:tcPr>
          <w:p w:rsidR="00E94E63" w:rsidRPr="00701DA6" w:rsidRDefault="00E94E63" w:rsidP="00DC52C2">
            <w:pPr>
              <w:jc w:val="center"/>
              <w:rPr>
                <w:rFonts w:cs="Calibri"/>
                <w:b/>
              </w:rPr>
            </w:pPr>
            <w:r w:rsidRPr="00A81B86">
              <w:rPr>
                <w:rFonts w:cs="Calibri"/>
                <w:b/>
              </w:rPr>
              <w:t>MK SR </w:t>
            </w:r>
          </w:p>
        </w:tc>
        <w:tc>
          <w:tcPr>
            <w:tcW w:w="2328" w:type="pct"/>
          </w:tcPr>
          <w:p w:rsidR="00E94E63" w:rsidRPr="00054B9D" w:rsidRDefault="00E94E63" w:rsidP="00DC52C2">
            <w:pPr>
              <w:rPr>
                <w:rFonts w:cs="Calibri"/>
                <w:b/>
                <w:iCs/>
              </w:rPr>
            </w:pPr>
            <w:r w:rsidRPr="00054B9D">
              <w:rPr>
                <w:rFonts w:cs="Calibri"/>
                <w:b/>
                <w:iCs/>
              </w:rPr>
              <w:t>Ku komuniké </w:t>
            </w:r>
          </w:p>
          <w:p w:rsidR="00E94E63" w:rsidRPr="00856FFA" w:rsidRDefault="00E94E63" w:rsidP="00DC52C2">
            <w:pPr>
              <w:rPr>
                <w:rFonts w:cs="Calibri"/>
              </w:rPr>
            </w:pPr>
            <w:r w:rsidRPr="001C1EC9">
              <w:rPr>
                <w:rFonts w:cs="Calibri"/>
              </w:rPr>
              <w:t xml:space="preserve">Odporúčame slovo "materiálu" nahradiť správnym gramatickým tvarom </w:t>
            </w:r>
            <w:r w:rsidRPr="001C1EC9">
              <w:rPr>
                <w:rFonts w:cs="Calibri"/>
              </w:rPr>
              <w:lastRenderedPageBreak/>
              <w:t xml:space="preserve">slova "materiál". </w:t>
            </w:r>
            <w:r w:rsidRPr="001C1EC9">
              <w:rPr>
                <w:rFonts w:cs="Calibri"/>
              </w:rPr>
              <w:br/>
              <w:t>Odôvodnenie: Pravidlá slovenského pravopisu. </w:t>
            </w:r>
          </w:p>
        </w:tc>
        <w:tc>
          <w:tcPr>
            <w:tcW w:w="253" w:type="pct"/>
            <w:vAlign w:val="center"/>
          </w:tcPr>
          <w:p w:rsidR="00E94E63" w:rsidRPr="00856FFA" w:rsidRDefault="00E94E63" w:rsidP="00DC52C2">
            <w:pPr>
              <w:jc w:val="center"/>
              <w:rPr>
                <w:rFonts w:cs="Calibri"/>
                <w:b/>
              </w:rPr>
            </w:pPr>
            <w:r w:rsidRPr="00FB4269">
              <w:rPr>
                <w:rFonts w:cs="Calibri"/>
                <w:b/>
              </w:rPr>
              <w:lastRenderedPageBreak/>
              <w:t>O </w:t>
            </w:r>
          </w:p>
        </w:tc>
        <w:tc>
          <w:tcPr>
            <w:tcW w:w="253" w:type="pct"/>
            <w:vAlign w:val="center"/>
          </w:tcPr>
          <w:p w:rsidR="00E94E63" w:rsidRPr="00856FFA" w:rsidRDefault="00E94E63" w:rsidP="00DC52C2">
            <w:pPr>
              <w:jc w:val="center"/>
              <w:rPr>
                <w:rFonts w:cs="Calibri"/>
                <w:b/>
              </w:rPr>
            </w:pPr>
            <w:r w:rsidRPr="00FB4269">
              <w:rPr>
                <w:rFonts w:cs="Calibri"/>
                <w:b/>
              </w:rPr>
              <w:t>A </w:t>
            </w:r>
          </w:p>
        </w:tc>
        <w:tc>
          <w:tcPr>
            <w:tcW w:w="1671" w:type="pct"/>
          </w:tcPr>
          <w:p w:rsidR="00E94E63" w:rsidRPr="00856FFA" w:rsidRDefault="00E94E63" w:rsidP="00DC52C2">
            <w:pPr>
              <w:rPr>
                <w:rFonts w:cs="Calibri"/>
              </w:rPr>
            </w:pPr>
            <w:r w:rsidRPr="00E942DE">
              <w:rPr>
                <w:rFonts w:cs="Calibri"/>
              </w:rPr>
              <w:t> </w:t>
            </w:r>
          </w:p>
        </w:tc>
      </w:tr>
    </w:tbl>
    <w:p w:rsidR="00E94E63" w:rsidRPr="00856FFA" w:rsidRDefault="00E94E63" w:rsidP="00E94E63">
      <w:pPr>
        <w:rPr>
          <w:rFonts w:cs="Calibri"/>
        </w:rPr>
      </w:pPr>
    </w:p>
    <w:p w:rsidR="00E94E63" w:rsidRPr="00856FFA" w:rsidRDefault="00E94E63" w:rsidP="00E94E63">
      <w:pPr>
        <w:rPr>
          <w:rFonts w:cs="Calibri"/>
        </w:rPr>
      </w:pPr>
    </w:p>
    <w:p w:rsidR="00E94E63" w:rsidRDefault="00E94E63">
      <w:pPr>
        <w:spacing w:after="200" w:line="276" w:lineRule="auto"/>
      </w:pPr>
      <w:r>
        <w:br w:type="page"/>
      </w:r>
    </w:p>
    <w:p w:rsidR="00E94E63" w:rsidRDefault="00E94E63">
      <w:pPr>
        <w:sectPr w:rsidR="00E94E63" w:rsidSect="00E94E63">
          <w:pgSz w:w="16838" w:h="11906" w:orient="landscape" w:code="9"/>
          <w:pgMar w:top="1418" w:right="1418" w:bottom="1418" w:left="1418" w:header="709" w:footer="709" w:gutter="0"/>
          <w:cols w:space="708"/>
          <w:docGrid w:linePitch="360"/>
        </w:sectPr>
      </w:pPr>
    </w:p>
    <w:p w:rsidR="00E94E63" w:rsidRPr="00F014E5" w:rsidRDefault="00E94E63" w:rsidP="00E94E63">
      <w:pPr>
        <w:jc w:val="center"/>
        <w:rPr>
          <w:b/>
          <w:bCs/>
          <w:spacing w:val="-3"/>
          <w:sz w:val="24"/>
          <w:szCs w:val="24"/>
        </w:rPr>
      </w:pPr>
      <w:r w:rsidRPr="00F014E5">
        <w:rPr>
          <w:b/>
          <w:bCs/>
          <w:spacing w:val="-3"/>
          <w:sz w:val="24"/>
          <w:szCs w:val="24"/>
        </w:rPr>
        <w:lastRenderedPageBreak/>
        <w:t>Návrh  komuniké</w:t>
      </w:r>
    </w:p>
    <w:p w:rsidR="00E94E63" w:rsidRPr="00F014E5" w:rsidRDefault="00E94E63" w:rsidP="00E94E63">
      <w:pPr>
        <w:tabs>
          <w:tab w:val="left" w:pos="-720"/>
          <w:tab w:val="left" w:pos="0"/>
          <w:tab w:val="left" w:pos="720"/>
        </w:tabs>
        <w:suppressAutoHyphens/>
        <w:jc w:val="both"/>
        <w:rPr>
          <w:spacing w:val="-3"/>
          <w:sz w:val="24"/>
          <w:szCs w:val="24"/>
        </w:rPr>
      </w:pPr>
    </w:p>
    <w:p w:rsidR="00E94E63" w:rsidRPr="00F014E5" w:rsidRDefault="00E94E63" w:rsidP="00E94E63">
      <w:pPr>
        <w:tabs>
          <w:tab w:val="left" w:pos="-720"/>
          <w:tab w:val="left" w:pos="0"/>
          <w:tab w:val="left" w:pos="720"/>
        </w:tabs>
        <w:suppressAutoHyphens/>
        <w:jc w:val="both"/>
        <w:rPr>
          <w:spacing w:val="-3"/>
          <w:sz w:val="24"/>
          <w:szCs w:val="24"/>
        </w:rPr>
      </w:pPr>
    </w:p>
    <w:p w:rsidR="00E94E63" w:rsidRPr="001607D1" w:rsidRDefault="00E94E63" w:rsidP="00E94E63">
      <w:pPr>
        <w:ind w:left="330" w:right="50"/>
        <w:jc w:val="both"/>
        <w:rPr>
          <w:b/>
          <w:bCs/>
          <w:sz w:val="24"/>
          <w:szCs w:val="24"/>
        </w:rPr>
      </w:pPr>
      <w:r w:rsidRPr="00F014E5">
        <w:rPr>
          <w:sz w:val="24"/>
          <w:szCs w:val="24"/>
        </w:rPr>
        <w:t xml:space="preserve">Vláda Slovenskej republiky na svojom zasadnutí dňa .............................  prerokovala a schválila </w:t>
      </w:r>
      <w:r>
        <w:rPr>
          <w:sz w:val="24"/>
          <w:szCs w:val="24"/>
        </w:rPr>
        <w:t>materiál „N</w:t>
      </w:r>
      <w:r w:rsidRPr="00F014E5">
        <w:rPr>
          <w:sz w:val="24"/>
          <w:szCs w:val="24"/>
        </w:rPr>
        <w:t>ávrh na uza</w:t>
      </w:r>
      <w:r>
        <w:rPr>
          <w:sz w:val="24"/>
          <w:szCs w:val="24"/>
        </w:rPr>
        <w:t xml:space="preserve">tvorenie </w:t>
      </w:r>
      <w:r w:rsidRPr="00530D91">
        <w:rPr>
          <w:bCs/>
          <w:sz w:val="24"/>
          <w:szCs w:val="24"/>
        </w:rPr>
        <w:t>Dohod</w:t>
      </w:r>
      <w:r>
        <w:rPr>
          <w:bCs/>
          <w:sz w:val="24"/>
          <w:szCs w:val="24"/>
        </w:rPr>
        <w:t>y</w:t>
      </w:r>
      <w:r w:rsidRPr="00530D91">
        <w:rPr>
          <w:bCs/>
          <w:sz w:val="24"/>
          <w:szCs w:val="24"/>
        </w:rPr>
        <w:t xml:space="preserve"> o účasti Chorvátskej republiky v Európskom hospodárskom priestore a </w:t>
      </w:r>
      <w:r>
        <w:rPr>
          <w:bCs/>
          <w:sz w:val="24"/>
          <w:szCs w:val="24"/>
        </w:rPr>
        <w:t xml:space="preserve">troch súvisiacich dohôd“. </w:t>
      </w:r>
    </w:p>
    <w:p w:rsidR="00E94E63" w:rsidRDefault="00E94E63" w:rsidP="00E94E63">
      <w:pPr>
        <w:spacing w:after="200" w:line="276" w:lineRule="auto"/>
        <w:rPr>
          <w:b/>
          <w:bCs/>
          <w:color w:val="000000"/>
          <w:sz w:val="24"/>
          <w:szCs w:val="24"/>
        </w:rPr>
      </w:pPr>
    </w:p>
    <w:p w:rsidR="00E94E63" w:rsidRDefault="00E94E63" w:rsidP="00E94E63"/>
    <w:p w:rsidR="00DC52C2" w:rsidRDefault="00DC52C2"/>
    <w:sectPr w:rsidR="00DC52C2" w:rsidSect="00DC52C2">
      <w:footerReference w:type="default" r:id="rId2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95" w:rsidRDefault="00F12B95" w:rsidP="00E94E63">
      <w:r>
        <w:separator/>
      </w:r>
    </w:p>
  </w:endnote>
  <w:endnote w:type="continuationSeparator" w:id="0">
    <w:p w:rsidR="00F12B95" w:rsidRDefault="00F12B95" w:rsidP="00E9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4164AD" w:rsidRDefault="00DC52C2" w:rsidP="00DC52C2">
    <w:pPr>
      <w:pStyle w:val="Pta"/>
      <w:jc w:val="center"/>
      <w:rPr>
        <w:lang w:val="es-ES"/>
      </w:rPr>
    </w:pPr>
    <w:r w:rsidRPr="0030243C">
      <w:rPr>
        <w:lang w:val="es-ES"/>
      </w:rPr>
      <w:t>EL/EU/IS/FL/NO/</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w:t>
    </w:r>
    <w:r w:rsidRPr="0030243C">
      <w:rPr>
        <w:lang w:val="es-ES"/>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394C18" w:rsidRDefault="00DC52C2" w:rsidP="00DC52C2">
    <w:pPr>
      <w:jc w:val="center"/>
      <w:rPr>
        <w:lang w:val="es-ES"/>
      </w:rPr>
    </w:pPr>
    <w:r>
      <w:rPr>
        <w:lang w:val="es-ES"/>
      </w:rPr>
      <w:t>EEA/HR</w:t>
    </w:r>
    <w:r w:rsidRPr="0030243C">
      <w:rPr>
        <w:lang w:val="es-ES"/>
      </w:rPr>
      <w:t>/</w:t>
    </w:r>
    <w:r w:rsidRPr="00D06FFA">
      <w:rPr>
        <w:noProof/>
      </w:rPr>
      <w:t>Príloha A</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7</w:t>
    </w:r>
    <w:r w:rsidRPr="0030243C">
      <w:rPr>
        <w:lang w:val="es-ES"/>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2F3C4A" w:rsidRDefault="00DC52C2" w:rsidP="00DC52C2">
    <w:pPr>
      <w:jc w:val="center"/>
      <w:rPr>
        <w:lang w:val="pt-PT"/>
      </w:rPr>
    </w:pPr>
    <w:r w:rsidRPr="002F3C4A">
      <w:rPr>
        <w:lang w:val="pt-PT"/>
      </w:rPr>
      <w:t>EEA/HR/</w:t>
    </w:r>
    <w:r w:rsidRPr="00D06FFA">
      <w:rPr>
        <w:noProof/>
      </w:rPr>
      <w:t xml:space="preserve">Príloha </w:t>
    </w:r>
    <w:r>
      <w:rPr>
        <w:noProof/>
      </w:rPr>
      <w:t>B</w:t>
    </w:r>
    <w:r w:rsidRPr="002F3C4A">
      <w:rPr>
        <w:lang w:val="pt-PT"/>
      </w:rPr>
      <w:t xml:space="preserve">/sk </w:t>
    </w:r>
    <w:r w:rsidRPr="002F3C4A">
      <w:rPr>
        <w:lang w:val="pt-PT"/>
      </w:rPr>
      <w:fldChar w:fldCharType="begin"/>
    </w:r>
    <w:r w:rsidRPr="002F3C4A">
      <w:rPr>
        <w:lang w:val="pt-PT"/>
      </w:rPr>
      <w:instrText xml:space="preserve"> PAGE   \* MERGEFORMAT </w:instrText>
    </w:r>
    <w:r w:rsidRPr="002F3C4A">
      <w:rPr>
        <w:lang w:val="pt-PT"/>
      </w:rPr>
      <w:fldChar w:fldCharType="separate"/>
    </w:r>
    <w:r w:rsidR="009C268C">
      <w:rPr>
        <w:noProof/>
        <w:lang w:val="pt-PT"/>
      </w:rPr>
      <w:t>8</w:t>
    </w:r>
    <w:r w:rsidRPr="002F3C4A">
      <w:rPr>
        <w:lang w:val="pt-PT"/>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047B71" w:rsidRDefault="00DC52C2" w:rsidP="00DC52C2">
    <w:pPr>
      <w:pStyle w:val="Pta"/>
      <w:jc w:val="center"/>
      <w:rPr>
        <w:lang w:val="es-ES"/>
      </w:rPr>
    </w:pPr>
    <w:r>
      <w:rPr>
        <w:lang w:val="es-ES"/>
      </w:rPr>
      <w:t>FA/EEA</w:t>
    </w:r>
    <w:r w:rsidRPr="0030243C">
      <w:rPr>
        <w:lang w:val="es-ES"/>
      </w:rPr>
      <w:t>/</w:t>
    </w:r>
    <w:r>
      <w:rPr>
        <w:lang w:val="es-ES"/>
      </w:rPr>
      <w:t>HR/sk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7</w:t>
    </w:r>
    <w:r w:rsidRPr="0030243C">
      <w:rPr>
        <w:lang w:val="es-ES"/>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304FF8" w:rsidRDefault="00DC52C2" w:rsidP="00DC52C2">
    <w:pPr>
      <w:pStyle w:val="Pta"/>
      <w:jc w:val="center"/>
      <w:rPr>
        <w:lang w:val="nl-NL"/>
      </w:rPr>
    </w:pPr>
    <w:r w:rsidRPr="00304FF8">
      <w:rPr>
        <w:lang w:val="nl-NL"/>
      </w:rPr>
      <w:t>FA/EEA/HR/JD/</w:t>
    </w:r>
    <w:r>
      <w:rPr>
        <w:lang w:val="nl-NL"/>
      </w:rPr>
      <w:t>sk</w:t>
    </w:r>
    <w:r w:rsidRPr="00304FF8">
      <w:rPr>
        <w:lang w:val="nl-NL"/>
      </w:rPr>
      <w:t xml:space="preserve"> </w:t>
    </w:r>
    <w:r w:rsidRPr="00304FF8">
      <w:rPr>
        <w:lang w:val="nl-NL"/>
      </w:rPr>
      <w:fldChar w:fldCharType="begin"/>
    </w:r>
    <w:r w:rsidRPr="00304FF8">
      <w:rPr>
        <w:lang w:val="nl-NL"/>
      </w:rPr>
      <w:instrText xml:space="preserve"> PAGE   \* MERGEFORMAT </w:instrText>
    </w:r>
    <w:r w:rsidRPr="00304FF8">
      <w:rPr>
        <w:lang w:val="nl-NL"/>
      </w:rPr>
      <w:fldChar w:fldCharType="separate"/>
    </w:r>
    <w:r w:rsidR="009C268C">
      <w:rPr>
        <w:noProof/>
        <w:lang w:val="nl-NL"/>
      </w:rPr>
      <w:t>10</w:t>
    </w:r>
    <w:r w:rsidRPr="00304FF8">
      <w:rPr>
        <w:lang w:val="nl-NL"/>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304FF8" w:rsidRDefault="00DC52C2" w:rsidP="00DC52C2">
    <w:pPr>
      <w:pStyle w:val="Pta"/>
      <w:jc w:val="center"/>
      <w:rPr>
        <w:lang w:val="it-IT"/>
      </w:rPr>
    </w:pPr>
    <w:r w:rsidRPr="00304FF8">
      <w:rPr>
        <w:lang w:val="it-IT"/>
      </w:rPr>
      <w:t xml:space="preserve">FA/EEA/HR/AP-NO-FIN/sk </w:t>
    </w:r>
    <w:r w:rsidRPr="00304FF8">
      <w:rPr>
        <w:lang w:val="it-IT"/>
      </w:rPr>
      <w:fldChar w:fldCharType="begin"/>
    </w:r>
    <w:r w:rsidRPr="00304FF8">
      <w:rPr>
        <w:lang w:val="it-IT"/>
      </w:rPr>
      <w:instrText xml:space="preserve"> PAGE   \* MERGEFORMAT </w:instrText>
    </w:r>
    <w:r w:rsidRPr="00304FF8">
      <w:rPr>
        <w:lang w:val="it-IT"/>
      </w:rPr>
      <w:fldChar w:fldCharType="separate"/>
    </w:r>
    <w:r w:rsidR="009C268C">
      <w:rPr>
        <w:noProof/>
        <w:lang w:val="it-IT"/>
      </w:rPr>
      <w:t>5</w:t>
    </w:r>
    <w:r w:rsidRPr="00304FF8">
      <w:rPr>
        <w:lang w:val="it-IT"/>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304FF8" w:rsidRDefault="00DC52C2" w:rsidP="00DC52C2">
    <w:pPr>
      <w:pStyle w:val="Pta"/>
      <w:jc w:val="center"/>
      <w:rPr>
        <w:lang w:val="nl-NL"/>
      </w:rPr>
    </w:pPr>
    <w:r w:rsidRPr="00E65486">
      <w:rPr>
        <w:lang w:val="nl-NL"/>
      </w:rPr>
      <w:t>FA/EEA/HR/AP-IS/</w:t>
    </w:r>
    <w:r>
      <w:rPr>
        <w:lang w:val="nl-NL"/>
      </w:rPr>
      <w:t>sk</w:t>
    </w:r>
    <w:r w:rsidRPr="00E65486">
      <w:rPr>
        <w:lang w:val="nl-NL"/>
      </w:rPr>
      <w:t xml:space="preserve"> </w:t>
    </w:r>
    <w:r w:rsidRPr="00E65486">
      <w:rPr>
        <w:lang w:val="nl-NL"/>
      </w:rPr>
      <w:fldChar w:fldCharType="begin"/>
    </w:r>
    <w:r w:rsidRPr="00E65486">
      <w:rPr>
        <w:lang w:val="nl-NL"/>
      </w:rPr>
      <w:instrText xml:space="preserve"> PAGE   \* MERGEFORMAT </w:instrText>
    </w:r>
    <w:r w:rsidRPr="00E65486">
      <w:rPr>
        <w:lang w:val="nl-NL"/>
      </w:rPr>
      <w:fldChar w:fldCharType="separate"/>
    </w:r>
    <w:r w:rsidR="009C268C">
      <w:rPr>
        <w:noProof/>
        <w:lang w:val="nl-NL"/>
      </w:rPr>
      <w:t>5</w:t>
    </w:r>
    <w:r w:rsidRPr="00E65486">
      <w:rPr>
        <w:lang w:val="nl-NL"/>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304FF8" w:rsidRDefault="00DC52C2" w:rsidP="00DC52C2">
    <w:pPr>
      <w:pStyle w:val="Pta"/>
      <w:jc w:val="center"/>
      <w:rPr>
        <w:lang w:val="it-IT"/>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304FF8" w:rsidRDefault="00DC52C2" w:rsidP="00DC52C2">
    <w:pPr>
      <w:pStyle w:val="Pta"/>
      <w:jc w:val="center"/>
      <w:rPr>
        <w:lang w:val="it-IT"/>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Pr="005F1795" w:rsidRDefault="00DC52C2" w:rsidP="00DC52C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4164AD" w:rsidRDefault="00DC52C2" w:rsidP="00DC52C2">
    <w:pPr>
      <w:pStyle w:val="Pta"/>
      <w:jc w:val="center"/>
      <w:rPr>
        <w:lang w:val="es-ES"/>
      </w:rPr>
    </w:pPr>
    <w:r w:rsidRPr="0030243C">
      <w:rPr>
        <w:lang w:val="es-ES"/>
      </w:rPr>
      <w:t>EL</w:t>
    </w:r>
    <w:r>
      <w:rPr>
        <w:lang w:val="es-ES"/>
      </w:rPr>
      <w:t>1/EU/IS</w:t>
    </w:r>
    <w:r w:rsidRPr="0030243C">
      <w:rPr>
        <w:lang w:val="es-ES"/>
      </w:rPr>
      <w:t>/</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w:t>
    </w:r>
    <w:r w:rsidRPr="0030243C">
      <w:rPr>
        <w:lang w:val="es-E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4164AD" w:rsidRDefault="00DC52C2" w:rsidP="00DC52C2">
    <w:pPr>
      <w:pStyle w:val="Pta"/>
      <w:jc w:val="center"/>
      <w:rPr>
        <w:lang w:val="es-ES"/>
      </w:rPr>
    </w:pPr>
    <w:r w:rsidRPr="0030243C">
      <w:rPr>
        <w:lang w:val="es-ES"/>
      </w:rPr>
      <w:t>EL</w:t>
    </w:r>
    <w:r>
      <w:rPr>
        <w:lang w:val="es-ES"/>
      </w:rPr>
      <w:t>2/EU/IS</w:t>
    </w:r>
    <w:r w:rsidRPr="0030243C">
      <w:rPr>
        <w:lang w:val="es-ES"/>
      </w:rPr>
      <w:t>/</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w:t>
    </w:r>
    <w:r w:rsidRPr="0030243C">
      <w:rPr>
        <w:lang w:val="es-E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C76A93" w:rsidRDefault="00DC52C2" w:rsidP="00DC52C2">
    <w:pPr>
      <w:pStyle w:val="Pta"/>
      <w:jc w:val="center"/>
      <w:rPr>
        <w:lang w:val="es-ES"/>
      </w:rPr>
    </w:pPr>
    <w:r w:rsidRPr="0030243C">
      <w:rPr>
        <w:lang w:val="es-ES"/>
      </w:rPr>
      <w:t>EL</w:t>
    </w:r>
    <w:r>
      <w:rPr>
        <w:lang w:val="es-ES"/>
      </w:rPr>
      <w:t>1/EU/FL</w:t>
    </w:r>
    <w:r w:rsidRPr="0030243C">
      <w:rPr>
        <w:lang w:val="es-ES"/>
      </w:rPr>
      <w:t>/</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w:t>
    </w:r>
    <w:r w:rsidRPr="0030243C">
      <w:rPr>
        <w:lang w:val="es-E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C76A93" w:rsidRDefault="00DC52C2" w:rsidP="00DC52C2">
    <w:pPr>
      <w:pStyle w:val="Pta"/>
      <w:jc w:val="center"/>
      <w:rPr>
        <w:lang w:val="es-ES"/>
      </w:rPr>
    </w:pPr>
    <w:r w:rsidRPr="0030243C">
      <w:rPr>
        <w:lang w:val="es-ES"/>
      </w:rPr>
      <w:t>EL</w:t>
    </w:r>
    <w:r>
      <w:rPr>
        <w:lang w:val="es-ES"/>
      </w:rPr>
      <w:t>2/EU/FL</w:t>
    </w:r>
    <w:r w:rsidRPr="0030243C">
      <w:rPr>
        <w:lang w:val="es-ES"/>
      </w:rPr>
      <w:t>/</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w:t>
    </w:r>
    <w:r w:rsidRPr="0030243C">
      <w:rPr>
        <w:lang w:val="es-E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C76A93" w:rsidRDefault="00DC52C2" w:rsidP="00DC52C2">
    <w:pPr>
      <w:pStyle w:val="Pta"/>
      <w:jc w:val="center"/>
      <w:rPr>
        <w:lang w:val="es-ES"/>
      </w:rPr>
    </w:pPr>
    <w:r w:rsidRPr="0030243C">
      <w:rPr>
        <w:lang w:val="es-ES"/>
      </w:rPr>
      <w:t>EL</w:t>
    </w:r>
    <w:r>
      <w:rPr>
        <w:lang w:val="es-ES"/>
      </w:rPr>
      <w:t>1/EU/NO</w:t>
    </w:r>
    <w:r w:rsidRPr="0030243C">
      <w:rPr>
        <w:lang w:val="es-ES"/>
      </w:rPr>
      <w:t>/</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w:t>
    </w:r>
    <w:r w:rsidRPr="0030243C">
      <w:rPr>
        <w:lang w:val="es-E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827419" w:rsidRDefault="00DC52C2" w:rsidP="00DC52C2">
    <w:pPr>
      <w:pStyle w:val="Pta"/>
      <w:jc w:val="center"/>
      <w:rPr>
        <w:lang w:val="es-ES"/>
      </w:rPr>
    </w:pPr>
    <w:r w:rsidRPr="0030243C">
      <w:rPr>
        <w:lang w:val="es-ES"/>
      </w:rPr>
      <w:t>EL</w:t>
    </w:r>
    <w:r>
      <w:rPr>
        <w:lang w:val="es-ES"/>
      </w:rPr>
      <w:t>2/EU/NO</w:t>
    </w:r>
    <w:r w:rsidRPr="0030243C">
      <w:rPr>
        <w:lang w:val="es-ES"/>
      </w:rPr>
      <w:t>/</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w:t>
    </w:r>
    <w:r w:rsidRPr="0030243C">
      <w:rPr>
        <w:lang w:val="es-ES"/>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rsidP="00DC52C2">
    <w:pPr>
      <w:pStyle w:val="Pta"/>
      <w:jc w:val="center"/>
      <w:rPr>
        <w:lang w:val="es-ES"/>
      </w:rPr>
    </w:pPr>
  </w:p>
  <w:p w:rsidR="00DC52C2" w:rsidRPr="00394C18" w:rsidRDefault="00DC52C2" w:rsidP="00DC52C2">
    <w:pPr>
      <w:pStyle w:val="Pta"/>
      <w:jc w:val="center"/>
      <w:rPr>
        <w:lang w:val="es-ES"/>
      </w:rPr>
    </w:pPr>
    <w:r>
      <w:rPr>
        <w:lang w:val="es-ES"/>
      </w:rPr>
      <w:t>EEA/HR</w:t>
    </w:r>
    <w:r w:rsidRPr="0030243C">
      <w:rPr>
        <w:lang w:val="es-ES"/>
      </w:rPr>
      <w:t>/</w:t>
    </w:r>
    <w:r>
      <w:rPr>
        <w:lang w:val="es-ES"/>
      </w:rPr>
      <w:t>sk</w:t>
    </w:r>
    <w:r w:rsidRPr="0030243C">
      <w:rPr>
        <w:lang w:val="es-ES"/>
      </w:rPr>
      <w:t xml:space="preserve"> </w:t>
    </w:r>
    <w:r w:rsidRPr="0030243C">
      <w:rPr>
        <w:lang w:val="es-ES"/>
      </w:rPr>
      <w:fldChar w:fldCharType="begin"/>
    </w:r>
    <w:r w:rsidRPr="0030243C">
      <w:rPr>
        <w:lang w:val="es-ES"/>
      </w:rPr>
      <w:instrText xml:space="preserve"> PAGE   \* MERGEFORMAT </w:instrText>
    </w:r>
    <w:r w:rsidRPr="0030243C">
      <w:rPr>
        <w:lang w:val="es-ES"/>
      </w:rPr>
      <w:fldChar w:fldCharType="separate"/>
    </w:r>
    <w:r w:rsidR="009C268C">
      <w:rPr>
        <w:noProof/>
        <w:lang w:val="es-ES"/>
      </w:rPr>
      <w:t>17</w:t>
    </w:r>
    <w:r w:rsidRPr="0030243C">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95" w:rsidRDefault="00F12B95" w:rsidP="00E94E63">
      <w:r>
        <w:separator/>
      </w:r>
    </w:p>
  </w:footnote>
  <w:footnote w:type="continuationSeparator" w:id="0">
    <w:p w:rsidR="00F12B95" w:rsidRDefault="00F12B95" w:rsidP="00E94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2C2" w:rsidRDefault="00DC52C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6EC"/>
    <w:multiLevelType w:val="hybridMultilevel"/>
    <w:tmpl w:val="7B5E2D44"/>
    <w:lvl w:ilvl="0" w:tplc="041B000F">
      <w:start w:val="8"/>
      <w:numFmt w:val="decimal"/>
      <w:pStyle w:val="Par-numberA"/>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
    <w:nsid w:val="22CA659A"/>
    <w:multiLevelType w:val="singleLevel"/>
    <w:tmpl w:val="7B9C897A"/>
    <w:lvl w:ilvl="0">
      <w:start w:val="1"/>
      <w:numFmt w:val="bullet"/>
      <w:pStyle w:val="EntLogo"/>
      <w:lvlText w:val=""/>
      <w:lvlJc w:val="left"/>
      <w:pPr>
        <w:tabs>
          <w:tab w:val="num" w:pos="567"/>
        </w:tabs>
        <w:ind w:left="567" w:hanging="567"/>
      </w:pPr>
      <w:rPr>
        <w:rFonts w:ascii="Symbol" w:hAnsi="Symbol" w:hint="default"/>
      </w:rPr>
    </w:lvl>
  </w:abstractNum>
  <w:abstractNum w:abstractNumId="3">
    <w:nsid w:val="34346A1C"/>
    <w:multiLevelType w:val="singleLevel"/>
    <w:tmpl w:val="83EA4DF8"/>
    <w:lvl w:ilvl="0">
      <w:start w:val="1"/>
      <w:numFmt w:val="decimal"/>
      <w:pStyle w:val="Heading2lohaKomu"/>
      <w:lvlText w:val="%1."/>
      <w:lvlJc w:val="left"/>
      <w:pPr>
        <w:tabs>
          <w:tab w:val="num" w:pos="360"/>
        </w:tabs>
        <w:ind w:left="360" w:hanging="360"/>
      </w:pPr>
      <w:rPr>
        <w:color w:val="auto"/>
      </w:rPr>
    </w:lvl>
  </w:abstractNum>
  <w:abstractNum w:abstractNumId="4">
    <w:nsid w:val="3FC80B1B"/>
    <w:multiLevelType w:val="singleLevel"/>
    <w:tmpl w:val="C11CD6E2"/>
    <w:lvl w:ilvl="0">
      <w:start w:val="1"/>
      <w:numFmt w:val="decimal"/>
      <w:pStyle w:val="EntEmet"/>
      <w:lvlText w:val="%1)"/>
      <w:lvlJc w:val="left"/>
      <w:pPr>
        <w:tabs>
          <w:tab w:val="num" w:pos="567"/>
        </w:tabs>
        <w:ind w:left="567" w:hanging="567"/>
      </w:pPr>
      <w:rPr>
        <w:rFonts w:cs="Times New Roman"/>
      </w:rPr>
    </w:lvl>
  </w:abstractNum>
  <w:abstractNum w:abstractNumId="5">
    <w:nsid w:val="5215370D"/>
    <w:multiLevelType w:val="hybridMultilevel"/>
    <w:tmpl w:val="64FEC6F0"/>
    <w:lvl w:ilvl="0" w:tplc="514C4C02">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nsid w:val="6BFB517F"/>
    <w:multiLevelType w:val="singleLevel"/>
    <w:tmpl w:val="5142BF20"/>
    <w:lvl w:ilvl="0">
      <w:start w:val="1"/>
      <w:numFmt w:val="decimal"/>
      <w:pStyle w:val="Par-number1"/>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7">
    <w:nsid w:val="6DCA20B4"/>
    <w:multiLevelType w:val="singleLevel"/>
    <w:tmpl w:val="A4AA8DB6"/>
    <w:lvl w:ilvl="0">
      <w:start w:val="2"/>
      <w:numFmt w:val="decimal"/>
      <w:pStyle w:val="Par-number10"/>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8">
    <w:nsid w:val="72FA2E08"/>
    <w:multiLevelType w:val="singleLevel"/>
    <w:tmpl w:val="6F441290"/>
    <w:lvl w:ilvl="0">
      <w:start w:val="4"/>
      <w:numFmt w:val="decimal"/>
      <w:lvlText w:val="%1. "/>
      <w:legacy w:legacy="1" w:legacySpace="0" w:legacyIndent="283"/>
      <w:lvlJc w:val="left"/>
      <w:pPr>
        <w:ind w:left="283" w:hanging="283"/>
      </w:pPr>
      <w:rPr>
        <w:rFonts w:ascii="Times New Roman" w:hAnsi="Times New Roman" w:cs="Times New Roman" w:hint="default"/>
        <w:b/>
        <w:bCs/>
        <w:i w:val="0"/>
        <w:iCs w:val="0"/>
        <w:sz w:val="24"/>
        <w:szCs w:val="24"/>
        <w:u w:val="none"/>
      </w:rPr>
    </w:lvl>
  </w:abstractNum>
  <w:abstractNum w:abstractNumId="9">
    <w:nsid w:val="76794080"/>
    <w:multiLevelType w:val="hybridMultilevel"/>
    <w:tmpl w:val="BD2AA0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4"/>
  </w:num>
  <w:num w:numId="7">
    <w:abstractNumId w:val="6"/>
  </w:num>
  <w:num w:numId="8">
    <w:abstractNumId w:val="7"/>
  </w:num>
  <w:num w:numId="9">
    <w:abstractNumId w:val="8"/>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63"/>
    <w:rsid w:val="00097FFC"/>
    <w:rsid w:val="000A5E2B"/>
    <w:rsid w:val="00770A88"/>
    <w:rsid w:val="007A191A"/>
    <w:rsid w:val="00844C9A"/>
    <w:rsid w:val="008E3A46"/>
    <w:rsid w:val="009C268C"/>
    <w:rsid w:val="009C6781"/>
    <w:rsid w:val="00B81381"/>
    <w:rsid w:val="00B97102"/>
    <w:rsid w:val="00DC52C2"/>
    <w:rsid w:val="00E94E63"/>
    <w:rsid w:val="00F12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4E6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E94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E94E63"/>
    <w:pPr>
      <w:keepNext/>
      <w:jc w:val="center"/>
      <w:outlineLvl w:val="1"/>
    </w:pPr>
    <w:rPr>
      <w:sz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94E63"/>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rsid w:val="00E94E63"/>
    <w:rPr>
      <w:sz w:val="24"/>
      <w:lang w:val="x-none" w:eastAsia="x-none"/>
    </w:rPr>
  </w:style>
  <w:style w:type="character" w:customStyle="1" w:styleId="Zkladntext2Char">
    <w:name w:val="Základný text 2 Char"/>
    <w:basedOn w:val="Predvolenpsmoodseku"/>
    <w:link w:val="Zkladntext2"/>
    <w:rsid w:val="00E94E63"/>
    <w:rPr>
      <w:rFonts w:ascii="Times New Roman" w:eastAsia="Times New Roman" w:hAnsi="Times New Roman" w:cs="Times New Roman"/>
      <w:sz w:val="24"/>
      <w:szCs w:val="20"/>
      <w:lang w:val="x-none" w:eastAsia="x-none"/>
    </w:rPr>
  </w:style>
  <w:style w:type="paragraph" w:styleId="Zkladntext">
    <w:name w:val="Body Text"/>
    <w:basedOn w:val="Normlny"/>
    <w:link w:val="ZkladntextChar"/>
    <w:rsid w:val="00E94E63"/>
    <w:pPr>
      <w:spacing w:after="120"/>
    </w:pPr>
  </w:style>
  <w:style w:type="character" w:customStyle="1" w:styleId="ZkladntextChar">
    <w:name w:val="Základný text Char"/>
    <w:basedOn w:val="Predvolenpsmoodseku"/>
    <w:link w:val="Zkladntext"/>
    <w:rsid w:val="00E94E6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unhideWhenUsed/>
    <w:rsid w:val="00E94E63"/>
    <w:pPr>
      <w:spacing w:after="120"/>
      <w:ind w:left="283"/>
    </w:pPr>
  </w:style>
  <w:style w:type="character" w:customStyle="1" w:styleId="ZarkazkladnhotextuChar">
    <w:name w:val="Zarážka základného textu Char"/>
    <w:basedOn w:val="Predvolenpsmoodseku"/>
    <w:link w:val="Zarkazkladnhotextu"/>
    <w:uiPriority w:val="99"/>
    <w:rsid w:val="00E94E63"/>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E94E63"/>
    <w:rPr>
      <w:rFonts w:asciiTheme="majorHAnsi" w:eastAsiaTheme="majorEastAsia" w:hAnsiTheme="majorHAnsi" w:cstheme="majorBidi"/>
      <w:b/>
      <w:bCs/>
      <w:color w:val="365F91" w:themeColor="accent1" w:themeShade="BF"/>
      <w:sz w:val="28"/>
      <w:szCs w:val="28"/>
      <w:lang w:eastAsia="sk-SK"/>
    </w:rPr>
  </w:style>
  <w:style w:type="paragraph" w:styleId="Hlavika">
    <w:name w:val="header"/>
    <w:basedOn w:val="Normlny"/>
    <w:link w:val="HlavikaChar"/>
    <w:rsid w:val="00E94E63"/>
    <w:pPr>
      <w:tabs>
        <w:tab w:val="center" w:pos="4536"/>
        <w:tab w:val="right" w:pos="9072"/>
      </w:tabs>
    </w:pPr>
    <w:rPr>
      <w:sz w:val="24"/>
      <w:szCs w:val="24"/>
    </w:rPr>
  </w:style>
  <w:style w:type="character" w:customStyle="1" w:styleId="HlavikaChar">
    <w:name w:val="Hlavička Char"/>
    <w:basedOn w:val="Predvolenpsmoodseku"/>
    <w:link w:val="Hlavika"/>
    <w:rsid w:val="00E94E63"/>
    <w:rPr>
      <w:rFonts w:ascii="Times New Roman" w:eastAsia="Times New Roman" w:hAnsi="Times New Roman" w:cs="Times New Roman"/>
      <w:sz w:val="24"/>
      <w:szCs w:val="24"/>
      <w:lang w:eastAsia="sk-SK"/>
    </w:rPr>
  </w:style>
  <w:style w:type="paragraph" w:customStyle="1" w:styleId="Zakladnystyl">
    <w:name w:val="Zakladny styl"/>
    <w:rsid w:val="00E94E63"/>
    <w:pPr>
      <w:spacing w:after="0" w:line="240" w:lineRule="auto"/>
    </w:pPr>
    <w:rPr>
      <w:rFonts w:ascii="Times New Roman" w:eastAsia="Times New Roman" w:hAnsi="Times New Roman" w:cs="Times New Roman"/>
      <w:sz w:val="24"/>
      <w:szCs w:val="24"/>
      <w:lang w:eastAsia="sk-SK"/>
    </w:rPr>
  </w:style>
  <w:style w:type="paragraph" w:customStyle="1" w:styleId="Vlada">
    <w:name w:val="Vlada"/>
    <w:basedOn w:val="Normlny"/>
    <w:rsid w:val="00E94E63"/>
    <w:pPr>
      <w:spacing w:before="480" w:after="120"/>
    </w:pPr>
    <w:rPr>
      <w:b/>
      <w:bCs/>
      <w:sz w:val="32"/>
      <w:szCs w:val="32"/>
    </w:rPr>
  </w:style>
  <w:style w:type="paragraph" w:styleId="Oznaitext">
    <w:name w:val="Block Text"/>
    <w:basedOn w:val="Normlny"/>
    <w:rsid w:val="00E94E63"/>
    <w:pPr>
      <w:ind w:left="142" w:right="142"/>
      <w:jc w:val="both"/>
    </w:pPr>
    <w:rPr>
      <w:sz w:val="24"/>
    </w:rPr>
  </w:style>
  <w:style w:type="paragraph" w:customStyle="1" w:styleId="Heading2lohaKomu">
    <w:name w:val="Heading 2.Úloha.Komu"/>
    <w:basedOn w:val="Normlny"/>
    <w:rsid w:val="00E94E63"/>
    <w:pPr>
      <w:numPr>
        <w:numId w:val="1"/>
      </w:numPr>
      <w:tabs>
        <w:tab w:val="num" w:pos="1788"/>
      </w:tabs>
      <w:spacing w:before="120"/>
      <w:jc w:val="both"/>
    </w:pPr>
    <w:rPr>
      <w:sz w:val="24"/>
      <w:szCs w:val="24"/>
      <w:lang w:eastAsia="en-US"/>
    </w:rPr>
  </w:style>
  <w:style w:type="paragraph" w:customStyle="1" w:styleId="Vykonajzoznam">
    <w:name w:val="Vykonajú_zoznam"/>
    <w:basedOn w:val="Normlny"/>
    <w:rsid w:val="00E94E63"/>
    <w:pPr>
      <w:ind w:left="1418"/>
    </w:pPr>
    <w:rPr>
      <w:sz w:val="24"/>
      <w:szCs w:val="24"/>
      <w:lang w:eastAsia="en-US"/>
    </w:rPr>
  </w:style>
  <w:style w:type="paragraph" w:customStyle="1" w:styleId="Vykonaj">
    <w:name w:val="Vykonajú"/>
    <w:basedOn w:val="Normlny"/>
    <w:next w:val="Vykonajzoznam"/>
    <w:rsid w:val="00E94E63"/>
    <w:pPr>
      <w:keepNext/>
      <w:spacing w:before="360"/>
    </w:pPr>
    <w:rPr>
      <w:b/>
      <w:bCs/>
      <w:sz w:val="24"/>
      <w:szCs w:val="24"/>
      <w:lang w:eastAsia="en-US"/>
    </w:rPr>
  </w:style>
  <w:style w:type="paragraph" w:customStyle="1" w:styleId="Navedomie">
    <w:name w:val="Na vedomie"/>
    <w:basedOn w:val="Vykonajzoznam"/>
    <w:next w:val="Normlny"/>
    <w:rsid w:val="00E94E63"/>
    <w:pPr>
      <w:spacing w:before="360"/>
      <w:ind w:left="0"/>
    </w:pPr>
    <w:rPr>
      <w:b/>
      <w:bCs/>
    </w:rPr>
  </w:style>
  <w:style w:type="paragraph" w:customStyle="1" w:styleId="Nosite">
    <w:name w:val="Nositeľ"/>
    <w:basedOn w:val="Normlny"/>
    <w:next w:val="Heading2lohaKomu"/>
    <w:rsid w:val="00E94E63"/>
    <w:pPr>
      <w:spacing w:before="240" w:after="120"/>
      <w:ind w:left="567"/>
    </w:pPr>
    <w:rPr>
      <w:b/>
      <w:bCs/>
      <w:sz w:val="24"/>
      <w:szCs w:val="24"/>
      <w:lang w:eastAsia="en-US"/>
    </w:rPr>
  </w:style>
  <w:style w:type="paragraph" w:customStyle="1" w:styleId="Heading1orobas">
    <w:name w:val="Heading 1.Čo robí (časť)"/>
    <w:basedOn w:val="Normlny"/>
    <w:next w:val="Nosite"/>
    <w:rsid w:val="00E94E63"/>
    <w:pPr>
      <w:keepNext/>
      <w:numPr>
        <w:numId w:val="2"/>
      </w:numPr>
      <w:spacing w:before="360"/>
    </w:pPr>
    <w:rPr>
      <w:b/>
      <w:bCs/>
      <w:kern w:val="32"/>
      <w:sz w:val="28"/>
      <w:szCs w:val="28"/>
      <w:lang w:eastAsia="en-US"/>
    </w:rPr>
  </w:style>
  <w:style w:type="paragraph" w:customStyle="1" w:styleId="Heading2loha">
    <w:name w:val="Heading 2.Úloha"/>
    <w:basedOn w:val="Normlny"/>
    <w:rsid w:val="00E94E63"/>
    <w:pPr>
      <w:numPr>
        <w:ilvl w:val="1"/>
        <w:numId w:val="2"/>
      </w:numPr>
      <w:spacing w:before="120"/>
      <w:jc w:val="both"/>
    </w:pPr>
    <w:rPr>
      <w:sz w:val="24"/>
      <w:szCs w:val="24"/>
      <w:lang w:eastAsia="en-US"/>
    </w:rPr>
  </w:style>
  <w:style w:type="paragraph" w:styleId="Zarkazkladnhotextu3">
    <w:name w:val="Body Text Indent 3"/>
    <w:basedOn w:val="Normlny"/>
    <w:link w:val="Zarkazkladnhotextu3Char"/>
    <w:rsid w:val="00E94E63"/>
    <w:pPr>
      <w:spacing w:after="120"/>
      <w:ind w:left="283"/>
    </w:pPr>
    <w:rPr>
      <w:sz w:val="16"/>
      <w:szCs w:val="16"/>
    </w:rPr>
  </w:style>
  <w:style w:type="character" w:customStyle="1" w:styleId="Zarkazkladnhotextu3Char">
    <w:name w:val="Zarážka základného textu 3 Char"/>
    <w:basedOn w:val="Predvolenpsmoodseku"/>
    <w:link w:val="Zarkazkladnhotextu3"/>
    <w:rsid w:val="00E94E63"/>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E94E63"/>
    <w:pPr>
      <w:ind w:left="720"/>
      <w:contextualSpacing/>
    </w:pPr>
    <w:rPr>
      <w:sz w:val="24"/>
      <w:szCs w:val="24"/>
    </w:rPr>
  </w:style>
  <w:style w:type="paragraph" w:styleId="Pta">
    <w:name w:val="footer"/>
    <w:basedOn w:val="Normlny"/>
    <w:link w:val="PtaChar"/>
    <w:uiPriority w:val="99"/>
    <w:rsid w:val="00E94E63"/>
    <w:pPr>
      <w:widowControl w:val="0"/>
      <w:tabs>
        <w:tab w:val="center" w:pos="4820"/>
        <w:tab w:val="center" w:pos="7371"/>
        <w:tab w:val="right" w:pos="9639"/>
      </w:tabs>
    </w:pPr>
    <w:rPr>
      <w:sz w:val="24"/>
      <w:lang w:eastAsia="fr-BE"/>
    </w:rPr>
  </w:style>
  <w:style w:type="character" w:customStyle="1" w:styleId="PtaChar">
    <w:name w:val="Päta Char"/>
    <w:basedOn w:val="Predvolenpsmoodseku"/>
    <w:link w:val="Pta"/>
    <w:uiPriority w:val="99"/>
    <w:rsid w:val="00E94E63"/>
    <w:rPr>
      <w:rFonts w:ascii="Times New Roman" w:eastAsia="Times New Roman" w:hAnsi="Times New Roman" w:cs="Times New Roman"/>
      <w:sz w:val="24"/>
      <w:szCs w:val="20"/>
      <w:lang w:eastAsia="fr-BE"/>
    </w:rPr>
  </w:style>
  <w:style w:type="paragraph" w:customStyle="1" w:styleId="EntInstit">
    <w:name w:val="EntInstit"/>
    <w:basedOn w:val="Normlny"/>
    <w:rsid w:val="00E94E63"/>
    <w:pPr>
      <w:widowControl w:val="0"/>
      <w:jc w:val="right"/>
    </w:pPr>
    <w:rPr>
      <w:b/>
      <w:sz w:val="24"/>
      <w:lang w:eastAsia="fr-BE"/>
    </w:rPr>
  </w:style>
  <w:style w:type="paragraph" w:customStyle="1" w:styleId="EntRefer">
    <w:name w:val="EntRefer"/>
    <w:basedOn w:val="Normlny"/>
    <w:rsid w:val="00E94E63"/>
    <w:pPr>
      <w:widowControl w:val="0"/>
    </w:pPr>
    <w:rPr>
      <w:b/>
      <w:sz w:val="24"/>
      <w:lang w:eastAsia="fr-BE"/>
    </w:rPr>
  </w:style>
  <w:style w:type="paragraph" w:customStyle="1" w:styleId="EntEmet">
    <w:name w:val="EntEmet"/>
    <w:basedOn w:val="Normlny"/>
    <w:rsid w:val="00E94E63"/>
    <w:pPr>
      <w:widowControl w:val="0"/>
      <w:numPr>
        <w:numId w:val="6"/>
      </w:numPr>
      <w:tabs>
        <w:tab w:val="left" w:pos="284"/>
        <w:tab w:val="left" w:pos="567"/>
        <w:tab w:val="left" w:pos="851"/>
        <w:tab w:val="left" w:pos="1134"/>
        <w:tab w:val="left" w:pos="1418"/>
      </w:tabs>
      <w:spacing w:before="40"/>
    </w:pPr>
    <w:rPr>
      <w:sz w:val="24"/>
      <w:lang w:eastAsia="fr-BE"/>
    </w:rPr>
  </w:style>
  <w:style w:type="paragraph" w:customStyle="1" w:styleId="EntLogo">
    <w:name w:val="EntLogo"/>
    <w:basedOn w:val="Normlny"/>
    <w:next w:val="EntInstit"/>
    <w:rsid w:val="00E94E63"/>
    <w:pPr>
      <w:widowControl w:val="0"/>
      <w:numPr>
        <w:numId w:val="5"/>
      </w:numPr>
      <w:spacing w:line="360" w:lineRule="auto"/>
    </w:pPr>
    <w:rPr>
      <w:b/>
      <w:sz w:val="24"/>
      <w:lang w:eastAsia="fr-BE"/>
    </w:rPr>
  </w:style>
  <w:style w:type="character" w:customStyle="1" w:styleId="hps">
    <w:name w:val="hps"/>
    <w:rsid w:val="00E94E63"/>
  </w:style>
  <w:style w:type="paragraph" w:customStyle="1" w:styleId="Confidentialit">
    <w:name w:val="Confidentialité"/>
    <w:basedOn w:val="Normlny"/>
    <w:next w:val="Normlny"/>
    <w:rsid w:val="00E94E63"/>
    <w:pPr>
      <w:spacing w:before="240" w:after="240"/>
      <w:ind w:left="5103"/>
      <w:jc w:val="both"/>
    </w:pPr>
    <w:rPr>
      <w:sz w:val="24"/>
      <w:szCs w:val="24"/>
      <w:u w:val="single"/>
      <w:lang w:eastAsia="de-DE"/>
    </w:rPr>
  </w:style>
  <w:style w:type="character" w:customStyle="1" w:styleId="Textzstupnhosymbolu1">
    <w:name w:val="Text zástupného symbolu1"/>
    <w:basedOn w:val="Predvolenpsmoodseku"/>
    <w:semiHidden/>
    <w:rsid w:val="00E94E63"/>
    <w:rPr>
      <w:rFonts w:ascii="Times New Roman" w:hAnsi="Times New Roman" w:cs="Times New Roman"/>
      <w:color w:val="808080"/>
    </w:rPr>
  </w:style>
  <w:style w:type="paragraph" w:customStyle="1" w:styleId="titulok">
    <w:name w:val="titulok"/>
    <w:basedOn w:val="Normlny"/>
    <w:rsid w:val="00E94E63"/>
    <w:pPr>
      <w:spacing w:before="100" w:beforeAutospacing="1" w:after="100" w:afterAutospacing="1"/>
      <w:jc w:val="center"/>
    </w:pPr>
    <w:rPr>
      <w:rFonts w:ascii="Arial" w:eastAsia="Arial Unicode MS" w:hAnsi="Arial" w:cs="Arial"/>
      <w:b/>
      <w:bCs/>
      <w:sz w:val="24"/>
      <w:szCs w:val="24"/>
      <w:lang w:val="cs-CZ" w:eastAsia="cs-CZ"/>
    </w:rPr>
  </w:style>
  <w:style w:type="paragraph" w:customStyle="1" w:styleId="Point1">
    <w:name w:val="Point 1"/>
    <w:basedOn w:val="Normlny"/>
    <w:rsid w:val="00E94E63"/>
    <w:pPr>
      <w:spacing w:before="120" w:after="120"/>
      <w:ind w:left="1417" w:hanging="567"/>
      <w:jc w:val="both"/>
    </w:pPr>
    <w:rPr>
      <w:sz w:val="24"/>
      <w:szCs w:val="24"/>
      <w:lang w:eastAsia="de-DE"/>
    </w:rPr>
  </w:style>
  <w:style w:type="paragraph" w:customStyle="1" w:styleId="Par-number10">
    <w:name w:val="Par-number 1)"/>
    <w:basedOn w:val="Normlny"/>
    <w:next w:val="Normlny"/>
    <w:rsid w:val="00E94E63"/>
    <w:pPr>
      <w:widowControl w:val="0"/>
      <w:numPr>
        <w:numId w:val="8"/>
      </w:numPr>
      <w:spacing w:line="360" w:lineRule="auto"/>
    </w:pPr>
    <w:rPr>
      <w:sz w:val="24"/>
      <w:lang w:eastAsia="fr-BE"/>
    </w:rPr>
  </w:style>
  <w:style w:type="paragraph" w:customStyle="1" w:styleId="Par-number1">
    <w:name w:val="Par-number (1)"/>
    <w:basedOn w:val="Normlny"/>
    <w:next w:val="Normlny"/>
    <w:rsid w:val="00E94E63"/>
    <w:pPr>
      <w:widowControl w:val="0"/>
      <w:numPr>
        <w:numId w:val="7"/>
      </w:numPr>
      <w:spacing w:line="360" w:lineRule="auto"/>
    </w:pPr>
    <w:rPr>
      <w:sz w:val="24"/>
      <w:lang w:eastAsia="fr-BE"/>
    </w:rPr>
  </w:style>
  <w:style w:type="paragraph" w:customStyle="1" w:styleId="Par-numberA">
    <w:name w:val="Par-number A."/>
    <w:basedOn w:val="Normlny"/>
    <w:next w:val="Normlny"/>
    <w:rsid w:val="00E94E63"/>
    <w:pPr>
      <w:widowControl w:val="0"/>
      <w:numPr>
        <w:numId w:val="10"/>
      </w:numPr>
      <w:spacing w:line="360" w:lineRule="auto"/>
    </w:pPr>
    <w:rPr>
      <w:sz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4E6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E94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qFormat/>
    <w:rsid w:val="00E94E63"/>
    <w:pPr>
      <w:keepNext/>
      <w:jc w:val="center"/>
      <w:outlineLvl w:val="1"/>
    </w:pPr>
    <w:rPr>
      <w:sz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94E63"/>
    <w:rPr>
      <w:rFonts w:ascii="Times New Roman" w:eastAsia="Times New Roman" w:hAnsi="Times New Roman" w:cs="Times New Roman"/>
      <w:sz w:val="24"/>
      <w:szCs w:val="20"/>
      <w:lang w:val="x-none" w:eastAsia="x-none"/>
    </w:rPr>
  </w:style>
  <w:style w:type="paragraph" w:styleId="Zkladntext2">
    <w:name w:val="Body Text 2"/>
    <w:basedOn w:val="Normlny"/>
    <w:link w:val="Zkladntext2Char"/>
    <w:rsid w:val="00E94E63"/>
    <w:rPr>
      <w:sz w:val="24"/>
      <w:lang w:val="x-none" w:eastAsia="x-none"/>
    </w:rPr>
  </w:style>
  <w:style w:type="character" w:customStyle="1" w:styleId="Zkladntext2Char">
    <w:name w:val="Základný text 2 Char"/>
    <w:basedOn w:val="Predvolenpsmoodseku"/>
    <w:link w:val="Zkladntext2"/>
    <w:rsid w:val="00E94E63"/>
    <w:rPr>
      <w:rFonts w:ascii="Times New Roman" w:eastAsia="Times New Roman" w:hAnsi="Times New Roman" w:cs="Times New Roman"/>
      <w:sz w:val="24"/>
      <w:szCs w:val="20"/>
      <w:lang w:val="x-none" w:eastAsia="x-none"/>
    </w:rPr>
  </w:style>
  <w:style w:type="paragraph" w:styleId="Zkladntext">
    <w:name w:val="Body Text"/>
    <w:basedOn w:val="Normlny"/>
    <w:link w:val="ZkladntextChar"/>
    <w:rsid w:val="00E94E63"/>
    <w:pPr>
      <w:spacing w:after="120"/>
    </w:pPr>
  </w:style>
  <w:style w:type="character" w:customStyle="1" w:styleId="ZkladntextChar">
    <w:name w:val="Základný text Char"/>
    <w:basedOn w:val="Predvolenpsmoodseku"/>
    <w:link w:val="Zkladntext"/>
    <w:rsid w:val="00E94E6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unhideWhenUsed/>
    <w:rsid w:val="00E94E63"/>
    <w:pPr>
      <w:spacing w:after="120"/>
      <w:ind w:left="283"/>
    </w:pPr>
  </w:style>
  <w:style w:type="character" w:customStyle="1" w:styleId="ZarkazkladnhotextuChar">
    <w:name w:val="Zarážka základného textu Char"/>
    <w:basedOn w:val="Predvolenpsmoodseku"/>
    <w:link w:val="Zarkazkladnhotextu"/>
    <w:uiPriority w:val="99"/>
    <w:rsid w:val="00E94E63"/>
    <w:rPr>
      <w:rFonts w:ascii="Times New Roman" w:eastAsia="Times New Roman" w:hAnsi="Times New Roman" w:cs="Times New Roman"/>
      <w:sz w:val="20"/>
      <w:szCs w:val="20"/>
      <w:lang w:eastAsia="sk-SK"/>
    </w:rPr>
  </w:style>
  <w:style w:type="character" w:customStyle="1" w:styleId="Nadpis1Char">
    <w:name w:val="Nadpis 1 Char"/>
    <w:basedOn w:val="Predvolenpsmoodseku"/>
    <w:link w:val="Nadpis1"/>
    <w:uiPriority w:val="9"/>
    <w:rsid w:val="00E94E63"/>
    <w:rPr>
      <w:rFonts w:asciiTheme="majorHAnsi" w:eastAsiaTheme="majorEastAsia" w:hAnsiTheme="majorHAnsi" w:cstheme="majorBidi"/>
      <w:b/>
      <w:bCs/>
      <w:color w:val="365F91" w:themeColor="accent1" w:themeShade="BF"/>
      <w:sz w:val="28"/>
      <w:szCs w:val="28"/>
      <w:lang w:eastAsia="sk-SK"/>
    </w:rPr>
  </w:style>
  <w:style w:type="paragraph" w:styleId="Hlavika">
    <w:name w:val="header"/>
    <w:basedOn w:val="Normlny"/>
    <w:link w:val="HlavikaChar"/>
    <w:rsid w:val="00E94E63"/>
    <w:pPr>
      <w:tabs>
        <w:tab w:val="center" w:pos="4536"/>
        <w:tab w:val="right" w:pos="9072"/>
      </w:tabs>
    </w:pPr>
    <w:rPr>
      <w:sz w:val="24"/>
      <w:szCs w:val="24"/>
    </w:rPr>
  </w:style>
  <w:style w:type="character" w:customStyle="1" w:styleId="HlavikaChar">
    <w:name w:val="Hlavička Char"/>
    <w:basedOn w:val="Predvolenpsmoodseku"/>
    <w:link w:val="Hlavika"/>
    <w:rsid w:val="00E94E63"/>
    <w:rPr>
      <w:rFonts w:ascii="Times New Roman" w:eastAsia="Times New Roman" w:hAnsi="Times New Roman" w:cs="Times New Roman"/>
      <w:sz w:val="24"/>
      <w:szCs w:val="24"/>
      <w:lang w:eastAsia="sk-SK"/>
    </w:rPr>
  </w:style>
  <w:style w:type="paragraph" w:customStyle="1" w:styleId="Zakladnystyl">
    <w:name w:val="Zakladny styl"/>
    <w:rsid w:val="00E94E63"/>
    <w:pPr>
      <w:spacing w:after="0" w:line="240" w:lineRule="auto"/>
    </w:pPr>
    <w:rPr>
      <w:rFonts w:ascii="Times New Roman" w:eastAsia="Times New Roman" w:hAnsi="Times New Roman" w:cs="Times New Roman"/>
      <w:sz w:val="24"/>
      <w:szCs w:val="24"/>
      <w:lang w:eastAsia="sk-SK"/>
    </w:rPr>
  </w:style>
  <w:style w:type="paragraph" w:customStyle="1" w:styleId="Vlada">
    <w:name w:val="Vlada"/>
    <w:basedOn w:val="Normlny"/>
    <w:rsid w:val="00E94E63"/>
    <w:pPr>
      <w:spacing w:before="480" w:after="120"/>
    </w:pPr>
    <w:rPr>
      <w:b/>
      <w:bCs/>
      <w:sz w:val="32"/>
      <w:szCs w:val="32"/>
    </w:rPr>
  </w:style>
  <w:style w:type="paragraph" w:styleId="Oznaitext">
    <w:name w:val="Block Text"/>
    <w:basedOn w:val="Normlny"/>
    <w:rsid w:val="00E94E63"/>
    <w:pPr>
      <w:ind w:left="142" w:right="142"/>
      <w:jc w:val="both"/>
    </w:pPr>
    <w:rPr>
      <w:sz w:val="24"/>
    </w:rPr>
  </w:style>
  <w:style w:type="paragraph" w:customStyle="1" w:styleId="Heading2lohaKomu">
    <w:name w:val="Heading 2.Úloha.Komu"/>
    <w:basedOn w:val="Normlny"/>
    <w:rsid w:val="00E94E63"/>
    <w:pPr>
      <w:numPr>
        <w:numId w:val="1"/>
      </w:numPr>
      <w:tabs>
        <w:tab w:val="num" w:pos="1788"/>
      </w:tabs>
      <w:spacing w:before="120"/>
      <w:jc w:val="both"/>
    </w:pPr>
    <w:rPr>
      <w:sz w:val="24"/>
      <w:szCs w:val="24"/>
      <w:lang w:eastAsia="en-US"/>
    </w:rPr>
  </w:style>
  <w:style w:type="paragraph" w:customStyle="1" w:styleId="Vykonajzoznam">
    <w:name w:val="Vykonajú_zoznam"/>
    <w:basedOn w:val="Normlny"/>
    <w:rsid w:val="00E94E63"/>
    <w:pPr>
      <w:ind w:left="1418"/>
    </w:pPr>
    <w:rPr>
      <w:sz w:val="24"/>
      <w:szCs w:val="24"/>
      <w:lang w:eastAsia="en-US"/>
    </w:rPr>
  </w:style>
  <w:style w:type="paragraph" w:customStyle="1" w:styleId="Vykonaj">
    <w:name w:val="Vykonajú"/>
    <w:basedOn w:val="Normlny"/>
    <w:next w:val="Vykonajzoznam"/>
    <w:rsid w:val="00E94E63"/>
    <w:pPr>
      <w:keepNext/>
      <w:spacing w:before="360"/>
    </w:pPr>
    <w:rPr>
      <w:b/>
      <w:bCs/>
      <w:sz w:val="24"/>
      <w:szCs w:val="24"/>
      <w:lang w:eastAsia="en-US"/>
    </w:rPr>
  </w:style>
  <w:style w:type="paragraph" w:customStyle="1" w:styleId="Navedomie">
    <w:name w:val="Na vedomie"/>
    <w:basedOn w:val="Vykonajzoznam"/>
    <w:next w:val="Normlny"/>
    <w:rsid w:val="00E94E63"/>
    <w:pPr>
      <w:spacing w:before="360"/>
      <w:ind w:left="0"/>
    </w:pPr>
    <w:rPr>
      <w:b/>
      <w:bCs/>
    </w:rPr>
  </w:style>
  <w:style w:type="paragraph" w:customStyle="1" w:styleId="Nosite">
    <w:name w:val="Nositeľ"/>
    <w:basedOn w:val="Normlny"/>
    <w:next w:val="Heading2lohaKomu"/>
    <w:rsid w:val="00E94E63"/>
    <w:pPr>
      <w:spacing w:before="240" w:after="120"/>
      <w:ind w:left="567"/>
    </w:pPr>
    <w:rPr>
      <w:b/>
      <w:bCs/>
      <w:sz w:val="24"/>
      <w:szCs w:val="24"/>
      <w:lang w:eastAsia="en-US"/>
    </w:rPr>
  </w:style>
  <w:style w:type="paragraph" w:customStyle="1" w:styleId="Heading1orobas">
    <w:name w:val="Heading 1.Čo robí (časť)"/>
    <w:basedOn w:val="Normlny"/>
    <w:next w:val="Nosite"/>
    <w:rsid w:val="00E94E63"/>
    <w:pPr>
      <w:keepNext/>
      <w:numPr>
        <w:numId w:val="2"/>
      </w:numPr>
      <w:spacing w:before="360"/>
    </w:pPr>
    <w:rPr>
      <w:b/>
      <w:bCs/>
      <w:kern w:val="32"/>
      <w:sz w:val="28"/>
      <w:szCs w:val="28"/>
      <w:lang w:eastAsia="en-US"/>
    </w:rPr>
  </w:style>
  <w:style w:type="paragraph" w:customStyle="1" w:styleId="Heading2loha">
    <w:name w:val="Heading 2.Úloha"/>
    <w:basedOn w:val="Normlny"/>
    <w:rsid w:val="00E94E63"/>
    <w:pPr>
      <w:numPr>
        <w:ilvl w:val="1"/>
        <w:numId w:val="2"/>
      </w:numPr>
      <w:spacing w:before="120"/>
      <w:jc w:val="both"/>
    </w:pPr>
    <w:rPr>
      <w:sz w:val="24"/>
      <w:szCs w:val="24"/>
      <w:lang w:eastAsia="en-US"/>
    </w:rPr>
  </w:style>
  <w:style w:type="paragraph" w:styleId="Zarkazkladnhotextu3">
    <w:name w:val="Body Text Indent 3"/>
    <w:basedOn w:val="Normlny"/>
    <w:link w:val="Zarkazkladnhotextu3Char"/>
    <w:rsid w:val="00E94E63"/>
    <w:pPr>
      <w:spacing w:after="120"/>
      <w:ind w:left="283"/>
    </w:pPr>
    <w:rPr>
      <w:sz w:val="16"/>
      <w:szCs w:val="16"/>
    </w:rPr>
  </w:style>
  <w:style w:type="character" w:customStyle="1" w:styleId="Zarkazkladnhotextu3Char">
    <w:name w:val="Zarážka základného textu 3 Char"/>
    <w:basedOn w:val="Predvolenpsmoodseku"/>
    <w:link w:val="Zarkazkladnhotextu3"/>
    <w:rsid w:val="00E94E63"/>
    <w:rPr>
      <w:rFonts w:ascii="Times New Roman" w:eastAsia="Times New Roman" w:hAnsi="Times New Roman" w:cs="Times New Roman"/>
      <w:sz w:val="16"/>
      <w:szCs w:val="16"/>
      <w:lang w:eastAsia="sk-SK"/>
    </w:rPr>
  </w:style>
  <w:style w:type="paragraph" w:styleId="Odsekzoznamu">
    <w:name w:val="List Paragraph"/>
    <w:basedOn w:val="Normlny"/>
    <w:uiPriority w:val="34"/>
    <w:qFormat/>
    <w:rsid w:val="00E94E63"/>
    <w:pPr>
      <w:ind w:left="720"/>
      <w:contextualSpacing/>
    </w:pPr>
    <w:rPr>
      <w:sz w:val="24"/>
      <w:szCs w:val="24"/>
    </w:rPr>
  </w:style>
  <w:style w:type="paragraph" w:styleId="Pta">
    <w:name w:val="footer"/>
    <w:basedOn w:val="Normlny"/>
    <w:link w:val="PtaChar"/>
    <w:uiPriority w:val="99"/>
    <w:rsid w:val="00E94E63"/>
    <w:pPr>
      <w:widowControl w:val="0"/>
      <w:tabs>
        <w:tab w:val="center" w:pos="4820"/>
        <w:tab w:val="center" w:pos="7371"/>
        <w:tab w:val="right" w:pos="9639"/>
      </w:tabs>
    </w:pPr>
    <w:rPr>
      <w:sz w:val="24"/>
      <w:lang w:eastAsia="fr-BE"/>
    </w:rPr>
  </w:style>
  <w:style w:type="character" w:customStyle="1" w:styleId="PtaChar">
    <w:name w:val="Päta Char"/>
    <w:basedOn w:val="Predvolenpsmoodseku"/>
    <w:link w:val="Pta"/>
    <w:uiPriority w:val="99"/>
    <w:rsid w:val="00E94E63"/>
    <w:rPr>
      <w:rFonts w:ascii="Times New Roman" w:eastAsia="Times New Roman" w:hAnsi="Times New Roman" w:cs="Times New Roman"/>
      <w:sz w:val="24"/>
      <w:szCs w:val="20"/>
      <w:lang w:eastAsia="fr-BE"/>
    </w:rPr>
  </w:style>
  <w:style w:type="paragraph" w:customStyle="1" w:styleId="EntInstit">
    <w:name w:val="EntInstit"/>
    <w:basedOn w:val="Normlny"/>
    <w:rsid w:val="00E94E63"/>
    <w:pPr>
      <w:widowControl w:val="0"/>
      <w:jc w:val="right"/>
    </w:pPr>
    <w:rPr>
      <w:b/>
      <w:sz w:val="24"/>
      <w:lang w:eastAsia="fr-BE"/>
    </w:rPr>
  </w:style>
  <w:style w:type="paragraph" w:customStyle="1" w:styleId="EntRefer">
    <w:name w:val="EntRefer"/>
    <w:basedOn w:val="Normlny"/>
    <w:rsid w:val="00E94E63"/>
    <w:pPr>
      <w:widowControl w:val="0"/>
    </w:pPr>
    <w:rPr>
      <w:b/>
      <w:sz w:val="24"/>
      <w:lang w:eastAsia="fr-BE"/>
    </w:rPr>
  </w:style>
  <w:style w:type="paragraph" w:customStyle="1" w:styleId="EntEmet">
    <w:name w:val="EntEmet"/>
    <w:basedOn w:val="Normlny"/>
    <w:rsid w:val="00E94E63"/>
    <w:pPr>
      <w:widowControl w:val="0"/>
      <w:numPr>
        <w:numId w:val="6"/>
      </w:numPr>
      <w:tabs>
        <w:tab w:val="left" w:pos="284"/>
        <w:tab w:val="left" w:pos="567"/>
        <w:tab w:val="left" w:pos="851"/>
        <w:tab w:val="left" w:pos="1134"/>
        <w:tab w:val="left" w:pos="1418"/>
      </w:tabs>
      <w:spacing w:before="40"/>
    </w:pPr>
    <w:rPr>
      <w:sz w:val="24"/>
      <w:lang w:eastAsia="fr-BE"/>
    </w:rPr>
  </w:style>
  <w:style w:type="paragraph" w:customStyle="1" w:styleId="EntLogo">
    <w:name w:val="EntLogo"/>
    <w:basedOn w:val="Normlny"/>
    <w:next w:val="EntInstit"/>
    <w:rsid w:val="00E94E63"/>
    <w:pPr>
      <w:widowControl w:val="0"/>
      <w:numPr>
        <w:numId w:val="5"/>
      </w:numPr>
      <w:spacing w:line="360" w:lineRule="auto"/>
    </w:pPr>
    <w:rPr>
      <w:b/>
      <w:sz w:val="24"/>
      <w:lang w:eastAsia="fr-BE"/>
    </w:rPr>
  </w:style>
  <w:style w:type="character" w:customStyle="1" w:styleId="hps">
    <w:name w:val="hps"/>
    <w:rsid w:val="00E94E63"/>
  </w:style>
  <w:style w:type="paragraph" w:customStyle="1" w:styleId="Confidentialit">
    <w:name w:val="Confidentialité"/>
    <w:basedOn w:val="Normlny"/>
    <w:next w:val="Normlny"/>
    <w:rsid w:val="00E94E63"/>
    <w:pPr>
      <w:spacing w:before="240" w:after="240"/>
      <w:ind w:left="5103"/>
      <w:jc w:val="both"/>
    </w:pPr>
    <w:rPr>
      <w:sz w:val="24"/>
      <w:szCs w:val="24"/>
      <w:u w:val="single"/>
      <w:lang w:eastAsia="de-DE"/>
    </w:rPr>
  </w:style>
  <w:style w:type="character" w:customStyle="1" w:styleId="Textzstupnhosymbolu1">
    <w:name w:val="Text zástupného symbolu1"/>
    <w:basedOn w:val="Predvolenpsmoodseku"/>
    <w:semiHidden/>
    <w:rsid w:val="00E94E63"/>
    <w:rPr>
      <w:rFonts w:ascii="Times New Roman" w:hAnsi="Times New Roman" w:cs="Times New Roman"/>
      <w:color w:val="808080"/>
    </w:rPr>
  </w:style>
  <w:style w:type="paragraph" w:customStyle="1" w:styleId="titulok">
    <w:name w:val="titulok"/>
    <w:basedOn w:val="Normlny"/>
    <w:rsid w:val="00E94E63"/>
    <w:pPr>
      <w:spacing w:before="100" w:beforeAutospacing="1" w:after="100" w:afterAutospacing="1"/>
      <w:jc w:val="center"/>
    </w:pPr>
    <w:rPr>
      <w:rFonts w:ascii="Arial" w:eastAsia="Arial Unicode MS" w:hAnsi="Arial" w:cs="Arial"/>
      <w:b/>
      <w:bCs/>
      <w:sz w:val="24"/>
      <w:szCs w:val="24"/>
      <w:lang w:val="cs-CZ" w:eastAsia="cs-CZ"/>
    </w:rPr>
  </w:style>
  <w:style w:type="paragraph" w:customStyle="1" w:styleId="Point1">
    <w:name w:val="Point 1"/>
    <w:basedOn w:val="Normlny"/>
    <w:rsid w:val="00E94E63"/>
    <w:pPr>
      <w:spacing w:before="120" w:after="120"/>
      <w:ind w:left="1417" w:hanging="567"/>
      <w:jc w:val="both"/>
    </w:pPr>
    <w:rPr>
      <w:sz w:val="24"/>
      <w:szCs w:val="24"/>
      <w:lang w:eastAsia="de-DE"/>
    </w:rPr>
  </w:style>
  <w:style w:type="paragraph" w:customStyle="1" w:styleId="Par-number10">
    <w:name w:val="Par-number 1)"/>
    <w:basedOn w:val="Normlny"/>
    <w:next w:val="Normlny"/>
    <w:rsid w:val="00E94E63"/>
    <w:pPr>
      <w:widowControl w:val="0"/>
      <w:numPr>
        <w:numId w:val="8"/>
      </w:numPr>
      <w:spacing w:line="360" w:lineRule="auto"/>
    </w:pPr>
    <w:rPr>
      <w:sz w:val="24"/>
      <w:lang w:eastAsia="fr-BE"/>
    </w:rPr>
  </w:style>
  <w:style w:type="paragraph" w:customStyle="1" w:styleId="Par-number1">
    <w:name w:val="Par-number (1)"/>
    <w:basedOn w:val="Normlny"/>
    <w:next w:val="Normlny"/>
    <w:rsid w:val="00E94E63"/>
    <w:pPr>
      <w:widowControl w:val="0"/>
      <w:numPr>
        <w:numId w:val="7"/>
      </w:numPr>
      <w:spacing w:line="360" w:lineRule="auto"/>
    </w:pPr>
    <w:rPr>
      <w:sz w:val="24"/>
      <w:lang w:eastAsia="fr-BE"/>
    </w:rPr>
  </w:style>
  <w:style w:type="paragraph" w:customStyle="1" w:styleId="Par-numberA">
    <w:name w:val="Par-number A."/>
    <w:basedOn w:val="Normlny"/>
    <w:next w:val="Normlny"/>
    <w:rsid w:val="00E94E63"/>
    <w:pPr>
      <w:widowControl w:val="0"/>
      <w:numPr>
        <w:numId w:val="10"/>
      </w:numPr>
      <w:spacing w:line="360" w:lineRule="auto"/>
    </w:pPr>
    <w:rPr>
      <w:sz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7.xml"/><Relationship Id="rId10" Type="http://schemas.openxmlformats.org/officeDocument/2006/relationships/image" Target="media/image2.png"/><Relationship Id="rId19" Type="http://schemas.openxmlformats.org/officeDocument/2006/relationships/footer" Target="footer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13279-C3E4-4D07-AC92-BAF9AD4B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9738</Words>
  <Characters>55507</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Durovcik Jaroslav</dc:creator>
  <cp:lastModifiedBy>Durovcik Jaroslav</cp:lastModifiedBy>
  <cp:revision>2</cp:revision>
  <dcterms:created xsi:type="dcterms:W3CDTF">2015-02-11T07:15:00Z</dcterms:created>
  <dcterms:modified xsi:type="dcterms:W3CDTF">2015-02-11T07:15:00Z</dcterms:modified>
</cp:coreProperties>
</file>