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4" w:rsidRDefault="000C6A54" w:rsidP="00280CDF">
      <w:pPr>
        <w:spacing w:after="480" w:line="280" w:lineRule="exact"/>
        <w:jc w:val="center"/>
        <w:rPr>
          <w:b/>
          <w:sz w:val="30"/>
          <w:szCs w:val="24"/>
          <w:lang w:val="sk-SK"/>
        </w:rPr>
      </w:pPr>
      <w:bookmarkStart w:id="0" w:name="_GoBack"/>
      <w:bookmarkEnd w:id="0"/>
    </w:p>
    <w:p w:rsidR="00280CDF" w:rsidRPr="00C04A66" w:rsidRDefault="006F6A7B" w:rsidP="00280CDF">
      <w:pPr>
        <w:spacing w:after="480" w:line="280" w:lineRule="exact"/>
        <w:jc w:val="center"/>
        <w:rPr>
          <w:b/>
          <w:sz w:val="30"/>
          <w:szCs w:val="24"/>
          <w:lang w:val="sk-SK"/>
        </w:rPr>
      </w:pPr>
      <w:r w:rsidRPr="00C04A66">
        <w:rPr>
          <w:b/>
          <w:sz w:val="30"/>
          <w:szCs w:val="24"/>
          <w:lang w:val="sk-SK"/>
        </w:rPr>
        <w:t>Dohoda o</w:t>
      </w:r>
      <w:r w:rsidR="00280CDF" w:rsidRPr="00C04A66">
        <w:rPr>
          <w:b/>
          <w:sz w:val="30"/>
          <w:szCs w:val="24"/>
          <w:lang w:val="sk-SK"/>
        </w:rPr>
        <w:t> program</w:t>
      </w:r>
      <w:r w:rsidRPr="00C04A66">
        <w:rPr>
          <w:b/>
          <w:sz w:val="30"/>
          <w:szCs w:val="24"/>
          <w:lang w:val="sk-SK"/>
        </w:rPr>
        <w:t>e</w:t>
      </w:r>
      <w:r w:rsidR="00280CDF" w:rsidRPr="00C04A66">
        <w:rPr>
          <w:b/>
          <w:sz w:val="30"/>
          <w:szCs w:val="24"/>
          <w:lang w:val="sk-SK"/>
        </w:rPr>
        <w:t xml:space="preserve"> spolupráce a potvrdenie národného spolufinancovania</w:t>
      </w:r>
    </w:p>
    <w:p w:rsidR="00280CDF" w:rsidRPr="00C04A66" w:rsidRDefault="00280CDF" w:rsidP="00280CDF">
      <w:pPr>
        <w:pStyle w:val="Para1"/>
        <w:spacing w:line="280" w:lineRule="exact"/>
        <w:jc w:val="both"/>
        <w:rPr>
          <w:szCs w:val="24"/>
          <w:lang w:val="sk-SK"/>
        </w:rPr>
      </w:pPr>
      <w:r w:rsidRPr="00C04A66">
        <w:rPr>
          <w:szCs w:val="24"/>
          <w:lang w:val="sk-SK"/>
        </w:rPr>
        <w:t>S</w:t>
      </w:r>
      <w:r w:rsidR="00111487" w:rsidRPr="00C04A66">
        <w:rPr>
          <w:szCs w:val="24"/>
          <w:lang w:val="sk-SK"/>
        </w:rPr>
        <w:t xml:space="preserve">o zreteľom na </w:t>
      </w:r>
      <w:r w:rsidRPr="00C04A66">
        <w:rPr>
          <w:szCs w:val="24"/>
          <w:lang w:val="sk-SK"/>
        </w:rPr>
        <w:t>nariadenia EÚ</w:t>
      </w:r>
      <w:r w:rsidR="00111487" w:rsidRPr="00C04A66">
        <w:rPr>
          <w:szCs w:val="24"/>
          <w:lang w:val="sk-SK"/>
        </w:rPr>
        <w:t>, ktorým</w:t>
      </w:r>
      <w:r w:rsidR="00E14E74" w:rsidRPr="00C04A66">
        <w:rPr>
          <w:szCs w:val="24"/>
          <w:lang w:val="sk-SK"/>
        </w:rPr>
        <w:t>i</w:t>
      </w:r>
      <w:r w:rsidR="00111487" w:rsidRPr="00C04A66">
        <w:rPr>
          <w:szCs w:val="24"/>
          <w:lang w:val="sk-SK"/>
        </w:rPr>
        <w:t xml:space="preserve"> sa </w:t>
      </w:r>
      <w:r w:rsidRPr="00C04A66">
        <w:rPr>
          <w:szCs w:val="24"/>
          <w:lang w:val="sk-SK"/>
        </w:rPr>
        <w:t xml:space="preserve">stanovujú ustanovenia </w:t>
      </w:r>
      <w:r w:rsidR="00111487" w:rsidRPr="00C04A66">
        <w:rPr>
          <w:szCs w:val="24"/>
          <w:lang w:val="sk-SK"/>
        </w:rPr>
        <w:t>o</w:t>
      </w:r>
      <w:r w:rsidRPr="00C04A66">
        <w:rPr>
          <w:szCs w:val="24"/>
          <w:lang w:val="sk-SK"/>
        </w:rPr>
        <w:t xml:space="preserve"> štrukturálnych fondo</w:t>
      </w:r>
      <w:r w:rsidR="003F2212" w:rsidRPr="00C04A66">
        <w:rPr>
          <w:szCs w:val="24"/>
          <w:lang w:val="sk-SK"/>
        </w:rPr>
        <w:t>ch</w:t>
      </w:r>
      <w:r w:rsidRPr="00C04A66">
        <w:rPr>
          <w:szCs w:val="24"/>
          <w:lang w:val="sk-SK"/>
        </w:rPr>
        <w:t>, najm</w:t>
      </w:r>
      <w:r w:rsidR="00111487" w:rsidRPr="00C04A66">
        <w:rPr>
          <w:szCs w:val="24"/>
          <w:lang w:val="sk-SK"/>
        </w:rPr>
        <w:t>ä</w:t>
      </w:r>
      <w:r w:rsidRPr="00C04A66">
        <w:rPr>
          <w:szCs w:val="24"/>
          <w:lang w:val="sk-SK"/>
        </w:rPr>
        <w:t xml:space="preserve"> </w:t>
      </w:r>
      <w:r w:rsidR="00111487" w:rsidRPr="00C04A66">
        <w:rPr>
          <w:szCs w:val="24"/>
          <w:lang w:val="sk-SK"/>
        </w:rPr>
        <w:t>n</w:t>
      </w:r>
      <w:r w:rsidRPr="00C04A66">
        <w:rPr>
          <w:szCs w:val="24"/>
          <w:lang w:val="sk-SK"/>
        </w:rPr>
        <w:t>ariadeni</w:t>
      </w:r>
      <w:r w:rsidR="00111487" w:rsidRPr="00C04A66">
        <w:rPr>
          <w:szCs w:val="24"/>
          <w:lang w:val="sk-SK"/>
        </w:rPr>
        <w:t>e</w:t>
      </w:r>
      <w:r w:rsidRPr="00C04A66">
        <w:rPr>
          <w:szCs w:val="24"/>
          <w:lang w:val="sk-SK"/>
        </w:rPr>
        <w:t xml:space="preserve"> </w:t>
      </w:r>
      <w:r w:rsidRPr="00C04A66">
        <w:rPr>
          <w:i/>
          <w:szCs w:val="24"/>
          <w:lang w:val="sk-SK"/>
        </w:rPr>
        <w:t xml:space="preserve">(EÚ) č. 1303/2013 Európskeho parlamentu a Rady zo 17. </w:t>
      </w:r>
      <w:r w:rsidR="00BD124C" w:rsidRPr="00C04A66">
        <w:rPr>
          <w:i/>
          <w:szCs w:val="24"/>
          <w:lang w:val="sk-SK"/>
        </w:rPr>
        <w:t xml:space="preserve">decembra 2013, ktorým sa stanovujú spoločné ustanovenia o Európskom fonde regionálneho rozvoja, Európskom sociálnom fonde, Kohéznom fonde, Európskom poľnohospodárskom fonde pre rozvoj vidieka a Európskom námornom a rybárskom fonde, </w:t>
      </w:r>
      <w:r w:rsidR="00BD124C" w:rsidRPr="00C04A66">
        <w:rPr>
          <w:i/>
          <w:lang w:val="sk-SK"/>
        </w:rPr>
        <w:t>a</w:t>
      </w:r>
      <w:r w:rsidR="00111487" w:rsidRPr="00C04A66">
        <w:rPr>
          <w:i/>
          <w:lang w:val="sk-SK"/>
        </w:rPr>
        <w:t xml:space="preserve"> ktorým sa stanovujú </w:t>
      </w:r>
      <w:r w:rsidR="00BD124C" w:rsidRPr="00C04A66">
        <w:rPr>
          <w:i/>
          <w:lang w:val="sk-SK"/>
        </w:rPr>
        <w:t xml:space="preserve">všeobecné ustanovenia o </w:t>
      </w:r>
      <w:r w:rsidR="00BD124C" w:rsidRPr="00C04A66">
        <w:rPr>
          <w:i/>
          <w:szCs w:val="24"/>
          <w:lang w:val="sk-SK"/>
        </w:rPr>
        <w:t xml:space="preserve">Európskom fonde regionálneho rozvoja, Európskom sociálnom fonde, Kohéznom fonde a Európskom námornom a rybárskom fonde, a ktorým sa </w:t>
      </w:r>
      <w:r w:rsidR="00111487" w:rsidRPr="00C04A66">
        <w:rPr>
          <w:i/>
          <w:szCs w:val="24"/>
          <w:lang w:val="sk-SK"/>
        </w:rPr>
        <w:t>zrušuje n</w:t>
      </w:r>
      <w:r w:rsidR="00BD124C" w:rsidRPr="00C04A66">
        <w:rPr>
          <w:i/>
          <w:szCs w:val="24"/>
          <w:lang w:val="sk-SK"/>
        </w:rPr>
        <w:t>ariadenie Rady (ES) č. </w:t>
      </w:r>
      <w:r w:rsidRPr="00C04A66">
        <w:rPr>
          <w:i/>
          <w:szCs w:val="24"/>
          <w:lang w:val="sk-SK"/>
        </w:rPr>
        <w:t>1083/2006 a </w:t>
      </w:r>
      <w:r w:rsidR="00111487" w:rsidRPr="00C04A66">
        <w:rPr>
          <w:i/>
          <w:szCs w:val="24"/>
          <w:lang w:val="sk-SK"/>
        </w:rPr>
        <w:t>n</w:t>
      </w:r>
      <w:r w:rsidRPr="00C04A66">
        <w:rPr>
          <w:i/>
          <w:szCs w:val="24"/>
          <w:lang w:val="sk-SK"/>
        </w:rPr>
        <w:t xml:space="preserve">ariadenie (EÚ) č. 1299/2013 Európskeho parlamentu a Rady zo 17. </w:t>
      </w:r>
      <w:r w:rsidR="00BD124C" w:rsidRPr="00C04A66">
        <w:rPr>
          <w:i/>
          <w:szCs w:val="24"/>
          <w:lang w:val="sk-SK"/>
        </w:rPr>
        <w:t xml:space="preserve">decembra 2013 o konkrétnych ustanoveniach na podporu z Európskeho fondu regionálneho rozvoja na dosiahnutie cieľa „Európska územná spolupráca“ </w:t>
      </w:r>
      <w:r w:rsidR="00BD124C" w:rsidRPr="00C04A66">
        <w:rPr>
          <w:szCs w:val="24"/>
          <w:lang w:val="sk-SK"/>
        </w:rPr>
        <w:t xml:space="preserve">(ďalej len ako Nariadenie </w:t>
      </w:r>
      <w:r w:rsidR="003C66D6" w:rsidRPr="00C04A66">
        <w:rPr>
          <w:szCs w:val="24"/>
          <w:lang w:val="sk-SK"/>
        </w:rPr>
        <w:t>EÚS</w:t>
      </w:r>
      <w:r w:rsidR="00BD124C" w:rsidRPr="00C04A66">
        <w:rPr>
          <w:szCs w:val="24"/>
          <w:lang w:val="sk-SK"/>
        </w:rPr>
        <w:t xml:space="preserve">), ako aj na </w:t>
      </w:r>
      <w:r w:rsidR="002B372E" w:rsidRPr="00C04A66">
        <w:rPr>
          <w:szCs w:val="24"/>
          <w:lang w:val="sk-SK"/>
        </w:rPr>
        <w:t>P</w:t>
      </w:r>
      <w:r w:rsidR="00BD124C" w:rsidRPr="00C04A66">
        <w:rPr>
          <w:szCs w:val="24"/>
          <w:lang w:val="sk-SK"/>
        </w:rPr>
        <w:t xml:space="preserve">rogram </w:t>
      </w:r>
      <w:r w:rsidR="003C0BAB" w:rsidRPr="00C04A66">
        <w:rPr>
          <w:szCs w:val="24"/>
          <w:lang w:val="sk-SK"/>
        </w:rPr>
        <w:t xml:space="preserve">spolupráce </w:t>
      </w:r>
      <w:r w:rsidR="00BD124C" w:rsidRPr="00C04A66">
        <w:rPr>
          <w:szCs w:val="24"/>
          <w:lang w:val="sk-SK"/>
        </w:rPr>
        <w:t xml:space="preserve">INTERACT III 2014-2020 (CCI 2014TC16RFIR002) schválený </w:t>
      </w:r>
      <w:r w:rsidR="002B372E" w:rsidRPr="00C04A66">
        <w:rPr>
          <w:szCs w:val="24"/>
          <w:lang w:val="sk-SK"/>
        </w:rPr>
        <w:t>Programovacím výborom</w:t>
      </w:r>
      <w:r w:rsidR="00BD124C" w:rsidRPr="00C04A66">
        <w:rPr>
          <w:szCs w:val="24"/>
          <w:lang w:val="sk-SK"/>
        </w:rPr>
        <w:t xml:space="preserve"> INTERACT III dňa </w:t>
      </w:r>
      <w:r w:rsidR="00D04341" w:rsidRPr="00C04A66">
        <w:rPr>
          <w:szCs w:val="24"/>
          <w:lang w:val="sk-SK"/>
        </w:rPr>
        <w:t>19. decembr</w:t>
      </w:r>
      <w:r w:rsidR="002B372E" w:rsidRPr="00C04A66">
        <w:rPr>
          <w:szCs w:val="24"/>
          <w:lang w:val="sk-SK"/>
        </w:rPr>
        <w:t>a</w:t>
      </w:r>
      <w:r w:rsidR="00D04341" w:rsidRPr="00C04A66">
        <w:rPr>
          <w:szCs w:val="24"/>
          <w:lang w:val="sk-SK"/>
        </w:rPr>
        <w:t xml:space="preserve"> 2014</w:t>
      </w:r>
      <w:r w:rsidR="00BD124C" w:rsidRPr="00C04A66">
        <w:rPr>
          <w:szCs w:val="24"/>
          <w:lang w:val="sk-SK"/>
        </w:rPr>
        <w:t xml:space="preserve"> a s konkrétnym odvolaním sa na </w:t>
      </w:r>
      <w:r w:rsidR="00111487" w:rsidRPr="00C04A66">
        <w:rPr>
          <w:szCs w:val="24"/>
          <w:lang w:val="sk-SK"/>
        </w:rPr>
        <w:t>č</w:t>
      </w:r>
      <w:r w:rsidR="00BD124C" w:rsidRPr="00C04A66">
        <w:rPr>
          <w:szCs w:val="24"/>
          <w:lang w:val="sk-SK"/>
        </w:rPr>
        <w:t xml:space="preserve">lánok č. </w:t>
      </w:r>
      <w:r w:rsidRPr="00C04A66">
        <w:rPr>
          <w:szCs w:val="24"/>
          <w:lang w:val="sk-SK"/>
        </w:rPr>
        <w:t xml:space="preserve">8 </w:t>
      </w:r>
      <w:r w:rsidR="00111487" w:rsidRPr="00C04A66">
        <w:rPr>
          <w:szCs w:val="24"/>
          <w:lang w:val="sk-SK"/>
        </w:rPr>
        <w:t>n</w:t>
      </w:r>
      <w:r w:rsidRPr="00C04A66">
        <w:rPr>
          <w:szCs w:val="24"/>
          <w:lang w:val="sk-SK"/>
        </w:rPr>
        <w:t xml:space="preserve">ariadenia </w:t>
      </w:r>
      <w:r w:rsidR="003C66D6" w:rsidRPr="00C04A66">
        <w:rPr>
          <w:szCs w:val="24"/>
          <w:lang w:val="sk-SK"/>
        </w:rPr>
        <w:t>EÚS</w:t>
      </w:r>
      <w:r w:rsidRPr="00C04A66">
        <w:rPr>
          <w:szCs w:val="24"/>
          <w:lang w:val="sk-SK"/>
        </w:rPr>
        <w:t>, súhlasíme s nasledovným:</w:t>
      </w:r>
    </w:p>
    <w:p w:rsidR="00280CDF" w:rsidRPr="00C04A66" w:rsidRDefault="00280CDF" w:rsidP="00280CDF">
      <w:pPr>
        <w:keepNext/>
        <w:spacing w:after="120" w:line="280" w:lineRule="exact"/>
        <w:rPr>
          <w:b/>
          <w:szCs w:val="24"/>
          <w:lang w:val="sk-SK"/>
        </w:rPr>
      </w:pPr>
      <w:r w:rsidRPr="00C04A66">
        <w:rPr>
          <w:b/>
          <w:szCs w:val="24"/>
          <w:lang w:val="sk-SK"/>
        </w:rPr>
        <w:t>Článok 1</w:t>
      </w:r>
    </w:p>
    <w:p w:rsidR="00C04A66" w:rsidRDefault="00280CDF" w:rsidP="00280CDF">
      <w:pPr>
        <w:keepNext/>
        <w:spacing w:after="120" w:line="280" w:lineRule="exact"/>
        <w:rPr>
          <w:szCs w:val="24"/>
          <w:lang w:val="sk-SK"/>
        </w:rPr>
      </w:pPr>
      <w:r w:rsidRPr="00C04A66">
        <w:rPr>
          <w:szCs w:val="24"/>
          <w:lang w:val="sk-SK"/>
        </w:rPr>
        <w:t xml:space="preserve">Potvrdzujeme </w:t>
      </w:r>
      <w:r w:rsidR="002B372E" w:rsidRPr="00C04A66">
        <w:rPr>
          <w:szCs w:val="24"/>
          <w:lang w:val="sk-SK"/>
        </w:rPr>
        <w:t> náš súhlas s obsahom</w:t>
      </w:r>
      <w:r w:rsidRPr="00C04A66">
        <w:rPr>
          <w:szCs w:val="24"/>
          <w:lang w:val="sk-SK"/>
        </w:rPr>
        <w:t xml:space="preserve"> </w:t>
      </w:r>
      <w:r w:rsidR="002B372E" w:rsidRPr="00C04A66">
        <w:rPr>
          <w:szCs w:val="24"/>
          <w:lang w:val="sk-SK"/>
        </w:rPr>
        <w:t>P</w:t>
      </w:r>
      <w:r w:rsidRPr="00C04A66">
        <w:rPr>
          <w:szCs w:val="24"/>
          <w:lang w:val="sk-SK"/>
        </w:rPr>
        <w:t xml:space="preserve">rogramu </w:t>
      </w:r>
      <w:r w:rsidR="001B7B41" w:rsidRPr="00C04A66">
        <w:rPr>
          <w:szCs w:val="24"/>
          <w:lang w:val="sk-SK"/>
        </w:rPr>
        <w:t xml:space="preserve">spolupráce </w:t>
      </w:r>
      <w:r w:rsidRPr="00C04A66">
        <w:rPr>
          <w:szCs w:val="24"/>
          <w:lang w:val="sk-SK"/>
        </w:rPr>
        <w:t>INTERACT III 2014–2020.</w:t>
      </w:r>
    </w:p>
    <w:p w:rsidR="00C04A66" w:rsidRDefault="00C04A66" w:rsidP="00280CDF">
      <w:pPr>
        <w:keepNext/>
        <w:spacing w:after="120" w:line="280" w:lineRule="exact"/>
        <w:rPr>
          <w:szCs w:val="24"/>
          <w:lang w:val="sk-SK"/>
        </w:rPr>
      </w:pPr>
    </w:p>
    <w:p w:rsidR="00280CDF" w:rsidRPr="00C04A66" w:rsidRDefault="00280CDF" w:rsidP="00280CDF">
      <w:pPr>
        <w:keepNext/>
        <w:spacing w:after="120" w:line="280" w:lineRule="exact"/>
        <w:rPr>
          <w:b/>
          <w:szCs w:val="24"/>
          <w:lang w:val="sk-SK"/>
        </w:rPr>
      </w:pPr>
      <w:r w:rsidRPr="00C04A66">
        <w:rPr>
          <w:b/>
          <w:szCs w:val="24"/>
          <w:lang w:val="sk-SK"/>
        </w:rPr>
        <w:t>Článok 2</w:t>
      </w:r>
    </w:p>
    <w:p w:rsidR="00280CDF" w:rsidRPr="00201E14" w:rsidRDefault="00280CDF" w:rsidP="00C04A66">
      <w:pPr>
        <w:pStyle w:val="Zoznamsodrkami"/>
        <w:numPr>
          <w:ilvl w:val="0"/>
          <w:numId w:val="0"/>
        </w:numPr>
        <w:spacing w:line="280" w:lineRule="exact"/>
        <w:ind w:left="340" w:hanging="340"/>
        <w:jc w:val="both"/>
        <w:rPr>
          <w:szCs w:val="24"/>
          <w:lang w:val="sk-SK"/>
        </w:rPr>
      </w:pPr>
      <w:r w:rsidRPr="00C04A66">
        <w:rPr>
          <w:szCs w:val="24"/>
          <w:lang w:val="sk-SK"/>
        </w:rPr>
        <w:t>Zaväzujeme sa poskytovať národné spolufinancovanie potrebné na implementáciu programu</w:t>
      </w:r>
      <w:r w:rsidR="001C35BF" w:rsidRPr="00C04A66">
        <w:rPr>
          <w:szCs w:val="24"/>
          <w:lang w:val="sk-SK"/>
        </w:rPr>
        <w:t xml:space="preserve"> spolupráce</w:t>
      </w:r>
      <w:r w:rsidRPr="00C04A66">
        <w:rPr>
          <w:szCs w:val="24"/>
          <w:lang w:val="sk-SK"/>
        </w:rPr>
        <w:t xml:space="preserve"> vo</w:t>
      </w:r>
      <w:r w:rsidR="00DB4C3C" w:rsidRPr="00C04A66">
        <w:rPr>
          <w:szCs w:val="24"/>
          <w:lang w:val="sk-SK"/>
        </w:rPr>
        <w:t> </w:t>
      </w:r>
      <w:r w:rsidRPr="00C04A66">
        <w:rPr>
          <w:szCs w:val="24"/>
          <w:lang w:val="sk-SK"/>
        </w:rPr>
        <w:t xml:space="preserve">výške a v súlade s harmonogramom </w:t>
      </w:r>
      <w:r w:rsidR="002D5D4B" w:rsidRPr="00C04A66">
        <w:rPr>
          <w:szCs w:val="24"/>
          <w:lang w:val="sk-SK"/>
        </w:rPr>
        <w:t xml:space="preserve">stanoveným </w:t>
      </w:r>
      <w:r w:rsidRPr="00C04A66">
        <w:rPr>
          <w:szCs w:val="24"/>
          <w:lang w:val="sk-SK"/>
        </w:rPr>
        <w:t>v Prílohe č. 1 tejto Zmluv</w:t>
      </w:r>
      <w:r w:rsidR="006A2AD8" w:rsidRPr="00C04A66">
        <w:rPr>
          <w:szCs w:val="24"/>
          <w:lang w:val="sk-SK"/>
        </w:rPr>
        <w:t>y</w:t>
      </w:r>
      <w:r w:rsidRPr="00C04A66">
        <w:rPr>
          <w:szCs w:val="24"/>
          <w:lang w:val="sk-SK"/>
        </w:rPr>
        <w:t>.</w:t>
      </w:r>
    </w:p>
    <w:p w:rsidR="00280CDF" w:rsidRPr="00201E14" w:rsidRDefault="00280CDF" w:rsidP="00C04A66">
      <w:pPr>
        <w:pStyle w:val="Zoznamsodrkami"/>
        <w:numPr>
          <w:ilvl w:val="0"/>
          <w:numId w:val="0"/>
        </w:numPr>
        <w:spacing w:line="280" w:lineRule="exact"/>
        <w:ind w:left="340"/>
        <w:jc w:val="both"/>
        <w:rPr>
          <w:szCs w:val="24"/>
          <w:lang w:val="sk-SK"/>
        </w:rPr>
      </w:pPr>
      <w:r w:rsidRPr="00201E14">
        <w:rPr>
          <w:szCs w:val="24"/>
          <w:lang w:val="sk-SK"/>
        </w:rPr>
        <w:t xml:space="preserve">  </w:t>
      </w:r>
    </w:p>
    <w:p w:rsidR="00280CDF" w:rsidRPr="00201E14" w:rsidRDefault="000A6F39" w:rsidP="00C04A66">
      <w:pPr>
        <w:pStyle w:val="Zoznamsodrkami"/>
        <w:numPr>
          <w:ilvl w:val="0"/>
          <w:numId w:val="0"/>
        </w:numPr>
        <w:spacing w:line="280" w:lineRule="exact"/>
        <w:ind w:left="340" w:hanging="340"/>
        <w:jc w:val="both"/>
        <w:rPr>
          <w:szCs w:val="24"/>
          <w:lang w:val="sk-SK"/>
        </w:rPr>
      </w:pPr>
      <w:r>
        <w:rPr>
          <w:szCs w:val="24"/>
          <w:lang w:val="sk-SK"/>
        </w:rPr>
        <w:t>B</w:t>
      </w:r>
      <w:r w:rsidR="001C35BF">
        <w:rPr>
          <w:szCs w:val="24"/>
          <w:lang w:val="sk-SK"/>
        </w:rPr>
        <w:t>erieme na vedomie</w:t>
      </w:r>
      <w:r w:rsidR="00280CDF" w:rsidRPr="00201E14">
        <w:rPr>
          <w:szCs w:val="24"/>
          <w:lang w:val="sk-SK"/>
        </w:rPr>
        <w:t>, že akékoľvek zdržanie môže spôsobiť prerušenie aktivít a poskytovania služieb.</w:t>
      </w:r>
    </w:p>
    <w:p w:rsidR="00516A42" w:rsidRPr="00201E14" w:rsidRDefault="00280CDF" w:rsidP="00280CDF">
      <w:pPr>
        <w:pStyle w:val="Para1"/>
        <w:spacing w:before="720" w:line="280" w:lineRule="exact"/>
        <w:rPr>
          <w:szCs w:val="24"/>
          <w:lang w:val="sk-SK"/>
        </w:rPr>
      </w:pPr>
      <w:r w:rsidRPr="00201E14">
        <w:rPr>
          <w:szCs w:val="24"/>
          <w:lang w:val="sk-SK"/>
        </w:rPr>
        <w:t xml:space="preserve">Za </w:t>
      </w:r>
      <w:commentRangeStart w:id="1"/>
      <w:r w:rsidRPr="00201E14">
        <w:rPr>
          <w:szCs w:val="24"/>
          <w:highlight w:val="lightGray"/>
          <w:lang w:val="sk-SK"/>
        </w:rPr>
        <w:t>krajinu</w:t>
      </w:r>
      <w:commentRangeEnd w:id="1"/>
      <w:r w:rsidR="00A225CB">
        <w:rPr>
          <w:rStyle w:val="Odkaznakomentr"/>
        </w:rPr>
        <w:commentReference w:id="1"/>
      </w:r>
      <w:r w:rsidRPr="00201E14">
        <w:rPr>
          <w:szCs w:val="24"/>
          <w:lang w:val="sk-SK"/>
        </w:rPr>
        <w:t>:</w:t>
      </w:r>
    </w:p>
    <w:tbl>
      <w:tblPr>
        <w:tblStyle w:val="Mriekatabu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612"/>
        <w:gridCol w:w="6837"/>
      </w:tblGrid>
      <w:tr w:rsidR="0018487C" w:rsidRPr="00201E14" w:rsidTr="0018487C">
        <w:trPr>
          <w:cantSplit/>
          <w:jc w:val="center"/>
        </w:trPr>
        <w:tc>
          <w:tcPr>
            <w:tcW w:w="3612" w:type="dxa"/>
          </w:tcPr>
          <w:p w:rsidR="0018487C" w:rsidRPr="00201E14" w:rsidRDefault="00280CDF" w:rsidP="00280CDF">
            <w:pPr>
              <w:spacing w:after="360" w:line="280" w:lineRule="atLeas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Inštitúcia:</w:t>
            </w:r>
          </w:p>
        </w:tc>
        <w:tc>
          <w:tcPr>
            <w:tcW w:w="6836" w:type="dxa"/>
          </w:tcPr>
          <w:p w:rsidR="0018487C" w:rsidRPr="00201E14" w:rsidRDefault="0018487C" w:rsidP="00280CDF">
            <w:pPr>
              <w:spacing w:line="280" w:lineRule="atLeas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18487C" w:rsidRPr="00201E14" w:rsidTr="0018487C">
        <w:trPr>
          <w:cantSplit/>
          <w:jc w:val="center"/>
        </w:trPr>
        <w:tc>
          <w:tcPr>
            <w:tcW w:w="3612" w:type="dxa"/>
          </w:tcPr>
          <w:p w:rsidR="0018487C" w:rsidRPr="00201E14" w:rsidRDefault="00280CDF" w:rsidP="00280CDF">
            <w:pPr>
              <w:spacing w:after="360" w:line="280" w:lineRule="atLeas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Miesto a dátum:</w:t>
            </w:r>
          </w:p>
        </w:tc>
        <w:tc>
          <w:tcPr>
            <w:tcW w:w="6836" w:type="dxa"/>
          </w:tcPr>
          <w:p w:rsidR="0018487C" w:rsidRPr="00201E14" w:rsidRDefault="0018487C" w:rsidP="00280CDF">
            <w:pPr>
              <w:spacing w:line="280" w:lineRule="atLeas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18487C" w:rsidRPr="00201E14" w:rsidTr="0018487C">
        <w:trPr>
          <w:cantSplit/>
          <w:trHeight w:val="68"/>
          <w:jc w:val="center"/>
        </w:trPr>
        <w:tc>
          <w:tcPr>
            <w:tcW w:w="3612" w:type="dxa"/>
          </w:tcPr>
          <w:p w:rsidR="0018487C" w:rsidRPr="00201E14" w:rsidRDefault="00280CDF" w:rsidP="00280CDF">
            <w:pPr>
              <w:spacing w:after="360" w:line="280" w:lineRule="atLeas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Meno a funkcia signatára:</w:t>
            </w:r>
          </w:p>
        </w:tc>
        <w:tc>
          <w:tcPr>
            <w:tcW w:w="6836" w:type="dxa"/>
          </w:tcPr>
          <w:p w:rsidR="0018487C" w:rsidRPr="00201E14" w:rsidRDefault="0018487C" w:rsidP="00280CDF">
            <w:pPr>
              <w:spacing w:line="280" w:lineRule="atLeas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18487C" w:rsidRPr="00201E14" w:rsidTr="0018487C">
        <w:trPr>
          <w:cantSplit/>
          <w:jc w:val="center"/>
        </w:trPr>
        <w:tc>
          <w:tcPr>
            <w:tcW w:w="3612" w:type="dxa"/>
          </w:tcPr>
          <w:p w:rsidR="0018487C" w:rsidRPr="00201E14" w:rsidRDefault="00280CDF" w:rsidP="00280CDF">
            <w:pPr>
              <w:spacing w:before="360" w:line="280" w:lineRule="atLeas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Podpis a pečiatka (v prípade potreby):</w:t>
            </w:r>
          </w:p>
        </w:tc>
        <w:tc>
          <w:tcPr>
            <w:tcW w:w="6836" w:type="dxa"/>
          </w:tcPr>
          <w:p w:rsidR="0018487C" w:rsidRPr="00201E14" w:rsidRDefault="0018487C" w:rsidP="0018487C">
            <w:pPr>
              <w:spacing w:before="360" w:line="270" w:lineRule="atLeas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  <w:r w:rsidRPr="00201E14">
              <w:rPr>
                <w:rStyle w:val="Text"/>
                <w:sz w:val="20"/>
                <w:lang w:val="sk-SK"/>
              </w:rPr>
              <w:sym w:font="Symbol" w:char="F05F"/>
            </w:r>
          </w:p>
        </w:tc>
      </w:tr>
    </w:tbl>
    <w:p w:rsidR="006176BB" w:rsidRPr="00201E14" w:rsidRDefault="00280CDF" w:rsidP="007F179D">
      <w:pPr>
        <w:pageBreakBefore/>
        <w:spacing w:after="240" w:line="280" w:lineRule="exact"/>
        <w:rPr>
          <w:b/>
          <w:lang w:val="sk-SK"/>
        </w:rPr>
      </w:pPr>
      <w:r w:rsidRPr="00201E14">
        <w:rPr>
          <w:b/>
          <w:szCs w:val="24"/>
          <w:lang w:val="sk-SK"/>
        </w:rPr>
        <w:lastRenderedPageBreak/>
        <w:t xml:space="preserve">Príloha č. 1/a. Platba národného spolufinancovania </w:t>
      </w:r>
      <w:r w:rsidRPr="00201E14">
        <w:rPr>
          <w:b/>
          <w:szCs w:val="24"/>
          <w:highlight w:val="lightGray"/>
          <w:lang w:val="sk-SK"/>
        </w:rPr>
        <w:t>krajiny</w:t>
      </w:r>
    </w:p>
    <w:tbl>
      <w:tblPr>
        <w:tblStyle w:val="Jednoduchtabuka1"/>
        <w:tblW w:w="500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58"/>
        <w:gridCol w:w="1418"/>
        <w:gridCol w:w="1208"/>
        <w:gridCol w:w="1209"/>
        <w:gridCol w:w="1208"/>
        <w:gridCol w:w="1209"/>
        <w:gridCol w:w="1208"/>
        <w:gridCol w:w="1209"/>
      </w:tblGrid>
      <w:tr w:rsidR="00D466B1" w:rsidRPr="00201E14" w:rsidTr="00E33B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58" w:type="dxa"/>
            <w:vMerge w:val="restart"/>
            <w:vAlign w:val="center"/>
          </w:tcPr>
          <w:p w:rsidR="00D466B1" w:rsidRPr="00201E14" w:rsidRDefault="00280CDF" w:rsidP="00280CDF">
            <w:pPr>
              <w:keepNext/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szCs w:val="24"/>
                <w:lang w:val="sk-SK"/>
              </w:rPr>
              <w:t>Krajina</w:t>
            </w:r>
          </w:p>
        </w:tc>
        <w:tc>
          <w:tcPr>
            <w:tcW w:w="1418" w:type="dxa"/>
            <w:vMerge w:val="restart"/>
            <w:vAlign w:val="center"/>
          </w:tcPr>
          <w:p w:rsidR="00D466B1" w:rsidRPr="00201E14" w:rsidRDefault="00280CDF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szCs w:val="24"/>
                <w:lang w:val="sk-SK"/>
              </w:rPr>
              <w:t>Národné spolufinancovanie (EUR)</w:t>
            </w:r>
          </w:p>
        </w:tc>
        <w:tc>
          <w:tcPr>
            <w:tcW w:w="7251" w:type="dxa"/>
            <w:gridSpan w:val="6"/>
            <w:vAlign w:val="center"/>
          </w:tcPr>
          <w:p w:rsidR="00D466B1" w:rsidRPr="00201E14" w:rsidRDefault="00280CDF" w:rsidP="00280CDF">
            <w:pPr>
              <w:keepNext/>
              <w:spacing w:line="240" w:lineRule="auto"/>
              <w:jc w:val="center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szCs w:val="24"/>
                <w:lang w:val="sk-SK"/>
              </w:rPr>
              <w:t>Ročné platby (</w:t>
            </w:r>
            <w:commentRangeStart w:id="2"/>
            <w:r w:rsidRPr="00201E14">
              <w:rPr>
                <w:rFonts w:asciiTheme="minorBidi" w:hAnsiTheme="minorBidi"/>
                <w:szCs w:val="24"/>
                <w:lang w:val="sk-SK"/>
              </w:rPr>
              <w:t>EUR</w:t>
            </w:r>
            <w:commentRangeEnd w:id="2"/>
            <w:r w:rsidR="00432002">
              <w:rPr>
                <w:rStyle w:val="Odkaznakomentr"/>
                <w:rFonts w:ascii="Trebuchet MS" w:hAnsi="Trebuchet MS"/>
                <w:b w:val="0"/>
                <w:color w:val="auto"/>
              </w:rPr>
              <w:commentReference w:id="2"/>
            </w:r>
            <w:r w:rsidRPr="00201E14">
              <w:rPr>
                <w:rFonts w:asciiTheme="minorBidi" w:hAnsiTheme="minorBidi"/>
                <w:szCs w:val="24"/>
                <w:lang w:val="sk-SK"/>
              </w:rPr>
              <w:t>)</w:t>
            </w:r>
          </w:p>
        </w:tc>
      </w:tr>
      <w:tr w:rsidR="00D466B1" w:rsidRPr="00201E14" w:rsidTr="00E33BB8">
        <w:tc>
          <w:tcPr>
            <w:tcW w:w="1758" w:type="dxa"/>
            <w:vMerge/>
          </w:tcPr>
          <w:p w:rsidR="00D466B1" w:rsidRPr="00201E14" w:rsidRDefault="00D466B1" w:rsidP="00102F71">
            <w:pPr>
              <w:spacing w:line="240" w:lineRule="auto"/>
              <w:rPr>
                <w:lang w:val="sk-SK"/>
              </w:rPr>
            </w:pPr>
          </w:p>
        </w:tc>
        <w:tc>
          <w:tcPr>
            <w:tcW w:w="1418" w:type="dxa"/>
            <w:vMerge/>
          </w:tcPr>
          <w:p w:rsidR="00D466B1" w:rsidRPr="00201E14" w:rsidRDefault="00D466B1" w:rsidP="00102F71">
            <w:pPr>
              <w:spacing w:line="240" w:lineRule="auto"/>
              <w:rPr>
                <w:lang w:val="sk-SK"/>
              </w:rPr>
            </w:pPr>
          </w:p>
        </w:tc>
        <w:tc>
          <w:tcPr>
            <w:tcW w:w="1208" w:type="dxa"/>
            <w:shd w:val="clear" w:color="auto" w:fill="8D90C6"/>
            <w:vAlign w:val="center"/>
          </w:tcPr>
          <w:p w:rsidR="00D466B1" w:rsidRPr="00201E14" w:rsidRDefault="001D4A25" w:rsidP="00102F71">
            <w:pPr>
              <w:keepNext/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sk-SK"/>
              </w:rPr>
            </w:pPr>
            <w:r w:rsidRPr="00201E14">
              <w:rPr>
                <w:rFonts w:eastAsia="Times New Roman"/>
                <w:b/>
                <w:color w:val="FFFFFF" w:themeColor="background1"/>
                <w:lang w:val="sk-SK"/>
              </w:rPr>
              <w:t xml:space="preserve">2014 + </w:t>
            </w:r>
            <w:r w:rsidR="00D466B1" w:rsidRPr="00201E14">
              <w:rPr>
                <w:rFonts w:eastAsia="Times New Roman"/>
                <w:b/>
                <w:color w:val="FFFFFF" w:themeColor="background1"/>
                <w:lang w:val="sk-SK"/>
              </w:rPr>
              <w:t>2015</w:t>
            </w:r>
          </w:p>
        </w:tc>
        <w:tc>
          <w:tcPr>
            <w:tcW w:w="1209" w:type="dxa"/>
            <w:shd w:val="clear" w:color="auto" w:fill="8D90C6"/>
            <w:vAlign w:val="center"/>
          </w:tcPr>
          <w:p w:rsidR="00D466B1" w:rsidRPr="00201E14" w:rsidRDefault="00D466B1" w:rsidP="00102F71">
            <w:pPr>
              <w:keepNext/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sk-SK"/>
              </w:rPr>
            </w:pPr>
            <w:r w:rsidRPr="00201E14">
              <w:rPr>
                <w:rFonts w:eastAsia="Times New Roman"/>
                <w:b/>
                <w:color w:val="FFFFFF" w:themeColor="background1"/>
                <w:lang w:val="sk-SK"/>
              </w:rPr>
              <w:t>2016</w:t>
            </w:r>
          </w:p>
        </w:tc>
        <w:tc>
          <w:tcPr>
            <w:tcW w:w="1208" w:type="dxa"/>
            <w:shd w:val="clear" w:color="auto" w:fill="8D90C6"/>
            <w:vAlign w:val="center"/>
          </w:tcPr>
          <w:p w:rsidR="00D466B1" w:rsidRPr="00201E14" w:rsidRDefault="00D466B1" w:rsidP="00102F71">
            <w:pPr>
              <w:keepNext/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sk-SK"/>
              </w:rPr>
            </w:pPr>
            <w:r w:rsidRPr="00201E14">
              <w:rPr>
                <w:rFonts w:eastAsia="Times New Roman"/>
                <w:b/>
                <w:color w:val="FFFFFF" w:themeColor="background1"/>
                <w:lang w:val="sk-SK"/>
              </w:rPr>
              <w:t>2017</w:t>
            </w:r>
          </w:p>
        </w:tc>
        <w:tc>
          <w:tcPr>
            <w:tcW w:w="1209" w:type="dxa"/>
            <w:shd w:val="clear" w:color="auto" w:fill="8D90C6"/>
            <w:vAlign w:val="center"/>
          </w:tcPr>
          <w:p w:rsidR="00D466B1" w:rsidRPr="00201E14" w:rsidRDefault="00D466B1" w:rsidP="00102F71">
            <w:pPr>
              <w:keepNext/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sk-SK"/>
              </w:rPr>
            </w:pPr>
            <w:r w:rsidRPr="00201E14">
              <w:rPr>
                <w:rFonts w:eastAsia="Times New Roman"/>
                <w:b/>
                <w:color w:val="FFFFFF" w:themeColor="background1"/>
                <w:lang w:val="sk-SK"/>
              </w:rPr>
              <w:t>2018</w:t>
            </w:r>
          </w:p>
        </w:tc>
        <w:tc>
          <w:tcPr>
            <w:tcW w:w="1208" w:type="dxa"/>
            <w:shd w:val="clear" w:color="auto" w:fill="8D90C6"/>
            <w:vAlign w:val="center"/>
          </w:tcPr>
          <w:p w:rsidR="00D466B1" w:rsidRPr="00201E14" w:rsidRDefault="00D466B1" w:rsidP="00102F71">
            <w:pPr>
              <w:keepNext/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sk-SK"/>
              </w:rPr>
            </w:pPr>
            <w:r w:rsidRPr="00201E14">
              <w:rPr>
                <w:rFonts w:eastAsia="Times New Roman"/>
                <w:b/>
                <w:color w:val="FFFFFF" w:themeColor="background1"/>
                <w:lang w:val="sk-SK"/>
              </w:rPr>
              <w:t>2019</w:t>
            </w:r>
          </w:p>
        </w:tc>
        <w:tc>
          <w:tcPr>
            <w:tcW w:w="1209" w:type="dxa"/>
            <w:shd w:val="clear" w:color="auto" w:fill="8D90C6"/>
            <w:vAlign w:val="center"/>
          </w:tcPr>
          <w:p w:rsidR="00D466B1" w:rsidRPr="00201E14" w:rsidRDefault="00D466B1" w:rsidP="00102F71">
            <w:pPr>
              <w:keepNext/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sk-SK"/>
              </w:rPr>
            </w:pPr>
            <w:r w:rsidRPr="00201E14">
              <w:rPr>
                <w:rFonts w:eastAsia="Times New Roman"/>
                <w:b/>
                <w:color w:val="FFFFFF" w:themeColor="background1"/>
                <w:lang w:val="sk-SK"/>
              </w:rPr>
              <w:t>2020</w:t>
            </w:r>
          </w:p>
        </w:tc>
      </w:tr>
      <w:tr w:rsidR="00D466B1" w:rsidRPr="00201E14" w:rsidTr="00E33BB8">
        <w:tc>
          <w:tcPr>
            <w:tcW w:w="1758" w:type="dxa"/>
            <w:vAlign w:val="center"/>
          </w:tcPr>
          <w:p w:rsidR="00D466B1" w:rsidRPr="00201E14" w:rsidRDefault="00280CDF" w:rsidP="00280CDF">
            <w:pPr>
              <w:spacing w:line="280" w:lineRule="exact"/>
              <w:rPr>
                <w:szCs w:val="24"/>
                <w:lang w:val="sk-SK"/>
              </w:rPr>
            </w:pPr>
            <w:r w:rsidRPr="00201E14">
              <w:rPr>
                <w:szCs w:val="24"/>
                <w:highlight w:val="lightGray"/>
                <w:lang w:val="sk-SK"/>
              </w:rPr>
              <w:t>Krajina</w:t>
            </w:r>
          </w:p>
        </w:tc>
        <w:tc>
          <w:tcPr>
            <w:tcW w:w="1418" w:type="dxa"/>
            <w:vAlign w:val="center"/>
          </w:tcPr>
          <w:p w:rsidR="00565087" w:rsidRPr="00201E14" w:rsidRDefault="00280CDF" w:rsidP="00280CDF">
            <w:pPr>
              <w:spacing w:line="280" w:lineRule="exact"/>
              <w:jc w:val="right"/>
              <w:rPr>
                <w:szCs w:val="24"/>
                <w:lang w:val="sk-SK"/>
              </w:rPr>
            </w:pPr>
            <w:r w:rsidRPr="00201E14">
              <w:rPr>
                <w:szCs w:val="24"/>
                <w:highlight w:val="lightGray"/>
                <w:lang w:val="sk-SK"/>
              </w:rPr>
              <w:t>Suma</w:t>
            </w:r>
          </w:p>
        </w:tc>
        <w:tc>
          <w:tcPr>
            <w:tcW w:w="1208" w:type="dxa"/>
            <w:vAlign w:val="center"/>
          </w:tcPr>
          <w:p w:rsidR="00565087" w:rsidRPr="00201E14" w:rsidRDefault="00565087" w:rsidP="00D466B1">
            <w:pPr>
              <w:jc w:val="right"/>
              <w:rPr>
                <w:lang w:val="sk-SK"/>
              </w:rPr>
            </w:pPr>
          </w:p>
        </w:tc>
        <w:tc>
          <w:tcPr>
            <w:tcW w:w="1209" w:type="dxa"/>
            <w:vAlign w:val="center"/>
          </w:tcPr>
          <w:p w:rsidR="00565087" w:rsidRPr="00201E14" w:rsidRDefault="00565087" w:rsidP="00D466B1">
            <w:pPr>
              <w:jc w:val="right"/>
              <w:rPr>
                <w:lang w:val="sk-SK"/>
              </w:rPr>
            </w:pPr>
          </w:p>
        </w:tc>
        <w:tc>
          <w:tcPr>
            <w:tcW w:w="1208" w:type="dxa"/>
            <w:vAlign w:val="center"/>
          </w:tcPr>
          <w:p w:rsidR="00565087" w:rsidRPr="00201E14" w:rsidRDefault="00565087" w:rsidP="00D466B1">
            <w:pPr>
              <w:jc w:val="right"/>
              <w:rPr>
                <w:lang w:val="sk-SK"/>
              </w:rPr>
            </w:pPr>
          </w:p>
        </w:tc>
        <w:tc>
          <w:tcPr>
            <w:tcW w:w="1209" w:type="dxa"/>
            <w:vAlign w:val="center"/>
          </w:tcPr>
          <w:p w:rsidR="00565087" w:rsidRPr="00201E14" w:rsidRDefault="00565087" w:rsidP="00D466B1">
            <w:pPr>
              <w:jc w:val="right"/>
              <w:rPr>
                <w:lang w:val="sk-SK"/>
              </w:rPr>
            </w:pPr>
          </w:p>
        </w:tc>
        <w:tc>
          <w:tcPr>
            <w:tcW w:w="1208" w:type="dxa"/>
            <w:vAlign w:val="center"/>
          </w:tcPr>
          <w:p w:rsidR="00565087" w:rsidRPr="00201E14" w:rsidRDefault="00565087" w:rsidP="00D466B1">
            <w:pPr>
              <w:jc w:val="right"/>
              <w:rPr>
                <w:lang w:val="sk-SK"/>
              </w:rPr>
            </w:pPr>
          </w:p>
        </w:tc>
        <w:tc>
          <w:tcPr>
            <w:tcW w:w="1209" w:type="dxa"/>
            <w:vAlign w:val="center"/>
          </w:tcPr>
          <w:p w:rsidR="00565087" w:rsidRPr="00201E14" w:rsidRDefault="00565087" w:rsidP="00D466B1">
            <w:pPr>
              <w:jc w:val="right"/>
              <w:rPr>
                <w:lang w:val="sk-SK"/>
              </w:rPr>
            </w:pPr>
          </w:p>
        </w:tc>
      </w:tr>
      <w:tr w:rsidR="00A45F9C" w:rsidRPr="00201E14" w:rsidTr="00E33BB8">
        <w:tc>
          <w:tcPr>
            <w:tcW w:w="3176" w:type="dxa"/>
            <w:gridSpan w:val="2"/>
            <w:vAlign w:val="center"/>
          </w:tcPr>
          <w:p w:rsidR="00A45F9C" w:rsidRPr="00201E14" w:rsidRDefault="00280CDF" w:rsidP="007F179D">
            <w:pPr>
              <w:spacing w:line="280" w:lineRule="exact"/>
              <w:rPr>
                <w:szCs w:val="24"/>
                <w:lang w:val="sk-SK"/>
              </w:rPr>
            </w:pPr>
            <w:r w:rsidRPr="00201E14">
              <w:rPr>
                <w:szCs w:val="24"/>
                <w:lang w:val="sk-SK"/>
              </w:rPr>
              <w:t>Termín prevodu (d</w:t>
            </w:r>
            <w:r w:rsidR="007F179D">
              <w:rPr>
                <w:szCs w:val="24"/>
                <w:lang w:val="sk-SK"/>
              </w:rPr>
              <w:t>d</w:t>
            </w:r>
            <w:r w:rsidRPr="00201E14">
              <w:rPr>
                <w:szCs w:val="24"/>
                <w:lang w:val="sk-SK"/>
              </w:rPr>
              <w:t>/</w:t>
            </w:r>
            <w:r w:rsidR="007F179D">
              <w:rPr>
                <w:szCs w:val="24"/>
                <w:lang w:val="sk-SK"/>
              </w:rPr>
              <w:t>mm</w:t>
            </w:r>
            <w:r w:rsidRPr="00201E14">
              <w:rPr>
                <w:szCs w:val="24"/>
                <w:lang w:val="sk-SK"/>
              </w:rPr>
              <w:t>/</w:t>
            </w:r>
            <w:r w:rsidR="007F179D">
              <w:rPr>
                <w:szCs w:val="24"/>
                <w:lang w:val="sk-SK"/>
              </w:rPr>
              <w:t>rrrr</w:t>
            </w:r>
            <w:r w:rsidR="00CD61DD">
              <w:rPr>
                <w:rStyle w:val="Odkaznakomentr"/>
              </w:rPr>
              <w:commentReference w:id="3"/>
            </w:r>
            <w:r w:rsidRPr="00201E14">
              <w:rPr>
                <w:szCs w:val="24"/>
                <w:lang w:val="sk-SK"/>
              </w:rPr>
              <w:t>)</w:t>
            </w:r>
          </w:p>
        </w:tc>
        <w:tc>
          <w:tcPr>
            <w:tcW w:w="1208" w:type="dxa"/>
            <w:vAlign w:val="center"/>
          </w:tcPr>
          <w:p w:rsidR="00A45F9C" w:rsidRPr="00201E14" w:rsidRDefault="00A45F9C" w:rsidP="00D466B1">
            <w:pPr>
              <w:jc w:val="right"/>
              <w:rPr>
                <w:lang w:val="sk-SK"/>
              </w:rPr>
            </w:pPr>
          </w:p>
        </w:tc>
        <w:tc>
          <w:tcPr>
            <w:tcW w:w="1209" w:type="dxa"/>
            <w:vAlign w:val="center"/>
          </w:tcPr>
          <w:p w:rsidR="00A45F9C" w:rsidRPr="00201E14" w:rsidRDefault="00A45F9C" w:rsidP="00D466B1">
            <w:pPr>
              <w:jc w:val="right"/>
              <w:rPr>
                <w:lang w:val="sk-SK"/>
              </w:rPr>
            </w:pPr>
          </w:p>
        </w:tc>
        <w:tc>
          <w:tcPr>
            <w:tcW w:w="1208" w:type="dxa"/>
            <w:vAlign w:val="center"/>
          </w:tcPr>
          <w:p w:rsidR="00A45F9C" w:rsidRPr="00201E14" w:rsidRDefault="00A45F9C" w:rsidP="00D466B1">
            <w:pPr>
              <w:jc w:val="right"/>
              <w:rPr>
                <w:lang w:val="sk-SK"/>
              </w:rPr>
            </w:pPr>
          </w:p>
        </w:tc>
        <w:tc>
          <w:tcPr>
            <w:tcW w:w="1209" w:type="dxa"/>
            <w:vAlign w:val="center"/>
          </w:tcPr>
          <w:p w:rsidR="00A45F9C" w:rsidRPr="00201E14" w:rsidRDefault="00A45F9C" w:rsidP="00D466B1">
            <w:pPr>
              <w:jc w:val="right"/>
              <w:rPr>
                <w:lang w:val="sk-SK"/>
              </w:rPr>
            </w:pPr>
          </w:p>
        </w:tc>
        <w:tc>
          <w:tcPr>
            <w:tcW w:w="1208" w:type="dxa"/>
            <w:vAlign w:val="center"/>
          </w:tcPr>
          <w:p w:rsidR="00A45F9C" w:rsidRPr="00201E14" w:rsidRDefault="00A45F9C" w:rsidP="00D466B1">
            <w:pPr>
              <w:jc w:val="right"/>
              <w:rPr>
                <w:lang w:val="sk-SK"/>
              </w:rPr>
            </w:pPr>
          </w:p>
        </w:tc>
        <w:tc>
          <w:tcPr>
            <w:tcW w:w="1209" w:type="dxa"/>
            <w:vAlign w:val="center"/>
          </w:tcPr>
          <w:p w:rsidR="00A45F9C" w:rsidRPr="00201E14" w:rsidRDefault="00A45F9C" w:rsidP="00D466B1">
            <w:pPr>
              <w:jc w:val="right"/>
              <w:rPr>
                <w:lang w:val="sk-SK"/>
              </w:rPr>
            </w:pPr>
          </w:p>
        </w:tc>
      </w:tr>
    </w:tbl>
    <w:p w:rsidR="00216ECE" w:rsidRPr="00201E14" w:rsidRDefault="00216ECE" w:rsidP="00B0503F">
      <w:pPr>
        <w:rPr>
          <w:lang w:val="sk-SK"/>
        </w:rPr>
      </w:pPr>
    </w:p>
    <w:p w:rsidR="000C5F94" w:rsidRPr="00201E14" w:rsidRDefault="00280CDF" w:rsidP="00280CDF">
      <w:pPr>
        <w:keepNext/>
        <w:spacing w:after="240" w:line="280" w:lineRule="exact"/>
        <w:rPr>
          <w:b/>
          <w:szCs w:val="24"/>
          <w:lang w:val="sk-SK"/>
        </w:rPr>
      </w:pPr>
      <w:r w:rsidRPr="00201E14">
        <w:rPr>
          <w:b/>
          <w:szCs w:val="24"/>
          <w:lang w:val="sk-SK"/>
        </w:rPr>
        <w:t>Príloha č. 1/b. Sumy národného spolufinancovania za krajinu</w:t>
      </w:r>
    </w:p>
    <w:tbl>
      <w:tblPr>
        <w:tblW w:w="5000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1"/>
        <w:gridCol w:w="1925"/>
        <w:gridCol w:w="1641"/>
      </w:tblGrid>
      <w:tr w:rsidR="006C2715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8D90C6"/>
            <w:noWrap/>
            <w:vAlign w:val="center"/>
          </w:tcPr>
          <w:p w:rsidR="006C2715" w:rsidRPr="00201E14" w:rsidRDefault="00280CDF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b/>
                <w:color w:val="FFFFFF"/>
                <w:szCs w:val="24"/>
                <w:lang w:val="sk-SK"/>
              </w:rPr>
              <w:t>Krajina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D90C6"/>
            <w:noWrap/>
            <w:vAlign w:val="center"/>
          </w:tcPr>
          <w:p w:rsidR="006C2715" w:rsidRPr="00201E14" w:rsidRDefault="00280CDF" w:rsidP="00280CDF">
            <w:pPr>
              <w:spacing w:line="240" w:lineRule="auto"/>
              <w:jc w:val="center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b/>
                <w:color w:val="FFFFFF"/>
                <w:szCs w:val="24"/>
                <w:lang w:val="sk-SK"/>
              </w:rPr>
              <w:t>Národné spolufinancovanie (EUR)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8D90C6"/>
            <w:noWrap/>
            <w:vAlign w:val="center"/>
          </w:tcPr>
          <w:p w:rsidR="006C2715" w:rsidRPr="00201E14" w:rsidRDefault="00280CDF" w:rsidP="00280CDF">
            <w:pPr>
              <w:spacing w:line="240" w:lineRule="auto"/>
              <w:jc w:val="center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b/>
                <w:color w:val="FFFFFF"/>
                <w:szCs w:val="24"/>
                <w:lang w:val="sk-SK"/>
              </w:rPr>
              <w:t>Percento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Rakúsko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181 973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2,62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Belgicko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186 129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2,68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Bulharsko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117 132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1,68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Chorvátsko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103 329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1,49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Cyprus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23 152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0,33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Česká republika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240 227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3,46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Dánsko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160 447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2,31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Estónsko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39 188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0,56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Fínsko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114 113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1,64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Francúzsko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770 426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11,08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Nemecko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682 765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9,82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Grécko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163 821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2,36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Maďarsko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255 874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3,68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Írsko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119 360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1,72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Taliansko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803 975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11,57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Lotyšsko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66 199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0,95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Litva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80 432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1,16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Luxembursko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14 270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0,21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Malta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12 029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0,17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Holandsko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275 595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3,96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Poľsko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495 437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7,13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Portugalsko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86 609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1,25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Rumunsko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320 159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4,61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Slovensko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157 974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2,27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Slovinsko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44 476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0,64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Španielsko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436 755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6,28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Švédsko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242 061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3,48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Spojené kráľovstvo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612 194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8,81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Švajčiarsko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66 030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0,95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 w:rsidRPr="00201E14">
              <w:rPr>
                <w:rFonts w:asciiTheme="minorBidi" w:hAnsiTheme="minorBidi"/>
                <w:color w:val="000000"/>
                <w:szCs w:val="24"/>
                <w:lang w:val="sk-SK"/>
              </w:rPr>
              <w:t>Nórsko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79 500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color w:val="000000"/>
                <w:szCs w:val="20"/>
              </w:rPr>
            </w:pPr>
            <w:r w:rsidRPr="00653AB9">
              <w:rPr>
                <w:rFonts w:eastAsia="Times New Roman"/>
                <w:color w:val="000000"/>
                <w:szCs w:val="20"/>
              </w:rPr>
              <w:t>1,14</w:t>
            </w:r>
          </w:p>
        </w:tc>
      </w:tr>
      <w:tr w:rsidR="008600B8" w:rsidRPr="00201E14" w:rsidTr="007F179D">
        <w:trPr>
          <w:jc w:val="center"/>
        </w:trPr>
        <w:tc>
          <w:tcPr>
            <w:tcW w:w="68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201E14" w:rsidRDefault="008600B8" w:rsidP="00280CDF">
            <w:pPr>
              <w:spacing w:line="240" w:lineRule="auto"/>
              <w:rPr>
                <w:szCs w:val="24"/>
                <w:lang w:val="sk-SK"/>
              </w:rPr>
            </w:pPr>
            <w:r>
              <w:rPr>
                <w:rFonts w:asciiTheme="minorBidi" w:hAnsiTheme="minorBidi"/>
                <w:b/>
                <w:color w:val="000000"/>
                <w:szCs w:val="24"/>
                <w:lang w:val="sk-SK"/>
              </w:rPr>
              <w:t>V</w:t>
            </w:r>
            <w:r w:rsidRPr="00201E14">
              <w:rPr>
                <w:rFonts w:asciiTheme="minorBidi" w:hAnsiTheme="minorBidi"/>
                <w:b/>
                <w:color w:val="000000"/>
                <w:szCs w:val="24"/>
                <w:lang w:val="sk-SK"/>
              </w:rPr>
              <w:t>šetky krajiny</w:t>
            </w:r>
            <w:r>
              <w:rPr>
                <w:rFonts w:asciiTheme="minorBidi" w:hAnsiTheme="minorBidi"/>
                <w:b/>
                <w:color w:val="000000"/>
                <w:szCs w:val="24"/>
                <w:lang w:val="sk-SK"/>
              </w:rPr>
              <w:t xml:space="preserve"> spolu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7F179D">
            <w:pPr>
              <w:spacing w:line="240" w:lineRule="auto"/>
              <w:ind w:right="284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653AB9">
              <w:rPr>
                <w:rFonts w:eastAsia="Times New Roman"/>
                <w:b/>
                <w:bCs/>
                <w:color w:val="000000"/>
                <w:szCs w:val="20"/>
              </w:rPr>
              <w:t>6 951 633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9DBEE"/>
            <w:noWrap/>
            <w:vAlign w:val="center"/>
            <w:hideMark/>
          </w:tcPr>
          <w:p w:rsidR="008600B8" w:rsidRPr="00653AB9" w:rsidRDefault="008600B8" w:rsidP="008600B8">
            <w:pPr>
              <w:spacing w:line="240" w:lineRule="auto"/>
              <w:ind w:right="425"/>
              <w:jc w:val="right"/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653AB9">
              <w:rPr>
                <w:rFonts w:eastAsia="Times New Roman"/>
                <w:b/>
                <w:bCs/>
                <w:color w:val="000000"/>
                <w:szCs w:val="20"/>
              </w:rPr>
              <w:t>100,00</w:t>
            </w:r>
          </w:p>
        </w:tc>
      </w:tr>
    </w:tbl>
    <w:p w:rsidR="00280CDF" w:rsidRPr="00201E14" w:rsidRDefault="00280CDF" w:rsidP="00280CDF">
      <w:pPr>
        <w:keepNext/>
        <w:pageBreakBefore/>
        <w:spacing w:line="280" w:lineRule="exact"/>
        <w:rPr>
          <w:b/>
          <w:szCs w:val="24"/>
          <w:lang w:val="sk-SK"/>
        </w:rPr>
      </w:pPr>
      <w:r w:rsidRPr="00201E14">
        <w:rPr>
          <w:b/>
          <w:szCs w:val="24"/>
          <w:lang w:val="sk-SK"/>
        </w:rPr>
        <w:lastRenderedPageBreak/>
        <w:t xml:space="preserve">Príloha č. 2. Kontaktné </w:t>
      </w:r>
      <w:commentRangeStart w:id="4"/>
      <w:r w:rsidRPr="00201E14">
        <w:rPr>
          <w:b/>
          <w:szCs w:val="24"/>
          <w:lang w:val="sk-SK"/>
        </w:rPr>
        <w:t>údaje</w:t>
      </w:r>
      <w:commentRangeEnd w:id="4"/>
      <w:r w:rsidR="00AE23EB">
        <w:rPr>
          <w:rStyle w:val="Odkaznakomentr"/>
        </w:rPr>
        <w:commentReference w:id="4"/>
      </w:r>
    </w:p>
    <w:p w:rsidR="00F01E35" w:rsidRPr="00201E14" w:rsidRDefault="00280CDF" w:rsidP="00280CDF">
      <w:pPr>
        <w:pStyle w:val="slovanzoznam"/>
        <w:spacing w:before="360" w:after="720" w:line="280" w:lineRule="exact"/>
        <w:rPr>
          <w:szCs w:val="24"/>
          <w:lang w:val="sk-SK"/>
        </w:rPr>
      </w:pPr>
      <w:r w:rsidRPr="00201E14">
        <w:rPr>
          <w:szCs w:val="24"/>
          <w:lang w:val="sk-SK"/>
        </w:rPr>
        <w:t>Meno a kontaktné údaje národného zástupcu</w:t>
      </w:r>
      <w:r w:rsidR="008600B8">
        <w:rPr>
          <w:szCs w:val="24"/>
          <w:lang w:val="sk-SK"/>
        </w:rPr>
        <w:t>:</w:t>
      </w:r>
    </w:p>
    <w:tbl>
      <w:tblPr>
        <w:tblStyle w:val="Mriekatabuky"/>
        <w:tblW w:w="4822" w:type="pc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052"/>
        <w:gridCol w:w="8025"/>
      </w:tblGrid>
      <w:tr w:rsidR="00835678" w:rsidRPr="00201E14" w:rsidTr="00C10A80">
        <w:trPr>
          <w:cantSplit/>
        </w:trPr>
        <w:tc>
          <w:tcPr>
            <w:tcW w:w="2052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rStyle w:val="Text"/>
                <w:szCs w:val="24"/>
                <w:lang w:val="sk-SK"/>
              </w:rPr>
              <w:t>Inštitúcia:</w:t>
            </w:r>
          </w:p>
        </w:tc>
        <w:tc>
          <w:tcPr>
            <w:tcW w:w="8024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835678" w:rsidRPr="00201E14" w:rsidTr="00C10A80">
        <w:trPr>
          <w:cantSplit/>
        </w:trPr>
        <w:tc>
          <w:tcPr>
            <w:tcW w:w="2052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Adresa:</w:t>
            </w:r>
          </w:p>
        </w:tc>
        <w:tc>
          <w:tcPr>
            <w:tcW w:w="8024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835678" w:rsidRPr="00201E14" w:rsidTr="00C10A80">
        <w:trPr>
          <w:cantSplit/>
        </w:trPr>
        <w:tc>
          <w:tcPr>
            <w:tcW w:w="2052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Telefón:</w:t>
            </w:r>
          </w:p>
        </w:tc>
        <w:tc>
          <w:tcPr>
            <w:tcW w:w="8024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835678" w:rsidRPr="00201E14" w:rsidTr="00C10A80">
        <w:trPr>
          <w:cantSplit/>
        </w:trPr>
        <w:tc>
          <w:tcPr>
            <w:tcW w:w="2052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sz w:val="22"/>
                <w:szCs w:val="24"/>
                <w:lang w:val="sk-SK"/>
              </w:rPr>
              <w:t>E-mail:</w:t>
            </w:r>
          </w:p>
        </w:tc>
        <w:tc>
          <w:tcPr>
            <w:tcW w:w="8024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</w:tbl>
    <w:p w:rsidR="00C82DBD" w:rsidRPr="00201E14" w:rsidRDefault="00280CDF" w:rsidP="00280CDF">
      <w:pPr>
        <w:pStyle w:val="slovanzoznam"/>
        <w:spacing w:before="360" w:after="720" w:line="280" w:lineRule="exact"/>
        <w:rPr>
          <w:szCs w:val="24"/>
          <w:lang w:val="sk-SK"/>
        </w:rPr>
      </w:pPr>
      <w:r w:rsidRPr="00201E14">
        <w:rPr>
          <w:szCs w:val="24"/>
          <w:lang w:val="sk-SK"/>
        </w:rPr>
        <w:t>Meno a kontaktné údaje orgánu zodpovedného za zriadenie systému finančných kontrol v súlade s </w:t>
      </w:r>
      <w:r w:rsidR="004952FB">
        <w:rPr>
          <w:szCs w:val="24"/>
          <w:lang w:val="sk-SK"/>
        </w:rPr>
        <w:t>č</w:t>
      </w:r>
      <w:r w:rsidRPr="00201E14">
        <w:rPr>
          <w:szCs w:val="24"/>
          <w:lang w:val="sk-SK"/>
        </w:rPr>
        <w:t xml:space="preserve">lánkom 23 odsek 4 </w:t>
      </w:r>
      <w:r w:rsidR="004952FB">
        <w:rPr>
          <w:szCs w:val="24"/>
          <w:lang w:val="sk-SK"/>
        </w:rPr>
        <w:t>n</w:t>
      </w:r>
      <w:r w:rsidRPr="00201E14">
        <w:rPr>
          <w:szCs w:val="24"/>
          <w:lang w:val="sk-SK"/>
        </w:rPr>
        <w:t xml:space="preserve">ariadenia </w:t>
      </w:r>
      <w:r w:rsidR="003C66D6">
        <w:rPr>
          <w:szCs w:val="24"/>
          <w:lang w:val="sk-SK"/>
        </w:rPr>
        <w:t>EÚS</w:t>
      </w:r>
      <w:r w:rsidRPr="00201E14">
        <w:rPr>
          <w:szCs w:val="24"/>
          <w:lang w:val="sk-SK"/>
        </w:rPr>
        <w:t xml:space="preserve"> (platí len pre členské krajiny, v ktorých sídli riadiaci orgán/sekretariát INTERACT alebo kancelária INTERACT):</w:t>
      </w:r>
    </w:p>
    <w:tbl>
      <w:tblPr>
        <w:tblStyle w:val="Mriekatabuky"/>
        <w:tblW w:w="4827" w:type="pc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8"/>
        <w:gridCol w:w="8018"/>
      </w:tblGrid>
      <w:tr w:rsidR="00835678" w:rsidRPr="00201E14" w:rsidTr="00C10A80">
        <w:trPr>
          <w:cantSplit/>
        </w:trPr>
        <w:tc>
          <w:tcPr>
            <w:tcW w:w="2048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rStyle w:val="Text"/>
                <w:szCs w:val="24"/>
                <w:lang w:val="sk-SK"/>
              </w:rPr>
              <w:t>Inštitúcia:</w:t>
            </w:r>
          </w:p>
        </w:tc>
        <w:tc>
          <w:tcPr>
            <w:tcW w:w="8017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835678" w:rsidRPr="00201E14" w:rsidTr="00C10A80">
        <w:trPr>
          <w:cantSplit/>
        </w:trPr>
        <w:tc>
          <w:tcPr>
            <w:tcW w:w="2048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rStyle w:val="Text"/>
                <w:szCs w:val="24"/>
                <w:lang w:val="sk-SK"/>
              </w:rPr>
              <w:t>Adresa:</w:t>
            </w:r>
          </w:p>
        </w:tc>
        <w:tc>
          <w:tcPr>
            <w:tcW w:w="8017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835678" w:rsidRPr="00201E14" w:rsidTr="00C10A80">
        <w:trPr>
          <w:cantSplit/>
        </w:trPr>
        <w:tc>
          <w:tcPr>
            <w:tcW w:w="2048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rStyle w:val="Text"/>
                <w:szCs w:val="24"/>
                <w:lang w:val="sk-SK"/>
              </w:rPr>
              <w:t>Telefón:</w:t>
            </w:r>
          </w:p>
        </w:tc>
        <w:tc>
          <w:tcPr>
            <w:tcW w:w="8017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  <w:tr w:rsidR="00835678" w:rsidRPr="00201E14" w:rsidTr="00C10A80">
        <w:trPr>
          <w:cantSplit/>
        </w:trPr>
        <w:tc>
          <w:tcPr>
            <w:tcW w:w="2048" w:type="dxa"/>
          </w:tcPr>
          <w:p w:rsidR="00835678" w:rsidRPr="00201E14" w:rsidRDefault="00280CDF" w:rsidP="00280CDF">
            <w:pPr>
              <w:spacing w:after="120" w:line="280" w:lineRule="exact"/>
              <w:rPr>
                <w:rStyle w:val="Text"/>
                <w:sz w:val="20"/>
                <w:szCs w:val="24"/>
                <w:lang w:val="sk-SK"/>
              </w:rPr>
            </w:pPr>
            <w:r w:rsidRPr="00201E14">
              <w:rPr>
                <w:rStyle w:val="Text"/>
                <w:szCs w:val="24"/>
                <w:lang w:val="sk-SK"/>
              </w:rPr>
              <w:t>E-mail:</w:t>
            </w:r>
          </w:p>
        </w:tc>
        <w:tc>
          <w:tcPr>
            <w:tcW w:w="8017" w:type="dxa"/>
          </w:tcPr>
          <w:p w:rsidR="00835678" w:rsidRPr="00201E14" w:rsidRDefault="00835678" w:rsidP="00280CDF">
            <w:pPr>
              <w:spacing w:line="280" w:lineRule="exact"/>
              <w:rPr>
                <w:rStyle w:val="Text"/>
                <w:sz w:val="20"/>
                <w:lang w:val="sk-SK"/>
              </w:rPr>
            </w:pPr>
            <w:r w:rsidRPr="00201E14">
              <w:rPr>
                <w:rStyle w:val="Text"/>
                <w:sz w:val="20"/>
                <w:lang w:val="sk-SK"/>
              </w:rPr>
              <w:t>…</w:t>
            </w:r>
          </w:p>
        </w:tc>
      </w:tr>
    </w:tbl>
    <w:p w:rsidR="00F01E35" w:rsidRPr="00201E14" w:rsidRDefault="00F01E35" w:rsidP="00C33CF0">
      <w:pPr>
        <w:pStyle w:val="slovanzoznam"/>
        <w:numPr>
          <w:ilvl w:val="0"/>
          <w:numId w:val="0"/>
        </w:numPr>
        <w:spacing w:before="360" w:after="720" w:line="280" w:lineRule="exact"/>
        <w:ind w:left="340" w:hanging="340"/>
        <w:rPr>
          <w:szCs w:val="24"/>
          <w:lang w:val="sk-SK"/>
        </w:rPr>
      </w:pPr>
    </w:p>
    <w:p w:rsidR="00131CF2" w:rsidRPr="00201E14" w:rsidRDefault="00131CF2" w:rsidP="00516A42">
      <w:pPr>
        <w:rPr>
          <w:lang w:val="sk-SK"/>
        </w:rPr>
      </w:pPr>
    </w:p>
    <w:sectPr w:rsidR="00131CF2" w:rsidRPr="00201E14" w:rsidSect="008600B8"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851" w:right="794" w:bottom="964" w:left="794" w:header="567" w:footer="510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or" w:initials="A">
    <w:p w:rsidR="008600B8" w:rsidRDefault="008600B8">
      <w:pPr>
        <w:pStyle w:val="Textkomentra"/>
      </w:pPr>
      <w:r>
        <w:rPr>
          <w:rStyle w:val="Odkaznakomentr"/>
        </w:rPr>
        <w:annotationRef/>
      </w:r>
      <w:proofErr w:type="spellStart"/>
      <w:r>
        <w:t>Políčka</w:t>
      </w:r>
      <w:proofErr w:type="spellEnd"/>
      <w:r>
        <w:t xml:space="preserve"> </w:t>
      </w:r>
      <w:proofErr w:type="spellStart"/>
      <w:r>
        <w:t>vyznačené</w:t>
      </w:r>
      <w:proofErr w:type="spellEnd"/>
      <w:r>
        <w:t xml:space="preserve"> </w:t>
      </w:r>
      <w:proofErr w:type="spellStart"/>
      <w:r>
        <w:t>šedou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doplňte príslušnými údajmi. </w:t>
      </w:r>
    </w:p>
  </w:comment>
  <w:comment w:id="2" w:author="Autor" w:initials="A">
    <w:p w:rsidR="008600B8" w:rsidRDefault="008600B8">
      <w:pPr>
        <w:pStyle w:val="Textkomentra"/>
      </w:pPr>
      <w:r>
        <w:rPr>
          <w:rStyle w:val="Odkaznakomentr"/>
        </w:rPr>
        <w:annotationRef/>
      </w:r>
      <w:proofErr w:type="spellStart"/>
      <w:r>
        <w:t>Prosím</w:t>
      </w:r>
      <w:proofErr w:type="spellEnd"/>
      <w:r>
        <w:t xml:space="preserve"> </w:t>
      </w:r>
      <w:proofErr w:type="spellStart"/>
      <w:r>
        <w:t>doplňte</w:t>
      </w:r>
      <w:proofErr w:type="spellEnd"/>
      <w:r>
        <w:t xml:space="preserve"> </w:t>
      </w:r>
      <w:proofErr w:type="spellStart"/>
      <w:r>
        <w:t>ročné</w:t>
      </w:r>
      <w:proofErr w:type="spellEnd"/>
      <w:r>
        <w:t xml:space="preserve"> </w:t>
      </w:r>
      <w:proofErr w:type="spellStart"/>
      <w:r>
        <w:t>čiastky</w:t>
      </w:r>
      <w:proofErr w:type="spellEnd"/>
      <w:r>
        <w:t xml:space="preserve"> na základe jednej z platobných možností alebo podľa výberu vašej krajiny.</w:t>
      </w:r>
    </w:p>
  </w:comment>
  <w:comment w:id="3" w:author="Autor" w:initials="A">
    <w:p w:rsidR="007F179D" w:rsidRDefault="007F179D">
      <w:pPr>
        <w:pStyle w:val="Textkomentra"/>
      </w:pPr>
      <w:r>
        <w:rPr>
          <w:rStyle w:val="Odkaznakomentr"/>
        </w:rPr>
        <w:annotationRef/>
      </w:r>
      <w:r w:rsidR="00191CB7">
        <w:t>Prosím doplňte termíny, dokedy môže vaša krajina previesť splátky národného príspevku.</w:t>
      </w:r>
    </w:p>
  </w:comment>
  <w:comment w:id="4" w:author="Autor" w:initials="A">
    <w:p w:rsidR="008600B8" w:rsidRDefault="008600B8">
      <w:pPr>
        <w:pStyle w:val="Textkomentra"/>
      </w:pPr>
      <w:r>
        <w:rPr>
          <w:rStyle w:val="Odkaznakomentr"/>
        </w:rPr>
        <w:annotationRef/>
      </w:r>
      <w:proofErr w:type="spellStart"/>
      <w:r>
        <w:t>Ak</w:t>
      </w:r>
      <w:proofErr w:type="spellEnd"/>
      <w:r>
        <w:t xml:space="preserve"> to </w:t>
      </w:r>
      <w:proofErr w:type="spellStart"/>
      <w:r>
        <w:t>považujete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potrebné, uveďte kontaktnú osobu.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A6926" w15:done="0"/>
  <w15:commentEx w15:paraId="32A7A7E0" w15:done="0"/>
  <w15:commentEx w15:paraId="192900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B97" w:rsidRDefault="001E7B97" w:rsidP="002E0155">
      <w:pPr>
        <w:spacing w:line="240" w:lineRule="auto"/>
      </w:pPr>
      <w:r>
        <w:separator/>
      </w:r>
    </w:p>
  </w:endnote>
  <w:endnote w:type="continuationSeparator" w:id="0">
    <w:p w:rsidR="001E7B97" w:rsidRDefault="001E7B97" w:rsidP="002E0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B8" w:rsidRDefault="008600B8" w:rsidP="008812F7">
    <w:pPr>
      <w:pStyle w:val="Pta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55BB0">
      <w:rPr>
        <w:noProof/>
      </w:rPr>
      <w:t>1</w:t>
    </w:r>
    <w:r>
      <w:fldChar w:fldCharType="end"/>
    </w:r>
    <w:r>
      <w:t>/</w:t>
    </w:r>
    <w:fldSimple w:instr=" NUMPAGES  \* MERGEFORMAT ">
      <w:r w:rsidR="00B55BB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B8" w:rsidRPr="00271EA8" w:rsidRDefault="008600B8" w:rsidP="00C01B49">
    <w:pPr>
      <w:pStyle w:val="Pta"/>
      <w:jc w:val="right"/>
      <w:rPr>
        <w:color w:val="0E4096"/>
      </w:rPr>
    </w:pPr>
    <w:r w:rsidRPr="00271EA8">
      <w:rPr>
        <w:color w:val="0E4096"/>
        <w:sz w:val="12"/>
      </w:rPr>
      <w:t>INTERACT is co-financed by the European Regional Development Fund (ERDF)  |  European Territorial Cooperation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B97" w:rsidRDefault="001E7B97" w:rsidP="002E0155">
      <w:pPr>
        <w:spacing w:line="240" w:lineRule="auto"/>
      </w:pPr>
      <w:r>
        <w:separator/>
      </w:r>
    </w:p>
  </w:footnote>
  <w:footnote w:type="continuationSeparator" w:id="0">
    <w:p w:rsidR="001E7B97" w:rsidRDefault="001E7B97" w:rsidP="002E0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B8" w:rsidRPr="00E17391" w:rsidRDefault="00893620">
    <w:pPr>
      <w:pStyle w:val="Hlavika"/>
      <w:rPr>
        <w:sz w:val="12"/>
        <w:szCs w:val="12"/>
        <w:lang w:val="sk-SK"/>
      </w:rPr>
    </w:pPr>
    <w:r w:rsidRPr="00E17391">
      <w:rPr>
        <w:sz w:val="12"/>
        <w:szCs w:val="12"/>
        <w:lang w:val="sk-SK"/>
      </w:rPr>
      <w:t xml:space="preserve">Program spolupráce  </w:t>
    </w:r>
    <w:r w:rsidR="008600B8" w:rsidRPr="00E17391">
      <w:rPr>
        <w:sz w:val="12"/>
        <w:szCs w:val="12"/>
        <w:lang w:val="sk-SK"/>
      </w:rPr>
      <w:t xml:space="preserve">INTERACT III </w:t>
    </w:r>
    <w:r w:rsidRPr="00E17391">
      <w:rPr>
        <w:sz w:val="12"/>
        <w:szCs w:val="12"/>
        <w:lang w:val="sk-SK"/>
      </w:rPr>
      <w:t xml:space="preserve">2014 – 2020, verzia 2.8, 20.december 2014 </w:t>
    </w:r>
    <w:r w:rsidR="008600B8" w:rsidRPr="00E17391">
      <w:rPr>
        <w:sz w:val="12"/>
        <w:szCs w:val="12"/>
        <w:lang w:val="sk-SK"/>
      </w:rPr>
      <w:t xml:space="preserve">– </w:t>
    </w:r>
    <w:r w:rsidRPr="00E17391">
      <w:rPr>
        <w:sz w:val="12"/>
        <w:szCs w:val="12"/>
        <w:lang w:val="sk-SK"/>
      </w:rPr>
      <w:t xml:space="preserve">Príloha 2 </w:t>
    </w:r>
    <w:r w:rsidR="006F6A7B" w:rsidRPr="00E17391">
      <w:rPr>
        <w:sz w:val="12"/>
        <w:szCs w:val="12"/>
        <w:lang w:val="sk-SK"/>
      </w:rPr>
      <w:t>–</w:t>
    </w:r>
    <w:r w:rsidRPr="00E17391">
      <w:rPr>
        <w:sz w:val="12"/>
        <w:szCs w:val="12"/>
        <w:lang w:val="sk-SK"/>
      </w:rPr>
      <w:t xml:space="preserve"> </w:t>
    </w:r>
    <w:r w:rsidR="006F6A7B" w:rsidRPr="00E17391">
      <w:rPr>
        <w:sz w:val="12"/>
        <w:szCs w:val="12"/>
        <w:lang w:val="sk-SK"/>
      </w:rPr>
      <w:t xml:space="preserve">Dohoda podľa článku 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225"/>
      <w:gridCol w:w="2088"/>
    </w:tblGrid>
    <w:tr w:rsidR="008600B8" w:rsidRPr="00014BE3" w:rsidTr="009F249C">
      <w:trPr>
        <w:trHeight w:val="1368"/>
        <w:jc w:val="center"/>
      </w:trPr>
      <w:tc>
        <w:tcPr>
          <w:tcW w:w="8364" w:type="dxa"/>
        </w:tcPr>
        <w:p w:rsidR="008600B8" w:rsidRPr="00014BE3" w:rsidRDefault="008600B8" w:rsidP="009F249C">
          <w:pPr>
            <w:tabs>
              <w:tab w:val="center" w:pos="2634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val="sk-SK" w:eastAsia="sk-SK"/>
            </w:rPr>
            <w:drawing>
              <wp:anchor distT="0" distB="0" distL="114300" distR="114300" simplePos="0" relativeHeight="251662336" behindDoc="0" locked="0" layoutInCell="1" allowOverlap="1" wp14:anchorId="40268C0E" wp14:editId="21D7CA0F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3419475" cy="355600"/>
                <wp:effectExtent l="0" t="0" r="9525" b="0"/>
                <wp:wrapSquare wrapText="bothSides"/>
                <wp:docPr id="1" name="Picture 1" descr="head_lef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_left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vAlign w:val="center"/>
        </w:tcPr>
        <w:p w:rsidR="008600B8" w:rsidRPr="00995819" w:rsidRDefault="008600B8" w:rsidP="009F249C">
          <w:pPr>
            <w:ind w:right="-1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val="sk-SK" w:eastAsia="sk-SK"/>
            </w:rPr>
            <w:drawing>
              <wp:anchor distT="0" distB="0" distL="114300" distR="114300" simplePos="0" relativeHeight="251663360" behindDoc="0" locked="0" layoutInCell="1" allowOverlap="1" wp14:anchorId="6E6F542C" wp14:editId="3FFD1B10">
                <wp:simplePos x="0" y="0"/>
                <wp:positionH relativeFrom="margin">
                  <wp:posOffset>476885</wp:posOffset>
                </wp:positionH>
                <wp:positionV relativeFrom="margin">
                  <wp:posOffset>17780</wp:posOffset>
                </wp:positionV>
                <wp:extent cx="838200" cy="885825"/>
                <wp:effectExtent l="0" t="0" r="0" b="3175"/>
                <wp:wrapSquare wrapText="bothSides"/>
                <wp:docPr id="2" name="Obrázok 1" descr="INTERACT_map_lblue_M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INTERACT_map_lblue_M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600B8" w:rsidRDefault="008600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09C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1A80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E81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8A3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3C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C4F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2BA97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624508"/>
    <w:lvl w:ilvl="0">
      <w:start w:val="1"/>
      <w:numFmt w:val="bullet"/>
      <w:pStyle w:val="Zoznamsodrkami3"/>
      <w:lvlText w:val=""/>
      <w:lvlJc w:val="left"/>
      <w:pPr>
        <w:ind w:left="1021" w:hanging="341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16F742"/>
    <w:lvl w:ilvl="0">
      <w:start w:val="1"/>
      <w:numFmt w:val="bullet"/>
      <w:pStyle w:val="Zoznamsodrkami2"/>
      <w:lvlText w:val=""/>
      <w:lvlJc w:val="left"/>
      <w:pPr>
        <w:ind w:left="680" w:hanging="34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74F752"/>
    <w:lvl w:ilvl="0">
      <w:start w:val="1"/>
      <w:numFmt w:val="decimal"/>
      <w:pStyle w:val="slovanzoznam"/>
      <w:lvlText w:val="%1."/>
      <w:lvlJc w:val="left"/>
      <w:pPr>
        <w:ind w:left="340" w:hanging="340"/>
      </w:pPr>
      <w:rPr>
        <w:rFonts w:hint="default"/>
      </w:rPr>
    </w:lvl>
  </w:abstractNum>
  <w:abstractNum w:abstractNumId="10">
    <w:nsid w:val="FFFFFF89"/>
    <w:multiLevelType w:val="singleLevel"/>
    <w:tmpl w:val="54468AD2"/>
    <w:lvl w:ilvl="0">
      <w:start w:val="1"/>
      <w:numFmt w:val="bullet"/>
      <w:pStyle w:val="Zoznamsodrkami"/>
      <w:lvlText w:val=""/>
      <w:lvlJc w:val="left"/>
      <w:pPr>
        <w:ind w:left="340" w:hanging="340"/>
      </w:pPr>
      <w:rPr>
        <w:rFonts w:ascii="Symbol" w:hAnsi="Symbol" w:hint="default"/>
      </w:rPr>
    </w:lvl>
  </w:abstractNum>
  <w:abstractNum w:abstractNumId="11">
    <w:nsid w:val="323D0A7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8781B0E"/>
    <w:multiLevelType w:val="multilevel"/>
    <w:tmpl w:val="D18C64AE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DF4072A"/>
    <w:multiLevelType w:val="multilevel"/>
    <w:tmpl w:val="20AE2BD2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850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BD1A69"/>
    <w:multiLevelType w:val="multilevel"/>
    <w:tmpl w:val="F614EAF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7B33BB"/>
    <w:multiLevelType w:val="multilevel"/>
    <w:tmpl w:val="E90AB128"/>
    <w:lvl w:ilvl="0">
      <w:start w:val="1"/>
      <w:numFmt w:val="decimal"/>
      <w:pStyle w:val="Nadpis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907" w:hanging="850"/>
      </w:pPr>
      <w:rPr>
        <w:rFonts w:hint="default"/>
      </w:rPr>
    </w:lvl>
    <w:lvl w:ilvl="2">
      <w:start w:val="1"/>
      <w:numFmt w:val="decimal"/>
      <w:pStyle w:val="Nadpis3"/>
      <w:lvlText w:val="%1.%3.%2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sr">
    <w15:presenceInfo w15:providerId="None" w15:userId="mfsr"/>
  </w15:person>
  <w15:person w15:author="MFSR">
    <w15:presenceInfo w15:providerId="None" w15:userId="MF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0"/>
    <w:rsid w:val="00005DB1"/>
    <w:rsid w:val="00012CB6"/>
    <w:rsid w:val="00016355"/>
    <w:rsid w:val="00043C30"/>
    <w:rsid w:val="00050233"/>
    <w:rsid w:val="00061ACB"/>
    <w:rsid w:val="00061D37"/>
    <w:rsid w:val="000628FD"/>
    <w:rsid w:val="000629A7"/>
    <w:rsid w:val="00064C2D"/>
    <w:rsid w:val="00071CD3"/>
    <w:rsid w:val="00081D07"/>
    <w:rsid w:val="00092780"/>
    <w:rsid w:val="000A635F"/>
    <w:rsid w:val="000A6F39"/>
    <w:rsid w:val="000B53E7"/>
    <w:rsid w:val="000B7AC1"/>
    <w:rsid w:val="000C2730"/>
    <w:rsid w:val="000C5F94"/>
    <w:rsid w:val="000C6A54"/>
    <w:rsid w:val="000D13CE"/>
    <w:rsid w:val="000F0C48"/>
    <w:rsid w:val="00102F71"/>
    <w:rsid w:val="00106242"/>
    <w:rsid w:val="00107866"/>
    <w:rsid w:val="00111487"/>
    <w:rsid w:val="00130904"/>
    <w:rsid w:val="00131CF2"/>
    <w:rsid w:val="00143CCE"/>
    <w:rsid w:val="00144BF0"/>
    <w:rsid w:val="00163A52"/>
    <w:rsid w:val="0016570C"/>
    <w:rsid w:val="001806B7"/>
    <w:rsid w:val="00181713"/>
    <w:rsid w:val="0018487C"/>
    <w:rsid w:val="00184C97"/>
    <w:rsid w:val="00185BA2"/>
    <w:rsid w:val="00186394"/>
    <w:rsid w:val="00191CB7"/>
    <w:rsid w:val="001951B5"/>
    <w:rsid w:val="00196DAE"/>
    <w:rsid w:val="001A1D02"/>
    <w:rsid w:val="001A57ED"/>
    <w:rsid w:val="001B6247"/>
    <w:rsid w:val="001B74C2"/>
    <w:rsid w:val="001B7B41"/>
    <w:rsid w:val="001C35BF"/>
    <w:rsid w:val="001C6E41"/>
    <w:rsid w:val="001D4A25"/>
    <w:rsid w:val="001E3997"/>
    <w:rsid w:val="001E4DED"/>
    <w:rsid w:val="001E7B97"/>
    <w:rsid w:val="001F2DB0"/>
    <w:rsid w:val="001F7A05"/>
    <w:rsid w:val="00201E14"/>
    <w:rsid w:val="00203320"/>
    <w:rsid w:val="0020528B"/>
    <w:rsid w:val="00211E8F"/>
    <w:rsid w:val="0021379B"/>
    <w:rsid w:val="00216ECE"/>
    <w:rsid w:val="00217B57"/>
    <w:rsid w:val="0022183A"/>
    <w:rsid w:val="00223ABB"/>
    <w:rsid w:val="00232556"/>
    <w:rsid w:val="00237B77"/>
    <w:rsid w:val="002404D0"/>
    <w:rsid w:val="00251694"/>
    <w:rsid w:val="00257CDA"/>
    <w:rsid w:val="002658B2"/>
    <w:rsid w:val="002701BA"/>
    <w:rsid w:val="00271157"/>
    <w:rsid w:val="00280CDF"/>
    <w:rsid w:val="00281688"/>
    <w:rsid w:val="00290311"/>
    <w:rsid w:val="00292393"/>
    <w:rsid w:val="002A0A91"/>
    <w:rsid w:val="002A11D0"/>
    <w:rsid w:val="002A1BB1"/>
    <w:rsid w:val="002A77F6"/>
    <w:rsid w:val="002B06E7"/>
    <w:rsid w:val="002B325F"/>
    <w:rsid w:val="002B372E"/>
    <w:rsid w:val="002B66D8"/>
    <w:rsid w:val="002B7E52"/>
    <w:rsid w:val="002D422E"/>
    <w:rsid w:val="002D5823"/>
    <w:rsid w:val="002D5D4B"/>
    <w:rsid w:val="002E0155"/>
    <w:rsid w:val="002E1D7A"/>
    <w:rsid w:val="002E3492"/>
    <w:rsid w:val="002E7A2A"/>
    <w:rsid w:val="002F1826"/>
    <w:rsid w:val="00304482"/>
    <w:rsid w:val="003077E5"/>
    <w:rsid w:val="003115F7"/>
    <w:rsid w:val="00314BD9"/>
    <w:rsid w:val="00323E40"/>
    <w:rsid w:val="003242EE"/>
    <w:rsid w:val="00342F15"/>
    <w:rsid w:val="00343784"/>
    <w:rsid w:val="0035608B"/>
    <w:rsid w:val="0036308D"/>
    <w:rsid w:val="0036535D"/>
    <w:rsid w:val="003679EF"/>
    <w:rsid w:val="00370646"/>
    <w:rsid w:val="003A6356"/>
    <w:rsid w:val="003B2802"/>
    <w:rsid w:val="003B31F1"/>
    <w:rsid w:val="003C0BAB"/>
    <w:rsid w:val="003C2771"/>
    <w:rsid w:val="003C5957"/>
    <w:rsid w:val="003C66D6"/>
    <w:rsid w:val="003D6C88"/>
    <w:rsid w:val="003E0070"/>
    <w:rsid w:val="003E250B"/>
    <w:rsid w:val="003E3398"/>
    <w:rsid w:val="003E4AEC"/>
    <w:rsid w:val="003E6AF3"/>
    <w:rsid w:val="003F2212"/>
    <w:rsid w:val="00400387"/>
    <w:rsid w:val="0040541C"/>
    <w:rsid w:val="00405904"/>
    <w:rsid w:val="004069A0"/>
    <w:rsid w:val="0041121D"/>
    <w:rsid w:val="00413085"/>
    <w:rsid w:val="004150C6"/>
    <w:rsid w:val="00415841"/>
    <w:rsid w:val="004253AF"/>
    <w:rsid w:val="004255BE"/>
    <w:rsid w:val="00427217"/>
    <w:rsid w:val="00427927"/>
    <w:rsid w:val="00427C62"/>
    <w:rsid w:val="00432002"/>
    <w:rsid w:val="00445686"/>
    <w:rsid w:val="00445879"/>
    <w:rsid w:val="00457DDF"/>
    <w:rsid w:val="00461E65"/>
    <w:rsid w:val="0046654B"/>
    <w:rsid w:val="0046684A"/>
    <w:rsid w:val="00471C79"/>
    <w:rsid w:val="00483B50"/>
    <w:rsid w:val="0049007C"/>
    <w:rsid w:val="004952FB"/>
    <w:rsid w:val="004953A7"/>
    <w:rsid w:val="004A6A61"/>
    <w:rsid w:val="004B5548"/>
    <w:rsid w:val="004B5A20"/>
    <w:rsid w:val="004B62FA"/>
    <w:rsid w:val="004B64BC"/>
    <w:rsid w:val="004B7C9A"/>
    <w:rsid w:val="004D18CB"/>
    <w:rsid w:val="004D3220"/>
    <w:rsid w:val="004D3226"/>
    <w:rsid w:val="004F5FEA"/>
    <w:rsid w:val="004F6522"/>
    <w:rsid w:val="0050674F"/>
    <w:rsid w:val="005130E3"/>
    <w:rsid w:val="005156D0"/>
    <w:rsid w:val="00516A42"/>
    <w:rsid w:val="0052080A"/>
    <w:rsid w:val="005449B0"/>
    <w:rsid w:val="005516D6"/>
    <w:rsid w:val="00554C18"/>
    <w:rsid w:val="00565087"/>
    <w:rsid w:val="005745D2"/>
    <w:rsid w:val="00581810"/>
    <w:rsid w:val="005A08F2"/>
    <w:rsid w:val="005A1BD6"/>
    <w:rsid w:val="005A6D0F"/>
    <w:rsid w:val="005B49EE"/>
    <w:rsid w:val="005B6013"/>
    <w:rsid w:val="005B78C9"/>
    <w:rsid w:val="005C4635"/>
    <w:rsid w:val="005C4C61"/>
    <w:rsid w:val="005D044B"/>
    <w:rsid w:val="005D25F0"/>
    <w:rsid w:val="005D2CF7"/>
    <w:rsid w:val="005D32ED"/>
    <w:rsid w:val="005D7D04"/>
    <w:rsid w:val="005F52C7"/>
    <w:rsid w:val="00603BAA"/>
    <w:rsid w:val="00606BDA"/>
    <w:rsid w:val="00610986"/>
    <w:rsid w:val="00613F73"/>
    <w:rsid w:val="006176BB"/>
    <w:rsid w:val="00617A4B"/>
    <w:rsid w:val="00617CB9"/>
    <w:rsid w:val="006232BF"/>
    <w:rsid w:val="00625C2B"/>
    <w:rsid w:val="00641B5A"/>
    <w:rsid w:val="00646CD0"/>
    <w:rsid w:val="00653AB9"/>
    <w:rsid w:val="00655C70"/>
    <w:rsid w:val="00673EFB"/>
    <w:rsid w:val="00675F6A"/>
    <w:rsid w:val="00676C03"/>
    <w:rsid w:val="00676C08"/>
    <w:rsid w:val="00676F07"/>
    <w:rsid w:val="00681BB7"/>
    <w:rsid w:val="00684E37"/>
    <w:rsid w:val="006871F0"/>
    <w:rsid w:val="00694909"/>
    <w:rsid w:val="006A2AD8"/>
    <w:rsid w:val="006B449A"/>
    <w:rsid w:val="006C2715"/>
    <w:rsid w:val="006C3A27"/>
    <w:rsid w:val="006D0C22"/>
    <w:rsid w:val="006D79DE"/>
    <w:rsid w:val="006E17BD"/>
    <w:rsid w:val="006E5477"/>
    <w:rsid w:val="006E6AFF"/>
    <w:rsid w:val="006F6A7B"/>
    <w:rsid w:val="00702CEB"/>
    <w:rsid w:val="00704BB0"/>
    <w:rsid w:val="00706D69"/>
    <w:rsid w:val="00712DE9"/>
    <w:rsid w:val="007153D6"/>
    <w:rsid w:val="00720842"/>
    <w:rsid w:val="00722CD1"/>
    <w:rsid w:val="00736684"/>
    <w:rsid w:val="007366A1"/>
    <w:rsid w:val="007470A4"/>
    <w:rsid w:val="0075204A"/>
    <w:rsid w:val="00754670"/>
    <w:rsid w:val="00766370"/>
    <w:rsid w:val="00767532"/>
    <w:rsid w:val="00770B74"/>
    <w:rsid w:val="00777904"/>
    <w:rsid w:val="007908A8"/>
    <w:rsid w:val="00792120"/>
    <w:rsid w:val="00792A17"/>
    <w:rsid w:val="00793B26"/>
    <w:rsid w:val="007C1632"/>
    <w:rsid w:val="007C1FFD"/>
    <w:rsid w:val="007E0D62"/>
    <w:rsid w:val="007E27A7"/>
    <w:rsid w:val="007E3DE0"/>
    <w:rsid w:val="007F0807"/>
    <w:rsid w:val="007F179D"/>
    <w:rsid w:val="0080338C"/>
    <w:rsid w:val="0080408C"/>
    <w:rsid w:val="008068CD"/>
    <w:rsid w:val="00816D55"/>
    <w:rsid w:val="008217A3"/>
    <w:rsid w:val="00826053"/>
    <w:rsid w:val="00835678"/>
    <w:rsid w:val="008451CB"/>
    <w:rsid w:val="00845333"/>
    <w:rsid w:val="00851EAE"/>
    <w:rsid w:val="008600B8"/>
    <w:rsid w:val="00861448"/>
    <w:rsid w:val="00880DDC"/>
    <w:rsid w:val="008812F7"/>
    <w:rsid w:val="00887558"/>
    <w:rsid w:val="00893620"/>
    <w:rsid w:val="008A75BC"/>
    <w:rsid w:val="008B075C"/>
    <w:rsid w:val="008B4265"/>
    <w:rsid w:val="008C1E66"/>
    <w:rsid w:val="008C5F3E"/>
    <w:rsid w:val="008D0FCD"/>
    <w:rsid w:val="008D2803"/>
    <w:rsid w:val="008D4A86"/>
    <w:rsid w:val="008E74CA"/>
    <w:rsid w:val="00914084"/>
    <w:rsid w:val="00926DDC"/>
    <w:rsid w:val="00937850"/>
    <w:rsid w:val="009507DA"/>
    <w:rsid w:val="009548F6"/>
    <w:rsid w:val="00957011"/>
    <w:rsid w:val="00966238"/>
    <w:rsid w:val="00974FC0"/>
    <w:rsid w:val="009755A5"/>
    <w:rsid w:val="00983885"/>
    <w:rsid w:val="00996D17"/>
    <w:rsid w:val="009A19E6"/>
    <w:rsid w:val="009A2D9F"/>
    <w:rsid w:val="009A7CBE"/>
    <w:rsid w:val="009B1C98"/>
    <w:rsid w:val="009C5543"/>
    <w:rsid w:val="009C7893"/>
    <w:rsid w:val="009D6B46"/>
    <w:rsid w:val="009D719F"/>
    <w:rsid w:val="009E2F18"/>
    <w:rsid w:val="009E5AAE"/>
    <w:rsid w:val="009F1F13"/>
    <w:rsid w:val="009F249C"/>
    <w:rsid w:val="009F5624"/>
    <w:rsid w:val="00A0287E"/>
    <w:rsid w:val="00A12B44"/>
    <w:rsid w:val="00A17738"/>
    <w:rsid w:val="00A17D88"/>
    <w:rsid w:val="00A2031D"/>
    <w:rsid w:val="00A225CB"/>
    <w:rsid w:val="00A24179"/>
    <w:rsid w:val="00A34F2A"/>
    <w:rsid w:val="00A45F9C"/>
    <w:rsid w:val="00A5139D"/>
    <w:rsid w:val="00A5528A"/>
    <w:rsid w:val="00A66152"/>
    <w:rsid w:val="00A72FED"/>
    <w:rsid w:val="00A75F1E"/>
    <w:rsid w:val="00A86BCF"/>
    <w:rsid w:val="00A874D9"/>
    <w:rsid w:val="00A954D1"/>
    <w:rsid w:val="00AA0CAC"/>
    <w:rsid w:val="00AB3CAF"/>
    <w:rsid w:val="00AB6B8C"/>
    <w:rsid w:val="00AB6C20"/>
    <w:rsid w:val="00AD1A21"/>
    <w:rsid w:val="00AD7B3E"/>
    <w:rsid w:val="00AE23EB"/>
    <w:rsid w:val="00AE5F2D"/>
    <w:rsid w:val="00AF3CCA"/>
    <w:rsid w:val="00AF4ADC"/>
    <w:rsid w:val="00AF5CF1"/>
    <w:rsid w:val="00AF76F4"/>
    <w:rsid w:val="00B0503F"/>
    <w:rsid w:val="00B174DD"/>
    <w:rsid w:val="00B177B7"/>
    <w:rsid w:val="00B27363"/>
    <w:rsid w:val="00B3003E"/>
    <w:rsid w:val="00B37FF3"/>
    <w:rsid w:val="00B4091D"/>
    <w:rsid w:val="00B46F1A"/>
    <w:rsid w:val="00B50AD7"/>
    <w:rsid w:val="00B539A4"/>
    <w:rsid w:val="00B53D86"/>
    <w:rsid w:val="00B55BB0"/>
    <w:rsid w:val="00B85F9B"/>
    <w:rsid w:val="00B94DCA"/>
    <w:rsid w:val="00BB15C3"/>
    <w:rsid w:val="00BB45E5"/>
    <w:rsid w:val="00BC64B0"/>
    <w:rsid w:val="00BD124C"/>
    <w:rsid w:val="00BD296E"/>
    <w:rsid w:val="00BD5CD3"/>
    <w:rsid w:val="00BD74A0"/>
    <w:rsid w:val="00BE5678"/>
    <w:rsid w:val="00BE5E17"/>
    <w:rsid w:val="00BF5A35"/>
    <w:rsid w:val="00C01B49"/>
    <w:rsid w:val="00C04A66"/>
    <w:rsid w:val="00C05BF6"/>
    <w:rsid w:val="00C10A80"/>
    <w:rsid w:val="00C12B66"/>
    <w:rsid w:val="00C15B61"/>
    <w:rsid w:val="00C24E94"/>
    <w:rsid w:val="00C33CF0"/>
    <w:rsid w:val="00C359A6"/>
    <w:rsid w:val="00C45CEC"/>
    <w:rsid w:val="00C47449"/>
    <w:rsid w:val="00C506D9"/>
    <w:rsid w:val="00C56220"/>
    <w:rsid w:val="00C62861"/>
    <w:rsid w:val="00C651DF"/>
    <w:rsid w:val="00C73B65"/>
    <w:rsid w:val="00C770D4"/>
    <w:rsid w:val="00C82DBD"/>
    <w:rsid w:val="00C92503"/>
    <w:rsid w:val="00C94182"/>
    <w:rsid w:val="00CA0A12"/>
    <w:rsid w:val="00CA5EC1"/>
    <w:rsid w:val="00CA79A4"/>
    <w:rsid w:val="00CC3D5F"/>
    <w:rsid w:val="00CC4394"/>
    <w:rsid w:val="00CC4F88"/>
    <w:rsid w:val="00CD3E89"/>
    <w:rsid w:val="00CD61DD"/>
    <w:rsid w:val="00CE3D96"/>
    <w:rsid w:val="00CF72EA"/>
    <w:rsid w:val="00D04341"/>
    <w:rsid w:val="00D140A9"/>
    <w:rsid w:val="00D148F0"/>
    <w:rsid w:val="00D15C8B"/>
    <w:rsid w:val="00D27274"/>
    <w:rsid w:val="00D42B4D"/>
    <w:rsid w:val="00D42EA5"/>
    <w:rsid w:val="00D43C0A"/>
    <w:rsid w:val="00D466B1"/>
    <w:rsid w:val="00D46888"/>
    <w:rsid w:val="00D502C3"/>
    <w:rsid w:val="00D531D9"/>
    <w:rsid w:val="00D62FD0"/>
    <w:rsid w:val="00D66F57"/>
    <w:rsid w:val="00D73183"/>
    <w:rsid w:val="00D91992"/>
    <w:rsid w:val="00D93ED8"/>
    <w:rsid w:val="00D958CA"/>
    <w:rsid w:val="00D97A44"/>
    <w:rsid w:val="00D97FD4"/>
    <w:rsid w:val="00DB0720"/>
    <w:rsid w:val="00DB3D0C"/>
    <w:rsid w:val="00DB4C3C"/>
    <w:rsid w:val="00DD0C4D"/>
    <w:rsid w:val="00DE2271"/>
    <w:rsid w:val="00DE73D0"/>
    <w:rsid w:val="00DF1A30"/>
    <w:rsid w:val="00DF6052"/>
    <w:rsid w:val="00E000A9"/>
    <w:rsid w:val="00E011AA"/>
    <w:rsid w:val="00E02814"/>
    <w:rsid w:val="00E14E74"/>
    <w:rsid w:val="00E16FB4"/>
    <w:rsid w:val="00E17391"/>
    <w:rsid w:val="00E259E2"/>
    <w:rsid w:val="00E26C5B"/>
    <w:rsid w:val="00E3334A"/>
    <w:rsid w:val="00E33BB8"/>
    <w:rsid w:val="00E36D7D"/>
    <w:rsid w:val="00E437AD"/>
    <w:rsid w:val="00E455E4"/>
    <w:rsid w:val="00E5265E"/>
    <w:rsid w:val="00E5345E"/>
    <w:rsid w:val="00E62F69"/>
    <w:rsid w:val="00E70E3F"/>
    <w:rsid w:val="00E7493E"/>
    <w:rsid w:val="00E94FD0"/>
    <w:rsid w:val="00EA13F8"/>
    <w:rsid w:val="00EA4076"/>
    <w:rsid w:val="00EB2913"/>
    <w:rsid w:val="00EB2CC8"/>
    <w:rsid w:val="00EC335C"/>
    <w:rsid w:val="00ED44DB"/>
    <w:rsid w:val="00ED5792"/>
    <w:rsid w:val="00ED6F2E"/>
    <w:rsid w:val="00ED7B4B"/>
    <w:rsid w:val="00EE33DD"/>
    <w:rsid w:val="00F005D0"/>
    <w:rsid w:val="00F00E46"/>
    <w:rsid w:val="00F01223"/>
    <w:rsid w:val="00F01E35"/>
    <w:rsid w:val="00F07BA7"/>
    <w:rsid w:val="00F132B3"/>
    <w:rsid w:val="00F13DDC"/>
    <w:rsid w:val="00F162DC"/>
    <w:rsid w:val="00F2708C"/>
    <w:rsid w:val="00F305E7"/>
    <w:rsid w:val="00F31828"/>
    <w:rsid w:val="00F34DF3"/>
    <w:rsid w:val="00F3684A"/>
    <w:rsid w:val="00F57854"/>
    <w:rsid w:val="00F60FCB"/>
    <w:rsid w:val="00F71660"/>
    <w:rsid w:val="00F72424"/>
    <w:rsid w:val="00F82002"/>
    <w:rsid w:val="00F93512"/>
    <w:rsid w:val="00F9664C"/>
    <w:rsid w:val="00F966D5"/>
    <w:rsid w:val="00FA0250"/>
    <w:rsid w:val="00FA34C7"/>
    <w:rsid w:val="00FB0B36"/>
    <w:rsid w:val="00FC4ADC"/>
    <w:rsid w:val="00FD70F2"/>
    <w:rsid w:val="00FE5109"/>
    <w:rsid w:val="00FF1798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393"/>
    <w:pPr>
      <w:spacing w:line="270" w:lineRule="exact"/>
    </w:pPr>
    <w:rPr>
      <w:rFonts w:eastAsia="Cambria"/>
      <w:sz w:val="20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0A9"/>
    <w:pPr>
      <w:keepNext/>
      <w:keepLines/>
      <w:numPr>
        <w:numId w:val="6"/>
      </w:numPr>
      <w:suppressAutoHyphens/>
      <w:spacing w:after="360" w:line="240" w:lineRule="auto"/>
      <w:outlineLvl w:val="0"/>
    </w:pPr>
    <w:rPr>
      <w:rFonts w:ascii="Trebuchet MS Bold" w:eastAsiaTheme="majorEastAsia" w:hAnsi="Trebuchet MS Bold" w:cstheme="majorBidi"/>
      <w:color w:val="0E40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00A9"/>
    <w:pPr>
      <w:keepNext/>
      <w:keepLines/>
      <w:numPr>
        <w:ilvl w:val="1"/>
        <w:numId w:val="6"/>
      </w:numPr>
      <w:suppressAutoHyphens/>
      <w:spacing w:before="360" w:after="360" w:line="240" w:lineRule="auto"/>
      <w:outlineLvl w:val="1"/>
    </w:pPr>
    <w:rPr>
      <w:rFonts w:ascii="Trebuchet MS Bold" w:eastAsiaTheme="majorEastAsia" w:hAnsi="Trebuchet MS Bold" w:cstheme="majorBidi"/>
      <w:color w:val="0E4096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000A9"/>
    <w:pPr>
      <w:keepNext/>
      <w:keepLines/>
      <w:numPr>
        <w:ilvl w:val="2"/>
        <w:numId w:val="6"/>
      </w:numPr>
      <w:suppressAutoHyphens/>
      <w:spacing w:before="360" w:after="360" w:line="240" w:lineRule="auto"/>
      <w:outlineLvl w:val="2"/>
    </w:pPr>
    <w:rPr>
      <w:rFonts w:ascii="Trebuchet MS Bold" w:eastAsiaTheme="majorEastAsia" w:hAnsi="Trebuchet MS Bold" w:cstheme="majorBidi"/>
      <w:b/>
      <w:bCs/>
      <w:color w:val="0E4096"/>
      <w:sz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02CEB"/>
    <w:pPr>
      <w:keepNext/>
      <w:keepLines/>
      <w:numPr>
        <w:ilvl w:val="3"/>
        <w:numId w:val="6"/>
      </w:numPr>
      <w:suppressAutoHyphens/>
      <w:spacing w:before="360" w:after="240" w:line="240" w:lineRule="auto"/>
      <w:outlineLvl w:val="3"/>
    </w:pPr>
    <w:rPr>
      <w:rFonts w:ascii="Trebuchet MS Bold" w:eastAsiaTheme="majorEastAsia" w:hAnsi="Trebuchet MS Bold" w:cstheme="majorBidi"/>
      <w:color w:val="0E4096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02CEB"/>
    <w:pPr>
      <w:keepNext/>
      <w:keepLines/>
      <w:suppressAutoHyphens/>
      <w:spacing w:before="360" w:after="200"/>
      <w:outlineLvl w:val="4"/>
    </w:pPr>
    <w:rPr>
      <w:rFonts w:ascii="Trebuchet MS Bold" w:eastAsiaTheme="majorEastAsia" w:hAnsi="Trebuchet MS Bold" w:cstheme="majorBidi"/>
      <w:color w:val="0E409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00A9"/>
    <w:rPr>
      <w:rFonts w:ascii="Trebuchet MS Bold" w:eastAsiaTheme="majorEastAsia" w:hAnsi="Trebuchet MS Bold" w:cstheme="majorBidi"/>
      <w:color w:val="0E4096"/>
      <w:sz w:val="32"/>
      <w:szCs w:val="3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000A9"/>
    <w:rPr>
      <w:rFonts w:ascii="Trebuchet MS Bold" w:eastAsiaTheme="majorEastAsia" w:hAnsi="Trebuchet MS Bold" w:cstheme="majorBidi"/>
      <w:color w:val="0E4096"/>
      <w:sz w:val="26"/>
      <w:szCs w:val="26"/>
      <w:lang w:val="en-GB" w:eastAsia="en-US"/>
    </w:rPr>
  </w:style>
  <w:style w:type="paragraph" w:styleId="Odsekzoznamu">
    <w:name w:val="List Paragraph"/>
    <w:basedOn w:val="Normlny"/>
    <w:uiPriority w:val="34"/>
    <w:qFormat/>
    <w:rsid w:val="002658B2"/>
    <w:pPr>
      <w:ind w:left="720"/>
      <w:contextualSpacing/>
    </w:pPr>
  </w:style>
  <w:style w:type="paragraph" w:customStyle="1" w:styleId="Para1">
    <w:name w:val="Para 1"/>
    <w:basedOn w:val="Odsekzoznamu"/>
    <w:qFormat/>
    <w:rsid w:val="002658B2"/>
    <w:pPr>
      <w:spacing w:after="200"/>
      <w:ind w:left="0"/>
      <w:contextualSpacing w:val="0"/>
    </w:pPr>
  </w:style>
  <w:style w:type="paragraph" w:styleId="Hlavika">
    <w:name w:val="header"/>
    <w:basedOn w:val="Normlny"/>
    <w:link w:val="HlavikaChar"/>
    <w:uiPriority w:val="99"/>
    <w:unhideWhenUsed/>
    <w:rsid w:val="002E0155"/>
    <w:pPr>
      <w:tabs>
        <w:tab w:val="center" w:pos="4320"/>
        <w:tab w:val="right" w:pos="8640"/>
      </w:tabs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E000A9"/>
    <w:rPr>
      <w:rFonts w:ascii="Trebuchet MS Bold" w:eastAsiaTheme="majorEastAsia" w:hAnsi="Trebuchet MS Bold" w:cstheme="majorBidi"/>
      <w:b/>
      <w:bCs/>
      <w:color w:val="0E4096"/>
      <w:lang w:val="en-GB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702CEB"/>
    <w:rPr>
      <w:rFonts w:ascii="Trebuchet MS Bold" w:eastAsiaTheme="majorEastAsia" w:hAnsi="Trebuchet MS Bold" w:cstheme="majorBidi"/>
      <w:color w:val="0E4096"/>
      <w:sz w:val="20"/>
      <w:szCs w:val="20"/>
      <w:lang w:val="en-GB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702CEB"/>
    <w:rPr>
      <w:rFonts w:ascii="Trebuchet MS Bold" w:eastAsiaTheme="majorEastAsia" w:hAnsi="Trebuchet MS Bold" w:cstheme="majorBidi"/>
      <w:color w:val="0E4096"/>
      <w:sz w:val="20"/>
      <w:szCs w:val="20"/>
      <w:lang w:val="en-GB" w:eastAsia="en-US"/>
    </w:rPr>
  </w:style>
  <w:style w:type="paragraph" w:styleId="Zoznamsodrkami">
    <w:name w:val="List Bullet"/>
    <w:basedOn w:val="Normlny"/>
    <w:uiPriority w:val="99"/>
    <w:unhideWhenUsed/>
    <w:qFormat/>
    <w:rsid w:val="00050233"/>
    <w:pPr>
      <w:numPr>
        <w:numId w:val="16"/>
      </w:numPr>
      <w:spacing w:after="200"/>
      <w:contextualSpacing/>
    </w:pPr>
    <w:rPr>
      <w:szCs w:val="20"/>
    </w:rPr>
  </w:style>
  <w:style w:type="paragraph" w:styleId="Zoznamsodrkami2">
    <w:name w:val="List Bullet 2"/>
    <w:basedOn w:val="Normlny"/>
    <w:uiPriority w:val="99"/>
    <w:unhideWhenUsed/>
    <w:qFormat/>
    <w:rsid w:val="00CC4394"/>
    <w:pPr>
      <w:numPr>
        <w:numId w:val="15"/>
      </w:numPr>
      <w:spacing w:after="200"/>
      <w:contextualSpacing/>
    </w:pPr>
    <w:rPr>
      <w:szCs w:val="20"/>
    </w:rPr>
  </w:style>
  <w:style w:type="paragraph" w:styleId="Zoznamsodrkami3">
    <w:name w:val="List Bullet 3"/>
    <w:basedOn w:val="Normlny"/>
    <w:uiPriority w:val="99"/>
    <w:unhideWhenUsed/>
    <w:qFormat/>
    <w:rsid w:val="00AA0CAC"/>
    <w:pPr>
      <w:numPr>
        <w:numId w:val="14"/>
      </w:numPr>
      <w:spacing w:after="200"/>
      <w:contextualSpacing/>
    </w:pPr>
    <w:rPr>
      <w:szCs w:val="20"/>
    </w:rPr>
  </w:style>
  <w:style w:type="paragraph" w:styleId="Zoznam4">
    <w:name w:val="List 4"/>
    <w:basedOn w:val="Normlny"/>
    <w:uiPriority w:val="99"/>
    <w:semiHidden/>
    <w:unhideWhenUsed/>
    <w:rsid w:val="00E26C5B"/>
    <w:pPr>
      <w:ind w:left="1132" w:hanging="283"/>
      <w:contextualSpacing/>
    </w:pPr>
  </w:style>
  <w:style w:type="paragraph" w:styleId="slovanzoznam">
    <w:name w:val="List Number"/>
    <w:basedOn w:val="Normlny"/>
    <w:uiPriority w:val="99"/>
    <w:unhideWhenUsed/>
    <w:qFormat/>
    <w:rsid w:val="001F2DB0"/>
    <w:pPr>
      <w:numPr>
        <w:numId w:val="11"/>
      </w:numPr>
      <w:spacing w:after="200"/>
      <w:contextualSpacing/>
    </w:pPr>
    <w:rPr>
      <w:szCs w:val="20"/>
    </w:rPr>
  </w:style>
  <w:style w:type="table" w:styleId="Jednoduchtabuka1">
    <w:name w:val="Table Simple 1"/>
    <w:basedOn w:val="Normlnatabuka"/>
    <w:uiPriority w:val="99"/>
    <w:unhideWhenUsed/>
    <w:rsid w:val="002E0155"/>
    <w:pPr>
      <w:spacing w:line="270" w:lineRule="exact"/>
    </w:pPr>
    <w:rPr>
      <w:sz w:val="20"/>
      <w:szCs w:val="20"/>
    </w:rPr>
    <w:tblPr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  <w:jc w:val="center"/>
    </w:trPr>
    <w:tcPr>
      <w:shd w:val="clear" w:color="auto" w:fill="D9DBEE"/>
    </w:tcPr>
    <w:tblStylePr w:type="firstRow">
      <w:rPr>
        <w:rFonts w:ascii="Trebuchet MS Bold" w:hAnsi="Trebuchet MS Bold"/>
        <w:b/>
        <w:i w:val="0"/>
        <w:color w:val="FFFFFF" w:themeColor="background1"/>
        <w:sz w:val="20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D90C6"/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HlavikaChar">
    <w:name w:val="Hlavička Char"/>
    <w:basedOn w:val="Predvolenpsmoodseku"/>
    <w:link w:val="Hlavika"/>
    <w:uiPriority w:val="99"/>
    <w:rsid w:val="002E0155"/>
    <w:rPr>
      <w:rFonts w:eastAsia="Cambria"/>
      <w:sz w:val="20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2E0155"/>
    <w:pPr>
      <w:tabs>
        <w:tab w:val="center" w:pos="4320"/>
        <w:tab w:val="right" w:pos="864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155"/>
    <w:rPr>
      <w:rFonts w:eastAsia="Cambria"/>
      <w:sz w:val="20"/>
      <w:lang w:val="en-GB" w:eastAsia="en-US"/>
    </w:rPr>
  </w:style>
  <w:style w:type="table" w:styleId="Mriekatabuky">
    <w:name w:val="Table Grid"/>
    <w:basedOn w:val="Normlnatabuka"/>
    <w:uiPriority w:val="59"/>
    <w:rsid w:val="002E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18487C"/>
    <w:rPr>
      <w:rFonts w:ascii="Trebuchet MS" w:hAnsi="Trebuchet MS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E567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678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678"/>
    <w:rPr>
      <w:rFonts w:eastAsia="Cambria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67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678"/>
    <w:rPr>
      <w:rFonts w:eastAsia="Cambria"/>
      <w:b/>
      <w:bCs/>
      <w:sz w:val="20"/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67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678"/>
    <w:rPr>
      <w:rFonts w:ascii="Lucida Grande" w:eastAsia="Cambria" w:hAnsi="Lucida Grande"/>
      <w:sz w:val="18"/>
      <w:szCs w:val="18"/>
      <w:lang w:val="en-GB" w:eastAsia="en-US"/>
    </w:rPr>
  </w:style>
  <w:style w:type="character" w:customStyle="1" w:styleId="tw4winMark">
    <w:name w:val="tw4winMark"/>
    <w:uiPriority w:val="99"/>
    <w:rsid w:val="00792A17"/>
    <w:rPr>
      <w:rFonts w:ascii="Courier New" w:hAnsi="Courier New"/>
      <w:vanish/>
      <w:color w:val="800080"/>
      <w:vertAlign w:val="subscript"/>
    </w:rPr>
  </w:style>
  <w:style w:type="paragraph" w:styleId="Revzia">
    <w:name w:val="Revision"/>
    <w:hidden/>
    <w:uiPriority w:val="99"/>
    <w:semiHidden/>
    <w:rsid w:val="00BD124C"/>
    <w:rPr>
      <w:rFonts w:eastAsia="Cambria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393"/>
    <w:pPr>
      <w:spacing w:line="270" w:lineRule="exact"/>
    </w:pPr>
    <w:rPr>
      <w:rFonts w:eastAsia="Cambria"/>
      <w:sz w:val="20"/>
      <w:lang w:val="en-GB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00A9"/>
    <w:pPr>
      <w:keepNext/>
      <w:keepLines/>
      <w:numPr>
        <w:numId w:val="6"/>
      </w:numPr>
      <w:suppressAutoHyphens/>
      <w:spacing w:after="360" w:line="240" w:lineRule="auto"/>
      <w:outlineLvl w:val="0"/>
    </w:pPr>
    <w:rPr>
      <w:rFonts w:ascii="Trebuchet MS Bold" w:eastAsiaTheme="majorEastAsia" w:hAnsi="Trebuchet MS Bold" w:cstheme="majorBidi"/>
      <w:color w:val="0E4096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00A9"/>
    <w:pPr>
      <w:keepNext/>
      <w:keepLines/>
      <w:numPr>
        <w:ilvl w:val="1"/>
        <w:numId w:val="6"/>
      </w:numPr>
      <w:suppressAutoHyphens/>
      <w:spacing w:before="360" w:after="360" w:line="240" w:lineRule="auto"/>
      <w:outlineLvl w:val="1"/>
    </w:pPr>
    <w:rPr>
      <w:rFonts w:ascii="Trebuchet MS Bold" w:eastAsiaTheme="majorEastAsia" w:hAnsi="Trebuchet MS Bold" w:cstheme="majorBidi"/>
      <w:color w:val="0E4096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000A9"/>
    <w:pPr>
      <w:keepNext/>
      <w:keepLines/>
      <w:numPr>
        <w:ilvl w:val="2"/>
        <w:numId w:val="6"/>
      </w:numPr>
      <w:suppressAutoHyphens/>
      <w:spacing w:before="360" w:after="360" w:line="240" w:lineRule="auto"/>
      <w:outlineLvl w:val="2"/>
    </w:pPr>
    <w:rPr>
      <w:rFonts w:ascii="Trebuchet MS Bold" w:eastAsiaTheme="majorEastAsia" w:hAnsi="Trebuchet MS Bold" w:cstheme="majorBidi"/>
      <w:b/>
      <w:bCs/>
      <w:color w:val="0E4096"/>
      <w:sz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02CEB"/>
    <w:pPr>
      <w:keepNext/>
      <w:keepLines/>
      <w:numPr>
        <w:ilvl w:val="3"/>
        <w:numId w:val="6"/>
      </w:numPr>
      <w:suppressAutoHyphens/>
      <w:spacing w:before="360" w:after="240" w:line="240" w:lineRule="auto"/>
      <w:outlineLvl w:val="3"/>
    </w:pPr>
    <w:rPr>
      <w:rFonts w:ascii="Trebuchet MS Bold" w:eastAsiaTheme="majorEastAsia" w:hAnsi="Trebuchet MS Bold" w:cstheme="majorBidi"/>
      <w:color w:val="0E4096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02CEB"/>
    <w:pPr>
      <w:keepNext/>
      <w:keepLines/>
      <w:suppressAutoHyphens/>
      <w:spacing w:before="360" w:after="200"/>
      <w:outlineLvl w:val="4"/>
    </w:pPr>
    <w:rPr>
      <w:rFonts w:ascii="Trebuchet MS Bold" w:eastAsiaTheme="majorEastAsia" w:hAnsi="Trebuchet MS Bold" w:cstheme="majorBidi"/>
      <w:color w:val="0E409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00A9"/>
    <w:rPr>
      <w:rFonts w:ascii="Trebuchet MS Bold" w:eastAsiaTheme="majorEastAsia" w:hAnsi="Trebuchet MS Bold" w:cstheme="majorBidi"/>
      <w:color w:val="0E4096"/>
      <w:sz w:val="32"/>
      <w:szCs w:val="3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E000A9"/>
    <w:rPr>
      <w:rFonts w:ascii="Trebuchet MS Bold" w:eastAsiaTheme="majorEastAsia" w:hAnsi="Trebuchet MS Bold" w:cstheme="majorBidi"/>
      <w:color w:val="0E4096"/>
      <w:sz w:val="26"/>
      <w:szCs w:val="26"/>
      <w:lang w:val="en-GB" w:eastAsia="en-US"/>
    </w:rPr>
  </w:style>
  <w:style w:type="paragraph" w:styleId="Odsekzoznamu">
    <w:name w:val="List Paragraph"/>
    <w:basedOn w:val="Normlny"/>
    <w:uiPriority w:val="34"/>
    <w:qFormat/>
    <w:rsid w:val="002658B2"/>
    <w:pPr>
      <w:ind w:left="720"/>
      <w:contextualSpacing/>
    </w:pPr>
  </w:style>
  <w:style w:type="paragraph" w:customStyle="1" w:styleId="Para1">
    <w:name w:val="Para 1"/>
    <w:basedOn w:val="Odsekzoznamu"/>
    <w:qFormat/>
    <w:rsid w:val="002658B2"/>
    <w:pPr>
      <w:spacing w:after="200"/>
      <w:ind w:left="0"/>
      <w:contextualSpacing w:val="0"/>
    </w:pPr>
  </w:style>
  <w:style w:type="paragraph" w:styleId="Hlavika">
    <w:name w:val="header"/>
    <w:basedOn w:val="Normlny"/>
    <w:link w:val="HlavikaChar"/>
    <w:uiPriority w:val="99"/>
    <w:unhideWhenUsed/>
    <w:rsid w:val="002E0155"/>
    <w:pPr>
      <w:tabs>
        <w:tab w:val="center" w:pos="4320"/>
        <w:tab w:val="right" w:pos="8640"/>
      </w:tabs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E000A9"/>
    <w:rPr>
      <w:rFonts w:ascii="Trebuchet MS Bold" w:eastAsiaTheme="majorEastAsia" w:hAnsi="Trebuchet MS Bold" w:cstheme="majorBidi"/>
      <w:b/>
      <w:bCs/>
      <w:color w:val="0E4096"/>
      <w:lang w:val="en-GB"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702CEB"/>
    <w:rPr>
      <w:rFonts w:ascii="Trebuchet MS Bold" w:eastAsiaTheme="majorEastAsia" w:hAnsi="Trebuchet MS Bold" w:cstheme="majorBidi"/>
      <w:color w:val="0E4096"/>
      <w:sz w:val="20"/>
      <w:szCs w:val="20"/>
      <w:lang w:val="en-GB"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702CEB"/>
    <w:rPr>
      <w:rFonts w:ascii="Trebuchet MS Bold" w:eastAsiaTheme="majorEastAsia" w:hAnsi="Trebuchet MS Bold" w:cstheme="majorBidi"/>
      <w:color w:val="0E4096"/>
      <w:sz w:val="20"/>
      <w:szCs w:val="20"/>
      <w:lang w:val="en-GB" w:eastAsia="en-US"/>
    </w:rPr>
  </w:style>
  <w:style w:type="paragraph" w:styleId="Zoznamsodrkami">
    <w:name w:val="List Bullet"/>
    <w:basedOn w:val="Normlny"/>
    <w:uiPriority w:val="99"/>
    <w:unhideWhenUsed/>
    <w:qFormat/>
    <w:rsid w:val="00050233"/>
    <w:pPr>
      <w:numPr>
        <w:numId w:val="16"/>
      </w:numPr>
      <w:spacing w:after="200"/>
      <w:contextualSpacing/>
    </w:pPr>
    <w:rPr>
      <w:szCs w:val="20"/>
    </w:rPr>
  </w:style>
  <w:style w:type="paragraph" w:styleId="Zoznamsodrkami2">
    <w:name w:val="List Bullet 2"/>
    <w:basedOn w:val="Normlny"/>
    <w:uiPriority w:val="99"/>
    <w:unhideWhenUsed/>
    <w:qFormat/>
    <w:rsid w:val="00CC4394"/>
    <w:pPr>
      <w:numPr>
        <w:numId w:val="15"/>
      </w:numPr>
      <w:spacing w:after="200"/>
      <w:contextualSpacing/>
    </w:pPr>
    <w:rPr>
      <w:szCs w:val="20"/>
    </w:rPr>
  </w:style>
  <w:style w:type="paragraph" w:styleId="Zoznamsodrkami3">
    <w:name w:val="List Bullet 3"/>
    <w:basedOn w:val="Normlny"/>
    <w:uiPriority w:val="99"/>
    <w:unhideWhenUsed/>
    <w:qFormat/>
    <w:rsid w:val="00AA0CAC"/>
    <w:pPr>
      <w:numPr>
        <w:numId w:val="14"/>
      </w:numPr>
      <w:spacing w:after="200"/>
      <w:contextualSpacing/>
    </w:pPr>
    <w:rPr>
      <w:szCs w:val="20"/>
    </w:rPr>
  </w:style>
  <w:style w:type="paragraph" w:styleId="Zoznam4">
    <w:name w:val="List 4"/>
    <w:basedOn w:val="Normlny"/>
    <w:uiPriority w:val="99"/>
    <w:semiHidden/>
    <w:unhideWhenUsed/>
    <w:rsid w:val="00E26C5B"/>
    <w:pPr>
      <w:ind w:left="1132" w:hanging="283"/>
      <w:contextualSpacing/>
    </w:pPr>
  </w:style>
  <w:style w:type="paragraph" w:styleId="slovanzoznam">
    <w:name w:val="List Number"/>
    <w:basedOn w:val="Normlny"/>
    <w:uiPriority w:val="99"/>
    <w:unhideWhenUsed/>
    <w:qFormat/>
    <w:rsid w:val="001F2DB0"/>
    <w:pPr>
      <w:numPr>
        <w:numId w:val="11"/>
      </w:numPr>
      <w:spacing w:after="200"/>
      <w:contextualSpacing/>
    </w:pPr>
    <w:rPr>
      <w:szCs w:val="20"/>
    </w:rPr>
  </w:style>
  <w:style w:type="table" w:styleId="Jednoduchtabuka1">
    <w:name w:val="Table Simple 1"/>
    <w:basedOn w:val="Normlnatabuka"/>
    <w:uiPriority w:val="99"/>
    <w:unhideWhenUsed/>
    <w:rsid w:val="002E0155"/>
    <w:pPr>
      <w:spacing w:line="270" w:lineRule="exact"/>
    </w:pPr>
    <w:rPr>
      <w:sz w:val="20"/>
      <w:szCs w:val="20"/>
    </w:rPr>
    <w:tblPr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  <w:jc w:val="center"/>
    </w:trPr>
    <w:tcPr>
      <w:shd w:val="clear" w:color="auto" w:fill="D9DBEE"/>
    </w:tcPr>
    <w:tblStylePr w:type="firstRow">
      <w:rPr>
        <w:rFonts w:ascii="Trebuchet MS Bold" w:hAnsi="Trebuchet MS Bold"/>
        <w:b/>
        <w:i w:val="0"/>
        <w:color w:val="FFFFFF" w:themeColor="background1"/>
        <w:sz w:val="20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D90C6"/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HlavikaChar">
    <w:name w:val="Hlavička Char"/>
    <w:basedOn w:val="Predvolenpsmoodseku"/>
    <w:link w:val="Hlavika"/>
    <w:uiPriority w:val="99"/>
    <w:rsid w:val="002E0155"/>
    <w:rPr>
      <w:rFonts w:eastAsia="Cambria"/>
      <w:sz w:val="20"/>
      <w:lang w:val="en-GB" w:eastAsia="en-US"/>
    </w:rPr>
  </w:style>
  <w:style w:type="paragraph" w:styleId="Pta">
    <w:name w:val="footer"/>
    <w:basedOn w:val="Normlny"/>
    <w:link w:val="PtaChar"/>
    <w:uiPriority w:val="99"/>
    <w:unhideWhenUsed/>
    <w:rsid w:val="002E0155"/>
    <w:pPr>
      <w:tabs>
        <w:tab w:val="center" w:pos="4320"/>
        <w:tab w:val="right" w:pos="864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155"/>
    <w:rPr>
      <w:rFonts w:eastAsia="Cambria"/>
      <w:sz w:val="20"/>
      <w:lang w:val="en-GB" w:eastAsia="en-US"/>
    </w:rPr>
  </w:style>
  <w:style w:type="table" w:styleId="Mriekatabuky">
    <w:name w:val="Table Grid"/>
    <w:basedOn w:val="Normlnatabuka"/>
    <w:uiPriority w:val="59"/>
    <w:rsid w:val="002E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18487C"/>
    <w:rPr>
      <w:rFonts w:ascii="Trebuchet MS" w:hAnsi="Trebuchet MS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BE5678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E5678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E5678"/>
    <w:rPr>
      <w:rFonts w:eastAsia="Cambria"/>
      <w:sz w:val="24"/>
      <w:szCs w:val="24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E5678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E5678"/>
    <w:rPr>
      <w:rFonts w:eastAsia="Cambria"/>
      <w:b/>
      <w:bCs/>
      <w:sz w:val="20"/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567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678"/>
    <w:rPr>
      <w:rFonts w:ascii="Lucida Grande" w:eastAsia="Cambria" w:hAnsi="Lucida Grande"/>
      <w:sz w:val="18"/>
      <w:szCs w:val="18"/>
      <w:lang w:val="en-GB" w:eastAsia="en-US"/>
    </w:rPr>
  </w:style>
  <w:style w:type="character" w:customStyle="1" w:styleId="tw4winMark">
    <w:name w:val="tw4winMark"/>
    <w:uiPriority w:val="99"/>
    <w:rsid w:val="00792A17"/>
    <w:rPr>
      <w:rFonts w:ascii="Courier New" w:hAnsi="Courier New"/>
      <w:vanish/>
      <w:color w:val="800080"/>
      <w:vertAlign w:val="subscript"/>
    </w:rPr>
  </w:style>
  <w:style w:type="paragraph" w:styleId="Revzia">
    <w:name w:val="Revision"/>
    <w:hidden/>
    <w:uiPriority w:val="99"/>
    <w:semiHidden/>
    <w:rsid w:val="00BD124C"/>
    <w:rPr>
      <w:rFonts w:eastAsia="Cambria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9902-B8D9-432E-B78E-FE5487CD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2014-08-04T08:04:00Z</dcterms:created>
  <dcterms:modified xsi:type="dcterms:W3CDTF">2015-01-30T13:03:00Z</dcterms:modified>
</cp:coreProperties>
</file>