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38" w:rsidRPr="00AF4303" w:rsidRDefault="00092138" w:rsidP="004F7894">
      <w:pPr>
        <w:keepNext/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sz w:val="28"/>
          <w:szCs w:val="28"/>
          <w:lang w:eastAsia="sk-SK"/>
        </w:rPr>
      </w:pPr>
      <w:r w:rsidRPr="00154E09">
        <w:rPr>
          <w:rFonts w:asciiTheme="majorBidi" w:eastAsia="Times New Roman" w:hAnsiTheme="majorBidi" w:cstheme="majorBidi"/>
          <w:b/>
          <w:bCs/>
          <w:sz w:val="28"/>
          <w:szCs w:val="28"/>
          <w:lang w:eastAsia="sk-SK"/>
        </w:rPr>
        <w:t>Návrh</w:t>
      </w:r>
      <w:r w:rsidR="00107CCB" w:rsidRPr="00154E09">
        <w:rPr>
          <w:rFonts w:asciiTheme="majorBidi" w:eastAsia="Times New Roman" w:hAnsiTheme="majorBidi" w:cstheme="majorBidi"/>
          <w:b/>
          <w:bCs/>
          <w:sz w:val="28"/>
          <w:szCs w:val="28"/>
          <w:lang w:eastAsia="sk-SK"/>
        </w:rPr>
        <w:t xml:space="preserve"> </w:t>
      </w:r>
      <w:r w:rsidR="006F6BFC" w:rsidRPr="00154E09">
        <w:rPr>
          <w:rFonts w:asciiTheme="majorBidi" w:eastAsia="Times New Roman" w:hAnsiTheme="majorBidi" w:cstheme="majorBidi"/>
          <w:b/>
          <w:bCs/>
          <w:sz w:val="28"/>
          <w:szCs w:val="28"/>
          <w:lang w:eastAsia="sk-SK"/>
        </w:rPr>
        <w:t xml:space="preserve">na uzatvorenie </w:t>
      </w:r>
      <w:r w:rsidR="007028C8" w:rsidRPr="007028C8">
        <w:rPr>
          <w:rFonts w:asciiTheme="majorBidi" w:eastAsia="Times New Roman" w:hAnsiTheme="majorBidi" w:cstheme="majorBidi"/>
          <w:b/>
          <w:bCs/>
          <w:sz w:val="28"/>
          <w:szCs w:val="28"/>
          <w:lang w:eastAsia="sk-SK"/>
        </w:rPr>
        <w:t>Zmluvy o európskom spolupracujúcom štáte medzi Slovenskou republikou a Európskou vesmírnou agentúrou</w:t>
      </w:r>
    </w:p>
    <w:p w:rsidR="00DA4400" w:rsidRPr="00F81E45" w:rsidRDefault="00DA4400" w:rsidP="00DF1DB6">
      <w:pPr>
        <w:spacing w:after="120"/>
        <w:rPr>
          <w:rFonts w:asciiTheme="majorBidi" w:eastAsia="Times New Roman" w:hAnsiTheme="majorBidi" w:cstheme="majorBidi"/>
          <w:sz w:val="24"/>
          <w:szCs w:val="24"/>
          <w:lang w:eastAsia="sk-SK"/>
        </w:rPr>
      </w:pPr>
    </w:p>
    <w:p w:rsidR="00092138" w:rsidRPr="00F81E45" w:rsidRDefault="00092138" w:rsidP="00DF1D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sk-SK"/>
        </w:rPr>
      </w:pPr>
      <w:r w:rsidRPr="00F81E45">
        <w:rPr>
          <w:rFonts w:asciiTheme="majorBidi" w:eastAsia="Times New Roman" w:hAnsiTheme="majorBidi" w:cstheme="majorBidi"/>
          <w:b/>
          <w:bCs/>
          <w:sz w:val="24"/>
          <w:szCs w:val="24"/>
          <w:lang w:eastAsia="sk-SK"/>
        </w:rPr>
        <w:t>1.Úvod</w:t>
      </w:r>
    </w:p>
    <w:p w:rsidR="00D16ADB" w:rsidRPr="00F81E45" w:rsidRDefault="00092138" w:rsidP="00DF1DB6">
      <w:pPr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sk-SK"/>
        </w:rPr>
      </w:pPr>
      <w:r w:rsidRPr="00F81E45">
        <w:rPr>
          <w:rFonts w:asciiTheme="majorBidi" w:eastAsia="Times New Roman" w:hAnsiTheme="majorBidi" w:cstheme="majorBidi"/>
          <w:sz w:val="24"/>
          <w:szCs w:val="24"/>
          <w:lang w:eastAsia="sk-SK"/>
        </w:rPr>
        <w:t> </w:t>
      </w:r>
    </w:p>
    <w:p w:rsidR="00F81E45" w:rsidRPr="00F81E45" w:rsidRDefault="00F81E45" w:rsidP="004F7894">
      <w:pPr>
        <w:spacing w:after="0" w:line="360" w:lineRule="auto"/>
        <w:ind w:firstLine="425"/>
        <w:jc w:val="both"/>
        <w:rPr>
          <w:rFonts w:asciiTheme="majorBidi" w:eastAsia="Times New Roman" w:hAnsiTheme="majorBidi" w:cstheme="majorBidi"/>
          <w:sz w:val="24"/>
          <w:szCs w:val="24"/>
          <w:lang w:eastAsia="sk-SK"/>
        </w:rPr>
      </w:pPr>
      <w:r w:rsidRPr="00F81E45">
        <w:rPr>
          <w:rFonts w:asciiTheme="majorBidi" w:eastAsia="Times New Roman" w:hAnsiTheme="majorBidi" w:cstheme="majorBidi"/>
          <w:sz w:val="24"/>
          <w:szCs w:val="24"/>
          <w:lang w:eastAsia="sk-SK"/>
        </w:rPr>
        <w:t>Vesmír sa stáva čoraz dôležitejšou súčasťou ekonomického, vedeckého, technologického a spoločenského rozvoja. Kozmické technológie nielen že ponúkajú jedinečné príležitosti, ale zároveň predstavujú dôležitý prvok pri napĺňaní národných a európskych politických cieľov. Družice predstavujú nenahraditeľný nástroj napríklad pri predpovedi počasia, komunikácii, navigácii, či globálnom prenose rôznych typov signálu. Na obežnej dráhe Zeme je preto v súčasnosti už viac ako tisíc družíc, na ktorých fungovaní sa v rôznych formách podieľa takmer 70 krajín.</w:t>
      </w:r>
    </w:p>
    <w:p w:rsidR="00F81E45" w:rsidRPr="00F81E45" w:rsidRDefault="00F81E45" w:rsidP="004F7894">
      <w:pPr>
        <w:spacing w:after="0" w:line="360" w:lineRule="auto"/>
        <w:ind w:firstLine="425"/>
        <w:jc w:val="both"/>
        <w:rPr>
          <w:rFonts w:asciiTheme="majorBidi" w:eastAsia="Times New Roman" w:hAnsiTheme="majorBidi" w:cstheme="majorBidi"/>
          <w:sz w:val="24"/>
          <w:szCs w:val="24"/>
          <w:lang w:eastAsia="sk-SK"/>
        </w:rPr>
      </w:pPr>
      <w:r w:rsidRPr="00877110">
        <w:rPr>
          <w:rFonts w:asciiTheme="majorBidi" w:eastAsia="Times New Roman" w:hAnsiTheme="majorBidi" w:cstheme="majorBidi"/>
          <w:sz w:val="24"/>
          <w:szCs w:val="24"/>
          <w:lang w:eastAsia="sk-SK"/>
        </w:rPr>
        <w:t>Prijatím Lisabonskej zmluvy sa vesmír stal kľúčovou oblasťou záujmu Európskej únie (</w:t>
      </w:r>
      <w:r w:rsidR="00877110" w:rsidRPr="00877110">
        <w:rPr>
          <w:rFonts w:asciiTheme="majorBidi" w:eastAsia="Times New Roman" w:hAnsiTheme="majorBidi" w:cstheme="majorBidi"/>
          <w:sz w:val="24"/>
          <w:szCs w:val="24"/>
          <w:lang w:eastAsia="sk-SK"/>
        </w:rPr>
        <w:t>ďalej len „</w:t>
      </w:r>
      <w:r w:rsidRPr="00877110">
        <w:rPr>
          <w:rFonts w:asciiTheme="majorBidi" w:eastAsia="Times New Roman" w:hAnsiTheme="majorBidi" w:cstheme="majorBidi"/>
          <w:sz w:val="24"/>
          <w:szCs w:val="24"/>
          <w:lang w:eastAsia="sk-SK"/>
        </w:rPr>
        <w:t>EÚ</w:t>
      </w:r>
      <w:r w:rsidR="00877110" w:rsidRPr="00877110">
        <w:rPr>
          <w:rFonts w:asciiTheme="majorBidi" w:eastAsia="Times New Roman" w:hAnsiTheme="majorBidi" w:cstheme="majorBidi"/>
          <w:sz w:val="24"/>
          <w:szCs w:val="24"/>
          <w:lang w:eastAsia="sk-SK"/>
        </w:rPr>
        <w:t>“</w:t>
      </w:r>
      <w:r w:rsidRPr="00877110">
        <w:rPr>
          <w:rFonts w:asciiTheme="majorBidi" w:eastAsia="Times New Roman" w:hAnsiTheme="majorBidi" w:cstheme="majorBidi"/>
          <w:sz w:val="24"/>
          <w:szCs w:val="24"/>
          <w:lang w:eastAsia="sk-SK"/>
        </w:rPr>
        <w:t>)</w:t>
      </w:r>
      <w:r w:rsidRPr="00F81E45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 s veľkým politickým, bezpečnostným, vedeckým a ekonomickým potenciálom. Pri implementácii európskej vesmírnej politiky zohráva nenahraditeľnú úlohu Európska vesmírna agentúra (ESA) – medzivládna výskumná a vývojová organizácia, ktorú v súčasnosti tvorí 20 členských krajín.</w:t>
      </w:r>
    </w:p>
    <w:p w:rsidR="00F81E45" w:rsidRPr="00F81E45" w:rsidRDefault="00F81E45" w:rsidP="004F7894">
      <w:pPr>
        <w:spacing w:after="0" w:line="360" w:lineRule="auto"/>
        <w:ind w:firstLine="425"/>
        <w:jc w:val="both"/>
        <w:rPr>
          <w:rFonts w:asciiTheme="majorBidi" w:eastAsia="Times New Roman" w:hAnsiTheme="majorBidi" w:cstheme="majorBidi"/>
          <w:sz w:val="24"/>
          <w:szCs w:val="24"/>
          <w:lang w:eastAsia="sk-SK"/>
        </w:rPr>
      </w:pPr>
      <w:r w:rsidRPr="00F81E45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Výskum a využívanie vesmíru predstavujú špičkovú oblasť vývoja sofistikovaných technológií v rôznych odvetviach, vrátane výroby pokročilých materiálov, biotechnológií, informačných a komunikačných systémov, ako aj sledovania environmentálnych zmien. Hoci má Slovenská republika v kozmických aktivitách bohaté </w:t>
      </w:r>
      <w:r w:rsidR="002C05F8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skúsenosti a tradíciu, základné východisko </w:t>
      </w:r>
      <w:r w:rsidRPr="00F81E45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pre ďalší rozvoj kozmických činností v SR </w:t>
      </w:r>
      <w:r w:rsidR="002C05F8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je </w:t>
      </w:r>
      <w:r w:rsidRPr="00F81E45">
        <w:rPr>
          <w:rFonts w:asciiTheme="majorBidi" w:eastAsia="Times New Roman" w:hAnsiTheme="majorBidi" w:cstheme="majorBidi"/>
          <w:sz w:val="24"/>
          <w:szCs w:val="24"/>
          <w:lang w:eastAsia="sk-SK"/>
        </w:rPr>
        <w:t>účasť na programoch</w:t>
      </w:r>
      <w:r w:rsidRPr="00F81E45">
        <w:rPr>
          <w:rFonts w:asciiTheme="majorBidi" w:eastAsia="Times New Roman" w:hAnsiTheme="majorBidi" w:cstheme="majorBidi"/>
          <w:b/>
          <w:sz w:val="24"/>
          <w:szCs w:val="24"/>
          <w:lang w:eastAsia="sk-SK"/>
        </w:rPr>
        <w:t xml:space="preserve"> </w:t>
      </w:r>
      <w:r w:rsidRPr="00F81E45">
        <w:rPr>
          <w:rFonts w:asciiTheme="majorBidi" w:eastAsia="Times New Roman" w:hAnsiTheme="majorBidi" w:cstheme="majorBidi"/>
          <w:sz w:val="24"/>
          <w:szCs w:val="24"/>
          <w:lang w:eastAsia="sk-SK"/>
        </w:rPr>
        <w:t>ESA, čím sa SR bude môcť plnohodnotne</w:t>
      </w:r>
      <w:r w:rsidR="00662E7A">
        <w:rPr>
          <w:rFonts w:asciiTheme="majorBidi" w:eastAsia="Times New Roman" w:hAnsiTheme="majorBidi" w:cstheme="majorBidi"/>
          <w:sz w:val="24"/>
          <w:szCs w:val="24"/>
          <w:lang w:eastAsia="sk-SK"/>
        </w:rPr>
        <w:t>jšie</w:t>
      </w:r>
      <w:r w:rsidRPr="00F81E45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 podieľať na vesmírnych aktivitách programu EÚ </w:t>
      </w:r>
      <w:r w:rsidRPr="00F81E45">
        <w:rPr>
          <w:rFonts w:asciiTheme="majorBidi" w:eastAsia="Times New Roman" w:hAnsiTheme="majorBidi" w:cstheme="majorBidi"/>
          <w:i/>
          <w:sz w:val="24"/>
          <w:szCs w:val="24"/>
          <w:lang w:eastAsia="sk-SK"/>
        </w:rPr>
        <w:t>Horizon 2020</w:t>
      </w:r>
      <w:r w:rsidRPr="00F81E45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, ako aj na strategických projektoch európskej globálnej satelitnej navigácie </w:t>
      </w:r>
      <w:r w:rsidRPr="00F81E45">
        <w:rPr>
          <w:rFonts w:asciiTheme="majorBidi" w:eastAsia="Times New Roman" w:hAnsiTheme="majorBidi" w:cstheme="majorBidi"/>
          <w:i/>
          <w:sz w:val="24"/>
          <w:szCs w:val="24"/>
          <w:lang w:eastAsia="sk-SK"/>
        </w:rPr>
        <w:t>Galileo</w:t>
      </w:r>
      <w:r w:rsidRPr="00F81E45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 a sledovania Zeme </w:t>
      </w:r>
      <w:r w:rsidRPr="00F81E45">
        <w:rPr>
          <w:rFonts w:asciiTheme="majorBidi" w:eastAsia="Times New Roman" w:hAnsiTheme="majorBidi" w:cstheme="majorBidi"/>
          <w:i/>
          <w:sz w:val="24"/>
          <w:szCs w:val="24"/>
          <w:lang w:eastAsia="sk-SK"/>
        </w:rPr>
        <w:t>Copernicus</w:t>
      </w:r>
      <w:r w:rsidRPr="00F81E45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. </w:t>
      </w:r>
    </w:p>
    <w:p w:rsidR="00F81E45" w:rsidRPr="00F81E45" w:rsidRDefault="00F81E45" w:rsidP="00DF1DB6">
      <w:pPr>
        <w:spacing w:after="120"/>
        <w:rPr>
          <w:rFonts w:asciiTheme="majorBidi" w:eastAsia="Times New Roman" w:hAnsiTheme="majorBidi" w:cstheme="majorBidi"/>
          <w:sz w:val="24"/>
          <w:szCs w:val="24"/>
          <w:lang w:eastAsia="sk-SK"/>
        </w:rPr>
      </w:pPr>
    </w:p>
    <w:p w:rsidR="00F81E45" w:rsidRPr="00F81E45" w:rsidRDefault="00F81E45" w:rsidP="00DF1D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eastAsia="sk-SK"/>
        </w:rPr>
      </w:pPr>
      <w:r w:rsidRPr="00F81E45">
        <w:rPr>
          <w:rFonts w:asciiTheme="majorBidi" w:eastAsia="Times New Roman" w:hAnsiTheme="majorBidi" w:cstheme="majorBidi"/>
          <w:b/>
          <w:bCs/>
          <w:sz w:val="24"/>
          <w:szCs w:val="24"/>
          <w:lang w:eastAsia="sk-SK"/>
        </w:rPr>
        <w:t>2.</w:t>
      </w:r>
      <w:r w:rsidRPr="00F81E45">
        <w:rPr>
          <w:rFonts w:asciiTheme="majorBidi" w:hAnsiTheme="majorBidi" w:cstheme="majorBidi"/>
          <w:sz w:val="24"/>
          <w:szCs w:val="24"/>
        </w:rPr>
        <w:t xml:space="preserve"> </w:t>
      </w:r>
      <w:r w:rsidRPr="00F81E45">
        <w:rPr>
          <w:rFonts w:asciiTheme="majorBidi" w:eastAsia="Times New Roman" w:hAnsiTheme="majorBidi" w:cstheme="majorBidi"/>
          <w:b/>
          <w:bCs/>
          <w:sz w:val="24"/>
          <w:szCs w:val="24"/>
          <w:lang w:eastAsia="sk-SK"/>
        </w:rPr>
        <w:t>Vstup SR do ESA v kontexte strategických dokumentov SR</w:t>
      </w:r>
    </w:p>
    <w:p w:rsidR="0047015C" w:rsidRDefault="0047015C" w:rsidP="00DF1DB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:rsidR="00F81E45" w:rsidRPr="00F81E45" w:rsidRDefault="00F81E45" w:rsidP="004F7894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CD644E">
        <w:rPr>
          <w:rFonts w:asciiTheme="majorBidi" w:hAnsiTheme="majorBidi" w:cstheme="majorBidi"/>
          <w:sz w:val="24"/>
          <w:szCs w:val="24"/>
        </w:rPr>
        <w:t>Vláda Slovenskej republiky uznesením číslo 665 zo dňa 13.11.2013 schválila</w:t>
      </w:r>
      <w:r w:rsidR="00537939" w:rsidRPr="00CD644E">
        <w:rPr>
          <w:rFonts w:asciiTheme="majorBidi" w:hAnsiTheme="majorBidi" w:cstheme="majorBidi"/>
          <w:sz w:val="24"/>
          <w:szCs w:val="24"/>
        </w:rPr>
        <w:t xml:space="preserve"> materiál „Poznatkami k prosperite – Stratégia </w:t>
      </w:r>
      <w:r w:rsidRPr="00CD644E">
        <w:rPr>
          <w:rFonts w:asciiTheme="majorBidi" w:hAnsiTheme="majorBidi" w:cstheme="majorBidi"/>
          <w:sz w:val="24"/>
          <w:szCs w:val="24"/>
        </w:rPr>
        <w:t>výskumu a inovácií pre inteligentnú špecializáciu Slovenskej republiky</w:t>
      </w:r>
      <w:r w:rsidR="00537939" w:rsidRPr="00CD644E">
        <w:rPr>
          <w:rFonts w:asciiTheme="majorBidi" w:hAnsiTheme="majorBidi" w:cstheme="majorBidi"/>
          <w:sz w:val="24"/>
          <w:szCs w:val="24"/>
        </w:rPr>
        <w:t>“</w:t>
      </w:r>
      <w:r w:rsidRPr="00CD644E">
        <w:rPr>
          <w:rFonts w:asciiTheme="majorBidi" w:hAnsiTheme="majorBidi" w:cstheme="majorBidi"/>
          <w:sz w:val="24"/>
          <w:szCs w:val="24"/>
        </w:rPr>
        <w:t xml:space="preserve"> (ďalej len </w:t>
      </w:r>
      <w:r w:rsidR="00450086" w:rsidRPr="00CD644E">
        <w:rPr>
          <w:rFonts w:asciiTheme="majorBidi" w:hAnsiTheme="majorBidi" w:cstheme="majorBidi"/>
          <w:sz w:val="24"/>
          <w:szCs w:val="24"/>
        </w:rPr>
        <w:t>„</w:t>
      </w:r>
      <w:r w:rsidRPr="00CD644E">
        <w:rPr>
          <w:rFonts w:asciiTheme="majorBidi" w:hAnsiTheme="majorBidi" w:cstheme="majorBidi"/>
          <w:sz w:val="24"/>
          <w:szCs w:val="24"/>
        </w:rPr>
        <w:t>RIS3</w:t>
      </w:r>
      <w:r w:rsidR="00450086" w:rsidRPr="00CD644E">
        <w:rPr>
          <w:rFonts w:asciiTheme="majorBidi" w:hAnsiTheme="majorBidi" w:cstheme="majorBidi"/>
          <w:sz w:val="24"/>
          <w:szCs w:val="24"/>
        </w:rPr>
        <w:t>“</w:t>
      </w:r>
      <w:r w:rsidRPr="00CD644E">
        <w:rPr>
          <w:rFonts w:asciiTheme="majorBidi" w:hAnsiTheme="majorBidi" w:cstheme="majorBidi"/>
          <w:sz w:val="24"/>
          <w:szCs w:val="24"/>
        </w:rPr>
        <w:t xml:space="preserve">), </w:t>
      </w:r>
      <w:r w:rsidR="00A53A2A" w:rsidRPr="00CD644E">
        <w:rPr>
          <w:rFonts w:asciiTheme="majorBidi" w:hAnsiTheme="majorBidi" w:cstheme="majorBidi"/>
          <w:sz w:val="24"/>
          <w:szCs w:val="24"/>
        </w:rPr>
        <w:t xml:space="preserve"> ktorý identifikoval</w:t>
      </w:r>
      <w:r w:rsidRPr="00CD644E">
        <w:rPr>
          <w:rFonts w:asciiTheme="majorBidi" w:hAnsiTheme="majorBidi" w:cstheme="majorBidi"/>
          <w:sz w:val="24"/>
          <w:szCs w:val="24"/>
        </w:rPr>
        <w:t xml:space="preserve"> </w:t>
      </w:r>
      <w:r w:rsidR="0033251E" w:rsidRPr="00CD644E">
        <w:rPr>
          <w:rFonts w:asciiTheme="majorBidi" w:hAnsiTheme="majorBidi" w:cstheme="majorBidi"/>
          <w:sz w:val="24"/>
          <w:szCs w:val="24"/>
        </w:rPr>
        <w:t>strategické a</w:t>
      </w:r>
      <w:r w:rsidRPr="00CD644E">
        <w:rPr>
          <w:rFonts w:asciiTheme="majorBidi" w:hAnsiTheme="majorBidi" w:cstheme="majorBidi"/>
          <w:sz w:val="24"/>
          <w:szCs w:val="24"/>
        </w:rPr>
        <w:t xml:space="preserve"> čiastko</w:t>
      </w:r>
      <w:r w:rsidR="0033251E" w:rsidRPr="00CD644E">
        <w:rPr>
          <w:rFonts w:asciiTheme="majorBidi" w:hAnsiTheme="majorBidi" w:cstheme="majorBidi"/>
          <w:sz w:val="24"/>
          <w:szCs w:val="24"/>
        </w:rPr>
        <w:t>vé ciele</w:t>
      </w:r>
      <w:r w:rsidRPr="00CD644E">
        <w:rPr>
          <w:rFonts w:asciiTheme="majorBidi" w:hAnsiTheme="majorBidi" w:cstheme="majorBidi"/>
          <w:sz w:val="24"/>
          <w:szCs w:val="24"/>
        </w:rPr>
        <w:t>,</w:t>
      </w:r>
      <w:r w:rsidRPr="00F81E45">
        <w:rPr>
          <w:rFonts w:asciiTheme="majorBidi" w:hAnsiTheme="majorBidi" w:cstheme="majorBidi"/>
          <w:sz w:val="24"/>
          <w:szCs w:val="24"/>
        </w:rPr>
        <w:t xml:space="preserve"> ako aj desiatky opatrení na ich dosiahnutie. Analýza potenciálu spolupráce SR s ESA ukázala, </w:t>
      </w:r>
      <w:r w:rsidRPr="00F81E45">
        <w:rPr>
          <w:rFonts w:asciiTheme="majorBidi" w:hAnsiTheme="majorBidi" w:cstheme="majorBidi"/>
          <w:sz w:val="24"/>
          <w:szCs w:val="24"/>
        </w:rPr>
        <w:lastRenderedPageBreak/>
        <w:t xml:space="preserve">že užšia spolupráca medzi SR a ESA </w:t>
      </w:r>
      <w:r w:rsidR="00143F2F">
        <w:rPr>
          <w:rFonts w:asciiTheme="majorBidi" w:hAnsiTheme="majorBidi" w:cstheme="majorBidi"/>
          <w:sz w:val="24"/>
          <w:szCs w:val="24"/>
        </w:rPr>
        <w:t>bude priamo plniť</w:t>
      </w:r>
      <w:r w:rsidRPr="00F81E45">
        <w:rPr>
          <w:rFonts w:asciiTheme="majorBidi" w:hAnsiTheme="majorBidi" w:cstheme="majorBidi"/>
          <w:sz w:val="24"/>
          <w:szCs w:val="24"/>
        </w:rPr>
        <w:t xml:space="preserve"> viaceré opatrenia RIS3, čím prispeje k plneniu všetkých strategických cieľov ako aj nasledovných čiastkových cieľov RIS3:</w:t>
      </w:r>
    </w:p>
    <w:p w:rsidR="00F81E45" w:rsidRPr="00F81E45" w:rsidRDefault="00F81E45" w:rsidP="004F7894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1E45">
        <w:rPr>
          <w:rFonts w:asciiTheme="majorBidi" w:hAnsiTheme="majorBidi" w:cstheme="majorBidi"/>
          <w:sz w:val="24"/>
          <w:szCs w:val="24"/>
        </w:rPr>
        <w:t>Zvýšiť počet spoločností, ktoré sa posunú na vyššiu úroveň dodávateľského rebríčka nadnárodných spoločností</w:t>
      </w:r>
      <w:r w:rsidR="00F55AE0">
        <w:rPr>
          <w:rFonts w:asciiTheme="majorBidi" w:hAnsiTheme="majorBidi" w:cstheme="majorBidi"/>
          <w:sz w:val="24"/>
          <w:szCs w:val="24"/>
        </w:rPr>
        <w:t>,</w:t>
      </w:r>
    </w:p>
    <w:p w:rsidR="00F81E45" w:rsidRPr="00F81E45" w:rsidRDefault="00F81E45" w:rsidP="004F7894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1E45">
        <w:rPr>
          <w:rFonts w:asciiTheme="majorBidi" w:hAnsiTheme="majorBidi" w:cstheme="majorBidi"/>
          <w:sz w:val="24"/>
          <w:szCs w:val="24"/>
        </w:rPr>
        <w:t>Zlepšiť prepojenie domácich malých a stredných podnikov s dodávateľmi pre veľké nadnárodné spoločnosti</w:t>
      </w:r>
      <w:r w:rsidR="00F55AE0">
        <w:rPr>
          <w:rFonts w:asciiTheme="majorBidi" w:hAnsiTheme="majorBidi" w:cstheme="majorBidi"/>
          <w:sz w:val="24"/>
          <w:szCs w:val="24"/>
        </w:rPr>
        <w:t>,</w:t>
      </w:r>
    </w:p>
    <w:p w:rsidR="00F81E45" w:rsidRPr="00F81E45" w:rsidRDefault="00F81E45" w:rsidP="004F7894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1E45">
        <w:rPr>
          <w:rFonts w:asciiTheme="majorBidi" w:hAnsiTheme="majorBidi" w:cstheme="majorBidi"/>
          <w:sz w:val="24"/>
          <w:szCs w:val="24"/>
        </w:rPr>
        <w:t>Do roku 2020 zvýšiť podiel celkových výdavko</w:t>
      </w:r>
      <w:r w:rsidR="00320D87">
        <w:rPr>
          <w:rFonts w:asciiTheme="majorBidi" w:hAnsiTheme="majorBidi" w:cstheme="majorBidi"/>
          <w:sz w:val="24"/>
          <w:szCs w:val="24"/>
        </w:rPr>
        <w:t xml:space="preserve">v </w:t>
      </w:r>
      <w:r w:rsidRPr="00F81E45">
        <w:rPr>
          <w:rFonts w:asciiTheme="majorBidi" w:hAnsiTheme="majorBidi" w:cstheme="majorBidi"/>
          <w:sz w:val="24"/>
          <w:szCs w:val="24"/>
        </w:rPr>
        <w:t xml:space="preserve"> na výskum a vývoj minimálne do výšky 1,2 % HDP</w:t>
      </w:r>
      <w:r w:rsidR="00F55AE0">
        <w:rPr>
          <w:rFonts w:asciiTheme="majorBidi" w:hAnsiTheme="majorBidi" w:cstheme="majorBidi"/>
          <w:sz w:val="24"/>
          <w:szCs w:val="24"/>
        </w:rPr>
        <w:t>,</w:t>
      </w:r>
    </w:p>
    <w:p w:rsidR="00F81E45" w:rsidRPr="00F81E45" w:rsidRDefault="00F81E45" w:rsidP="004F7894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1E45">
        <w:rPr>
          <w:rFonts w:asciiTheme="majorBidi" w:hAnsiTheme="majorBidi" w:cstheme="majorBidi"/>
          <w:sz w:val="24"/>
          <w:szCs w:val="24"/>
        </w:rPr>
        <w:t xml:space="preserve">Vytvoriť podnikom, hlavne </w:t>
      </w:r>
      <w:r w:rsidR="00F55AE0">
        <w:rPr>
          <w:rFonts w:asciiTheme="majorBidi" w:hAnsiTheme="majorBidi" w:cstheme="majorBidi"/>
          <w:sz w:val="24"/>
          <w:szCs w:val="24"/>
        </w:rPr>
        <w:t>malým a stredným podnikom</w:t>
      </w:r>
      <w:r w:rsidRPr="00F81E45">
        <w:rPr>
          <w:rFonts w:asciiTheme="majorBidi" w:hAnsiTheme="majorBidi" w:cstheme="majorBidi"/>
          <w:sz w:val="24"/>
          <w:szCs w:val="24"/>
        </w:rPr>
        <w:t>, podmienky pre zvyšovanie ich inovačnej výkonnosti</w:t>
      </w:r>
      <w:r w:rsidR="00F55AE0">
        <w:rPr>
          <w:rFonts w:asciiTheme="majorBidi" w:hAnsiTheme="majorBidi" w:cstheme="majorBidi"/>
          <w:sz w:val="24"/>
          <w:szCs w:val="24"/>
        </w:rPr>
        <w:t>,</w:t>
      </w:r>
    </w:p>
    <w:p w:rsidR="00F81E45" w:rsidRPr="00F81E45" w:rsidRDefault="00F81E45" w:rsidP="004F7894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1E45">
        <w:rPr>
          <w:rFonts w:asciiTheme="majorBidi" w:hAnsiTheme="majorBidi" w:cstheme="majorBidi"/>
          <w:sz w:val="24"/>
          <w:szCs w:val="24"/>
        </w:rPr>
        <w:t>Zvýšiť uplatniteľnosť absolventov stredných a vysokých škô</w:t>
      </w:r>
      <w:r w:rsidR="002E4A03">
        <w:rPr>
          <w:rFonts w:asciiTheme="majorBidi" w:hAnsiTheme="majorBidi" w:cstheme="majorBidi"/>
          <w:sz w:val="24"/>
          <w:szCs w:val="24"/>
        </w:rPr>
        <w:t>l</w:t>
      </w:r>
      <w:r w:rsidR="00F55AE0">
        <w:rPr>
          <w:rFonts w:asciiTheme="majorBidi" w:hAnsiTheme="majorBidi" w:cstheme="majorBidi"/>
          <w:sz w:val="24"/>
          <w:szCs w:val="24"/>
        </w:rPr>
        <w:t>,</w:t>
      </w:r>
    </w:p>
    <w:p w:rsidR="00F81E45" w:rsidRPr="00F81E45" w:rsidRDefault="00F81E45" w:rsidP="004F7894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1E45">
        <w:rPr>
          <w:rFonts w:asciiTheme="majorBidi" w:hAnsiTheme="majorBidi" w:cstheme="majorBidi"/>
          <w:sz w:val="24"/>
          <w:szCs w:val="24"/>
        </w:rPr>
        <w:t>Zlepšiť prepojenia vzdelávacieho systému s</w:t>
      </w:r>
      <w:r w:rsidR="00F55AE0">
        <w:rPr>
          <w:rFonts w:asciiTheme="majorBidi" w:hAnsiTheme="majorBidi" w:cstheme="majorBidi"/>
          <w:sz w:val="24"/>
          <w:szCs w:val="24"/>
        </w:rPr>
        <w:t> </w:t>
      </w:r>
      <w:r w:rsidRPr="00F81E45">
        <w:rPr>
          <w:rFonts w:asciiTheme="majorBidi" w:hAnsiTheme="majorBidi" w:cstheme="majorBidi"/>
          <w:sz w:val="24"/>
          <w:szCs w:val="24"/>
        </w:rPr>
        <w:t>praxou</w:t>
      </w:r>
      <w:r w:rsidR="00F55AE0">
        <w:rPr>
          <w:rFonts w:asciiTheme="majorBidi" w:hAnsiTheme="majorBidi" w:cstheme="majorBidi"/>
          <w:sz w:val="24"/>
          <w:szCs w:val="24"/>
        </w:rPr>
        <w:t>,</w:t>
      </w:r>
    </w:p>
    <w:p w:rsidR="00DF1DB6" w:rsidRPr="00EC4890" w:rsidRDefault="00F81E45" w:rsidP="004F7894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1E45">
        <w:rPr>
          <w:rFonts w:asciiTheme="majorBidi" w:hAnsiTheme="majorBidi" w:cstheme="majorBidi"/>
          <w:sz w:val="24"/>
          <w:szCs w:val="24"/>
        </w:rPr>
        <w:t>Podporiť tvorbu medzinárodných tímov</w:t>
      </w:r>
      <w:r w:rsidR="00F55AE0">
        <w:rPr>
          <w:rFonts w:asciiTheme="majorBidi" w:hAnsiTheme="majorBidi" w:cstheme="majorBidi"/>
          <w:sz w:val="24"/>
          <w:szCs w:val="24"/>
        </w:rPr>
        <w:t>.</w:t>
      </w:r>
    </w:p>
    <w:p w:rsidR="00F55AE0" w:rsidRDefault="00F55AE0" w:rsidP="004F7894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</w:p>
    <w:p w:rsidR="00C940D2" w:rsidRPr="00DF6A4F" w:rsidRDefault="00794D62" w:rsidP="004F7894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DF6A4F">
        <w:rPr>
          <w:rFonts w:asciiTheme="majorBidi" w:hAnsiTheme="majorBidi" w:cstheme="majorBidi"/>
          <w:sz w:val="24"/>
          <w:szCs w:val="24"/>
        </w:rPr>
        <w:t>Spolupráca SR s</w:t>
      </w:r>
      <w:r w:rsidR="00750DD5" w:rsidRPr="00DF6A4F">
        <w:rPr>
          <w:rFonts w:asciiTheme="majorBidi" w:hAnsiTheme="majorBidi" w:cstheme="majorBidi"/>
          <w:sz w:val="24"/>
          <w:szCs w:val="24"/>
        </w:rPr>
        <w:t> </w:t>
      </w:r>
      <w:r w:rsidRPr="00DF6A4F">
        <w:rPr>
          <w:rFonts w:asciiTheme="majorBidi" w:hAnsiTheme="majorBidi" w:cstheme="majorBidi"/>
          <w:sz w:val="24"/>
          <w:szCs w:val="24"/>
        </w:rPr>
        <w:t>ESA</w:t>
      </w:r>
      <w:r w:rsidR="00750DD5" w:rsidRPr="00DF6A4F">
        <w:rPr>
          <w:rFonts w:asciiTheme="majorBidi" w:hAnsiTheme="majorBidi" w:cstheme="majorBidi"/>
          <w:sz w:val="24"/>
          <w:szCs w:val="24"/>
        </w:rPr>
        <w:t xml:space="preserve"> v rámci fázy PECS (Plán pre Európske spolupracujúce štáty „Plan for European Cooperating States“), do ktorej SR vstúpi </w:t>
      </w:r>
      <w:r w:rsidR="00831E14">
        <w:rPr>
          <w:rFonts w:asciiTheme="majorBidi" w:hAnsiTheme="majorBidi" w:cstheme="majorBidi"/>
          <w:sz w:val="24"/>
          <w:szCs w:val="24"/>
        </w:rPr>
        <w:t>podpisom predkladanej Zmluvy o e</w:t>
      </w:r>
      <w:r w:rsidR="00750DD5" w:rsidRPr="00DF6A4F">
        <w:rPr>
          <w:rFonts w:asciiTheme="majorBidi" w:hAnsiTheme="majorBidi" w:cstheme="majorBidi"/>
          <w:sz w:val="24"/>
          <w:szCs w:val="24"/>
        </w:rPr>
        <w:t>urópskom spolupracujúcom štáte, bude</w:t>
      </w:r>
      <w:r w:rsidRPr="00DF6A4F">
        <w:rPr>
          <w:rFonts w:asciiTheme="majorBidi" w:hAnsiTheme="majorBidi" w:cstheme="majorBidi"/>
          <w:sz w:val="24"/>
          <w:szCs w:val="24"/>
        </w:rPr>
        <w:t xml:space="preserve"> v sú</w:t>
      </w:r>
      <w:r w:rsidR="00AF19FB" w:rsidRPr="00DF6A4F">
        <w:rPr>
          <w:rFonts w:asciiTheme="majorBidi" w:hAnsiTheme="majorBidi" w:cstheme="majorBidi"/>
          <w:sz w:val="24"/>
          <w:szCs w:val="24"/>
        </w:rPr>
        <w:t xml:space="preserve">lade so stanovenými prioritami </w:t>
      </w:r>
      <w:r w:rsidR="00303CB4" w:rsidRPr="00DF6A4F">
        <w:rPr>
          <w:rFonts w:asciiTheme="majorBidi" w:hAnsiTheme="majorBidi" w:cstheme="majorBidi"/>
          <w:sz w:val="24"/>
          <w:szCs w:val="24"/>
        </w:rPr>
        <w:t>výskumu a</w:t>
      </w:r>
      <w:r w:rsidR="00AF19FB" w:rsidRPr="00DF6A4F">
        <w:rPr>
          <w:rFonts w:asciiTheme="majorBidi" w:hAnsiTheme="majorBidi" w:cstheme="majorBidi"/>
          <w:sz w:val="24"/>
          <w:szCs w:val="24"/>
        </w:rPr>
        <w:t> </w:t>
      </w:r>
      <w:r w:rsidR="00303CB4" w:rsidRPr="00DF6A4F">
        <w:rPr>
          <w:rFonts w:asciiTheme="majorBidi" w:hAnsiTheme="majorBidi" w:cstheme="majorBidi"/>
          <w:sz w:val="24"/>
          <w:szCs w:val="24"/>
        </w:rPr>
        <w:t>vývoja</w:t>
      </w:r>
      <w:r w:rsidRPr="00DF6A4F">
        <w:rPr>
          <w:rFonts w:asciiTheme="majorBidi" w:hAnsiTheme="majorBidi" w:cstheme="majorBidi"/>
          <w:sz w:val="24"/>
          <w:szCs w:val="24"/>
        </w:rPr>
        <w:t xml:space="preserve"> a</w:t>
      </w:r>
      <w:r w:rsidR="00AF19FB" w:rsidRPr="00DF6A4F">
        <w:rPr>
          <w:rFonts w:asciiTheme="majorBidi" w:hAnsiTheme="majorBidi" w:cstheme="majorBidi"/>
          <w:sz w:val="24"/>
          <w:szCs w:val="24"/>
        </w:rPr>
        <w:t xml:space="preserve"> technologickými prioritami</w:t>
      </w:r>
      <w:r w:rsidR="00726CB7">
        <w:rPr>
          <w:rFonts w:asciiTheme="majorBidi" w:hAnsiTheme="majorBidi" w:cstheme="majorBidi"/>
          <w:sz w:val="24"/>
          <w:szCs w:val="24"/>
        </w:rPr>
        <w:t xml:space="preserve"> RIS3</w:t>
      </w:r>
      <w:r w:rsidR="00AF19FB" w:rsidRPr="00DF6A4F">
        <w:rPr>
          <w:rFonts w:asciiTheme="majorBidi" w:hAnsiTheme="majorBidi" w:cstheme="majorBidi"/>
          <w:sz w:val="24"/>
          <w:szCs w:val="24"/>
        </w:rPr>
        <w:t xml:space="preserve">. </w:t>
      </w:r>
      <w:r w:rsidR="00C940D2" w:rsidRPr="00DF6A4F">
        <w:rPr>
          <w:rFonts w:asciiTheme="majorBidi" w:hAnsiTheme="majorBidi" w:cstheme="majorBidi"/>
          <w:sz w:val="24"/>
          <w:szCs w:val="24"/>
        </w:rPr>
        <w:t xml:space="preserve">Vzhľadom na široké zameranie jednotlivých programov ESA, bude sa môcť SR </w:t>
      </w:r>
      <w:r w:rsidR="00F55AE0" w:rsidRPr="00DF6A4F">
        <w:rPr>
          <w:rFonts w:asciiTheme="majorBidi" w:hAnsiTheme="majorBidi" w:cstheme="majorBidi"/>
          <w:sz w:val="24"/>
          <w:szCs w:val="24"/>
        </w:rPr>
        <w:t>sústrediť</w:t>
      </w:r>
      <w:r w:rsidR="00A8586D" w:rsidRPr="00DF6A4F">
        <w:rPr>
          <w:rFonts w:asciiTheme="majorBidi" w:hAnsiTheme="majorBidi" w:cstheme="majorBidi"/>
          <w:sz w:val="24"/>
          <w:szCs w:val="24"/>
        </w:rPr>
        <w:t xml:space="preserve"> v</w:t>
      </w:r>
      <w:r w:rsidR="00FE5314" w:rsidRPr="00DF6A4F">
        <w:rPr>
          <w:rFonts w:asciiTheme="majorBidi" w:hAnsiTheme="majorBidi" w:cstheme="majorBidi"/>
          <w:sz w:val="24"/>
          <w:szCs w:val="24"/>
        </w:rPr>
        <w:t> </w:t>
      </w:r>
      <w:r w:rsidR="00A8586D" w:rsidRPr="00DF6A4F">
        <w:rPr>
          <w:rFonts w:asciiTheme="majorBidi" w:hAnsiTheme="majorBidi" w:cstheme="majorBidi"/>
          <w:sz w:val="24"/>
          <w:szCs w:val="24"/>
        </w:rPr>
        <w:t>rámci</w:t>
      </w:r>
      <w:r w:rsidR="00FE5314" w:rsidRPr="00DF6A4F">
        <w:rPr>
          <w:rFonts w:asciiTheme="majorBidi" w:hAnsiTheme="majorBidi" w:cstheme="majorBidi"/>
          <w:sz w:val="24"/>
          <w:szCs w:val="24"/>
        </w:rPr>
        <w:t xml:space="preserve"> svojich</w:t>
      </w:r>
      <w:r w:rsidR="00A8586D" w:rsidRPr="00DF6A4F">
        <w:rPr>
          <w:rFonts w:asciiTheme="majorBidi" w:hAnsiTheme="majorBidi" w:cstheme="majorBidi"/>
          <w:sz w:val="24"/>
          <w:szCs w:val="24"/>
        </w:rPr>
        <w:t xml:space="preserve"> </w:t>
      </w:r>
      <w:r w:rsidR="00EB7A2A" w:rsidRPr="00DF6A4F">
        <w:rPr>
          <w:rFonts w:asciiTheme="majorBidi" w:hAnsiTheme="majorBidi" w:cstheme="majorBidi"/>
          <w:sz w:val="24"/>
          <w:szCs w:val="24"/>
          <w:u w:val="single"/>
        </w:rPr>
        <w:t>výskumno-vývojových priorít</w:t>
      </w:r>
      <w:r w:rsidR="00EB7A2A" w:rsidRPr="00DF6A4F">
        <w:rPr>
          <w:rFonts w:asciiTheme="majorBidi" w:hAnsiTheme="majorBidi" w:cstheme="majorBidi"/>
          <w:sz w:val="24"/>
          <w:szCs w:val="24"/>
        </w:rPr>
        <w:t xml:space="preserve"> najmä</w:t>
      </w:r>
      <w:r w:rsidR="00C940D2" w:rsidRPr="00DF6A4F">
        <w:rPr>
          <w:rFonts w:asciiTheme="majorBidi" w:hAnsiTheme="majorBidi" w:cstheme="majorBidi"/>
          <w:sz w:val="24"/>
          <w:szCs w:val="24"/>
        </w:rPr>
        <w:t xml:space="preserve"> na</w:t>
      </w:r>
      <w:r w:rsidR="00EB7A2A" w:rsidRPr="00DF6A4F">
        <w:rPr>
          <w:rFonts w:asciiTheme="majorBidi" w:hAnsiTheme="majorBidi" w:cstheme="majorBidi"/>
          <w:sz w:val="24"/>
          <w:szCs w:val="24"/>
        </w:rPr>
        <w:t>:</w:t>
      </w:r>
      <w:r w:rsidR="00C940D2" w:rsidRPr="00DF6A4F">
        <w:rPr>
          <w:rFonts w:asciiTheme="majorBidi" w:hAnsiTheme="majorBidi" w:cstheme="majorBidi"/>
          <w:sz w:val="24"/>
          <w:szCs w:val="24"/>
        </w:rPr>
        <w:t xml:space="preserve"> </w:t>
      </w:r>
    </w:p>
    <w:p w:rsidR="00C940D2" w:rsidRPr="00DF6A4F" w:rsidRDefault="00AF19FB" w:rsidP="004F7894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F6A4F">
        <w:rPr>
          <w:rFonts w:asciiTheme="majorBidi" w:hAnsiTheme="majorBidi" w:cstheme="majorBidi"/>
          <w:b/>
          <w:bCs/>
          <w:sz w:val="24"/>
          <w:szCs w:val="24"/>
        </w:rPr>
        <w:t>Materiálový výskum a nanotechnológie</w:t>
      </w:r>
      <w:r w:rsidRPr="00DF6A4F">
        <w:rPr>
          <w:rFonts w:asciiTheme="majorBidi" w:hAnsiTheme="majorBidi" w:cstheme="majorBidi"/>
          <w:sz w:val="24"/>
          <w:szCs w:val="24"/>
        </w:rPr>
        <w:t xml:space="preserve">, kde sa v rámci spolupráce s ESA SR môže zamerať na výskum </w:t>
      </w:r>
      <w:r w:rsidR="0015284D" w:rsidRPr="00DF6A4F">
        <w:rPr>
          <w:rFonts w:asciiTheme="majorBidi" w:hAnsiTheme="majorBidi" w:cstheme="majorBidi"/>
          <w:sz w:val="24"/>
          <w:szCs w:val="24"/>
        </w:rPr>
        <w:t>špeciálnych</w:t>
      </w:r>
      <w:r w:rsidR="00FC4D64" w:rsidRPr="00DF6A4F">
        <w:rPr>
          <w:rFonts w:asciiTheme="majorBidi" w:hAnsiTheme="majorBidi" w:cstheme="majorBidi"/>
          <w:sz w:val="24"/>
          <w:szCs w:val="24"/>
        </w:rPr>
        <w:t xml:space="preserve"> materiálov,</w:t>
      </w:r>
      <w:r w:rsidR="0015284D" w:rsidRPr="00DF6A4F">
        <w:rPr>
          <w:rFonts w:asciiTheme="majorBidi" w:hAnsiTheme="majorBidi" w:cstheme="majorBidi"/>
          <w:sz w:val="24"/>
          <w:szCs w:val="24"/>
        </w:rPr>
        <w:t xml:space="preserve"> </w:t>
      </w:r>
      <w:r w:rsidRPr="00DF6A4F">
        <w:rPr>
          <w:rFonts w:asciiTheme="majorBidi" w:hAnsiTheme="majorBidi" w:cstheme="majorBidi"/>
          <w:sz w:val="24"/>
          <w:szCs w:val="24"/>
        </w:rPr>
        <w:t>ľahkých konštrukčných materiálov a kompozitov,</w:t>
      </w:r>
    </w:p>
    <w:p w:rsidR="00894E95" w:rsidRPr="00DF6A4F" w:rsidRDefault="00C940D2" w:rsidP="004F7894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F6A4F">
        <w:rPr>
          <w:rFonts w:asciiTheme="majorBidi" w:hAnsiTheme="majorBidi" w:cstheme="majorBidi"/>
          <w:b/>
          <w:bCs/>
          <w:sz w:val="24"/>
          <w:szCs w:val="24"/>
        </w:rPr>
        <w:t>Informačné a komunikačné technológie</w:t>
      </w:r>
      <w:r w:rsidRPr="00DF6A4F">
        <w:rPr>
          <w:rFonts w:asciiTheme="majorBidi" w:hAnsiTheme="majorBidi" w:cstheme="majorBidi"/>
          <w:sz w:val="24"/>
          <w:szCs w:val="24"/>
        </w:rPr>
        <w:t>, kde bude možné zamerať sa na informačné a komunikačné systémy, vrátane systémov riadenia technologických procesov, ako aj služby dataminingu a spracovávania veľkých dát,</w:t>
      </w:r>
    </w:p>
    <w:p w:rsidR="00C940D2" w:rsidRPr="00DF6A4F" w:rsidRDefault="00C940D2" w:rsidP="004F7894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F6A4F">
        <w:rPr>
          <w:rFonts w:asciiTheme="majorBidi" w:hAnsiTheme="majorBidi" w:cstheme="majorBidi"/>
          <w:sz w:val="24"/>
          <w:szCs w:val="24"/>
        </w:rPr>
        <w:t>a do veľkej miery aj</w:t>
      </w:r>
      <w:r w:rsidR="007B6BA6">
        <w:rPr>
          <w:rFonts w:asciiTheme="majorBidi" w:hAnsiTheme="majorBidi" w:cstheme="majorBidi"/>
          <w:sz w:val="24"/>
          <w:szCs w:val="24"/>
        </w:rPr>
        <w:t xml:space="preserve"> na oblasť</w:t>
      </w:r>
      <w:r w:rsidRPr="00DF6A4F">
        <w:rPr>
          <w:rFonts w:asciiTheme="majorBidi" w:hAnsiTheme="majorBidi" w:cstheme="majorBidi"/>
          <w:sz w:val="24"/>
          <w:szCs w:val="24"/>
        </w:rPr>
        <w:t xml:space="preserve"> </w:t>
      </w:r>
      <w:r w:rsidR="00ED6E67">
        <w:rPr>
          <w:rFonts w:asciiTheme="majorBidi" w:hAnsiTheme="majorBidi" w:cstheme="majorBidi"/>
          <w:b/>
          <w:bCs/>
          <w:sz w:val="24"/>
          <w:szCs w:val="24"/>
        </w:rPr>
        <w:t>Biomedicíny a biotechnológií</w:t>
      </w:r>
      <w:r w:rsidRPr="00DF6A4F">
        <w:rPr>
          <w:rFonts w:asciiTheme="majorBidi" w:hAnsiTheme="majorBidi" w:cstheme="majorBidi"/>
          <w:sz w:val="24"/>
          <w:szCs w:val="24"/>
        </w:rPr>
        <w:t xml:space="preserve">, kde bude možné zamerať sa na ochorenia srdca, ciev a mozgu, endokrinné a metabolické poruchy, infekčné choroby a alergie, nakoľko tento výskum intenzívne prebieha v ESA v rámci programu </w:t>
      </w:r>
      <w:r w:rsidR="00541DE9" w:rsidRPr="00DF6A4F">
        <w:rPr>
          <w:rFonts w:asciiTheme="majorBidi" w:hAnsiTheme="majorBidi" w:cstheme="majorBidi"/>
          <w:sz w:val="24"/>
          <w:szCs w:val="24"/>
        </w:rPr>
        <w:t>pilotovanej kozmonautiky.</w:t>
      </w:r>
    </w:p>
    <w:p w:rsidR="00D97579" w:rsidRPr="00DF6A4F" w:rsidRDefault="00D97579" w:rsidP="004F7894">
      <w:pPr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DF6A4F">
        <w:rPr>
          <w:rFonts w:asciiTheme="majorBidi" w:hAnsiTheme="majorBidi" w:cstheme="majorBidi"/>
          <w:sz w:val="24"/>
          <w:szCs w:val="24"/>
        </w:rPr>
        <w:t xml:space="preserve">V prípade </w:t>
      </w:r>
      <w:r w:rsidRPr="00DF6A4F">
        <w:rPr>
          <w:rFonts w:asciiTheme="majorBidi" w:hAnsiTheme="majorBidi" w:cstheme="majorBidi"/>
          <w:sz w:val="24"/>
          <w:szCs w:val="24"/>
          <w:u w:val="single"/>
        </w:rPr>
        <w:t>technologických priorí</w:t>
      </w:r>
      <w:r w:rsidR="00EB7A2A" w:rsidRPr="00DF6A4F">
        <w:rPr>
          <w:rFonts w:asciiTheme="majorBidi" w:hAnsiTheme="majorBidi" w:cstheme="majorBidi"/>
          <w:sz w:val="24"/>
          <w:szCs w:val="24"/>
          <w:u w:val="single"/>
        </w:rPr>
        <w:t>t SR</w:t>
      </w:r>
      <w:r w:rsidRPr="00DF6A4F">
        <w:rPr>
          <w:rFonts w:asciiTheme="majorBidi" w:hAnsiTheme="majorBidi" w:cstheme="majorBidi"/>
          <w:sz w:val="24"/>
          <w:szCs w:val="24"/>
        </w:rPr>
        <w:t xml:space="preserve"> bude možné zamerať sa v rámci spolupráce SR s ESA na:</w:t>
      </w:r>
    </w:p>
    <w:p w:rsidR="00D97579" w:rsidRDefault="00AC73F1" w:rsidP="004F7894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F6A4F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progresívne </w:t>
      </w:r>
      <w:r w:rsidR="00D97579" w:rsidRPr="00DF6A4F">
        <w:rPr>
          <w:rFonts w:asciiTheme="majorBidi" w:hAnsiTheme="majorBidi" w:cstheme="majorBidi"/>
          <w:b/>
          <w:bCs/>
          <w:sz w:val="24"/>
          <w:szCs w:val="24"/>
        </w:rPr>
        <w:t>priemyselné technológie</w:t>
      </w:r>
      <w:r w:rsidR="00D97579" w:rsidRPr="00DF6A4F">
        <w:rPr>
          <w:rFonts w:asciiTheme="majorBidi" w:hAnsiTheme="majorBidi" w:cstheme="majorBidi"/>
          <w:sz w:val="24"/>
          <w:szCs w:val="24"/>
        </w:rPr>
        <w:t>, ko</w:t>
      </w:r>
      <w:r w:rsidR="00D97579">
        <w:rPr>
          <w:rFonts w:asciiTheme="majorBidi" w:hAnsiTheme="majorBidi" w:cstheme="majorBidi"/>
          <w:sz w:val="24"/>
          <w:szCs w:val="24"/>
        </w:rPr>
        <w:t>nkrétne</w:t>
      </w:r>
      <w:r w:rsidR="00D97579" w:rsidRPr="00D97579">
        <w:rPr>
          <w:rFonts w:asciiTheme="majorBidi" w:hAnsiTheme="majorBidi" w:cstheme="majorBidi"/>
          <w:sz w:val="24"/>
          <w:szCs w:val="24"/>
        </w:rPr>
        <w:t xml:space="preserve"> automatizáciu, riadenie, robotiku, ako aj na technológie pre tvárnenie, obrábanie a spájanie nových kovových a nekovových materiálov a</w:t>
      </w:r>
      <w:r w:rsidR="00D97579">
        <w:rPr>
          <w:rFonts w:asciiTheme="majorBidi" w:hAnsiTheme="majorBidi" w:cstheme="majorBidi"/>
          <w:sz w:val="24"/>
          <w:szCs w:val="24"/>
        </w:rPr>
        <w:t> </w:t>
      </w:r>
      <w:r w:rsidR="00D97579" w:rsidRPr="00D97579">
        <w:rPr>
          <w:rFonts w:asciiTheme="majorBidi" w:hAnsiTheme="majorBidi" w:cstheme="majorBidi"/>
          <w:sz w:val="24"/>
          <w:szCs w:val="24"/>
        </w:rPr>
        <w:t>kompozitov</w:t>
      </w:r>
      <w:r w:rsidR="00D97579">
        <w:rPr>
          <w:rFonts w:asciiTheme="majorBidi" w:hAnsiTheme="majorBidi" w:cstheme="majorBidi"/>
          <w:sz w:val="24"/>
          <w:szCs w:val="24"/>
        </w:rPr>
        <w:t>,</w:t>
      </w:r>
      <w:r w:rsidR="00E46B13">
        <w:rPr>
          <w:rFonts w:asciiTheme="majorBidi" w:hAnsiTheme="majorBidi" w:cstheme="majorBidi"/>
          <w:sz w:val="24"/>
          <w:szCs w:val="24"/>
        </w:rPr>
        <w:t xml:space="preserve"> ktoré sú</w:t>
      </w:r>
      <w:r w:rsidR="00D97579">
        <w:rPr>
          <w:rFonts w:asciiTheme="majorBidi" w:hAnsiTheme="majorBidi" w:cstheme="majorBidi"/>
          <w:sz w:val="24"/>
          <w:szCs w:val="24"/>
        </w:rPr>
        <w:t xml:space="preserve"> používané </w:t>
      </w:r>
      <w:r w:rsidR="00E46B13">
        <w:rPr>
          <w:rFonts w:asciiTheme="majorBidi" w:hAnsiTheme="majorBidi" w:cstheme="majorBidi"/>
          <w:sz w:val="24"/>
          <w:szCs w:val="24"/>
        </w:rPr>
        <w:t xml:space="preserve">napr. </w:t>
      </w:r>
      <w:r w:rsidR="00D97579">
        <w:rPr>
          <w:rFonts w:asciiTheme="majorBidi" w:hAnsiTheme="majorBidi" w:cstheme="majorBidi"/>
          <w:sz w:val="24"/>
          <w:szCs w:val="24"/>
        </w:rPr>
        <w:t xml:space="preserve">pri konštrukcií letových </w:t>
      </w:r>
      <w:r w:rsidR="00FD5F2D">
        <w:rPr>
          <w:rFonts w:asciiTheme="majorBidi" w:hAnsiTheme="majorBidi" w:cstheme="majorBidi"/>
          <w:sz w:val="24"/>
          <w:szCs w:val="24"/>
        </w:rPr>
        <w:t>a</w:t>
      </w:r>
      <w:r w:rsidR="00D97579">
        <w:rPr>
          <w:rFonts w:asciiTheme="majorBidi" w:hAnsiTheme="majorBidi" w:cstheme="majorBidi"/>
          <w:sz w:val="24"/>
          <w:szCs w:val="24"/>
        </w:rPr>
        <w:t> pozemných komponentov</w:t>
      </w:r>
      <w:r w:rsidR="002203BC">
        <w:rPr>
          <w:rFonts w:asciiTheme="majorBidi" w:hAnsiTheme="majorBidi" w:cstheme="majorBidi"/>
          <w:sz w:val="24"/>
          <w:szCs w:val="24"/>
        </w:rPr>
        <w:t>,</w:t>
      </w:r>
      <w:r w:rsidR="008952E2">
        <w:rPr>
          <w:rFonts w:asciiTheme="majorBidi" w:hAnsiTheme="majorBidi" w:cstheme="majorBidi"/>
          <w:sz w:val="24"/>
          <w:szCs w:val="24"/>
        </w:rPr>
        <w:t xml:space="preserve"> </w:t>
      </w:r>
      <w:r w:rsidR="00B01D26">
        <w:rPr>
          <w:rFonts w:asciiTheme="majorBidi" w:hAnsiTheme="majorBidi" w:cstheme="majorBidi"/>
          <w:sz w:val="24"/>
          <w:szCs w:val="24"/>
        </w:rPr>
        <w:t xml:space="preserve">špeciálne </w:t>
      </w:r>
      <w:r w:rsidR="008952E2">
        <w:rPr>
          <w:rFonts w:asciiTheme="majorBidi" w:hAnsiTheme="majorBidi" w:cstheme="majorBidi"/>
          <w:sz w:val="24"/>
          <w:szCs w:val="24"/>
        </w:rPr>
        <w:t xml:space="preserve">napr. pre materiály a štruktúry raketových nosičov, kryogénnych motorov, </w:t>
      </w:r>
      <w:r w:rsidR="009410DA">
        <w:rPr>
          <w:rFonts w:asciiTheme="majorBidi" w:hAnsiTheme="majorBidi" w:cstheme="majorBidi"/>
          <w:sz w:val="24"/>
          <w:szCs w:val="24"/>
        </w:rPr>
        <w:t>IXV-</w:t>
      </w:r>
      <w:r w:rsidR="007255CF">
        <w:rPr>
          <w:rFonts w:asciiTheme="majorBidi" w:hAnsiTheme="majorBidi" w:cstheme="majorBidi"/>
          <w:sz w:val="24"/>
          <w:szCs w:val="24"/>
        </w:rPr>
        <w:t>reentry</w:t>
      </w:r>
      <w:r w:rsidR="009410DA">
        <w:rPr>
          <w:rFonts w:asciiTheme="majorBidi" w:hAnsiTheme="majorBidi" w:cstheme="majorBidi"/>
          <w:sz w:val="24"/>
          <w:szCs w:val="24"/>
        </w:rPr>
        <w:t xml:space="preserve"> (návratových)</w:t>
      </w:r>
      <w:r w:rsidR="007255CF">
        <w:rPr>
          <w:rFonts w:asciiTheme="majorBidi" w:hAnsiTheme="majorBidi" w:cstheme="majorBidi"/>
          <w:sz w:val="24"/>
          <w:szCs w:val="24"/>
        </w:rPr>
        <w:t xml:space="preserve"> systémov</w:t>
      </w:r>
      <w:r w:rsidR="006E07EC">
        <w:rPr>
          <w:rFonts w:asciiTheme="majorBidi" w:hAnsiTheme="majorBidi" w:cstheme="majorBidi"/>
          <w:sz w:val="24"/>
          <w:szCs w:val="24"/>
        </w:rPr>
        <w:t xml:space="preserve"> </w:t>
      </w:r>
      <w:r w:rsidR="008952E2">
        <w:rPr>
          <w:rFonts w:asciiTheme="majorBidi" w:hAnsiTheme="majorBidi" w:cstheme="majorBidi"/>
          <w:sz w:val="24"/>
          <w:szCs w:val="24"/>
        </w:rPr>
        <w:t>a pod.</w:t>
      </w:r>
    </w:p>
    <w:p w:rsidR="00D97579" w:rsidRDefault="00D97579" w:rsidP="004F7894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efektívne využiteľné zdroje energií</w:t>
      </w:r>
      <w:r>
        <w:rPr>
          <w:rFonts w:asciiTheme="majorBidi" w:hAnsiTheme="majorBidi" w:cstheme="majorBidi"/>
          <w:sz w:val="24"/>
          <w:szCs w:val="24"/>
        </w:rPr>
        <w:t xml:space="preserve">, vzhľadom na vývoj nových a efektívnejších fotovoltaických článkov pre satelity a kozmické </w:t>
      </w:r>
      <w:r w:rsidRPr="008952E2">
        <w:rPr>
          <w:rFonts w:asciiTheme="majorBidi" w:hAnsiTheme="majorBidi" w:cstheme="majorBidi"/>
          <w:sz w:val="24"/>
          <w:szCs w:val="24"/>
        </w:rPr>
        <w:t>sondy</w:t>
      </w:r>
      <w:r w:rsidR="002D5E4C">
        <w:rPr>
          <w:rFonts w:asciiTheme="majorBidi" w:hAnsiTheme="majorBidi" w:cstheme="majorBidi"/>
          <w:sz w:val="24"/>
          <w:szCs w:val="24"/>
        </w:rPr>
        <w:t>,</w:t>
      </w:r>
    </w:p>
    <w:p w:rsidR="00A03091" w:rsidRDefault="00A03091" w:rsidP="00A03091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3091">
        <w:rPr>
          <w:rFonts w:asciiTheme="majorBidi" w:hAnsiTheme="majorBidi" w:cstheme="majorBidi"/>
          <w:b/>
          <w:bCs/>
          <w:sz w:val="24"/>
          <w:szCs w:val="24"/>
        </w:rPr>
        <w:t>Progresívne technológie pre pôdohospodárstvo a environment</w:t>
      </w:r>
      <w:r w:rsidRPr="00A03091">
        <w:rPr>
          <w:rFonts w:asciiTheme="majorBidi" w:hAnsiTheme="majorBidi" w:cstheme="majorBidi"/>
          <w:sz w:val="24"/>
          <w:szCs w:val="24"/>
        </w:rPr>
        <w:t>, so zameraním najmä na využívanie pôdneho fondu a monitorovani</w:t>
      </w:r>
      <w:r>
        <w:rPr>
          <w:rFonts w:asciiTheme="majorBidi" w:hAnsiTheme="majorBidi" w:cstheme="majorBidi"/>
          <w:sz w:val="24"/>
          <w:szCs w:val="24"/>
        </w:rPr>
        <w:t>e stavu lesov a lesných požiaro, kedže p</w:t>
      </w:r>
      <w:r w:rsidRPr="00A03091">
        <w:rPr>
          <w:rFonts w:asciiTheme="majorBidi" w:hAnsiTheme="majorBidi" w:cstheme="majorBidi"/>
          <w:sz w:val="24"/>
          <w:szCs w:val="24"/>
        </w:rPr>
        <w:t>recízne poľnohospodárstvo a lesníctvo sú cesta k efektívnejšiemu a konkurencieschopnému pôdohospodárstvu</w:t>
      </w:r>
      <w:r>
        <w:rPr>
          <w:rFonts w:asciiTheme="majorBidi" w:hAnsiTheme="majorBidi" w:cstheme="majorBidi"/>
          <w:sz w:val="24"/>
          <w:szCs w:val="24"/>
        </w:rPr>
        <w:t>, čo nie je možné dosiahnuť</w:t>
      </w:r>
      <w:r w:rsidRPr="00A03091">
        <w:rPr>
          <w:rFonts w:asciiTheme="majorBidi" w:hAnsiTheme="majorBidi" w:cstheme="majorBidi"/>
          <w:sz w:val="24"/>
          <w:szCs w:val="24"/>
        </w:rPr>
        <w:t xml:space="preserve"> bez vedecko-výskumnej podpory a využití metód a prostriedkov diaľkového prieskumu Zeme.</w:t>
      </w:r>
    </w:p>
    <w:p w:rsidR="005D484F" w:rsidRPr="00A03091" w:rsidRDefault="005D484F" w:rsidP="005D484F">
      <w:pPr>
        <w:pStyle w:val="Odsekzoznamu"/>
        <w:spacing w:after="0" w:line="36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</w:p>
    <w:p w:rsidR="00361537" w:rsidRPr="0038264B" w:rsidRDefault="0020033A" w:rsidP="0038264B">
      <w:pPr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8952E2">
        <w:rPr>
          <w:rFonts w:asciiTheme="majorBidi" w:hAnsiTheme="majorBidi" w:cstheme="majorBidi"/>
          <w:sz w:val="24"/>
          <w:szCs w:val="24"/>
        </w:rPr>
        <w:t>Spolu</w:t>
      </w:r>
      <w:r w:rsidR="001424C4" w:rsidRPr="008952E2">
        <w:rPr>
          <w:rFonts w:asciiTheme="majorBidi" w:hAnsiTheme="majorBidi" w:cstheme="majorBidi"/>
          <w:sz w:val="24"/>
          <w:szCs w:val="24"/>
        </w:rPr>
        <w:t>p</w:t>
      </w:r>
      <w:r w:rsidRPr="008952E2">
        <w:rPr>
          <w:rFonts w:asciiTheme="majorBidi" w:hAnsiTheme="majorBidi" w:cstheme="majorBidi"/>
          <w:sz w:val="24"/>
          <w:szCs w:val="24"/>
        </w:rPr>
        <w:t>r</w:t>
      </w:r>
      <w:r w:rsidR="001424C4" w:rsidRPr="008952E2">
        <w:rPr>
          <w:rFonts w:asciiTheme="majorBidi" w:hAnsiTheme="majorBidi" w:cstheme="majorBidi"/>
          <w:sz w:val="24"/>
          <w:szCs w:val="24"/>
        </w:rPr>
        <w:t xml:space="preserve">áca SR s ESA </w:t>
      </w:r>
      <w:r w:rsidR="00893AD8" w:rsidRPr="008952E2">
        <w:rPr>
          <w:rFonts w:asciiTheme="majorBidi" w:hAnsiTheme="majorBidi" w:cstheme="majorBidi"/>
          <w:sz w:val="24"/>
          <w:szCs w:val="24"/>
        </w:rPr>
        <w:t xml:space="preserve">vytvára </w:t>
      </w:r>
      <w:r w:rsidR="00571A93" w:rsidRPr="008952E2">
        <w:rPr>
          <w:rFonts w:asciiTheme="majorBidi" w:hAnsiTheme="majorBidi" w:cstheme="majorBidi"/>
          <w:sz w:val="24"/>
          <w:szCs w:val="24"/>
        </w:rPr>
        <w:t xml:space="preserve">predpoklady a </w:t>
      </w:r>
      <w:r w:rsidR="005E7EF8" w:rsidRPr="008952E2">
        <w:rPr>
          <w:rFonts w:asciiTheme="majorBidi" w:hAnsiTheme="majorBidi" w:cstheme="majorBidi"/>
          <w:sz w:val="24"/>
          <w:szCs w:val="24"/>
        </w:rPr>
        <w:t>výborné prostredie na realizáciu Spoločenskej priority</w:t>
      </w:r>
      <w:r w:rsidR="001424C4" w:rsidRPr="008952E2">
        <w:rPr>
          <w:rFonts w:asciiTheme="majorBidi" w:hAnsiTheme="majorBidi" w:cstheme="majorBidi"/>
          <w:sz w:val="24"/>
          <w:szCs w:val="24"/>
        </w:rPr>
        <w:t xml:space="preserve"> „</w:t>
      </w:r>
      <w:r w:rsidR="001424C4" w:rsidRPr="008952E2">
        <w:rPr>
          <w:rFonts w:asciiTheme="majorBidi" w:hAnsiTheme="majorBidi" w:cstheme="majorBidi"/>
          <w:b/>
          <w:bCs/>
          <w:sz w:val="24"/>
          <w:szCs w:val="24"/>
        </w:rPr>
        <w:t>Uplatnenie mladých ľudí v meniacich sa podmienkach“</w:t>
      </w:r>
      <w:r w:rsidR="001424C4" w:rsidRPr="008952E2">
        <w:rPr>
          <w:rFonts w:asciiTheme="majorBidi" w:hAnsiTheme="majorBidi" w:cstheme="majorBidi"/>
          <w:sz w:val="24"/>
          <w:szCs w:val="24"/>
        </w:rPr>
        <w:t>, nakoľko ESA</w:t>
      </w:r>
      <w:r w:rsidR="001424C4" w:rsidRPr="008952E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424C4" w:rsidRPr="008952E2">
        <w:rPr>
          <w:rFonts w:asciiTheme="majorBidi" w:hAnsiTheme="majorBidi" w:cstheme="majorBidi"/>
          <w:sz w:val="24"/>
          <w:szCs w:val="24"/>
        </w:rPr>
        <w:t>disponuje</w:t>
      </w:r>
      <w:r w:rsidR="001424C4" w:rsidRPr="008952E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424C4" w:rsidRPr="008952E2">
        <w:rPr>
          <w:rFonts w:asciiTheme="majorBidi" w:hAnsiTheme="majorBidi" w:cstheme="majorBidi"/>
          <w:sz w:val="24"/>
          <w:szCs w:val="24"/>
        </w:rPr>
        <w:t>rozvinutým</w:t>
      </w:r>
      <w:r w:rsidR="001424C4">
        <w:rPr>
          <w:rFonts w:asciiTheme="majorBidi" w:hAnsiTheme="majorBidi" w:cstheme="majorBidi"/>
          <w:sz w:val="24"/>
          <w:szCs w:val="24"/>
        </w:rPr>
        <w:t xml:space="preserve"> vzdelávacím programom, ktorý podporuje priame zapojenie</w:t>
      </w:r>
      <w:r w:rsidR="002E4A03">
        <w:rPr>
          <w:rFonts w:asciiTheme="majorBidi" w:hAnsiTheme="majorBidi" w:cstheme="majorBidi"/>
          <w:sz w:val="24"/>
          <w:szCs w:val="24"/>
        </w:rPr>
        <w:t xml:space="preserve"> absolventov vysokých škôl</w:t>
      </w:r>
      <w:r w:rsidR="001424C4">
        <w:rPr>
          <w:rFonts w:asciiTheme="majorBidi" w:hAnsiTheme="majorBidi" w:cstheme="majorBidi"/>
          <w:sz w:val="24"/>
          <w:szCs w:val="24"/>
        </w:rPr>
        <w:t xml:space="preserve"> do praxe.</w:t>
      </w:r>
    </w:p>
    <w:p w:rsidR="00894E95" w:rsidRPr="00DF1DB6" w:rsidRDefault="00894E95" w:rsidP="004F789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81E45" w:rsidRPr="00F81E45" w:rsidRDefault="00F81E45" w:rsidP="004F78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sk-SK"/>
        </w:rPr>
      </w:pPr>
      <w:r w:rsidRPr="00F81E45">
        <w:rPr>
          <w:rFonts w:asciiTheme="majorBidi" w:eastAsia="Times New Roman" w:hAnsiTheme="majorBidi" w:cstheme="majorBidi"/>
          <w:b/>
          <w:bCs/>
          <w:sz w:val="24"/>
          <w:szCs w:val="24"/>
          <w:lang w:eastAsia="sk-SK"/>
        </w:rPr>
        <w:t>3.</w:t>
      </w:r>
      <w:r w:rsidR="00F90901">
        <w:rPr>
          <w:rFonts w:asciiTheme="majorBidi" w:eastAsia="Times New Roman" w:hAnsiTheme="majorBidi" w:cstheme="majorBidi"/>
          <w:b/>
          <w:bCs/>
          <w:sz w:val="24"/>
          <w:szCs w:val="24"/>
          <w:lang w:eastAsia="sk-SK"/>
        </w:rPr>
        <w:t xml:space="preserve"> </w:t>
      </w:r>
      <w:r w:rsidRPr="00F81E45">
        <w:rPr>
          <w:rFonts w:asciiTheme="majorBidi" w:eastAsia="Times New Roman" w:hAnsiTheme="majorBidi" w:cstheme="majorBidi"/>
          <w:b/>
          <w:bCs/>
          <w:sz w:val="24"/>
          <w:szCs w:val="24"/>
          <w:lang w:eastAsia="sk-SK"/>
        </w:rPr>
        <w:t xml:space="preserve">Aktuálny stav spolupráce </w:t>
      </w:r>
    </w:p>
    <w:p w:rsidR="00F44EF7" w:rsidRDefault="00F44EF7" w:rsidP="004F7894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</w:p>
    <w:p w:rsidR="00D16ADB" w:rsidRPr="00F81E45" w:rsidRDefault="00D16ADB" w:rsidP="004F7894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F81E45">
        <w:rPr>
          <w:rFonts w:asciiTheme="majorBidi" w:hAnsiTheme="majorBidi" w:cstheme="majorBidi"/>
          <w:sz w:val="24"/>
          <w:szCs w:val="24"/>
        </w:rPr>
        <w:t xml:space="preserve">SR v roku 2010 podpísala s ESA základnú rámcovú Dohodu o spolupráci. V rámci tejto Dohody o spolupráci boli realizované viaceré konferencie a semináre. Zástupcovia SR sa zúčastňujú rokovaní rôznych expertných programových rád a komisií ESA v úlohe pozorovateľa, prebieha výmena študentov a pod. </w:t>
      </w:r>
    </w:p>
    <w:p w:rsidR="00D16ADB" w:rsidRPr="00DF1DB6" w:rsidRDefault="00D16ADB" w:rsidP="004F7894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F81E45">
        <w:rPr>
          <w:rFonts w:asciiTheme="majorBidi" w:hAnsiTheme="majorBidi" w:cstheme="majorBidi"/>
          <w:sz w:val="24"/>
          <w:szCs w:val="24"/>
        </w:rPr>
        <w:t>Nadväzujúcou fázou spolupráce SR s ESA je štatút tzv. „Európskeho spolupracujúceho štátu - ECS“. Do tejto fázy vstúpilo aj Maďarsko (v roku 2003), Česká repu</w:t>
      </w:r>
      <w:r w:rsidR="001F6ECA">
        <w:rPr>
          <w:rFonts w:asciiTheme="majorBidi" w:hAnsiTheme="majorBidi" w:cstheme="majorBidi"/>
          <w:sz w:val="24"/>
          <w:szCs w:val="24"/>
        </w:rPr>
        <w:t xml:space="preserve">blika (2003), Rumunsko (2006), </w:t>
      </w:r>
      <w:r w:rsidRPr="00F81E45">
        <w:rPr>
          <w:rFonts w:asciiTheme="majorBidi" w:hAnsiTheme="majorBidi" w:cstheme="majorBidi"/>
          <w:sz w:val="24"/>
          <w:szCs w:val="24"/>
        </w:rPr>
        <w:t xml:space="preserve">Poľsko (2007), Estónsko (2009) a Slovinsko (2010). Hlavným cieľom ECS je zapojiť krajinu do vybraných programov a aktivít ESA a pripraviť ju na efektívne čerpanie financií v prípade </w:t>
      </w:r>
      <w:r w:rsidRPr="00DF1DB6">
        <w:rPr>
          <w:rFonts w:asciiTheme="majorBidi" w:hAnsiTheme="majorBidi" w:cstheme="majorBidi"/>
          <w:sz w:val="24"/>
          <w:szCs w:val="24"/>
        </w:rPr>
        <w:t>neskoršieho pristúpenia k Dohovor</w:t>
      </w:r>
      <w:r w:rsidR="00CD2391">
        <w:rPr>
          <w:rFonts w:asciiTheme="majorBidi" w:hAnsiTheme="majorBidi" w:cstheme="majorBidi"/>
          <w:sz w:val="24"/>
          <w:szCs w:val="24"/>
        </w:rPr>
        <w:t>u</w:t>
      </w:r>
      <w:r w:rsidRPr="00DF1DB6">
        <w:rPr>
          <w:rFonts w:asciiTheme="majorBidi" w:hAnsiTheme="majorBidi" w:cstheme="majorBidi"/>
          <w:sz w:val="24"/>
          <w:szCs w:val="24"/>
        </w:rPr>
        <w:t xml:space="preserve"> o založení ESA, čím sa krajina stáva plnoprávnym členom. Medzi ďalšie ciele ECS patrí predovšetkým rozvoj </w:t>
      </w:r>
      <w:r w:rsidRPr="00DF1DB6">
        <w:rPr>
          <w:rFonts w:asciiTheme="majorBidi" w:hAnsiTheme="majorBidi" w:cstheme="majorBidi"/>
          <w:sz w:val="24"/>
          <w:szCs w:val="24"/>
        </w:rPr>
        <w:lastRenderedPageBreak/>
        <w:t xml:space="preserve">spolupráce medzi vedeckou obcou a priemyslom ako aj rozvoj prírodovedných </w:t>
      </w:r>
      <w:r w:rsidR="00361537">
        <w:rPr>
          <w:rFonts w:asciiTheme="majorBidi" w:hAnsiTheme="majorBidi" w:cstheme="majorBidi"/>
          <w:sz w:val="24"/>
          <w:szCs w:val="24"/>
        </w:rPr>
        <w:t xml:space="preserve">a technologických </w:t>
      </w:r>
      <w:r w:rsidRPr="00DF1DB6">
        <w:rPr>
          <w:rFonts w:asciiTheme="majorBidi" w:hAnsiTheme="majorBidi" w:cstheme="majorBidi"/>
          <w:sz w:val="24"/>
          <w:szCs w:val="24"/>
        </w:rPr>
        <w:t>vzdelávacích programov na stredných a vysokých školách.</w:t>
      </w:r>
    </w:p>
    <w:p w:rsidR="00DF1DB6" w:rsidRPr="00DF1DB6" w:rsidRDefault="00DF1DB6" w:rsidP="004F7894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DF1DB6">
        <w:rPr>
          <w:rFonts w:asciiTheme="majorBidi" w:hAnsiTheme="majorBidi" w:cstheme="majorBidi"/>
          <w:sz w:val="24"/>
          <w:szCs w:val="24"/>
        </w:rPr>
        <w:t xml:space="preserve">V marci </w:t>
      </w:r>
      <w:r w:rsidRPr="002346EC">
        <w:rPr>
          <w:rFonts w:asciiTheme="majorBidi" w:hAnsiTheme="majorBidi" w:cstheme="majorBidi"/>
          <w:sz w:val="24"/>
          <w:szCs w:val="24"/>
        </w:rPr>
        <w:t xml:space="preserve">2013 </w:t>
      </w:r>
      <w:r w:rsidR="00DE001A" w:rsidRPr="002346EC">
        <w:rPr>
          <w:rFonts w:asciiTheme="majorBidi" w:hAnsiTheme="majorBidi" w:cstheme="majorBidi"/>
          <w:sz w:val="24"/>
          <w:szCs w:val="24"/>
        </w:rPr>
        <w:t xml:space="preserve">požiadala SR listom ministra </w:t>
      </w:r>
      <w:r w:rsidRPr="002346EC">
        <w:rPr>
          <w:rFonts w:asciiTheme="majorBidi" w:hAnsiTheme="majorBidi" w:cstheme="majorBidi"/>
          <w:sz w:val="24"/>
          <w:szCs w:val="24"/>
        </w:rPr>
        <w:t>školstva</w:t>
      </w:r>
      <w:r w:rsidR="00DE001A" w:rsidRPr="002346EC">
        <w:rPr>
          <w:rFonts w:asciiTheme="majorBidi" w:hAnsiTheme="majorBidi" w:cstheme="majorBidi"/>
          <w:sz w:val="24"/>
          <w:szCs w:val="24"/>
        </w:rPr>
        <w:t xml:space="preserve">, vedy, výskumu a športu SR </w:t>
      </w:r>
      <w:r w:rsidRPr="002346EC">
        <w:rPr>
          <w:rFonts w:asciiTheme="majorBidi" w:hAnsiTheme="majorBidi" w:cstheme="majorBidi"/>
          <w:sz w:val="24"/>
          <w:szCs w:val="24"/>
        </w:rPr>
        <w:t>generálneho riaditeľa ESA o</w:t>
      </w:r>
      <w:r w:rsidRPr="00DF1DB6">
        <w:rPr>
          <w:rFonts w:asciiTheme="majorBidi" w:hAnsiTheme="majorBidi" w:cstheme="majorBidi"/>
          <w:sz w:val="24"/>
          <w:szCs w:val="24"/>
        </w:rPr>
        <w:t xml:space="preserve"> vstup SR do fázy ECS, </w:t>
      </w:r>
      <w:r w:rsidR="001469C0">
        <w:rPr>
          <w:rFonts w:asciiTheme="majorBidi" w:hAnsiTheme="majorBidi" w:cstheme="majorBidi"/>
          <w:sz w:val="24"/>
          <w:szCs w:val="24"/>
        </w:rPr>
        <w:t>respektíve</w:t>
      </w:r>
      <w:r w:rsidRPr="00DF1DB6">
        <w:rPr>
          <w:rFonts w:asciiTheme="majorBidi" w:hAnsiTheme="majorBidi" w:cstheme="majorBidi"/>
          <w:sz w:val="24"/>
          <w:szCs w:val="24"/>
        </w:rPr>
        <w:t xml:space="preserve"> o uzatvorenie zmluvy ECS a projektového plánu PECS. V nadväznosti na tento list sa v máji 2013 v Bratislave uskutočnilo úvodné rokovanie, na ktorom delegácia ESA podrobne pre</w:t>
      </w:r>
      <w:r w:rsidR="007D4BAF">
        <w:rPr>
          <w:rFonts w:asciiTheme="majorBidi" w:hAnsiTheme="majorBidi" w:cstheme="majorBidi"/>
          <w:sz w:val="24"/>
          <w:szCs w:val="24"/>
        </w:rPr>
        <w:t>d</w:t>
      </w:r>
      <w:r w:rsidRPr="00DF1DB6">
        <w:rPr>
          <w:rFonts w:asciiTheme="majorBidi" w:hAnsiTheme="majorBidi" w:cstheme="majorBidi"/>
          <w:sz w:val="24"/>
          <w:szCs w:val="24"/>
        </w:rPr>
        <w:t xml:space="preserve">stavila právny rámec zmluvy ECS a mechanizmus formulovania projektového plánu PECS. V druhej polovici roka 2013 prebiehali podrobnejšie rokovania o znení zmluvy ECS a uskutočnilo sa prvé kolo hodnotenia potenciálu priemyselných a výskumno-vývojových organizácií SR pre ich účasť v programoch Európskej vesmírnej agentúry, ktorého sa zúčastnilo viac než 80 organizácií výskumu a vývoja. Prieskum prebehol formou elektronického dotazníka, v ktorom respondenti uvádzali aj svoju kvalifikáciu v jednotlivých technologických doménach kozmických technológií podľa klasifikácie ESA (tzv. „ESA technology tree“). </w:t>
      </w:r>
    </w:p>
    <w:p w:rsidR="0038264B" w:rsidRDefault="00DF1DB6" w:rsidP="0038264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F1DB6">
        <w:rPr>
          <w:rFonts w:asciiTheme="majorBidi" w:hAnsiTheme="majorBidi" w:cstheme="majorBidi"/>
          <w:sz w:val="24"/>
          <w:szCs w:val="24"/>
        </w:rPr>
        <w:t>Prieskum poukázal na pomerne vysokú pripravenosť slovenských výskumno-vývojových organizácií pre účasť v programoch ESA, a to predovšetkým v technológiách zameraných na softvér vesmírnych systémov, systémy palubných dát, mechanizmy a tribológiu, rádiofrekvenčné užitočné náklady a systémy, materiály a procesy, kvalitu, spoľahlivosť a bezpečnosť, fyzikálne vedy a vedy o živote, elektromagnetické technológie a techniky, návrhy</w:t>
      </w:r>
      <w:r w:rsidR="00A800F9">
        <w:rPr>
          <w:rFonts w:asciiTheme="majorBidi" w:hAnsiTheme="majorBidi" w:cstheme="majorBidi"/>
          <w:sz w:val="24"/>
          <w:szCs w:val="24"/>
        </w:rPr>
        <w:t xml:space="preserve"> systému a verifikáciu a ďalšie (viď aj kapitolu 5. „</w:t>
      </w:r>
      <w:r w:rsidR="00A800F9" w:rsidRPr="00A800F9">
        <w:rPr>
          <w:rFonts w:asciiTheme="majorBidi" w:hAnsiTheme="majorBidi" w:cstheme="majorBidi"/>
          <w:sz w:val="24"/>
          <w:szCs w:val="24"/>
        </w:rPr>
        <w:t>Technologická pripravenosť SR pre realizáciu projektov ESA</w:t>
      </w:r>
      <w:r w:rsidR="00A800F9">
        <w:rPr>
          <w:rFonts w:asciiTheme="majorBidi" w:hAnsiTheme="majorBidi" w:cstheme="majorBidi"/>
          <w:sz w:val="24"/>
          <w:szCs w:val="24"/>
        </w:rPr>
        <w:t>“).</w:t>
      </w:r>
    </w:p>
    <w:p w:rsidR="0038264B" w:rsidRDefault="0038264B" w:rsidP="0038264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38264B" w:rsidRPr="0038264B" w:rsidRDefault="0038264B" w:rsidP="003826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sk-SK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sk-SK"/>
        </w:rPr>
        <w:t>4</w:t>
      </w:r>
      <w:r w:rsidRPr="00F81E45">
        <w:rPr>
          <w:rFonts w:asciiTheme="majorBidi" w:eastAsia="Times New Roman" w:hAnsiTheme="majorBidi" w:cstheme="majorBidi"/>
          <w:b/>
          <w:bCs/>
          <w:sz w:val="24"/>
          <w:szCs w:val="24"/>
          <w:lang w:eastAsia="sk-SK"/>
        </w:rPr>
        <w:t>.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sk-SK"/>
        </w:rPr>
        <w:t xml:space="preserve"> Financovanie</w:t>
      </w:r>
      <w:r w:rsidRPr="00F81E45">
        <w:rPr>
          <w:rFonts w:asciiTheme="majorBidi" w:eastAsia="Times New Roman" w:hAnsiTheme="majorBidi" w:cstheme="majorBidi"/>
          <w:b/>
          <w:bCs/>
          <w:sz w:val="24"/>
          <w:szCs w:val="24"/>
          <w:lang w:eastAsia="sk-SK"/>
        </w:rPr>
        <w:t xml:space="preserve"> spolupráce </w:t>
      </w:r>
    </w:p>
    <w:p w:rsidR="00A64478" w:rsidRDefault="00A64478" w:rsidP="004F789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64478" w:rsidRDefault="00D16ADB" w:rsidP="004F7894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F81E45">
        <w:rPr>
          <w:rFonts w:asciiTheme="majorBidi" w:hAnsiTheme="majorBidi" w:cstheme="majorBidi"/>
          <w:sz w:val="24"/>
          <w:szCs w:val="24"/>
        </w:rPr>
        <w:t>Rozpočet ESA sa skladá z príspevkov na povinné programy</w:t>
      </w:r>
      <w:r w:rsidR="00153D17">
        <w:rPr>
          <w:rFonts w:asciiTheme="majorBidi" w:hAnsiTheme="majorBidi" w:cstheme="majorBidi"/>
          <w:sz w:val="24"/>
          <w:szCs w:val="24"/>
        </w:rPr>
        <w:t xml:space="preserve"> (vypočítavajú  sa na základe </w:t>
      </w:r>
      <w:r w:rsidRPr="00F81E45">
        <w:rPr>
          <w:rFonts w:asciiTheme="majorBidi" w:hAnsiTheme="majorBidi" w:cstheme="majorBidi"/>
          <w:sz w:val="24"/>
          <w:szCs w:val="24"/>
        </w:rPr>
        <w:t>H</w:t>
      </w:r>
      <w:r w:rsidR="00153D17">
        <w:rPr>
          <w:rFonts w:asciiTheme="majorBidi" w:hAnsiTheme="majorBidi" w:cstheme="majorBidi"/>
          <w:sz w:val="24"/>
          <w:szCs w:val="24"/>
        </w:rPr>
        <w:t>DP</w:t>
      </w:r>
      <w:r w:rsidRPr="00F81E45">
        <w:rPr>
          <w:rFonts w:asciiTheme="majorBidi" w:hAnsiTheme="majorBidi" w:cstheme="majorBidi"/>
          <w:sz w:val="24"/>
          <w:szCs w:val="24"/>
        </w:rPr>
        <w:t xml:space="preserve"> členských krajín) a z príspevkov na dobrovoľné programy (výšku príspevkov do týchto programov si určujú krajiny samy, vždy na ministerskej konferencii, ktorá sa koná v priemere raz za dva roky). Povinné programy tvoria asi 25% rozpočtu, zvyšok rozpočtu </w:t>
      </w:r>
      <w:r w:rsidR="00560A0D" w:rsidRPr="00F81E45">
        <w:rPr>
          <w:rFonts w:asciiTheme="majorBidi" w:hAnsiTheme="majorBidi" w:cstheme="majorBidi"/>
          <w:sz w:val="24"/>
          <w:szCs w:val="24"/>
        </w:rPr>
        <w:t>sú dobrovoľné programy.</w:t>
      </w:r>
    </w:p>
    <w:p w:rsidR="00D16ADB" w:rsidRPr="00F81E45" w:rsidRDefault="00D16ADB" w:rsidP="004F7894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2346EC">
        <w:rPr>
          <w:rFonts w:asciiTheme="majorBidi" w:hAnsiTheme="majorBidi" w:cstheme="majorBidi"/>
          <w:sz w:val="24"/>
          <w:szCs w:val="24"/>
        </w:rPr>
        <w:t xml:space="preserve">Za posledné roky rozpočet ESA stúpal od 3 miliárd </w:t>
      </w:r>
      <w:r w:rsidR="003E7484">
        <w:rPr>
          <w:rFonts w:asciiTheme="majorBidi" w:hAnsiTheme="majorBidi" w:cstheme="majorBidi"/>
          <w:sz w:val="24"/>
          <w:szCs w:val="24"/>
        </w:rPr>
        <w:t>e</w:t>
      </w:r>
      <w:r w:rsidRPr="002346EC">
        <w:rPr>
          <w:rFonts w:asciiTheme="majorBidi" w:hAnsiTheme="majorBidi" w:cstheme="majorBidi"/>
          <w:sz w:val="24"/>
          <w:szCs w:val="24"/>
        </w:rPr>
        <w:t xml:space="preserve">ur v roku 2008, až po </w:t>
      </w:r>
      <w:r w:rsidR="002346EC" w:rsidRPr="002346EC">
        <w:rPr>
          <w:rFonts w:asciiTheme="majorBidi" w:hAnsiTheme="majorBidi" w:cstheme="majorBidi"/>
          <w:sz w:val="24"/>
          <w:szCs w:val="24"/>
        </w:rPr>
        <w:t xml:space="preserve">4,282 miliárd </w:t>
      </w:r>
      <w:r w:rsidR="003E7484">
        <w:rPr>
          <w:rFonts w:asciiTheme="majorBidi" w:hAnsiTheme="majorBidi" w:cstheme="majorBidi"/>
          <w:sz w:val="24"/>
          <w:szCs w:val="24"/>
        </w:rPr>
        <w:t>e</w:t>
      </w:r>
      <w:r w:rsidR="002346EC" w:rsidRPr="002346EC">
        <w:rPr>
          <w:rFonts w:asciiTheme="majorBidi" w:hAnsiTheme="majorBidi" w:cstheme="majorBidi"/>
          <w:sz w:val="24"/>
          <w:szCs w:val="24"/>
        </w:rPr>
        <w:t>ur v roku 2013</w:t>
      </w:r>
      <w:r w:rsidRPr="002346EC">
        <w:rPr>
          <w:rFonts w:asciiTheme="majorBidi" w:hAnsiTheme="majorBidi" w:cstheme="majorBidi"/>
          <w:sz w:val="24"/>
          <w:szCs w:val="24"/>
        </w:rPr>
        <w:t>.</w:t>
      </w:r>
      <w:r w:rsidR="00DF3B43">
        <w:rPr>
          <w:rFonts w:asciiTheme="majorBidi" w:hAnsiTheme="majorBidi" w:cstheme="majorBidi"/>
          <w:sz w:val="24"/>
          <w:szCs w:val="24"/>
        </w:rPr>
        <w:t xml:space="preserve"> </w:t>
      </w:r>
      <w:r w:rsidR="003E40E2">
        <w:rPr>
          <w:rFonts w:asciiTheme="majorBidi" w:hAnsiTheme="majorBidi" w:cstheme="majorBidi"/>
          <w:sz w:val="24"/>
          <w:szCs w:val="24"/>
        </w:rPr>
        <w:t>Na</w:t>
      </w:r>
      <w:r w:rsidR="00DF3B43">
        <w:rPr>
          <w:rFonts w:asciiTheme="majorBidi" w:hAnsiTheme="majorBidi" w:cstheme="majorBidi"/>
          <w:sz w:val="24"/>
          <w:szCs w:val="24"/>
        </w:rPr>
        <w:t> </w:t>
      </w:r>
      <w:r w:rsidR="003E40E2">
        <w:rPr>
          <w:rFonts w:asciiTheme="majorBidi" w:hAnsiTheme="majorBidi" w:cstheme="majorBidi"/>
          <w:sz w:val="24"/>
          <w:szCs w:val="24"/>
        </w:rPr>
        <w:t>rok</w:t>
      </w:r>
      <w:r w:rsidR="00DF3B43">
        <w:rPr>
          <w:rFonts w:asciiTheme="majorBidi" w:hAnsiTheme="majorBidi" w:cstheme="majorBidi"/>
          <w:sz w:val="24"/>
          <w:szCs w:val="24"/>
        </w:rPr>
        <w:t xml:space="preserve"> 2014 </w:t>
      </w:r>
      <w:r w:rsidR="003E40E2">
        <w:rPr>
          <w:rFonts w:asciiTheme="majorBidi" w:hAnsiTheme="majorBidi" w:cstheme="majorBidi"/>
          <w:sz w:val="24"/>
          <w:szCs w:val="24"/>
        </w:rPr>
        <w:t xml:space="preserve">bol </w:t>
      </w:r>
      <w:r w:rsidR="00DF3B43">
        <w:rPr>
          <w:rFonts w:asciiTheme="majorBidi" w:hAnsiTheme="majorBidi" w:cstheme="majorBidi"/>
          <w:sz w:val="24"/>
          <w:szCs w:val="24"/>
        </w:rPr>
        <w:t>stanovený na 3,33</w:t>
      </w:r>
      <w:r w:rsidR="00B13BFB">
        <w:rPr>
          <w:rFonts w:asciiTheme="majorBidi" w:hAnsiTheme="majorBidi" w:cstheme="majorBidi"/>
          <w:sz w:val="24"/>
          <w:szCs w:val="24"/>
        </w:rPr>
        <w:t>9</w:t>
      </w:r>
      <w:r w:rsidR="00AA0F6E">
        <w:rPr>
          <w:rFonts w:asciiTheme="majorBidi" w:hAnsiTheme="majorBidi" w:cstheme="majorBidi"/>
          <w:sz w:val="24"/>
          <w:szCs w:val="24"/>
        </w:rPr>
        <w:t xml:space="preserve"> miliárd e</w:t>
      </w:r>
      <w:r w:rsidR="00DF3B43">
        <w:rPr>
          <w:rFonts w:asciiTheme="majorBidi" w:hAnsiTheme="majorBidi" w:cstheme="majorBidi"/>
          <w:sz w:val="24"/>
          <w:szCs w:val="24"/>
        </w:rPr>
        <w:t>ur</w:t>
      </w:r>
      <w:r w:rsidR="00C23A6D" w:rsidRPr="00BF1008">
        <w:footnoteReference w:id="2"/>
      </w:r>
      <w:r w:rsidR="00DF3B43">
        <w:rPr>
          <w:rFonts w:asciiTheme="majorBidi" w:hAnsiTheme="majorBidi" w:cstheme="majorBidi"/>
          <w:sz w:val="24"/>
          <w:szCs w:val="24"/>
        </w:rPr>
        <w:t>.</w:t>
      </w:r>
    </w:p>
    <w:p w:rsidR="00D16ADB" w:rsidRPr="00F81E45" w:rsidRDefault="00D16ADB" w:rsidP="004F7894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F81E45">
        <w:rPr>
          <w:rFonts w:asciiTheme="majorBidi" w:hAnsiTheme="majorBidi" w:cstheme="majorBidi"/>
          <w:sz w:val="24"/>
          <w:szCs w:val="24"/>
        </w:rPr>
        <w:t xml:space="preserve">Vzhľadom  na skutočnosť, že vesmírny sektor generuje pomerne vysoké množstvo inovácií, a krajinami ESA je považovaný za strategický, možno predpokladať, že rozpočet </w:t>
      </w:r>
      <w:r w:rsidRPr="00F81E45">
        <w:rPr>
          <w:rFonts w:asciiTheme="majorBidi" w:hAnsiTheme="majorBidi" w:cstheme="majorBidi"/>
          <w:sz w:val="24"/>
          <w:szCs w:val="24"/>
        </w:rPr>
        <w:lastRenderedPageBreak/>
        <w:t xml:space="preserve">ESA v ďalších rokoch </w:t>
      </w:r>
      <w:r w:rsidR="0043698B">
        <w:rPr>
          <w:rFonts w:asciiTheme="majorBidi" w:hAnsiTheme="majorBidi" w:cstheme="majorBidi"/>
          <w:sz w:val="24"/>
          <w:szCs w:val="24"/>
        </w:rPr>
        <w:t>bude narastať</w:t>
      </w:r>
      <w:r w:rsidRPr="00F81E45">
        <w:rPr>
          <w:rFonts w:asciiTheme="majorBidi" w:hAnsiTheme="majorBidi" w:cstheme="majorBidi"/>
          <w:sz w:val="24"/>
          <w:szCs w:val="24"/>
        </w:rPr>
        <w:t xml:space="preserve">. Presná výška rozpočtu ESA na budúce obdobie bude známa až po najbližšej ministerskej konferencii, ktorá sa očakáva na </w:t>
      </w:r>
      <w:r w:rsidRPr="00E23C68">
        <w:rPr>
          <w:rFonts w:asciiTheme="majorBidi" w:hAnsiTheme="majorBidi" w:cstheme="majorBidi"/>
          <w:sz w:val="24"/>
          <w:szCs w:val="24"/>
        </w:rPr>
        <w:t xml:space="preserve">jeseň </w:t>
      </w:r>
      <w:r w:rsidR="00AD11DC" w:rsidRPr="00E23C68">
        <w:rPr>
          <w:rFonts w:asciiTheme="majorBidi" w:hAnsiTheme="majorBidi" w:cstheme="majorBidi"/>
          <w:sz w:val="24"/>
          <w:szCs w:val="24"/>
        </w:rPr>
        <w:t>roku 2014</w:t>
      </w:r>
      <w:r w:rsidRPr="00E23C68">
        <w:rPr>
          <w:rFonts w:asciiTheme="majorBidi" w:hAnsiTheme="majorBidi" w:cstheme="majorBidi"/>
          <w:sz w:val="24"/>
          <w:szCs w:val="24"/>
        </w:rPr>
        <w:t>.</w:t>
      </w:r>
    </w:p>
    <w:p w:rsidR="00633FC6" w:rsidRDefault="00633FC6" w:rsidP="004F789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5276D" w:rsidRPr="0038264B" w:rsidRDefault="00F26799" w:rsidP="004F789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4.1  Spôsob financovania a n</w:t>
      </w:r>
      <w:r w:rsidR="00633FC6">
        <w:rPr>
          <w:rFonts w:asciiTheme="majorBidi" w:hAnsiTheme="majorBidi" w:cstheme="majorBidi"/>
          <w:b/>
          <w:bCs/>
          <w:sz w:val="24"/>
          <w:szCs w:val="24"/>
          <w:u w:val="single"/>
        </w:rPr>
        <w:t>ávratnosť investovaných finančných prostriedkov</w:t>
      </w:r>
    </w:p>
    <w:p w:rsidR="0038264B" w:rsidRDefault="0038264B" w:rsidP="0038264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5276D" w:rsidRPr="00675435" w:rsidRDefault="00E5276D" w:rsidP="00FE7272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 účas</w:t>
      </w:r>
      <w:r w:rsidR="00F92018">
        <w:rPr>
          <w:rFonts w:asciiTheme="majorBidi" w:hAnsiTheme="majorBidi" w:cstheme="majorBidi"/>
          <w:sz w:val="24"/>
          <w:szCs w:val="24"/>
        </w:rPr>
        <w:t xml:space="preserve">ť </w:t>
      </w:r>
      <w:r>
        <w:rPr>
          <w:rFonts w:asciiTheme="majorBidi" w:hAnsiTheme="majorBidi" w:cstheme="majorBidi"/>
          <w:sz w:val="24"/>
          <w:szCs w:val="24"/>
        </w:rPr>
        <w:t>v</w:t>
      </w:r>
      <w:r w:rsidR="00F9201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PECS je každá krajina povinná poskytnúť finančný príspevok. V podmienkach SR je príspevok očakávaný v priemere 1,4 mil. </w:t>
      </w:r>
      <w:r w:rsidR="00996881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ur ročne v</w:t>
      </w:r>
      <w:r w:rsidR="004F204F">
        <w:rPr>
          <w:rFonts w:asciiTheme="majorBidi" w:hAnsiTheme="majorBidi" w:cstheme="majorBidi"/>
          <w:sz w:val="24"/>
          <w:szCs w:val="24"/>
        </w:rPr>
        <w:t xml:space="preserve"> období </w:t>
      </w:r>
      <w:r>
        <w:rPr>
          <w:rFonts w:asciiTheme="majorBidi" w:hAnsiTheme="majorBidi" w:cstheme="majorBidi"/>
          <w:sz w:val="24"/>
          <w:szCs w:val="24"/>
        </w:rPr>
        <w:t> </w:t>
      </w:r>
      <w:r w:rsidR="004F204F">
        <w:rPr>
          <w:rFonts w:asciiTheme="majorBidi" w:hAnsiTheme="majorBidi" w:cstheme="majorBidi"/>
          <w:sz w:val="24"/>
          <w:szCs w:val="24"/>
        </w:rPr>
        <w:t>rokov</w:t>
      </w:r>
      <w:r>
        <w:rPr>
          <w:rFonts w:asciiTheme="majorBidi" w:hAnsiTheme="majorBidi" w:cstheme="majorBidi"/>
          <w:sz w:val="24"/>
          <w:szCs w:val="24"/>
        </w:rPr>
        <w:t xml:space="preserve"> 2015-2019. </w:t>
      </w:r>
      <w:r w:rsidR="00675435">
        <w:rPr>
          <w:rFonts w:asciiTheme="majorBidi" w:hAnsiTheme="majorBidi" w:cstheme="majorBidi"/>
          <w:sz w:val="24"/>
          <w:szCs w:val="24"/>
        </w:rPr>
        <w:t>Výška fin</w:t>
      </w:r>
      <w:r w:rsidR="00F92018">
        <w:rPr>
          <w:rFonts w:asciiTheme="majorBidi" w:hAnsiTheme="majorBidi" w:cstheme="majorBidi"/>
          <w:sz w:val="24"/>
          <w:szCs w:val="24"/>
        </w:rPr>
        <w:t xml:space="preserve">ančného príspevku ako aj spôsob </w:t>
      </w:r>
      <w:r w:rsidR="00675435">
        <w:rPr>
          <w:rFonts w:asciiTheme="majorBidi" w:hAnsiTheme="majorBidi" w:cstheme="majorBidi"/>
          <w:sz w:val="24"/>
          <w:szCs w:val="24"/>
        </w:rPr>
        <w:t xml:space="preserve">a podmienky </w:t>
      </w:r>
      <w:r w:rsidR="00CD2391">
        <w:rPr>
          <w:rFonts w:asciiTheme="majorBidi" w:hAnsiTheme="majorBidi" w:cstheme="majorBidi"/>
          <w:sz w:val="24"/>
          <w:szCs w:val="24"/>
        </w:rPr>
        <w:t xml:space="preserve">jeho </w:t>
      </w:r>
      <w:r w:rsidR="00675435">
        <w:rPr>
          <w:rFonts w:asciiTheme="majorBidi" w:hAnsiTheme="majorBidi" w:cstheme="majorBidi"/>
          <w:sz w:val="24"/>
          <w:szCs w:val="24"/>
        </w:rPr>
        <w:t xml:space="preserve">čerpania v rámci grantových projektov a kontraktov záleží od </w:t>
      </w:r>
      <w:r w:rsidR="00853F0B">
        <w:rPr>
          <w:rFonts w:asciiTheme="majorBidi" w:hAnsiTheme="majorBidi" w:cstheme="majorBidi"/>
          <w:sz w:val="24"/>
          <w:szCs w:val="24"/>
        </w:rPr>
        <w:t>formy členstva danej krajiny v ESA:</w:t>
      </w:r>
    </w:p>
    <w:p w:rsidR="00D16ADB" w:rsidRPr="00F81E45" w:rsidRDefault="00D16ADB" w:rsidP="004F789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F81E45">
        <w:rPr>
          <w:rFonts w:asciiTheme="majorBidi" w:hAnsiTheme="majorBidi" w:cstheme="majorBidi"/>
          <w:sz w:val="24"/>
          <w:szCs w:val="24"/>
          <w:u w:val="single"/>
        </w:rPr>
        <w:t xml:space="preserve">Plnoprávni členovia ESA: </w:t>
      </w:r>
    </w:p>
    <w:p w:rsidR="00D16ADB" w:rsidRPr="008952E2" w:rsidRDefault="00D16ADB" w:rsidP="004F7894">
      <w:pPr>
        <w:spacing w:after="0"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F81E45">
        <w:rPr>
          <w:rFonts w:asciiTheme="majorBidi" w:hAnsiTheme="majorBidi" w:cstheme="majorBidi"/>
          <w:sz w:val="24"/>
          <w:szCs w:val="24"/>
        </w:rPr>
        <w:t xml:space="preserve">Aj keď organizácie z členských krajín ESA v princípe súťažia o kontrakty financované zo spoločného rozpočtu, je v Dohovore o založení ESA, článok IV prílohy V “Priemyselná politika“ stanovené, že v ideálnom prípade by rozloženie kontraktov agentúry malo viesť k tomu, že </w:t>
      </w:r>
      <w:r w:rsidRPr="00495747">
        <w:rPr>
          <w:rFonts w:asciiTheme="majorBidi" w:hAnsiTheme="majorBidi" w:cstheme="majorBidi"/>
          <w:bCs/>
          <w:sz w:val="24"/>
          <w:szCs w:val="24"/>
        </w:rPr>
        <w:t>koeficient celkovej návratnosti v danej krajine sa bude rovnať 1.</w:t>
      </w:r>
      <w:r w:rsidRPr="00F81E4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A2CEF">
        <w:rPr>
          <w:rFonts w:asciiTheme="majorBidi" w:hAnsiTheme="majorBidi" w:cstheme="majorBidi"/>
          <w:sz w:val="24"/>
          <w:szCs w:val="24"/>
        </w:rPr>
        <w:t>To znamená, že</w:t>
      </w:r>
      <w:r w:rsidRPr="00F81E45">
        <w:rPr>
          <w:rFonts w:asciiTheme="majorBidi" w:hAnsiTheme="majorBidi" w:cstheme="majorBidi"/>
          <w:sz w:val="24"/>
          <w:szCs w:val="24"/>
        </w:rPr>
        <w:t xml:space="preserve"> </w:t>
      </w:r>
      <w:r w:rsidRPr="00495747">
        <w:rPr>
          <w:rFonts w:asciiTheme="majorBidi" w:hAnsiTheme="majorBidi" w:cstheme="majorBidi"/>
          <w:b/>
          <w:bCs/>
          <w:sz w:val="24"/>
          <w:szCs w:val="24"/>
        </w:rPr>
        <w:t>ESA uzatvára kontrakty s národnými inštitúciami približne v tej výške, v akej krajina do ESA investovala</w:t>
      </w:r>
      <w:r w:rsidRPr="00F81E45">
        <w:rPr>
          <w:rFonts w:asciiTheme="majorBidi" w:hAnsiTheme="majorBidi" w:cstheme="majorBidi"/>
          <w:sz w:val="24"/>
          <w:szCs w:val="24"/>
        </w:rPr>
        <w:t xml:space="preserve">. V čase hodnotenia geografickej distribúcie kontraktov, ktoré sa koná každých 5 rokov, môže rada znížiť limit pre kumulatívny koeficient návratnosti na nasledujúce obdobie, pod podmienkou, že tento nikdy </w:t>
      </w:r>
      <w:r w:rsidRPr="000D3FC9">
        <w:rPr>
          <w:rFonts w:asciiTheme="majorBidi" w:hAnsiTheme="majorBidi" w:cstheme="majorBidi"/>
          <w:bCs/>
          <w:sz w:val="24"/>
          <w:szCs w:val="24"/>
        </w:rPr>
        <w:t>nesmie klesnúť pod 0,8.</w:t>
      </w:r>
      <w:r w:rsidRPr="00F81E4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81E45">
        <w:rPr>
          <w:rFonts w:asciiTheme="majorBidi" w:hAnsiTheme="majorBidi" w:cstheme="majorBidi"/>
          <w:sz w:val="24"/>
          <w:szCs w:val="24"/>
        </w:rPr>
        <w:t xml:space="preserve">To znamená, že aj v prípade, ak vzhľadom na technickú náročnosť projektov resp. technologické kompetencie priemyslu danej krajiny nebude možná 100% návratnosť, </w:t>
      </w:r>
      <w:r w:rsidRPr="00F81E45">
        <w:rPr>
          <w:rFonts w:asciiTheme="majorBidi" w:hAnsiTheme="majorBidi" w:cstheme="majorBidi"/>
          <w:b/>
          <w:sz w:val="24"/>
          <w:szCs w:val="24"/>
        </w:rPr>
        <w:t xml:space="preserve">nikdy </w:t>
      </w:r>
      <w:r w:rsidRPr="008952E2">
        <w:rPr>
          <w:rFonts w:asciiTheme="majorBidi" w:hAnsiTheme="majorBidi" w:cstheme="majorBidi"/>
          <w:b/>
          <w:sz w:val="24"/>
          <w:szCs w:val="24"/>
        </w:rPr>
        <w:t>neklesne pod 80%.</w:t>
      </w:r>
    </w:p>
    <w:p w:rsidR="00D16ADB" w:rsidRPr="008952E2" w:rsidRDefault="00D16ADB" w:rsidP="004F789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8952E2">
        <w:rPr>
          <w:rFonts w:asciiTheme="majorBidi" w:hAnsiTheme="majorBidi" w:cstheme="majorBidi"/>
          <w:sz w:val="24"/>
          <w:szCs w:val="24"/>
          <w:u w:val="single"/>
        </w:rPr>
        <w:t>Štáty ECS:</w:t>
      </w:r>
    </w:p>
    <w:p w:rsidR="00D16ADB" w:rsidRPr="008952E2" w:rsidRDefault="00D16ADB" w:rsidP="004F7894">
      <w:pPr>
        <w:spacing w:after="0" w:line="360" w:lineRule="auto"/>
        <w:ind w:left="720"/>
        <w:jc w:val="both"/>
        <w:rPr>
          <w:rFonts w:asciiTheme="majorBidi" w:hAnsiTheme="majorBidi" w:cstheme="majorBidi"/>
          <w:b/>
          <w:sz w:val="24"/>
          <w:szCs w:val="24"/>
        </w:rPr>
      </w:pPr>
      <w:r w:rsidRPr="008952E2">
        <w:rPr>
          <w:rFonts w:asciiTheme="majorBidi" w:hAnsiTheme="majorBidi" w:cstheme="majorBidi"/>
          <w:sz w:val="24"/>
          <w:szCs w:val="24"/>
        </w:rPr>
        <w:t xml:space="preserve">Pre krajiny pripravujúce sa na plné členstvo v ESA formou účasti v programe PECS, </w:t>
      </w:r>
      <w:r w:rsidR="00660E5A">
        <w:rPr>
          <w:rFonts w:asciiTheme="majorBidi" w:hAnsiTheme="majorBidi" w:cstheme="majorBidi"/>
          <w:sz w:val="24"/>
          <w:szCs w:val="24"/>
        </w:rPr>
        <w:t>ktoré sa týka</w:t>
      </w:r>
      <w:r w:rsidRPr="008952E2">
        <w:rPr>
          <w:rFonts w:asciiTheme="majorBidi" w:hAnsiTheme="majorBidi" w:cstheme="majorBidi"/>
          <w:sz w:val="24"/>
          <w:szCs w:val="24"/>
        </w:rPr>
        <w:t xml:space="preserve"> </w:t>
      </w:r>
      <w:r w:rsidR="00660E5A">
        <w:rPr>
          <w:rFonts w:asciiTheme="majorBidi" w:hAnsiTheme="majorBidi" w:cstheme="majorBidi"/>
          <w:sz w:val="24"/>
          <w:szCs w:val="24"/>
        </w:rPr>
        <w:t>aj</w:t>
      </w:r>
      <w:r w:rsidRPr="008952E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60E5A">
        <w:rPr>
          <w:rFonts w:asciiTheme="majorBidi" w:hAnsiTheme="majorBidi" w:cstheme="majorBidi"/>
          <w:bCs/>
          <w:sz w:val="24"/>
          <w:szCs w:val="24"/>
        </w:rPr>
        <w:t>SR,</w:t>
      </w:r>
      <w:r w:rsidRPr="008952E2">
        <w:rPr>
          <w:rFonts w:asciiTheme="majorBidi" w:hAnsiTheme="majorBidi" w:cstheme="majorBidi"/>
          <w:b/>
          <w:bCs/>
          <w:sz w:val="24"/>
          <w:szCs w:val="24"/>
        </w:rPr>
        <w:t xml:space="preserve"> platia</w:t>
      </w:r>
      <w:r w:rsidRPr="008952E2">
        <w:rPr>
          <w:rFonts w:asciiTheme="majorBidi" w:hAnsiTheme="majorBidi" w:cstheme="majorBidi"/>
          <w:sz w:val="24"/>
          <w:szCs w:val="24"/>
        </w:rPr>
        <w:t xml:space="preserve"> </w:t>
      </w:r>
      <w:r w:rsidRPr="008952E2">
        <w:rPr>
          <w:rFonts w:asciiTheme="majorBidi" w:hAnsiTheme="majorBidi" w:cstheme="majorBidi"/>
          <w:b/>
          <w:bCs/>
          <w:sz w:val="24"/>
          <w:szCs w:val="24"/>
        </w:rPr>
        <w:t>ešte výhodnejšie podmienky</w:t>
      </w:r>
      <w:r w:rsidR="00EB609D">
        <w:rPr>
          <w:rFonts w:asciiTheme="majorBidi" w:hAnsiTheme="majorBidi" w:cstheme="majorBidi"/>
          <w:sz w:val="24"/>
          <w:szCs w:val="24"/>
        </w:rPr>
        <w:t>. Návrh Zmluv</w:t>
      </w:r>
      <w:r w:rsidRPr="008952E2">
        <w:rPr>
          <w:rFonts w:asciiTheme="majorBidi" w:hAnsiTheme="majorBidi" w:cstheme="majorBidi"/>
          <w:sz w:val="24"/>
          <w:szCs w:val="24"/>
        </w:rPr>
        <w:t>y o ECS medzi ESA a SR, Príloha 1, č</w:t>
      </w:r>
      <w:r w:rsidR="002741AF">
        <w:rPr>
          <w:rFonts w:asciiTheme="majorBidi" w:hAnsiTheme="majorBidi" w:cstheme="majorBidi"/>
          <w:sz w:val="24"/>
          <w:szCs w:val="24"/>
        </w:rPr>
        <w:t>lánok II.4.1 stanovuje, že</w:t>
      </w:r>
      <w:r w:rsidRPr="008952E2">
        <w:rPr>
          <w:rFonts w:asciiTheme="majorBidi" w:hAnsiTheme="majorBidi" w:cstheme="majorBidi"/>
          <w:sz w:val="24"/>
          <w:szCs w:val="24"/>
        </w:rPr>
        <w:t xml:space="preserve"> SR pokrýv</w:t>
      </w:r>
      <w:r w:rsidR="006B193C" w:rsidRPr="008952E2">
        <w:rPr>
          <w:rFonts w:asciiTheme="majorBidi" w:hAnsiTheme="majorBidi" w:cstheme="majorBidi"/>
          <w:sz w:val="24"/>
          <w:szCs w:val="24"/>
        </w:rPr>
        <w:t>a režijné náklady ESA vo výške 13-15%</w:t>
      </w:r>
      <w:r w:rsidRPr="008952E2">
        <w:rPr>
          <w:rFonts w:asciiTheme="majorBidi" w:hAnsiTheme="majorBidi" w:cstheme="majorBidi"/>
          <w:sz w:val="24"/>
          <w:szCs w:val="24"/>
        </w:rPr>
        <w:t xml:space="preserve">. </w:t>
      </w:r>
      <w:r w:rsidRPr="008952E2">
        <w:rPr>
          <w:rFonts w:asciiTheme="majorBidi" w:hAnsiTheme="majorBidi" w:cstheme="majorBidi"/>
          <w:b/>
          <w:sz w:val="24"/>
          <w:szCs w:val="24"/>
        </w:rPr>
        <w:t>Očakávaná ná</w:t>
      </w:r>
      <w:r w:rsidR="006B193C" w:rsidRPr="008952E2">
        <w:rPr>
          <w:rFonts w:asciiTheme="majorBidi" w:hAnsiTheme="majorBidi" w:cstheme="majorBidi"/>
          <w:b/>
          <w:sz w:val="24"/>
          <w:szCs w:val="24"/>
        </w:rPr>
        <w:t xml:space="preserve">vratnosť príspevku SR je </w:t>
      </w:r>
      <w:r w:rsidR="005A6B6A">
        <w:rPr>
          <w:rFonts w:asciiTheme="majorBidi" w:hAnsiTheme="majorBidi" w:cstheme="majorBidi"/>
          <w:b/>
          <w:sz w:val="24"/>
          <w:szCs w:val="24"/>
        </w:rPr>
        <w:t>predpokladaná vo výške</w:t>
      </w:r>
      <w:r w:rsidR="006B193C" w:rsidRPr="008952E2">
        <w:rPr>
          <w:rFonts w:asciiTheme="majorBidi" w:hAnsiTheme="majorBidi" w:cstheme="majorBidi"/>
          <w:b/>
          <w:sz w:val="24"/>
          <w:szCs w:val="24"/>
        </w:rPr>
        <w:t xml:space="preserve"> 87%, v najhoršom prípade 85</w:t>
      </w:r>
      <w:r w:rsidRPr="008952E2">
        <w:rPr>
          <w:rFonts w:asciiTheme="majorBidi" w:hAnsiTheme="majorBidi" w:cstheme="majorBidi"/>
          <w:b/>
          <w:sz w:val="24"/>
          <w:szCs w:val="24"/>
        </w:rPr>
        <w:t xml:space="preserve">%. </w:t>
      </w:r>
    </w:p>
    <w:p w:rsidR="00FE7272" w:rsidRDefault="00FE7272" w:rsidP="004F7894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</w:p>
    <w:p w:rsidR="00E207AA" w:rsidRPr="004907E6" w:rsidRDefault="00E207AA" w:rsidP="004F7894">
      <w:pPr>
        <w:spacing w:after="0" w:line="36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8952E2">
        <w:rPr>
          <w:rFonts w:asciiTheme="majorBidi" w:hAnsiTheme="majorBidi" w:cstheme="majorBidi"/>
          <w:sz w:val="24"/>
          <w:szCs w:val="24"/>
        </w:rPr>
        <w:t>V rámci fázy ECS je teda umožnené priame zapojenie slovenských výskumných a priemyselných kapacít do výskumných a vývojových programov</w:t>
      </w:r>
      <w:r w:rsidRPr="00F81E45">
        <w:rPr>
          <w:rFonts w:asciiTheme="majorBidi" w:hAnsiTheme="majorBidi" w:cstheme="majorBidi"/>
          <w:sz w:val="24"/>
          <w:szCs w:val="24"/>
        </w:rPr>
        <w:t xml:space="preserve"> ESA. Fi</w:t>
      </w:r>
      <w:r w:rsidR="00B95AE6">
        <w:rPr>
          <w:rFonts w:asciiTheme="majorBidi" w:hAnsiTheme="majorBidi" w:cstheme="majorBidi"/>
          <w:sz w:val="24"/>
          <w:szCs w:val="24"/>
        </w:rPr>
        <w:t>nančné prostriedky investované</w:t>
      </w:r>
      <w:r w:rsidRPr="00F81E45">
        <w:rPr>
          <w:rFonts w:asciiTheme="majorBidi" w:hAnsiTheme="majorBidi" w:cstheme="majorBidi"/>
          <w:sz w:val="24"/>
          <w:szCs w:val="24"/>
        </w:rPr>
        <w:t xml:space="preserve"> SR do spolupráce s ESA budú použité na financovanie kontraktov so slovenskými vedecko-výskumnými organizáciami a priemyselnými podnikmi, ktoré budú implementovať dohodnuté výskumné a vývojové programy ESA. </w:t>
      </w:r>
      <w:r w:rsidRPr="004907E6">
        <w:rPr>
          <w:rFonts w:asciiTheme="majorBidi" w:hAnsiTheme="majorBidi" w:cstheme="majorBidi"/>
          <w:b/>
          <w:sz w:val="24"/>
          <w:szCs w:val="24"/>
        </w:rPr>
        <w:t xml:space="preserve">Finančné prostriedky zo </w:t>
      </w:r>
      <w:r w:rsidRPr="004907E6">
        <w:rPr>
          <w:rFonts w:asciiTheme="majorBidi" w:hAnsiTheme="majorBidi" w:cstheme="majorBidi"/>
          <w:b/>
          <w:sz w:val="24"/>
          <w:szCs w:val="24"/>
        </w:rPr>
        <w:lastRenderedPageBreak/>
        <w:t xml:space="preserve">štátneho rozpočtu budú teda čerpané výhradne slovenskými výskumnými a vývojovými organizáciami. </w:t>
      </w:r>
    </w:p>
    <w:p w:rsidR="00A64478" w:rsidRDefault="00D16ADB" w:rsidP="00FE7272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F81E45">
        <w:rPr>
          <w:rFonts w:asciiTheme="majorBidi" w:hAnsiTheme="majorBidi" w:cstheme="majorBidi"/>
          <w:sz w:val="24"/>
          <w:szCs w:val="24"/>
        </w:rPr>
        <w:t xml:space="preserve">Okrem priamej návratnosti </w:t>
      </w:r>
      <w:r w:rsidR="00C871F9">
        <w:rPr>
          <w:rFonts w:asciiTheme="majorBidi" w:hAnsiTheme="majorBidi" w:cstheme="majorBidi"/>
          <w:sz w:val="24"/>
          <w:szCs w:val="24"/>
        </w:rPr>
        <w:t>finančných prostriedkov, má</w:t>
      </w:r>
      <w:r w:rsidRPr="00F81E45">
        <w:rPr>
          <w:rFonts w:asciiTheme="majorBidi" w:hAnsiTheme="majorBidi" w:cstheme="majorBidi"/>
          <w:sz w:val="24"/>
          <w:szCs w:val="24"/>
        </w:rPr>
        <w:t xml:space="preserve"> spolupráca s ESA nezanedbateľný </w:t>
      </w:r>
      <w:r w:rsidRPr="00F81E45">
        <w:rPr>
          <w:rFonts w:asciiTheme="majorBidi" w:hAnsiTheme="majorBidi" w:cstheme="majorBidi"/>
          <w:b/>
          <w:sz w:val="24"/>
          <w:szCs w:val="24"/>
        </w:rPr>
        <w:t>vplyv na nepriamu návratnosť</w:t>
      </w:r>
      <w:r w:rsidR="004D55EB">
        <w:rPr>
          <w:rFonts w:asciiTheme="majorBidi" w:hAnsiTheme="majorBidi" w:cstheme="majorBidi"/>
          <w:sz w:val="24"/>
          <w:szCs w:val="24"/>
        </w:rPr>
        <w:t xml:space="preserve"> investovaného príspevku</w:t>
      </w:r>
      <w:r w:rsidRPr="00F81E45">
        <w:rPr>
          <w:rFonts w:asciiTheme="majorBidi" w:hAnsiTheme="majorBidi" w:cstheme="majorBidi"/>
          <w:sz w:val="24"/>
          <w:szCs w:val="24"/>
        </w:rPr>
        <w:t>. Podľa viacerých zahraničných štúdií</w:t>
      </w:r>
      <w:r w:rsidRPr="00F81E45">
        <w:rPr>
          <w:rStyle w:val="FootnoteCharacters"/>
          <w:rFonts w:asciiTheme="majorBidi" w:hAnsiTheme="majorBidi" w:cstheme="majorBidi"/>
          <w:sz w:val="24"/>
          <w:szCs w:val="24"/>
        </w:rPr>
        <w:footnoteReference w:id="3"/>
      </w:r>
      <w:r w:rsidRPr="00F81E45">
        <w:rPr>
          <w:rFonts w:asciiTheme="majorBidi" w:hAnsiTheme="majorBidi" w:cstheme="majorBidi"/>
          <w:sz w:val="24"/>
          <w:szCs w:val="24"/>
        </w:rPr>
        <w:t xml:space="preserve">, investície štátu do rozpočtu ESA v strednodobom horizonte </w:t>
      </w:r>
      <w:r w:rsidRPr="00F81E45">
        <w:rPr>
          <w:rFonts w:asciiTheme="majorBidi" w:hAnsiTheme="majorBidi" w:cstheme="majorBidi"/>
          <w:b/>
          <w:sz w:val="24"/>
          <w:szCs w:val="24"/>
        </w:rPr>
        <w:t>generujú štvor- až päťnásobný obrat technologických firiem zapojených do spolupráce s ESA</w:t>
      </w:r>
      <w:r w:rsidRPr="00F81E45">
        <w:rPr>
          <w:rFonts w:asciiTheme="majorBidi" w:hAnsiTheme="majorBidi" w:cstheme="majorBidi"/>
          <w:sz w:val="24"/>
          <w:szCs w:val="24"/>
        </w:rPr>
        <w:t xml:space="preserve">, čo má za následok posilňovanie vedomostnej ekonomiky, zvýšenie hospodárskeho rastu a tvorbu </w:t>
      </w:r>
      <w:r w:rsidR="00DC1A1D">
        <w:rPr>
          <w:rFonts w:asciiTheme="majorBidi" w:hAnsiTheme="majorBidi" w:cstheme="majorBidi"/>
          <w:sz w:val="24"/>
          <w:szCs w:val="24"/>
        </w:rPr>
        <w:t xml:space="preserve">vysoko kvalifikovaných </w:t>
      </w:r>
      <w:r w:rsidRPr="00F81E45">
        <w:rPr>
          <w:rFonts w:asciiTheme="majorBidi" w:hAnsiTheme="majorBidi" w:cstheme="majorBidi"/>
          <w:sz w:val="24"/>
          <w:szCs w:val="24"/>
        </w:rPr>
        <w:t>pracovných miest v krajine.</w:t>
      </w:r>
    </w:p>
    <w:p w:rsidR="00FE7272" w:rsidRDefault="00FE7272" w:rsidP="00FE7272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</w:p>
    <w:p w:rsidR="00D16ADB" w:rsidRPr="00F81E45" w:rsidRDefault="00633FC6" w:rsidP="004F789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4.2</w:t>
      </w:r>
      <w:r w:rsidR="0028495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284950">
        <w:rPr>
          <w:rFonts w:asciiTheme="majorBidi" w:hAnsiTheme="majorBidi" w:cstheme="majorBidi"/>
          <w:b/>
          <w:bCs/>
          <w:sz w:val="24"/>
          <w:szCs w:val="24"/>
          <w:u w:val="single"/>
        </w:rPr>
        <w:t>Spôsob</w:t>
      </w:r>
      <w:r w:rsidR="00D16ADB" w:rsidRPr="00F81E4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financovania a výška príspevkov</w:t>
      </w:r>
    </w:p>
    <w:p w:rsidR="00FE7272" w:rsidRDefault="00BB5AC6" w:rsidP="004F789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Podľa navrhovanej Zmluv</w:t>
      </w:r>
      <w:r w:rsidR="00D16ADB" w:rsidRPr="00F81E45">
        <w:rPr>
          <w:rFonts w:asciiTheme="majorBidi" w:hAnsiTheme="majorBidi" w:cstheme="majorBidi"/>
          <w:sz w:val="24"/>
          <w:szCs w:val="24"/>
        </w:rPr>
        <w:t>y o ECS, príloha I, článok II.4.2, minimálny finančný príspevok vyžadovaný na účasť v PECS po d</w:t>
      </w:r>
      <w:r w:rsidR="00BB05A6">
        <w:rPr>
          <w:rFonts w:asciiTheme="majorBidi" w:hAnsiTheme="majorBidi" w:cstheme="majorBidi"/>
          <w:sz w:val="24"/>
          <w:szCs w:val="24"/>
        </w:rPr>
        <w:t xml:space="preserve">obu piatich rokov je 5 mil. </w:t>
      </w:r>
      <w:r w:rsidR="005538E8">
        <w:rPr>
          <w:rFonts w:asciiTheme="majorBidi" w:hAnsiTheme="majorBidi" w:cstheme="majorBidi"/>
          <w:sz w:val="24"/>
          <w:szCs w:val="24"/>
        </w:rPr>
        <w:t xml:space="preserve">eur </w:t>
      </w:r>
      <w:r w:rsidR="00D16ADB" w:rsidRPr="00F81E45">
        <w:rPr>
          <w:rFonts w:asciiTheme="majorBidi" w:hAnsiTheme="majorBidi" w:cstheme="majorBidi"/>
          <w:sz w:val="24"/>
          <w:szCs w:val="24"/>
        </w:rPr>
        <w:t xml:space="preserve"> v rámci ekonomických podmienok roku 2001. Z dôvodu inflácie preto možno predpokladať nasledovnú výšku príspevkov SR do ESA PECS:</w:t>
      </w:r>
    </w:p>
    <w:p w:rsidR="006933BD" w:rsidRDefault="006933BD" w:rsidP="004F789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16ADB" w:rsidRDefault="00AF4303" w:rsidP="004F7894">
      <w:pPr>
        <w:pStyle w:val="Popis"/>
        <w:spacing w:before="0" w:after="0" w:line="360" w:lineRule="auto"/>
        <w:rPr>
          <w:rFonts w:asciiTheme="majorBidi" w:hAnsiTheme="majorBidi" w:cstheme="majorBidi"/>
          <w:b/>
          <w:i w:val="0"/>
        </w:rPr>
      </w:pPr>
      <w:r w:rsidRPr="00AF4303">
        <w:rPr>
          <w:rFonts w:asciiTheme="majorBidi" w:hAnsiTheme="majorBidi" w:cstheme="majorBidi"/>
          <w:b/>
          <w:i w:val="0"/>
        </w:rPr>
        <w:t>Tab.</w:t>
      </w:r>
      <w:r w:rsidRPr="00AF4303">
        <w:rPr>
          <w:rFonts w:asciiTheme="majorBidi" w:hAnsiTheme="majorBidi" w:cstheme="majorBidi"/>
          <w:b/>
          <w:i w:val="0"/>
        </w:rPr>
        <w:fldChar w:fldCharType="begin"/>
      </w:r>
      <w:r w:rsidRPr="00AF4303">
        <w:rPr>
          <w:rFonts w:asciiTheme="majorBidi" w:hAnsiTheme="majorBidi" w:cstheme="majorBidi"/>
          <w:b/>
          <w:i w:val="0"/>
        </w:rPr>
        <w:instrText xml:space="preserve"> SEQ Tabuľka \* ARABIC </w:instrText>
      </w:r>
      <w:r w:rsidRPr="00AF4303">
        <w:rPr>
          <w:rFonts w:asciiTheme="majorBidi" w:hAnsiTheme="majorBidi" w:cstheme="majorBidi"/>
          <w:b/>
          <w:i w:val="0"/>
        </w:rPr>
        <w:fldChar w:fldCharType="separate"/>
      </w:r>
      <w:r w:rsidR="00356CE6">
        <w:rPr>
          <w:rFonts w:asciiTheme="majorBidi" w:hAnsiTheme="majorBidi" w:cstheme="majorBidi"/>
          <w:b/>
          <w:i w:val="0"/>
          <w:noProof/>
        </w:rPr>
        <w:t>1</w:t>
      </w:r>
      <w:r w:rsidRPr="00AF4303">
        <w:rPr>
          <w:rFonts w:asciiTheme="majorBidi" w:hAnsiTheme="majorBidi" w:cstheme="majorBidi"/>
          <w:b/>
          <w:i w:val="0"/>
        </w:rPr>
        <w:fldChar w:fldCharType="end"/>
      </w:r>
      <w:r w:rsidRPr="00AF4303">
        <w:rPr>
          <w:rFonts w:asciiTheme="majorBidi" w:hAnsiTheme="majorBidi" w:cstheme="majorBidi"/>
          <w:b/>
          <w:i w:val="0"/>
        </w:rPr>
        <w:t>: Odhad nákladov pre financovanie PECS</w:t>
      </w:r>
    </w:p>
    <w:p w:rsidR="006933BD" w:rsidRPr="00AF4303" w:rsidRDefault="006933BD" w:rsidP="004F7894">
      <w:pPr>
        <w:pStyle w:val="Popis"/>
        <w:spacing w:before="0" w:after="0" w:line="360" w:lineRule="auto"/>
        <w:rPr>
          <w:rFonts w:asciiTheme="majorBidi" w:hAnsiTheme="majorBidi" w:cstheme="majorBidi"/>
          <w:b/>
          <w:i w:val="0"/>
        </w:rPr>
      </w:pP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3822"/>
      </w:tblGrid>
      <w:tr w:rsidR="00D16ADB" w:rsidRPr="00F81E45" w:rsidTr="00656EB1">
        <w:trPr>
          <w:trHeight w:val="928"/>
          <w:jc w:val="center"/>
        </w:trPr>
        <w:tc>
          <w:tcPr>
            <w:tcW w:w="1866" w:type="dxa"/>
            <w:shd w:val="clear" w:color="auto" w:fill="F2F2F2"/>
          </w:tcPr>
          <w:p w:rsidR="00D16ADB" w:rsidRPr="006933BD" w:rsidRDefault="00366F59" w:rsidP="004F7894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Cs w:val="24"/>
              </w:rPr>
            </w:pPr>
            <w:r w:rsidRPr="006933BD">
              <w:rPr>
                <w:rFonts w:asciiTheme="majorBidi" w:eastAsia="Calibri" w:hAnsiTheme="majorBidi" w:cstheme="majorBidi"/>
                <w:b/>
                <w:bCs/>
                <w:szCs w:val="24"/>
              </w:rPr>
              <w:t xml:space="preserve">Rok spolupráce </w:t>
            </w:r>
            <w:r w:rsidR="00D16ADB" w:rsidRPr="006933BD">
              <w:rPr>
                <w:rFonts w:asciiTheme="majorBidi" w:eastAsia="Calibri" w:hAnsiTheme="majorBidi" w:cstheme="majorBidi"/>
                <w:b/>
                <w:bCs/>
                <w:szCs w:val="24"/>
              </w:rPr>
              <w:t>SR s</w:t>
            </w:r>
            <w:r w:rsidR="002D12D8" w:rsidRPr="006933BD">
              <w:rPr>
                <w:rFonts w:asciiTheme="majorBidi" w:eastAsia="Calibri" w:hAnsiTheme="majorBidi" w:cstheme="majorBidi"/>
                <w:b/>
                <w:bCs/>
                <w:szCs w:val="24"/>
              </w:rPr>
              <w:t> </w:t>
            </w:r>
            <w:r w:rsidR="00D16ADB" w:rsidRPr="006933BD">
              <w:rPr>
                <w:rFonts w:asciiTheme="majorBidi" w:eastAsia="Calibri" w:hAnsiTheme="majorBidi" w:cstheme="majorBidi"/>
                <w:b/>
                <w:bCs/>
                <w:szCs w:val="24"/>
              </w:rPr>
              <w:t>ESA</w:t>
            </w:r>
          </w:p>
        </w:tc>
        <w:tc>
          <w:tcPr>
            <w:tcW w:w="3822" w:type="dxa"/>
            <w:shd w:val="clear" w:color="auto" w:fill="F2F2F2"/>
          </w:tcPr>
          <w:p w:rsidR="00D16ADB" w:rsidRPr="006933BD" w:rsidRDefault="00A05AF1" w:rsidP="004F7894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bCs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Cs w:val="24"/>
              </w:rPr>
              <w:t xml:space="preserve">Príspevok SR do rozpočtu ESA </w:t>
            </w:r>
            <w:r>
              <w:rPr>
                <w:rFonts w:asciiTheme="majorBidi" w:eastAsia="Calibri" w:hAnsiTheme="majorBidi" w:cstheme="majorBidi"/>
                <w:b/>
                <w:bCs/>
                <w:szCs w:val="24"/>
              </w:rPr>
              <w:br/>
              <w:t xml:space="preserve">(mil. </w:t>
            </w:r>
            <w:r w:rsidR="0088491B">
              <w:rPr>
                <w:rFonts w:asciiTheme="majorBidi" w:eastAsia="Calibri" w:hAnsiTheme="majorBidi" w:cstheme="majorBidi"/>
                <w:b/>
                <w:bCs/>
                <w:szCs w:val="24"/>
              </w:rPr>
              <w:t>eur</w:t>
            </w:r>
            <w:r>
              <w:rPr>
                <w:rFonts w:asciiTheme="majorBidi" w:eastAsia="Calibri" w:hAnsiTheme="majorBidi" w:cstheme="majorBidi"/>
                <w:b/>
                <w:bCs/>
                <w:szCs w:val="24"/>
              </w:rPr>
              <w:t>)</w:t>
            </w:r>
          </w:p>
        </w:tc>
      </w:tr>
      <w:tr w:rsidR="00D16ADB" w:rsidRPr="00F81E45" w:rsidTr="00656EB1">
        <w:trPr>
          <w:trHeight w:val="382"/>
          <w:jc w:val="center"/>
        </w:trPr>
        <w:tc>
          <w:tcPr>
            <w:tcW w:w="1866" w:type="dxa"/>
            <w:shd w:val="clear" w:color="auto" w:fill="auto"/>
          </w:tcPr>
          <w:p w:rsidR="00D16ADB" w:rsidRPr="006933BD" w:rsidRDefault="00D16ADB" w:rsidP="004F7894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szCs w:val="24"/>
              </w:rPr>
            </w:pPr>
            <w:r w:rsidRPr="006933BD">
              <w:rPr>
                <w:rFonts w:asciiTheme="majorBidi" w:eastAsia="Calibri" w:hAnsiTheme="majorBidi" w:cstheme="majorBidi"/>
                <w:bCs/>
                <w:szCs w:val="24"/>
              </w:rPr>
              <w:t>2015</w:t>
            </w:r>
          </w:p>
        </w:tc>
        <w:tc>
          <w:tcPr>
            <w:tcW w:w="3822" w:type="dxa"/>
            <w:shd w:val="clear" w:color="auto" w:fill="auto"/>
          </w:tcPr>
          <w:p w:rsidR="00D16ADB" w:rsidRPr="006933BD" w:rsidRDefault="00D16ADB" w:rsidP="004F7894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bCs/>
                <w:szCs w:val="24"/>
              </w:rPr>
            </w:pPr>
            <w:r w:rsidRPr="006933BD">
              <w:rPr>
                <w:rFonts w:asciiTheme="majorBidi" w:eastAsia="Calibri" w:hAnsiTheme="majorBidi" w:cstheme="majorBidi"/>
                <w:szCs w:val="24"/>
              </w:rPr>
              <w:t>1,35</w:t>
            </w:r>
          </w:p>
        </w:tc>
      </w:tr>
      <w:tr w:rsidR="00D16ADB" w:rsidRPr="00F81E45" w:rsidTr="00656EB1">
        <w:trPr>
          <w:trHeight w:val="382"/>
          <w:jc w:val="center"/>
        </w:trPr>
        <w:tc>
          <w:tcPr>
            <w:tcW w:w="1866" w:type="dxa"/>
            <w:shd w:val="clear" w:color="auto" w:fill="auto"/>
          </w:tcPr>
          <w:p w:rsidR="00D16ADB" w:rsidRPr="006933BD" w:rsidRDefault="00D16ADB" w:rsidP="004F7894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szCs w:val="24"/>
              </w:rPr>
            </w:pPr>
            <w:r w:rsidRPr="006933BD">
              <w:rPr>
                <w:rFonts w:asciiTheme="majorBidi" w:eastAsia="Calibri" w:hAnsiTheme="majorBidi" w:cstheme="majorBidi"/>
                <w:bCs/>
                <w:szCs w:val="24"/>
              </w:rPr>
              <w:t>2016</w:t>
            </w:r>
          </w:p>
        </w:tc>
        <w:tc>
          <w:tcPr>
            <w:tcW w:w="3822" w:type="dxa"/>
            <w:shd w:val="clear" w:color="auto" w:fill="auto"/>
          </w:tcPr>
          <w:p w:rsidR="00D16ADB" w:rsidRPr="006933BD" w:rsidRDefault="00D16ADB" w:rsidP="004F7894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bCs/>
                <w:szCs w:val="24"/>
              </w:rPr>
            </w:pPr>
            <w:r w:rsidRPr="006933BD">
              <w:rPr>
                <w:rFonts w:asciiTheme="majorBidi" w:eastAsia="Calibri" w:hAnsiTheme="majorBidi" w:cstheme="majorBidi"/>
                <w:szCs w:val="24"/>
              </w:rPr>
              <w:t>1,40</w:t>
            </w:r>
          </w:p>
        </w:tc>
      </w:tr>
      <w:tr w:rsidR="00D16ADB" w:rsidRPr="00F81E45" w:rsidTr="00656EB1">
        <w:trPr>
          <w:trHeight w:val="382"/>
          <w:jc w:val="center"/>
        </w:trPr>
        <w:tc>
          <w:tcPr>
            <w:tcW w:w="1866" w:type="dxa"/>
            <w:shd w:val="clear" w:color="auto" w:fill="auto"/>
          </w:tcPr>
          <w:p w:rsidR="00D16ADB" w:rsidRPr="006933BD" w:rsidRDefault="00D16ADB" w:rsidP="004F7894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szCs w:val="24"/>
              </w:rPr>
            </w:pPr>
            <w:r w:rsidRPr="006933BD">
              <w:rPr>
                <w:rFonts w:asciiTheme="majorBidi" w:eastAsia="Calibri" w:hAnsiTheme="majorBidi" w:cstheme="majorBidi"/>
                <w:bCs/>
                <w:szCs w:val="24"/>
              </w:rPr>
              <w:t>2017</w:t>
            </w:r>
          </w:p>
        </w:tc>
        <w:tc>
          <w:tcPr>
            <w:tcW w:w="3822" w:type="dxa"/>
            <w:shd w:val="clear" w:color="auto" w:fill="auto"/>
          </w:tcPr>
          <w:p w:rsidR="00D16ADB" w:rsidRPr="006933BD" w:rsidRDefault="00D16ADB" w:rsidP="004F7894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bCs/>
                <w:szCs w:val="24"/>
              </w:rPr>
            </w:pPr>
            <w:r w:rsidRPr="006933BD">
              <w:rPr>
                <w:rFonts w:asciiTheme="majorBidi" w:eastAsia="Calibri" w:hAnsiTheme="majorBidi" w:cstheme="majorBidi"/>
                <w:szCs w:val="24"/>
              </w:rPr>
              <w:t>1,45</w:t>
            </w:r>
          </w:p>
        </w:tc>
      </w:tr>
      <w:tr w:rsidR="00D16ADB" w:rsidRPr="00F81E45" w:rsidTr="00656EB1">
        <w:trPr>
          <w:trHeight w:val="368"/>
          <w:jc w:val="center"/>
        </w:trPr>
        <w:tc>
          <w:tcPr>
            <w:tcW w:w="1866" w:type="dxa"/>
            <w:shd w:val="clear" w:color="auto" w:fill="auto"/>
          </w:tcPr>
          <w:p w:rsidR="00D16ADB" w:rsidRPr="006933BD" w:rsidRDefault="00D16ADB" w:rsidP="004F7894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szCs w:val="24"/>
              </w:rPr>
            </w:pPr>
            <w:r w:rsidRPr="006933BD">
              <w:rPr>
                <w:rFonts w:asciiTheme="majorBidi" w:eastAsia="Calibri" w:hAnsiTheme="majorBidi" w:cstheme="majorBidi"/>
                <w:bCs/>
                <w:szCs w:val="24"/>
              </w:rPr>
              <w:t>2018</w:t>
            </w:r>
          </w:p>
        </w:tc>
        <w:tc>
          <w:tcPr>
            <w:tcW w:w="3822" w:type="dxa"/>
            <w:shd w:val="clear" w:color="auto" w:fill="auto"/>
          </w:tcPr>
          <w:p w:rsidR="00D16ADB" w:rsidRPr="006933BD" w:rsidRDefault="00D16ADB" w:rsidP="004F7894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bCs/>
                <w:szCs w:val="24"/>
              </w:rPr>
            </w:pPr>
            <w:r w:rsidRPr="006933BD">
              <w:rPr>
                <w:rFonts w:asciiTheme="majorBidi" w:eastAsia="Calibri" w:hAnsiTheme="majorBidi" w:cstheme="majorBidi"/>
                <w:szCs w:val="24"/>
              </w:rPr>
              <w:t>1,50</w:t>
            </w:r>
          </w:p>
        </w:tc>
      </w:tr>
      <w:tr w:rsidR="00D16ADB" w:rsidRPr="00F81E45" w:rsidTr="00656EB1">
        <w:trPr>
          <w:trHeight w:val="382"/>
          <w:jc w:val="center"/>
        </w:trPr>
        <w:tc>
          <w:tcPr>
            <w:tcW w:w="1866" w:type="dxa"/>
            <w:shd w:val="clear" w:color="auto" w:fill="auto"/>
          </w:tcPr>
          <w:p w:rsidR="00D16ADB" w:rsidRPr="006933BD" w:rsidRDefault="00D16ADB" w:rsidP="004F7894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szCs w:val="24"/>
              </w:rPr>
            </w:pPr>
            <w:r w:rsidRPr="006933BD">
              <w:rPr>
                <w:rFonts w:asciiTheme="majorBidi" w:eastAsia="Calibri" w:hAnsiTheme="majorBidi" w:cstheme="majorBidi"/>
                <w:bCs/>
                <w:szCs w:val="24"/>
              </w:rPr>
              <w:t>2019</w:t>
            </w:r>
          </w:p>
        </w:tc>
        <w:tc>
          <w:tcPr>
            <w:tcW w:w="3822" w:type="dxa"/>
            <w:shd w:val="clear" w:color="auto" w:fill="auto"/>
          </w:tcPr>
          <w:p w:rsidR="00D16ADB" w:rsidRPr="006933BD" w:rsidRDefault="00D16ADB" w:rsidP="004F7894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</w:rPr>
            </w:pPr>
            <w:r w:rsidRPr="006933BD">
              <w:rPr>
                <w:rFonts w:asciiTheme="majorBidi" w:eastAsia="Calibri" w:hAnsiTheme="majorBidi" w:cstheme="majorBidi"/>
                <w:szCs w:val="24"/>
              </w:rPr>
              <w:t>1,55</w:t>
            </w:r>
          </w:p>
        </w:tc>
      </w:tr>
      <w:tr w:rsidR="00D16ADB" w:rsidRPr="00F81E45" w:rsidTr="00656EB1">
        <w:trPr>
          <w:trHeight w:val="212"/>
          <w:jc w:val="center"/>
        </w:trPr>
        <w:tc>
          <w:tcPr>
            <w:tcW w:w="1866" w:type="dxa"/>
            <w:shd w:val="clear" w:color="auto" w:fill="F2F2F2"/>
          </w:tcPr>
          <w:p w:rsidR="00D16ADB" w:rsidRPr="006933BD" w:rsidRDefault="00E16B6F" w:rsidP="004F7894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b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Cs w:val="24"/>
              </w:rPr>
              <w:t>SPOLU</w:t>
            </w:r>
          </w:p>
        </w:tc>
        <w:tc>
          <w:tcPr>
            <w:tcW w:w="3822" w:type="dxa"/>
            <w:shd w:val="clear" w:color="auto" w:fill="F2F2F2"/>
          </w:tcPr>
          <w:p w:rsidR="00D16ADB" w:rsidRPr="006933BD" w:rsidRDefault="00D16ADB" w:rsidP="004F7894">
            <w:pPr>
              <w:keepNext/>
              <w:spacing w:after="0" w:line="36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6933BD">
              <w:rPr>
                <w:rFonts w:asciiTheme="majorBidi" w:eastAsia="Calibri" w:hAnsiTheme="majorBidi" w:cstheme="majorBidi"/>
                <w:b/>
                <w:szCs w:val="24"/>
              </w:rPr>
              <w:t>7,25</w:t>
            </w:r>
          </w:p>
        </w:tc>
      </w:tr>
    </w:tbl>
    <w:p w:rsidR="00D16ADB" w:rsidRPr="00F81E45" w:rsidRDefault="00D16ADB" w:rsidP="004F789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16ADB" w:rsidRPr="00F81E45" w:rsidRDefault="00D16ADB" w:rsidP="004F789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1E45">
        <w:rPr>
          <w:rFonts w:asciiTheme="majorBidi" w:hAnsiTheme="majorBidi" w:cstheme="majorBidi"/>
          <w:sz w:val="24"/>
          <w:szCs w:val="24"/>
        </w:rPr>
        <w:t>Do</w:t>
      </w:r>
      <w:r w:rsidR="00855336">
        <w:rPr>
          <w:rFonts w:asciiTheme="majorBidi" w:hAnsiTheme="majorBidi" w:cstheme="majorBidi"/>
          <w:sz w:val="24"/>
          <w:szCs w:val="24"/>
        </w:rPr>
        <w:t xml:space="preserve"> jedného</w:t>
      </w:r>
      <w:r w:rsidRPr="00F81E45">
        <w:rPr>
          <w:rFonts w:asciiTheme="majorBidi" w:hAnsiTheme="majorBidi" w:cstheme="majorBidi"/>
          <w:sz w:val="24"/>
          <w:szCs w:val="24"/>
        </w:rPr>
        <w:t xml:space="preserve"> roka od podpisu </w:t>
      </w:r>
      <w:r w:rsidR="00BB05A6">
        <w:rPr>
          <w:rFonts w:asciiTheme="majorBidi" w:hAnsiTheme="majorBidi" w:cstheme="majorBidi"/>
          <w:sz w:val="24"/>
          <w:szCs w:val="24"/>
        </w:rPr>
        <w:t>Zmluv</w:t>
      </w:r>
      <w:r w:rsidRPr="00F81E45">
        <w:rPr>
          <w:rFonts w:asciiTheme="majorBidi" w:hAnsiTheme="majorBidi" w:cstheme="majorBidi"/>
          <w:sz w:val="24"/>
          <w:szCs w:val="24"/>
        </w:rPr>
        <w:t xml:space="preserve">y o ECS je preto potrebné zaplatiť cca. 1,35 mil. </w:t>
      </w:r>
      <w:r w:rsidR="005538E8">
        <w:rPr>
          <w:rFonts w:asciiTheme="majorBidi" w:hAnsiTheme="majorBidi" w:cstheme="majorBidi"/>
          <w:sz w:val="24"/>
          <w:szCs w:val="24"/>
        </w:rPr>
        <w:t>e</w:t>
      </w:r>
      <w:r w:rsidRPr="00F81E45">
        <w:rPr>
          <w:rFonts w:asciiTheme="majorBidi" w:hAnsiTheme="majorBidi" w:cstheme="majorBidi"/>
          <w:sz w:val="24"/>
          <w:szCs w:val="24"/>
        </w:rPr>
        <w:t xml:space="preserve">ur a vypracovať </w:t>
      </w:r>
      <w:r w:rsidR="00C64580">
        <w:rPr>
          <w:rFonts w:asciiTheme="majorBidi" w:hAnsiTheme="majorBidi" w:cstheme="majorBidi"/>
          <w:sz w:val="24"/>
          <w:szCs w:val="24"/>
        </w:rPr>
        <w:t>spoločne s ESA</w:t>
      </w:r>
      <w:r w:rsidRPr="00F81E45">
        <w:rPr>
          <w:rFonts w:asciiTheme="majorBidi" w:hAnsiTheme="majorBidi" w:cstheme="majorBidi"/>
          <w:sz w:val="24"/>
          <w:szCs w:val="24"/>
        </w:rPr>
        <w:t xml:space="preserve"> tzv. Plán pre európske spolupracujúce štáty</w:t>
      </w:r>
      <w:r w:rsidR="00990AB0">
        <w:rPr>
          <w:rFonts w:asciiTheme="majorBidi" w:hAnsiTheme="majorBidi" w:cstheme="majorBidi"/>
          <w:sz w:val="24"/>
          <w:szCs w:val="24"/>
        </w:rPr>
        <w:t xml:space="preserve">, </w:t>
      </w:r>
      <w:r w:rsidRPr="00F81E45">
        <w:rPr>
          <w:rFonts w:asciiTheme="majorBidi" w:hAnsiTheme="majorBidi" w:cstheme="majorBidi"/>
          <w:sz w:val="24"/>
          <w:szCs w:val="24"/>
        </w:rPr>
        <w:t>teda konkrétny zoznam výskumno-vývojových projektov ESA, ktoré budú v SR realizované. Účelom PECS je pripraviť krajinu na neskoršie pristúpenie k Dohode o založení ESA, čím sa stane pl</w:t>
      </w:r>
      <w:r w:rsidR="00560A0D" w:rsidRPr="00F81E45">
        <w:rPr>
          <w:rFonts w:asciiTheme="majorBidi" w:hAnsiTheme="majorBidi" w:cstheme="majorBidi"/>
          <w:sz w:val="24"/>
          <w:szCs w:val="24"/>
        </w:rPr>
        <w:t xml:space="preserve">noprávnym členským štátom ESA. </w:t>
      </w:r>
    </w:p>
    <w:p w:rsidR="00A63115" w:rsidRDefault="00D16ADB" w:rsidP="004F7894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F81E45">
        <w:rPr>
          <w:rFonts w:asciiTheme="majorBidi" w:hAnsiTheme="majorBidi" w:cstheme="majorBidi"/>
          <w:sz w:val="24"/>
          <w:szCs w:val="24"/>
        </w:rPr>
        <w:lastRenderedPageBreak/>
        <w:t xml:space="preserve">Ak by SR podpísala </w:t>
      </w:r>
      <w:r w:rsidR="00EE10E1">
        <w:rPr>
          <w:rFonts w:asciiTheme="majorBidi" w:hAnsiTheme="majorBidi" w:cstheme="majorBidi"/>
          <w:sz w:val="24"/>
          <w:szCs w:val="24"/>
        </w:rPr>
        <w:t xml:space="preserve">Zmluvu </w:t>
      </w:r>
      <w:r w:rsidRPr="00F81E45">
        <w:rPr>
          <w:rFonts w:asciiTheme="majorBidi" w:hAnsiTheme="majorBidi" w:cstheme="majorBidi"/>
          <w:sz w:val="24"/>
          <w:szCs w:val="24"/>
        </w:rPr>
        <w:t xml:space="preserve">o ECS v roku 2014, </w:t>
      </w:r>
      <w:r w:rsidRPr="00F81E45">
        <w:rPr>
          <w:rFonts w:asciiTheme="majorBidi" w:hAnsiTheme="majorBidi" w:cstheme="majorBidi"/>
          <w:b/>
          <w:sz w:val="24"/>
          <w:szCs w:val="24"/>
        </w:rPr>
        <w:t>prvú splátku bude potrebné uhradiť až v roku 2015</w:t>
      </w:r>
      <w:r w:rsidR="008F7908">
        <w:rPr>
          <w:rFonts w:asciiTheme="majorBidi" w:hAnsiTheme="majorBidi" w:cstheme="majorBidi"/>
          <w:sz w:val="24"/>
          <w:szCs w:val="24"/>
        </w:rPr>
        <w:t>. Okrem</w:t>
      </w:r>
      <w:r w:rsidRPr="00F81E45">
        <w:rPr>
          <w:rFonts w:asciiTheme="majorBidi" w:hAnsiTheme="majorBidi" w:cstheme="majorBidi"/>
          <w:sz w:val="24"/>
          <w:szCs w:val="24"/>
        </w:rPr>
        <w:t xml:space="preserve"> prvého príspevku za rok 2015, ktorý musí byť zaplatený naraz, </w:t>
      </w:r>
      <w:r w:rsidRPr="00F81E45">
        <w:rPr>
          <w:rFonts w:asciiTheme="majorBidi" w:hAnsiTheme="majorBidi" w:cstheme="majorBidi"/>
          <w:b/>
          <w:sz w:val="24"/>
          <w:szCs w:val="24"/>
        </w:rPr>
        <w:t>príspevky za ďalšie roky sa platia vždy v troch splátkach</w:t>
      </w:r>
      <w:r w:rsidR="00A63115">
        <w:rPr>
          <w:rFonts w:asciiTheme="majorBidi" w:hAnsiTheme="majorBidi" w:cstheme="majorBidi"/>
          <w:sz w:val="24"/>
          <w:szCs w:val="24"/>
        </w:rPr>
        <w:t>, a to 35</w:t>
      </w:r>
      <w:r w:rsidRPr="00F81E45">
        <w:rPr>
          <w:rFonts w:asciiTheme="majorBidi" w:hAnsiTheme="majorBidi" w:cstheme="majorBidi"/>
          <w:sz w:val="24"/>
          <w:szCs w:val="24"/>
        </w:rPr>
        <w:t xml:space="preserve"> % v októbri </w:t>
      </w:r>
      <w:r w:rsidR="00BA4E3C">
        <w:rPr>
          <w:rFonts w:asciiTheme="majorBidi" w:hAnsiTheme="majorBidi" w:cstheme="majorBidi"/>
          <w:sz w:val="24"/>
          <w:szCs w:val="24"/>
        </w:rPr>
        <w:t>pred</w:t>
      </w:r>
      <w:r w:rsidR="00344F53">
        <w:rPr>
          <w:rFonts w:asciiTheme="majorBidi" w:hAnsiTheme="majorBidi" w:cstheme="majorBidi"/>
          <w:sz w:val="24"/>
          <w:szCs w:val="24"/>
        </w:rPr>
        <w:t>chádzajúce</w:t>
      </w:r>
      <w:r w:rsidR="00BA4E3C">
        <w:rPr>
          <w:rFonts w:asciiTheme="majorBidi" w:hAnsiTheme="majorBidi" w:cstheme="majorBidi"/>
          <w:sz w:val="24"/>
          <w:szCs w:val="24"/>
        </w:rPr>
        <w:t>ho</w:t>
      </w:r>
      <w:r w:rsidR="00A63115">
        <w:rPr>
          <w:rFonts w:asciiTheme="majorBidi" w:hAnsiTheme="majorBidi" w:cstheme="majorBidi"/>
          <w:sz w:val="24"/>
          <w:szCs w:val="24"/>
        </w:rPr>
        <w:t xml:space="preserve"> roka, 35 % vo februári </w:t>
      </w:r>
      <w:r w:rsidR="00BA4E3C">
        <w:rPr>
          <w:rFonts w:asciiTheme="majorBidi" w:hAnsiTheme="majorBidi" w:cstheme="majorBidi"/>
          <w:sz w:val="24"/>
          <w:szCs w:val="24"/>
        </w:rPr>
        <w:t xml:space="preserve">daného roka </w:t>
      </w:r>
      <w:r w:rsidR="00A63115">
        <w:rPr>
          <w:rFonts w:asciiTheme="majorBidi" w:hAnsiTheme="majorBidi" w:cstheme="majorBidi"/>
          <w:sz w:val="24"/>
          <w:szCs w:val="24"/>
        </w:rPr>
        <w:t xml:space="preserve">a 30 </w:t>
      </w:r>
      <w:r w:rsidRPr="00F81E45">
        <w:rPr>
          <w:rFonts w:asciiTheme="majorBidi" w:hAnsiTheme="majorBidi" w:cstheme="majorBidi"/>
          <w:sz w:val="24"/>
          <w:szCs w:val="24"/>
        </w:rPr>
        <w:t>% v</w:t>
      </w:r>
      <w:r w:rsidR="00BA4E3C">
        <w:rPr>
          <w:rFonts w:asciiTheme="majorBidi" w:hAnsiTheme="majorBidi" w:cstheme="majorBidi"/>
          <w:sz w:val="24"/>
          <w:szCs w:val="24"/>
        </w:rPr>
        <w:t> </w:t>
      </w:r>
      <w:r w:rsidRPr="00F81E45">
        <w:rPr>
          <w:rFonts w:asciiTheme="majorBidi" w:hAnsiTheme="majorBidi" w:cstheme="majorBidi"/>
          <w:sz w:val="24"/>
          <w:szCs w:val="24"/>
        </w:rPr>
        <w:t>júni</w:t>
      </w:r>
      <w:r w:rsidR="00BA4E3C">
        <w:rPr>
          <w:rFonts w:asciiTheme="majorBidi" w:hAnsiTheme="majorBidi" w:cstheme="majorBidi"/>
          <w:sz w:val="24"/>
          <w:szCs w:val="24"/>
        </w:rPr>
        <w:t xml:space="preserve"> daného roka</w:t>
      </w:r>
      <w:r w:rsidRPr="00F81E45">
        <w:rPr>
          <w:rFonts w:asciiTheme="majorBidi" w:hAnsiTheme="majorBidi" w:cstheme="majorBidi"/>
          <w:sz w:val="24"/>
          <w:szCs w:val="24"/>
        </w:rPr>
        <w:t>.</w:t>
      </w:r>
      <w:r w:rsidR="00816C56">
        <w:rPr>
          <w:rFonts w:asciiTheme="majorBidi" w:hAnsiTheme="majorBidi" w:cstheme="majorBidi"/>
          <w:sz w:val="24"/>
          <w:szCs w:val="24"/>
        </w:rPr>
        <w:t xml:space="preserve"> V roku 2015 bude musieť byť zaplatená pln</w:t>
      </w:r>
      <w:r w:rsidR="00C45020">
        <w:rPr>
          <w:rFonts w:asciiTheme="majorBidi" w:hAnsiTheme="majorBidi" w:cstheme="majorBidi"/>
          <w:sz w:val="24"/>
          <w:szCs w:val="24"/>
        </w:rPr>
        <w:t>á suma (celoročný príspevok za rok 2015)</w:t>
      </w:r>
      <w:r w:rsidR="00715CD0">
        <w:rPr>
          <w:rFonts w:asciiTheme="majorBidi" w:hAnsiTheme="majorBidi" w:cstheme="majorBidi"/>
          <w:sz w:val="24"/>
          <w:szCs w:val="24"/>
        </w:rPr>
        <w:t xml:space="preserve"> vrátane</w:t>
      </w:r>
      <w:r w:rsidR="00816C56">
        <w:rPr>
          <w:rFonts w:asciiTheme="majorBidi" w:hAnsiTheme="majorBidi" w:cstheme="majorBidi"/>
          <w:sz w:val="24"/>
          <w:szCs w:val="24"/>
        </w:rPr>
        <w:t xml:space="preserve"> 35% zo sumy za nasledujúci rok 2016</w:t>
      </w:r>
      <w:r w:rsidR="00D96B64">
        <w:rPr>
          <w:rFonts w:asciiTheme="majorBidi" w:hAnsiTheme="majorBidi" w:cstheme="majorBidi"/>
          <w:sz w:val="24"/>
          <w:szCs w:val="24"/>
        </w:rPr>
        <w:t xml:space="preserve">. V prípade, ak </w:t>
      </w:r>
      <w:r w:rsidR="00816C56">
        <w:rPr>
          <w:rFonts w:asciiTheme="majorBidi" w:hAnsiTheme="majorBidi" w:cstheme="majorBidi"/>
          <w:sz w:val="24"/>
          <w:szCs w:val="24"/>
        </w:rPr>
        <w:t>SR nebude pripravená uhradiť daných 35% v</w:t>
      </w:r>
      <w:r w:rsidR="00C45020">
        <w:rPr>
          <w:rFonts w:asciiTheme="majorBidi" w:hAnsiTheme="majorBidi" w:cstheme="majorBidi"/>
          <w:sz w:val="24"/>
          <w:szCs w:val="24"/>
        </w:rPr>
        <w:t xml:space="preserve"> r. </w:t>
      </w:r>
      <w:r w:rsidR="00816C56">
        <w:rPr>
          <w:rFonts w:asciiTheme="majorBidi" w:hAnsiTheme="majorBidi" w:cstheme="majorBidi"/>
          <w:sz w:val="24"/>
          <w:szCs w:val="24"/>
        </w:rPr>
        <w:t>2015, je možné posunú</w:t>
      </w:r>
      <w:r w:rsidR="00C45020">
        <w:rPr>
          <w:rFonts w:asciiTheme="majorBidi" w:hAnsiTheme="majorBidi" w:cstheme="majorBidi"/>
          <w:sz w:val="24"/>
          <w:szCs w:val="24"/>
        </w:rPr>
        <w:t xml:space="preserve">ť termín na začiatok r. </w:t>
      </w:r>
      <w:r w:rsidR="00816C56">
        <w:rPr>
          <w:rFonts w:asciiTheme="majorBidi" w:hAnsiTheme="majorBidi" w:cstheme="majorBidi"/>
          <w:sz w:val="24"/>
          <w:szCs w:val="24"/>
        </w:rPr>
        <w:t>2016.</w:t>
      </w:r>
    </w:p>
    <w:p w:rsidR="00AF4303" w:rsidRDefault="00AA4DE2" w:rsidP="004F7894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3B1D2A">
        <w:rPr>
          <w:rFonts w:asciiTheme="majorBidi" w:hAnsiTheme="majorBidi" w:cstheme="majorBidi"/>
          <w:sz w:val="24"/>
          <w:szCs w:val="24"/>
        </w:rPr>
        <w:t xml:space="preserve">Presná suma </w:t>
      </w:r>
      <w:r w:rsidR="003B1D2A" w:rsidRPr="003B1D2A">
        <w:rPr>
          <w:rFonts w:asciiTheme="majorBidi" w:hAnsiTheme="majorBidi" w:cstheme="majorBidi"/>
          <w:sz w:val="24"/>
          <w:szCs w:val="24"/>
        </w:rPr>
        <w:t xml:space="preserve">sa každým rokom určuje na finančnom oddelení ESA </w:t>
      </w:r>
      <w:r w:rsidRPr="003B1D2A">
        <w:rPr>
          <w:rFonts w:asciiTheme="majorBidi" w:hAnsiTheme="majorBidi" w:cstheme="majorBidi"/>
          <w:sz w:val="24"/>
          <w:szCs w:val="24"/>
        </w:rPr>
        <w:t xml:space="preserve">na základe údajov Eurostatu. </w:t>
      </w:r>
      <w:r w:rsidR="003B1D2A" w:rsidRPr="003B1D2A">
        <w:rPr>
          <w:rFonts w:asciiTheme="majorBidi" w:hAnsiTheme="majorBidi" w:cstheme="majorBidi"/>
          <w:sz w:val="24"/>
          <w:szCs w:val="24"/>
        </w:rPr>
        <w:t xml:space="preserve">V Charte </w:t>
      </w:r>
      <w:r w:rsidRPr="003B1D2A">
        <w:rPr>
          <w:rFonts w:asciiTheme="majorBidi" w:hAnsiTheme="majorBidi" w:cstheme="majorBidi"/>
          <w:sz w:val="24"/>
          <w:szCs w:val="24"/>
        </w:rPr>
        <w:t xml:space="preserve">PECS bude pre každý rok </w:t>
      </w:r>
      <w:r w:rsidR="003B1D2A">
        <w:rPr>
          <w:rFonts w:asciiTheme="majorBidi" w:hAnsiTheme="majorBidi" w:cstheme="majorBidi"/>
          <w:sz w:val="24"/>
          <w:szCs w:val="24"/>
        </w:rPr>
        <w:t xml:space="preserve">stanovená suma </w:t>
      </w:r>
      <w:r w:rsidR="003B1D2A" w:rsidRPr="003B1D2A">
        <w:rPr>
          <w:rFonts w:asciiTheme="majorBidi" w:hAnsiTheme="majorBidi" w:cstheme="majorBidi"/>
          <w:sz w:val="24"/>
          <w:szCs w:val="24"/>
        </w:rPr>
        <w:t>1 mil.</w:t>
      </w:r>
      <w:r w:rsidRPr="003B1D2A">
        <w:rPr>
          <w:rFonts w:asciiTheme="majorBidi" w:hAnsiTheme="majorBidi" w:cstheme="majorBidi"/>
          <w:sz w:val="24"/>
          <w:szCs w:val="24"/>
        </w:rPr>
        <w:t xml:space="preserve"> </w:t>
      </w:r>
      <w:r w:rsidR="00EE10E1">
        <w:rPr>
          <w:rFonts w:asciiTheme="majorBidi" w:hAnsiTheme="majorBidi" w:cstheme="majorBidi"/>
          <w:sz w:val="24"/>
          <w:szCs w:val="24"/>
        </w:rPr>
        <w:t>e</w:t>
      </w:r>
      <w:r w:rsidR="003B1D2A" w:rsidRPr="003B1D2A">
        <w:rPr>
          <w:rFonts w:asciiTheme="majorBidi" w:hAnsiTheme="majorBidi" w:cstheme="majorBidi"/>
          <w:sz w:val="24"/>
          <w:szCs w:val="24"/>
        </w:rPr>
        <w:t xml:space="preserve">ur </w:t>
      </w:r>
      <w:r w:rsidRPr="003B1D2A">
        <w:rPr>
          <w:rFonts w:asciiTheme="majorBidi" w:hAnsiTheme="majorBidi" w:cstheme="majorBidi"/>
          <w:sz w:val="24"/>
          <w:szCs w:val="24"/>
        </w:rPr>
        <w:t>(</w:t>
      </w:r>
      <w:r w:rsidR="003B1D2A" w:rsidRPr="003B1D2A">
        <w:rPr>
          <w:rFonts w:asciiTheme="majorBidi" w:hAnsiTheme="majorBidi" w:cstheme="majorBidi"/>
          <w:sz w:val="24"/>
          <w:szCs w:val="24"/>
        </w:rPr>
        <w:t>podľa roka</w:t>
      </w:r>
      <w:r w:rsidRPr="003B1D2A">
        <w:rPr>
          <w:rFonts w:asciiTheme="majorBidi" w:hAnsiTheme="majorBidi" w:cstheme="majorBidi"/>
          <w:sz w:val="24"/>
          <w:szCs w:val="24"/>
        </w:rPr>
        <w:t xml:space="preserve"> 2001</w:t>
      </w:r>
      <w:r w:rsidR="003B1D2A">
        <w:rPr>
          <w:rFonts w:asciiTheme="majorBidi" w:hAnsiTheme="majorBidi" w:cstheme="majorBidi"/>
          <w:sz w:val="24"/>
          <w:szCs w:val="24"/>
        </w:rPr>
        <w:t xml:space="preserve">), presnejšie sumy nie je možné určiť </w:t>
      </w:r>
      <w:r w:rsidR="004C473E">
        <w:rPr>
          <w:rFonts w:asciiTheme="majorBidi" w:hAnsiTheme="majorBidi" w:cstheme="majorBidi"/>
          <w:sz w:val="24"/>
          <w:szCs w:val="24"/>
        </w:rPr>
        <w:t xml:space="preserve">vopred </w:t>
      </w:r>
      <w:r w:rsidR="003B1D2A">
        <w:rPr>
          <w:rFonts w:asciiTheme="majorBidi" w:hAnsiTheme="majorBidi" w:cstheme="majorBidi"/>
          <w:sz w:val="24"/>
          <w:szCs w:val="24"/>
        </w:rPr>
        <w:t xml:space="preserve">z dôvodu neustále </w:t>
      </w:r>
      <w:r w:rsidR="00BA4E3C">
        <w:rPr>
          <w:rFonts w:asciiTheme="majorBidi" w:hAnsiTheme="majorBidi" w:cstheme="majorBidi"/>
          <w:sz w:val="24"/>
          <w:szCs w:val="24"/>
        </w:rPr>
        <w:t>sa meniacej</w:t>
      </w:r>
      <w:r w:rsidR="003B1D2A">
        <w:rPr>
          <w:rFonts w:asciiTheme="majorBidi" w:hAnsiTheme="majorBidi" w:cstheme="majorBidi"/>
          <w:sz w:val="24"/>
          <w:szCs w:val="24"/>
        </w:rPr>
        <w:t xml:space="preserve"> inflácie nasledujúcich rokov. </w:t>
      </w:r>
    </w:p>
    <w:p w:rsidR="00FE7272" w:rsidRPr="00656EB1" w:rsidRDefault="00FE7272" w:rsidP="004F7894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FC523F" w:rsidRDefault="00AF4303" w:rsidP="004F7894">
      <w:pPr>
        <w:pStyle w:val="Popis"/>
        <w:spacing w:before="0" w:after="0" w:line="360" w:lineRule="auto"/>
        <w:rPr>
          <w:rFonts w:cs="Times New Roman"/>
          <w:b/>
          <w:bCs/>
          <w:i w:val="0"/>
        </w:rPr>
      </w:pPr>
      <w:r>
        <w:rPr>
          <w:rFonts w:asciiTheme="majorBidi" w:hAnsiTheme="majorBidi" w:cstheme="majorBidi"/>
          <w:b/>
          <w:i w:val="0"/>
        </w:rPr>
        <w:t>Tab. 2</w:t>
      </w:r>
      <w:r w:rsidRPr="00AF4303">
        <w:rPr>
          <w:rFonts w:asciiTheme="majorBidi" w:hAnsiTheme="majorBidi" w:cstheme="majorBidi"/>
          <w:b/>
          <w:i w:val="0"/>
        </w:rPr>
        <w:t xml:space="preserve">: </w:t>
      </w:r>
      <w:r w:rsidRPr="004D46A8">
        <w:rPr>
          <w:rFonts w:cs="Times New Roman"/>
          <w:b/>
          <w:bCs/>
          <w:i w:val="0"/>
        </w:rPr>
        <w:t>Vplyvy na rozpočet verejnej správy v</w:t>
      </w:r>
      <w:r w:rsidR="00FE7272">
        <w:rPr>
          <w:rFonts w:cs="Times New Roman"/>
          <w:b/>
          <w:bCs/>
          <w:i w:val="0"/>
        </w:rPr>
        <w:t> </w:t>
      </w:r>
      <w:r w:rsidRPr="004D46A8">
        <w:rPr>
          <w:rFonts w:cs="Times New Roman"/>
          <w:b/>
          <w:bCs/>
          <w:i w:val="0"/>
        </w:rPr>
        <w:t>návrhu</w:t>
      </w:r>
    </w:p>
    <w:p w:rsidR="00FE7272" w:rsidRPr="00AF4303" w:rsidRDefault="00FE7272" w:rsidP="004F7894">
      <w:pPr>
        <w:pStyle w:val="Popis"/>
        <w:spacing w:before="0" w:after="0" w:line="360" w:lineRule="auto"/>
        <w:rPr>
          <w:rFonts w:asciiTheme="majorBidi" w:hAnsiTheme="majorBidi" w:cstheme="majorBidi"/>
          <w:b/>
          <w:i w:val="0"/>
        </w:rPr>
      </w:pPr>
    </w:p>
    <w:tbl>
      <w:tblPr>
        <w:tblW w:w="9355" w:type="dxa"/>
        <w:tblInd w:w="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1276"/>
        <w:gridCol w:w="992"/>
        <w:gridCol w:w="992"/>
        <w:gridCol w:w="851"/>
        <w:gridCol w:w="850"/>
      </w:tblGrid>
      <w:tr w:rsidR="00FC523F" w:rsidRPr="004D46A8" w:rsidTr="006933BD">
        <w:trPr>
          <w:trHeight w:val="20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523F" w:rsidRPr="006933BD" w:rsidRDefault="00FC523F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OLE_LINK1"/>
            <w:bookmarkEnd w:id="0"/>
            <w:r w:rsidRPr="006933BD">
              <w:rPr>
                <w:rFonts w:ascii="Times New Roman" w:hAnsi="Times New Roman" w:cs="Times New Roman"/>
                <w:b/>
                <w:bCs/>
                <w:szCs w:val="24"/>
              </w:rPr>
              <w:t>Vplyvy na rozpočet verejnej správy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3BD" w:rsidRDefault="006933BD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6933BD" w:rsidRDefault="00FC523F" w:rsidP="006933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933BD">
              <w:rPr>
                <w:rFonts w:ascii="Times New Roman" w:hAnsi="Times New Roman" w:cs="Times New Roman"/>
                <w:b/>
                <w:bCs/>
                <w:szCs w:val="24"/>
              </w:rPr>
              <w:t>Vplyv na rozpočet verejnej správy  (</w:t>
            </w:r>
            <w:r w:rsidRPr="006933BD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mil. </w:t>
            </w:r>
            <w:r w:rsidR="00B53C7A">
              <w:rPr>
                <w:rFonts w:ascii="Times New Roman" w:eastAsia="Calibri" w:hAnsi="Times New Roman" w:cs="Times New Roman"/>
                <w:b/>
                <w:bCs/>
                <w:szCs w:val="24"/>
              </w:rPr>
              <w:t>eur</w:t>
            </w:r>
            <w:r w:rsidRPr="006933BD">
              <w:rPr>
                <w:rFonts w:ascii="Times New Roman" w:eastAsia="Calibri" w:hAnsi="Times New Roman" w:cs="Times New Roman"/>
                <w:b/>
                <w:bCs/>
                <w:szCs w:val="24"/>
              </w:rPr>
              <w:t>)</w:t>
            </w:r>
          </w:p>
          <w:p w:rsidR="006933BD" w:rsidRPr="006933BD" w:rsidRDefault="006933BD" w:rsidP="006933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</w:tr>
      <w:tr w:rsidR="00FC523F" w:rsidRPr="004D46A8" w:rsidTr="006933BD">
        <w:trPr>
          <w:trHeight w:val="2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23F" w:rsidRPr="006933BD" w:rsidRDefault="00FC523F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523F" w:rsidRPr="006933BD" w:rsidRDefault="00FC523F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/>
                <w:bCs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523F" w:rsidRPr="006933BD" w:rsidRDefault="00FC523F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/>
                <w:bCs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523F" w:rsidRPr="006933BD" w:rsidRDefault="00FC523F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/>
                <w:bCs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523F" w:rsidRPr="006933BD" w:rsidRDefault="00FC523F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/>
                <w:bCs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3F" w:rsidRPr="006933BD" w:rsidRDefault="00FC523F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933BD">
              <w:rPr>
                <w:rFonts w:ascii="Times New Roman" w:hAnsi="Times New Roman" w:cs="Times New Roman"/>
                <w:b/>
                <w:bCs/>
                <w:szCs w:val="24"/>
              </w:rPr>
              <w:t>2019</w:t>
            </w:r>
          </w:p>
        </w:tc>
      </w:tr>
      <w:tr w:rsidR="00FC523F" w:rsidRPr="004D46A8" w:rsidTr="006933BD">
        <w:trPr>
          <w:trHeight w:val="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523F" w:rsidRPr="006933BD" w:rsidRDefault="00FC523F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/>
                <w:bCs/>
                <w:szCs w:val="24"/>
              </w:rPr>
              <w:t>Výdavky verejnej správy celkom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523F" w:rsidRPr="006933BD" w:rsidRDefault="00FC523F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/>
                <w:bCs/>
                <w:szCs w:val="24"/>
              </w:rPr>
              <w:t>1,35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523F" w:rsidRPr="006933BD" w:rsidRDefault="00FC523F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/>
                <w:bCs/>
                <w:szCs w:val="24"/>
              </w:rPr>
              <w:t>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523F" w:rsidRPr="006933BD" w:rsidRDefault="00FC523F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/>
                <w:bCs/>
                <w:szCs w:val="24"/>
              </w:rPr>
              <w:t>1,45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523F" w:rsidRPr="006933BD" w:rsidRDefault="00FC523F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/>
                <w:bCs/>
                <w:szCs w:val="24"/>
              </w:rPr>
              <w:t>1,50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3F" w:rsidRPr="006933BD" w:rsidRDefault="00FC523F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933BD">
              <w:rPr>
                <w:rFonts w:ascii="Times New Roman" w:hAnsi="Times New Roman" w:cs="Times New Roman"/>
                <w:b/>
                <w:bCs/>
                <w:szCs w:val="24"/>
              </w:rPr>
              <w:t>1,55</w:t>
            </w:r>
          </w:p>
        </w:tc>
      </w:tr>
      <w:tr w:rsidR="00FC523F" w:rsidRPr="004D46A8" w:rsidTr="006933BD">
        <w:trPr>
          <w:trHeight w:val="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523F" w:rsidRPr="006933BD" w:rsidRDefault="00FC523F" w:rsidP="004F7894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szCs w:val="24"/>
              </w:rPr>
              <w:t>v tom: za každý subjekt verejnej správy / program zvlášť: Podprogram 0970A – Príspevky SR medzinárodným organizáciám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523F" w:rsidRPr="006933BD" w:rsidRDefault="00FC523F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szCs w:val="24"/>
              </w:rPr>
              <w:t>1,35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523F" w:rsidRPr="006933BD" w:rsidRDefault="00FC523F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szCs w:val="24"/>
              </w:rPr>
              <w:t>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523F" w:rsidRPr="006933BD" w:rsidRDefault="00FC523F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szCs w:val="24"/>
              </w:rPr>
              <w:t>1,45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523F" w:rsidRPr="006933BD" w:rsidRDefault="00FC523F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szCs w:val="24"/>
              </w:rPr>
              <w:t>1,50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3F" w:rsidRPr="006933BD" w:rsidRDefault="00FC523F" w:rsidP="004F789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FC523F" w:rsidRPr="006933BD" w:rsidRDefault="00FC523F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eastAsia="Calibri" w:hAnsi="Times New Roman" w:cs="Times New Roman"/>
                <w:szCs w:val="24"/>
              </w:rPr>
              <w:t>1,55</w:t>
            </w:r>
          </w:p>
        </w:tc>
      </w:tr>
      <w:tr w:rsidR="00FC523F" w:rsidRPr="004D46A8" w:rsidTr="006933BD">
        <w:trPr>
          <w:trHeight w:val="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523F" w:rsidRPr="006933BD" w:rsidRDefault="00FC523F" w:rsidP="004F7894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Cs/>
                <w:iCs/>
                <w:szCs w:val="24"/>
              </w:rPr>
              <w:t>z toho: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523F" w:rsidRPr="006933BD" w:rsidRDefault="00FC523F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523F" w:rsidRPr="006933BD" w:rsidRDefault="00FC523F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523F" w:rsidRPr="006933BD" w:rsidRDefault="00FC523F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523F" w:rsidRPr="006933BD" w:rsidRDefault="00FC523F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3F" w:rsidRPr="006933BD" w:rsidRDefault="00FC523F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</w:p>
        </w:tc>
      </w:tr>
      <w:tr w:rsidR="00FC523F" w:rsidRPr="004D46A8" w:rsidTr="006933BD">
        <w:trPr>
          <w:trHeight w:val="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523F" w:rsidRPr="006933BD" w:rsidRDefault="00FC523F" w:rsidP="004F7894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Cs/>
                <w:iCs/>
                <w:szCs w:val="24"/>
              </w:rPr>
              <w:t>- vplyv na ŠR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523F" w:rsidRPr="006933BD" w:rsidRDefault="00FC523F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Cs/>
                <w:szCs w:val="24"/>
              </w:rPr>
              <w:t>1,35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523F" w:rsidRPr="006933BD" w:rsidRDefault="00FC523F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Cs/>
                <w:szCs w:val="24"/>
              </w:rPr>
              <w:t>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523F" w:rsidRPr="006933BD" w:rsidRDefault="00FC523F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Cs/>
                <w:szCs w:val="24"/>
              </w:rPr>
              <w:t>1,45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523F" w:rsidRPr="006933BD" w:rsidRDefault="00FC523F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Cs/>
                <w:szCs w:val="24"/>
              </w:rPr>
              <w:t>1,50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3F" w:rsidRPr="006933BD" w:rsidRDefault="00FC523F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933BD">
              <w:rPr>
                <w:rFonts w:ascii="Times New Roman" w:eastAsia="Calibri" w:hAnsi="Times New Roman" w:cs="Times New Roman"/>
                <w:szCs w:val="24"/>
              </w:rPr>
              <w:t>1,55</w:t>
            </w:r>
          </w:p>
        </w:tc>
      </w:tr>
      <w:tr w:rsidR="00FC523F" w:rsidRPr="004D46A8" w:rsidTr="006933BD">
        <w:trPr>
          <w:trHeight w:val="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523F" w:rsidRPr="006933BD" w:rsidRDefault="00FC523F" w:rsidP="004F7894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Cs/>
                <w:iCs/>
                <w:szCs w:val="24"/>
              </w:rPr>
              <w:t>- vplyv na územnú samosprávu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523F" w:rsidRPr="006933BD" w:rsidRDefault="00FC523F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Cs/>
                <w:iCs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523F" w:rsidRPr="006933BD" w:rsidRDefault="00FC523F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Cs/>
                <w:iCs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523F" w:rsidRPr="006933BD" w:rsidRDefault="00FC523F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Cs/>
                <w:iCs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523F" w:rsidRPr="006933BD" w:rsidRDefault="00FC523F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Cs/>
                <w:iCs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23F" w:rsidRPr="006933BD" w:rsidRDefault="00FC523F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6933BD">
              <w:rPr>
                <w:rFonts w:ascii="Times New Roman" w:hAnsi="Times New Roman" w:cs="Times New Roman"/>
                <w:bCs/>
                <w:iCs/>
                <w:szCs w:val="24"/>
              </w:rPr>
              <w:t>0</w:t>
            </w:r>
          </w:p>
        </w:tc>
      </w:tr>
    </w:tbl>
    <w:p w:rsidR="00656EB1" w:rsidRDefault="00656EB1" w:rsidP="004F7894">
      <w:pPr>
        <w:pStyle w:val="Popis"/>
        <w:spacing w:before="0" w:after="0" w:line="360" w:lineRule="auto"/>
        <w:rPr>
          <w:rFonts w:cs="Times New Roman"/>
          <w:b/>
          <w:bCs/>
          <w:i w:val="0"/>
          <w:iCs w:val="0"/>
          <w:lang w:eastAsia="sk-SK"/>
        </w:rPr>
      </w:pPr>
    </w:p>
    <w:p w:rsidR="00D42AAB" w:rsidRDefault="00656EB1" w:rsidP="004F7894">
      <w:pPr>
        <w:pStyle w:val="Normlnywebov"/>
        <w:spacing w:before="0" w:beforeAutospacing="0" w:after="0" w:afterAutospacing="0" w:line="360" w:lineRule="auto"/>
        <w:rPr>
          <w:b/>
          <w:bCs/>
        </w:rPr>
      </w:pPr>
      <w:r w:rsidRPr="00656EB1">
        <w:rPr>
          <w:rFonts w:asciiTheme="majorBidi" w:hAnsiTheme="majorBidi" w:cstheme="majorBidi"/>
          <w:b/>
        </w:rPr>
        <w:t>Tab.</w:t>
      </w:r>
      <w:r w:rsidR="00FE7272">
        <w:rPr>
          <w:rFonts w:asciiTheme="majorBidi" w:hAnsiTheme="majorBidi" w:cstheme="majorBidi"/>
          <w:b/>
        </w:rPr>
        <w:t xml:space="preserve"> </w:t>
      </w:r>
      <w:r w:rsidRPr="00656EB1">
        <w:rPr>
          <w:rFonts w:asciiTheme="majorBidi" w:hAnsiTheme="majorBidi" w:cstheme="majorBidi"/>
          <w:b/>
        </w:rPr>
        <w:t xml:space="preserve">3: </w:t>
      </w:r>
      <w:r w:rsidRPr="00656EB1">
        <w:rPr>
          <w:b/>
          <w:bCs/>
        </w:rPr>
        <w:t>Vplyvy</w:t>
      </w:r>
      <w:r w:rsidRPr="00B675BA">
        <w:rPr>
          <w:b/>
          <w:bCs/>
        </w:rPr>
        <w:t xml:space="preserve"> na financovanie návrhu</w:t>
      </w:r>
    </w:p>
    <w:p w:rsidR="00656EB1" w:rsidRPr="00B675BA" w:rsidRDefault="00656EB1" w:rsidP="004F7894">
      <w:pPr>
        <w:pStyle w:val="Normlnywebov"/>
        <w:spacing w:before="0" w:beforeAutospacing="0" w:after="0" w:afterAutospacing="0" w:line="360" w:lineRule="auto"/>
      </w:pPr>
    </w:p>
    <w:tbl>
      <w:tblPr>
        <w:tblW w:w="9355" w:type="dxa"/>
        <w:tblInd w:w="3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3"/>
        <w:gridCol w:w="1078"/>
        <w:gridCol w:w="1178"/>
        <w:gridCol w:w="1178"/>
        <w:gridCol w:w="1178"/>
        <w:gridCol w:w="1270"/>
      </w:tblGrid>
      <w:tr w:rsidR="00D42AAB" w:rsidRPr="00B675BA" w:rsidTr="006933BD">
        <w:trPr>
          <w:trHeight w:val="69"/>
        </w:trPr>
        <w:tc>
          <w:tcPr>
            <w:tcW w:w="3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AAB" w:rsidRPr="006933BD" w:rsidRDefault="00D42AAB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/>
                <w:bCs/>
                <w:szCs w:val="24"/>
              </w:rPr>
              <w:t>Financovanie</w:t>
            </w:r>
          </w:p>
        </w:tc>
        <w:tc>
          <w:tcPr>
            <w:tcW w:w="5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3BD" w:rsidRDefault="006933BD" w:rsidP="006933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6933BD" w:rsidRDefault="006933BD" w:rsidP="006933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Vpl</w:t>
            </w:r>
            <w:r w:rsidR="00D42AAB" w:rsidRPr="006933BD">
              <w:rPr>
                <w:rFonts w:ascii="Times New Roman" w:hAnsi="Times New Roman" w:cs="Times New Roman"/>
                <w:b/>
                <w:bCs/>
                <w:szCs w:val="24"/>
              </w:rPr>
              <w:t>yv na rozpočet verejnej správy (</w:t>
            </w:r>
            <w:r w:rsidR="00D42AAB" w:rsidRPr="006933BD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mil. </w:t>
            </w:r>
            <w:r w:rsidR="00B53C7A">
              <w:rPr>
                <w:rFonts w:ascii="Times New Roman" w:eastAsia="Calibri" w:hAnsi="Times New Roman" w:cs="Times New Roman"/>
                <w:b/>
                <w:bCs/>
                <w:szCs w:val="24"/>
              </w:rPr>
              <w:t>eur</w:t>
            </w:r>
            <w:r w:rsidR="00D42AAB" w:rsidRPr="006933BD">
              <w:rPr>
                <w:rFonts w:ascii="Times New Roman" w:eastAsia="Calibri" w:hAnsi="Times New Roman" w:cs="Times New Roman"/>
                <w:b/>
                <w:bCs/>
                <w:szCs w:val="24"/>
              </w:rPr>
              <w:t>)</w:t>
            </w:r>
          </w:p>
          <w:p w:rsidR="006933BD" w:rsidRPr="006933BD" w:rsidRDefault="006933BD" w:rsidP="006933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</w:tr>
      <w:tr w:rsidR="00D42AAB" w:rsidRPr="00B675BA" w:rsidTr="00A64478">
        <w:trPr>
          <w:trHeight w:val="69"/>
        </w:trPr>
        <w:tc>
          <w:tcPr>
            <w:tcW w:w="3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AB" w:rsidRPr="006933BD" w:rsidRDefault="00D42AAB" w:rsidP="004F7894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AAB" w:rsidRPr="006933BD" w:rsidRDefault="00D42AAB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/>
                <w:bCs/>
                <w:szCs w:val="24"/>
              </w:rPr>
              <w:t>2015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AAB" w:rsidRPr="006933BD" w:rsidRDefault="00D42AAB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/>
                <w:bCs/>
                <w:szCs w:val="24"/>
              </w:rPr>
              <w:t>2016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AAB" w:rsidRPr="006933BD" w:rsidRDefault="00D42AAB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/>
                <w:bCs/>
                <w:szCs w:val="24"/>
              </w:rPr>
              <w:t>2017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AAB" w:rsidRPr="006933BD" w:rsidRDefault="00D42AAB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/>
                <w:bCs/>
                <w:szCs w:val="24"/>
              </w:rPr>
              <w:t>2018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AB" w:rsidRPr="006933BD" w:rsidRDefault="00D42AAB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933BD">
              <w:rPr>
                <w:rFonts w:ascii="Times New Roman" w:hAnsi="Times New Roman" w:cs="Times New Roman"/>
                <w:b/>
                <w:bCs/>
                <w:szCs w:val="24"/>
              </w:rPr>
              <w:t>2019</w:t>
            </w:r>
          </w:p>
        </w:tc>
      </w:tr>
      <w:tr w:rsidR="00D42AAB" w:rsidRPr="00B675BA" w:rsidTr="00A64478">
        <w:trPr>
          <w:trHeight w:val="6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AAB" w:rsidRPr="006933BD" w:rsidRDefault="00D42AAB" w:rsidP="004F7894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Cs/>
                <w:szCs w:val="24"/>
              </w:rPr>
              <w:t>Celkový vplyv na rozpočet verejnej správy ( - príjmy, + výdavky)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AAB" w:rsidRPr="006933BD" w:rsidRDefault="00D42AAB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Cs/>
                <w:szCs w:val="24"/>
              </w:rPr>
              <w:t>1,35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AAB" w:rsidRPr="006933BD" w:rsidRDefault="00D42AAB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Cs/>
                <w:szCs w:val="24"/>
              </w:rPr>
              <w:t>1,40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AAB" w:rsidRPr="006933BD" w:rsidRDefault="00D42AAB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Cs/>
                <w:szCs w:val="24"/>
              </w:rPr>
              <w:t>1,45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AAB" w:rsidRPr="006933BD" w:rsidRDefault="00D42AAB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Cs/>
                <w:szCs w:val="24"/>
              </w:rPr>
              <w:t>1,50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AB" w:rsidRPr="006933BD" w:rsidRDefault="00D42AAB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933BD">
              <w:rPr>
                <w:rFonts w:ascii="Times New Roman" w:eastAsia="Calibri" w:hAnsi="Times New Roman" w:cs="Times New Roman"/>
                <w:szCs w:val="24"/>
              </w:rPr>
              <w:t>1,55</w:t>
            </w:r>
          </w:p>
        </w:tc>
      </w:tr>
      <w:tr w:rsidR="00D42AAB" w:rsidRPr="00B675BA" w:rsidTr="00A64478">
        <w:trPr>
          <w:trHeight w:val="6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AAB" w:rsidRPr="006933BD" w:rsidRDefault="00D42AAB" w:rsidP="004F7894">
            <w:pPr>
              <w:pStyle w:val="Odsekzoznamu"/>
              <w:numPr>
                <w:ilvl w:val="0"/>
                <w:numId w:val="6"/>
              </w:numPr>
              <w:suppressAutoHyphens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6933BD">
              <w:rPr>
                <w:rFonts w:ascii="Times New Roman" w:hAnsi="Times New Roman"/>
                <w:szCs w:val="24"/>
              </w:rPr>
              <w:t>z toho vplyv na ŠR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AAB" w:rsidRPr="006933BD" w:rsidRDefault="00D42AAB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szCs w:val="24"/>
              </w:rPr>
              <w:t>1,35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AAB" w:rsidRPr="006933BD" w:rsidRDefault="00D42AAB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szCs w:val="24"/>
              </w:rPr>
              <w:t>1,40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AAB" w:rsidRPr="006933BD" w:rsidRDefault="00D42AAB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szCs w:val="24"/>
              </w:rPr>
              <w:t>1,45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AAB" w:rsidRPr="006933BD" w:rsidRDefault="00D42AAB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szCs w:val="24"/>
              </w:rPr>
              <w:t>1,50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AB" w:rsidRPr="006933BD" w:rsidRDefault="00D42AAB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eastAsia="Calibri" w:hAnsi="Times New Roman" w:cs="Times New Roman"/>
                <w:szCs w:val="24"/>
              </w:rPr>
              <w:t>1,55</w:t>
            </w:r>
          </w:p>
        </w:tc>
      </w:tr>
      <w:tr w:rsidR="00D42AAB" w:rsidRPr="00B675BA" w:rsidTr="00A64478">
        <w:trPr>
          <w:trHeight w:val="15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AAB" w:rsidRPr="006933BD" w:rsidRDefault="00D42AAB" w:rsidP="004F7894">
            <w:pPr>
              <w:pStyle w:val="Odsekzoznamu"/>
              <w:numPr>
                <w:ilvl w:val="0"/>
                <w:numId w:val="6"/>
              </w:numPr>
              <w:suppressAutoHyphens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6933BD">
              <w:rPr>
                <w:rFonts w:ascii="Times New Roman" w:hAnsi="Times New Roman"/>
                <w:szCs w:val="24"/>
              </w:rPr>
              <w:lastRenderedPageBreak/>
              <w:t>financovanie zabezpečené v rozpočte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AAB" w:rsidRPr="006933BD" w:rsidRDefault="00251618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1,35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AAB" w:rsidRPr="006933BD" w:rsidRDefault="00251618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AAB" w:rsidRPr="006933BD" w:rsidRDefault="00251618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1,45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AAB" w:rsidRPr="006933BD" w:rsidRDefault="00251618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1,50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AB" w:rsidRPr="006933BD" w:rsidRDefault="00251618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1,55</w:t>
            </w:r>
          </w:p>
        </w:tc>
      </w:tr>
      <w:tr w:rsidR="00D42AAB" w:rsidRPr="00B675BA" w:rsidTr="00A64478">
        <w:trPr>
          <w:trHeight w:val="134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AAB" w:rsidRPr="006933BD" w:rsidRDefault="00D42AAB" w:rsidP="004F7894">
            <w:pPr>
              <w:pStyle w:val="Odsekzoznamu"/>
              <w:numPr>
                <w:ilvl w:val="0"/>
                <w:numId w:val="6"/>
              </w:numPr>
              <w:suppressAutoHyphens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6933BD">
              <w:rPr>
                <w:rFonts w:ascii="Times New Roman" w:hAnsi="Times New Roman"/>
                <w:szCs w:val="24"/>
              </w:rPr>
              <w:t>ostatné zdroje financovania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AAB" w:rsidRPr="006933BD" w:rsidRDefault="00D42AAB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AAB" w:rsidRPr="006933BD" w:rsidRDefault="00D42AAB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AAB" w:rsidRPr="006933BD" w:rsidRDefault="00D42AAB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AAB" w:rsidRPr="006933BD" w:rsidRDefault="00D42AAB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AB" w:rsidRPr="006933BD" w:rsidRDefault="00D42AAB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42AAB" w:rsidRPr="00B675BA" w:rsidTr="00A64478">
        <w:trPr>
          <w:trHeight w:val="6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AAB" w:rsidRPr="006933BD" w:rsidRDefault="00A64478" w:rsidP="004F7894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6933BD">
              <w:rPr>
                <w:rFonts w:ascii="Times New Roman" w:hAnsi="Times New Roman" w:cs="Times New Roman"/>
                <w:bCs/>
                <w:szCs w:val="24"/>
              </w:rPr>
              <w:t>Rozpočtovo nekrytý vplyv/</w:t>
            </w:r>
            <w:r w:rsidR="00D42AAB" w:rsidRPr="006933BD">
              <w:rPr>
                <w:rFonts w:ascii="Times New Roman" w:hAnsi="Times New Roman" w:cs="Times New Roman"/>
                <w:bCs/>
                <w:szCs w:val="24"/>
              </w:rPr>
              <w:t>úspora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AAB" w:rsidRPr="006933BD" w:rsidRDefault="00251618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AAB" w:rsidRPr="006933BD" w:rsidRDefault="00251618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AAB" w:rsidRPr="006933BD" w:rsidRDefault="00251618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2AAB" w:rsidRPr="006933BD" w:rsidRDefault="00251618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AAB" w:rsidRPr="006933BD" w:rsidRDefault="00251618" w:rsidP="004F789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  <w:bookmarkStart w:id="1" w:name="_GoBack"/>
            <w:bookmarkEnd w:id="1"/>
          </w:p>
        </w:tc>
      </w:tr>
    </w:tbl>
    <w:p w:rsidR="00EE10E1" w:rsidRDefault="00EE10E1" w:rsidP="00E12D0B">
      <w:pPr>
        <w:pStyle w:val="Nadpis2"/>
        <w:spacing w:before="0" w:line="360" w:lineRule="auto"/>
        <w:ind w:firstLine="709"/>
        <w:jc w:val="both"/>
        <w:rPr>
          <w:rFonts w:asciiTheme="majorBidi" w:eastAsiaTheme="minorHAnsi" w:hAnsiTheme="majorBidi"/>
          <w:b w:val="0"/>
          <w:bCs w:val="0"/>
          <w:color w:val="auto"/>
          <w:sz w:val="24"/>
          <w:szCs w:val="24"/>
        </w:rPr>
      </w:pPr>
    </w:p>
    <w:p w:rsidR="00E12D0B" w:rsidRPr="00E12D0B" w:rsidRDefault="00E12D0B" w:rsidP="00E12D0B"/>
    <w:p w:rsidR="007476D7" w:rsidRPr="000358B7" w:rsidRDefault="007476D7" w:rsidP="004F7894">
      <w:pPr>
        <w:pStyle w:val="Nadpis2"/>
        <w:spacing w:before="0" w:line="360" w:lineRule="auto"/>
        <w:ind w:firstLine="709"/>
        <w:jc w:val="both"/>
        <w:rPr>
          <w:rFonts w:asciiTheme="majorBidi" w:eastAsiaTheme="minorHAnsi" w:hAnsiTheme="majorBidi"/>
          <w:b w:val="0"/>
          <w:bCs w:val="0"/>
          <w:color w:val="auto"/>
          <w:sz w:val="24"/>
          <w:szCs w:val="24"/>
        </w:rPr>
      </w:pPr>
      <w:r w:rsidRPr="000358B7">
        <w:rPr>
          <w:rFonts w:asciiTheme="majorBidi" w:eastAsiaTheme="minorHAnsi" w:hAnsiTheme="majorBidi"/>
          <w:b w:val="0"/>
          <w:bCs w:val="0"/>
          <w:color w:val="auto"/>
          <w:sz w:val="24"/>
          <w:szCs w:val="24"/>
        </w:rPr>
        <w:t xml:space="preserve">Finančné prostriedky budú navýšené v kapitole MŠVVaŠ SR v podprograme 0970A (Príspevky SR medzinárodným organizáciám). </w:t>
      </w:r>
      <w:r w:rsidR="006B3935" w:rsidRPr="000358B7">
        <w:rPr>
          <w:rFonts w:asciiTheme="majorBidi" w:eastAsiaTheme="minorHAnsi" w:hAnsiTheme="majorBidi"/>
          <w:b w:val="0"/>
          <w:bCs w:val="0"/>
          <w:color w:val="auto"/>
          <w:sz w:val="24"/>
          <w:szCs w:val="24"/>
        </w:rPr>
        <w:t>Gestorom rozpočtového programu je Ministerstvo zahraničných vecí a európskych záležitostí SR.</w:t>
      </w:r>
    </w:p>
    <w:p w:rsidR="00633FC6" w:rsidRDefault="00633FC6" w:rsidP="004F7894">
      <w:pPr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sk-SK"/>
        </w:rPr>
      </w:pPr>
    </w:p>
    <w:p w:rsidR="00092138" w:rsidRPr="00F81E45" w:rsidRDefault="00633FC6" w:rsidP="004F78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sk-SK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sk-SK"/>
        </w:rPr>
        <w:t>5</w:t>
      </w:r>
      <w:r w:rsidR="00092138" w:rsidRPr="00F81E45">
        <w:rPr>
          <w:rFonts w:asciiTheme="majorBidi" w:eastAsia="Times New Roman" w:hAnsiTheme="majorBidi" w:cstheme="majorBidi"/>
          <w:b/>
          <w:bCs/>
          <w:sz w:val="24"/>
          <w:szCs w:val="24"/>
          <w:lang w:eastAsia="sk-SK"/>
        </w:rPr>
        <w:t xml:space="preserve">. </w:t>
      </w:r>
      <w:r w:rsidR="00D16ADB" w:rsidRPr="00F81E45">
        <w:rPr>
          <w:rFonts w:asciiTheme="majorBidi" w:eastAsia="Times New Roman" w:hAnsiTheme="majorBidi" w:cstheme="majorBidi"/>
          <w:b/>
          <w:bCs/>
          <w:sz w:val="24"/>
          <w:szCs w:val="24"/>
          <w:lang w:eastAsia="sk-SK"/>
        </w:rPr>
        <w:t>Technologická pripravenosť SR pre realizáciu projektov ESA</w:t>
      </w:r>
      <w:r w:rsidR="00092138" w:rsidRPr="00F81E45">
        <w:rPr>
          <w:rFonts w:asciiTheme="majorBidi" w:eastAsia="Times New Roman" w:hAnsiTheme="majorBidi" w:cstheme="majorBidi"/>
          <w:b/>
          <w:bCs/>
          <w:sz w:val="24"/>
          <w:szCs w:val="24"/>
          <w:lang w:eastAsia="sk-SK"/>
        </w:rPr>
        <w:t xml:space="preserve"> </w:t>
      </w:r>
    </w:p>
    <w:p w:rsidR="00621648" w:rsidRDefault="00092138" w:rsidP="004F789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sk-SK"/>
        </w:rPr>
      </w:pPr>
      <w:r w:rsidRPr="00F81E45">
        <w:rPr>
          <w:rFonts w:asciiTheme="majorBidi" w:eastAsia="Times New Roman" w:hAnsiTheme="majorBidi" w:cstheme="majorBidi"/>
          <w:sz w:val="24"/>
          <w:szCs w:val="24"/>
          <w:lang w:eastAsia="sk-SK"/>
        </w:rPr>
        <w:t> </w:t>
      </w:r>
    </w:p>
    <w:p w:rsidR="00560A0D" w:rsidRPr="00F81E45" w:rsidRDefault="00D16ADB" w:rsidP="004F7894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eastAsia="sk-SK"/>
        </w:rPr>
      </w:pPr>
      <w:r w:rsidRPr="00F81E45">
        <w:rPr>
          <w:rFonts w:asciiTheme="majorBidi" w:hAnsiTheme="majorBidi" w:cstheme="majorBidi"/>
          <w:sz w:val="24"/>
          <w:szCs w:val="24"/>
        </w:rPr>
        <w:t xml:space="preserve">Viaceré výskumno-vývojové organizácie v SR majú priame a dlhoročné skúsenosti s implementáciou projektov ESA cez partnerov v členských krajinách ESA. Pre komplexné zhodnotenie potenciálu </w:t>
      </w:r>
      <w:r w:rsidRPr="00F81E45">
        <w:rPr>
          <w:rFonts w:asciiTheme="majorBidi" w:hAnsiTheme="majorBidi" w:cstheme="majorBidi"/>
          <w:sz w:val="24"/>
          <w:szCs w:val="24"/>
          <w:lang w:eastAsia="sk-SK"/>
        </w:rPr>
        <w:t>priemyselných a výskumno-vývojových organizácií na Slovensku</w:t>
      </w:r>
      <w:r w:rsidRPr="00F81E45">
        <w:rPr>
          <w:rFonts w:asciiTheme="majorBidi" w:hAnsiTheme="majorBidi" w:cstheme="majorBidi"/>
          <w:b/>
          <w:sz w:val="24"/>
          <w:szCs w:val="24"/>
          <w:lang w:eastAsia="sk-SK"/>
        </w:rPr>
        <w:t xml:space="preserve"> </w:t>
      </w:r>
      <w:r w:rsidRPr="00F81E45">
        <w:rPr>
          <w:rFonts w:asciiTheme="majorBidi" w:hAnsiTheme="majorBidi" w:cstheme="majorBidi"/>
          <w:sz w:val="24"/>
          <w:szCs w:val="24"/>
          <w:lang w:eastAsia="sk-SK"/>
        </w:rPr>
        <w:t xml:space="preserve">pre domáce riešenia v oblasti kozmických technológií a systémov s vysokou orientáciou na medzinárodnú spoluprácu s ESA </w:t>
      </w:r>
      <w:r w:rsidRPr="00F81E45">
        <w:rPr>
          <w:rFonts w:asciiTheme="majorBidi" w:hAnsiTheme="majorBidi" w:cstheme="majorBidi"/>
          <w:sz w:val="24"/>
          <w:szCs w:val="24"/>
        </w:rPr>
        <w:t>a najmä pre efektívnu prípravu projektového plánu PECS, z</w:t>
      </w:r>
      <w:r w:rsidRPr="00F81E45">
        <w:rPr>
          <w:rFonts w:asciiTheme="majorBidi" w:hAnsiTheme="majorBidi" w:cstheme="majorBidi"/>
          <w:sz w:val="24"/>
          <w:szCs w:val="24"/>
          <w:lang w:eastAsia="sk-SK"/>
        </w:rPr>
        <w:t>organizovalo MŠVVaŠ SR</w:t>
      </w:r>
      <w:r w:rsidRPr="00F81E45">
        <w:rPr>
          <w:rFonts w:asciiTheme="majorBidi" w:hAnsiTheme="majorBidi" w:cstheme="majorBidi"/>
          <w:b/>
          <w:sz w:val="24"/>
          <w:szCs w:val="24"/>
          <w:lang w:eastAsia="sk-SK"/>
        </w:rPr>
        <w:t xml:space="preserve"> prieskum formou elektronického dotazníka, ktorý bol rozoslaný vyše 700 slovenským výskumno-vývojovým organizáciám</w:t>
      </w:r>
      <w:r w:rsidRPr="00F81E45">
        <w:rPr>
          <w:rFonts w:asciiTheme="majorBidi" w:hAnsiTheme="majorBidi" w:cstheme="majorBidi"/>
          <w:sz w:val="24"/>
          <w:szCs w:val="24"/>
          <w:lang w:eastAsia="sk-SK"/>
        </w:rPr>
        <w:t xml:space="preserve">. Prieskumu sa zúčastnilo </w:t>
      </w:r>
      <w:r w:rsidRPr="00F81E45">
        <w:rPr>
          <w:rFonts w:asciiTheme="majorBidi" w:hAnsiTheme="majorBidi" w:cstheme="majorBidi"/>
          <w:b/>
          <w:sz w:val="24"/>
          <w:szCs w:val="24"/>
          <w:lang w:eastAsia="sk-SK"/>
        </w:rPr>
        <w:t>vyše 80 slovenských výskumno-vývojových (VaV) organizácií</w:t>
      </w:r>
      <w:r w:rsidRPr="00F81E45">
        <w:rPr>
          <w:rFonts w:asciiTheme="majorBidi" w:hAnsiTheme="majorBidi" w:cstheme="majorBidi"/>
          <w:sz w:val="24"/>
          <w:szCs w:val="24"/>
          <w:lang w:eastAsia="sk-SK"/>
        </w:rPr>
        <w:t xml:space="preserve">. </w:t>
      </w:r>
    </w:p>
    <w:p w:rsidR="00D16ADB" w:rsidRDefault="00D16ADB" w:rsidP="004F7894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eastAsia="sk-SK"/>
        </w:rPr>
      </w:pPr>
      <w:r w:rsidRPr="00F81E45">
        <w:rPr>
          <w:rFonts w:asciiTheme="majorBidi" w:hAnsiTheme="majorBidi" w:cstheme="majorBidi"/>
          <w:sz w:val="24"/>
          <w:szCs w:val="24"/>
          <w:lang w:eastAsia="sk-SK"/>
        </w:rPr>
        <w:t>Výsledky prieskumu zobrazuje nasledovný graf, demonštrujúci technologic</w:t>
      </w:r>
      <w:r w:rsidR="00F57A6B" w:rsidRPr="00F81E45">
        <w:rPr>
          <w:rFonts w:asciiTheme="majorBidi" w:hAnsiTheme="majorBidi" w:cstheme="majorBidi"/>
          <w:sz w:val="24"/>
          <w:szCs w:val="24"/>
          <w:lang w:eastAsia="sk-SK"/>
        </w:rPr>
        <w:t>k</w:t>
      </w:r>
      <w:r w:rsidRPr="00F81E45">
        <w:rPr>
          <w:rFonts w:asciiTheme="majorBidi" w:hAnsiTheme="majorBidi" w:cstheme="majorBidi"/>
          <w:sz w:val="24"/>
          <w:szCs w:val="24"/>
          <w:lang w:eastAsia="sk-SK"/>
        </w:rPr>
        <w:t>ú kapacitu VaV organizácií v SR pre zapojenie do projektov ESA:</w:t>
      </w:r>
    </w:p>
    <w:p w:rsidR="00BC317F" w:rsidRPr="00F81E45" w:rsidRDefault="00BC317F" w:rsidP="004F7894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eastAsia="sk-SK"/>
        </w:rPr>
      </w:pPr>
    </w:p>
    <w:p w:rsidR="00633FC6" w:rsidRPr="00BC317F" w:rsidRDefault="00C94D30" w:rsidP="004F7894">
      <w:pPr>
        <w:spacing w:after="0" w:line="360" w:lineRule="auto"/>
        <w:jc w:val="center"/>
        <w:rPr>
          <w:rFonts w:asciiTheme="majorBidi" w:hAnsiTheme="majorBidi" w:cstheme="majorBidi"/>
          <w:noProof/>
          <w:sz w:val="24"/>
          <w:szCs w:val="24"/>
          <w:lang w:eastAsia="sk-SK"/>
        </w:rPr>
      </w:pPr>
      <w:r w:rsidRPr="00F81E45">
        <w:rPr>
          <w:rFonts w:asciiTheme="majorBidi" w:hAnsiTheme="majorBidi" w:cstheme="majorBidi"/>
          <w:noProof/>
          <w:sz w:val="24"/>
          <w:szCs w:val="24"/>
          <w:lang w:eastAsia="sk-SK"/>
        </w:rPr>
        <w:lastRenderedPageBreak/>
        <w:drawing>
          <wp:inline distT="0" distB="0" distL="0" distR="0" wp14:anchorId="3E118F08" wp14:editId="42A9036B">
            <wp:extent cx="4050030" cy="4321810"/>
            <wp:effectExtent l="0" t="0" r="7620" b="254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283" cy="4329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12D8" w:rsidRDefault="002D12D8" w:rsidP="004F7894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sk-SK"/>
        </w:rPr>
      </w:pPr>
    </w:p>
    <w:p w:rsidR="00426134" w:rsidRDefault="00426134" w:rsidP="004F7894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sk-SK"/>
        </w:rPr>
      </w:pPr>
    </w:p>
    <w:p w:rsidR="00A32E38" w:rsidRDefault="00A32E38" w:rsidP="004F7894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sk-SK"/>
        </w:rPr>
      </w:pPr>
      <w:r w:rsidRPr="00A32E38">
        <w:rPr>
          <w:rFonts w:asciiTheme="majorBidi" w:eastAsia="Times New Roman" w:hAnsiTheme="majorBidi" w:cstheme="majorBidi"/>
          <w:bCs/>
          <w:sz w:val="24"/>
          <w:szCs w:val="24"/>
          <w:lang w:eastAsia="sk-SK"/>
        </w:rPr>
        <w:t>Prieskum</w:t>
      </w:r>
      <w:r w:rsidR="002D12D8">
        <w:rPr>
          <w:rFonts w:asciiTheme="majorBidi" w:eastAsia="Times New Roman" w:hAnsiTheme="majorBidi" w:cstheme="majorBidi"/>
          <w:bCs/>
          <w:sz w:val="24"/>
          <w:szCs w:val="24"/>
          <w:lang w:eastAsia="sk-SK"/>
        </w:rPr>
        <w:t>, ktorého sa zúčastnili viaceré ústavy SAV, univer</w:t>
      </w:r>
      <w:r w:rsidR="00FD6B15">
        <w:rPr>
          <w:rFonts w:asciiTheme="majorBidi" w:eastAsia="Times New Roman" w:hAnsiTheme="majorBidi" w:cstheme="majorBidi"/>
          <w:bCs/>
          <w:sz w:val="24"/>
          <w:szCs w:val="24"/>
          <w:lang w:eastAsia="sk-SK"/>
        </w:rPr>
        <w:t>zity, štátne inštitúcie i súkro</w:t>
      </w:r>
      <w:r w:rsidR="002D12D8">
        <w:rPr>
          <w:rFonts w:asciiTheme="majorBidi" w:eastAsia="Times New Roman" w:hAnsiTheme="majorBidi" w:cstheme="majorBidi"/>
          <w:bCs/>
          <w:sz w:val="24"/>
          <w:szCs w:val="24"/>
          <w:lang w:eastAsia="sk-SK"/>
        </w:rPr>
        <w:t>mné firmy,</w:t>
      </w:r>
      <w:r w:rsidRPr="00A32E38">
        <w:rPr>
          <w:rFonts w:asciiTheme="majorBidi" w:eastAsia="Times New Roman" w:hAnsiTheme="majorBidi" w:cstheme="majorBidi"/>
          <w:bCs/>
          <w:sz w:val="24"/>
          <w:szCs w:val="24"/>
          <w:lang w:eastAsia="sk-SK"/>
        </w:rPr>
        <w:t xml:space="preserve"> poukázal na pomerne vysokú pripravenosť slovenských výskumno-vývojových organizácií pre účasť v programoch ESA, a to predovšetkým v technológiách zameraných na softvér vesmírnych systémov, systémy palubných dát, mechanizmy a tribológiu, rádiofrekvenčné užitočné náklady a systémy, materiály a procesy, kvalitu, spoľahlivosť a bezpečnosť, fyzikálne vedy a vedy o živote, elektromagnetické technológie a techniky, návrhy systému a verifikáciu a ďalšie.</w:t>
      </w:r>
    </w:p>
    <w:p w:rsidR="0048600A" w:rsidRDefault="0048600A" w:rsidP="004F7894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sk-SK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eastAsia="sk-SK"/>
        </w:rPr>
        <w:t xml:space="preserve">MŠVVaŠ SR </w:t>
      </w:r>
      <w:r w:rsidR="00FD6B15">
        <w:rPr>
          <w:rFonts w:asciiTheme="majorBidi" w:eastAsia="Times New Roman" w:hAnsiTheme="majorBidi" w:cstheme="majorBidi"/>
          <w:bCs/>
          <w:sz w:val="24"/>
          <w:szCs w:val="24"/>
          <w:lang w:eastAsia="sk-SK"/>
        </w:rPr>
        <w:t>realizuje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sk-SK"/>
        </w:rPr>
        <w:t xml:space="preserve"> druhé kolo hodnotenia týchto organizácií, </w:t>
      </w:r>
      <w:r w:rsidR="005177D6">
        <w:rPr>
          <w:rFonts w:asciiTheme="majorBidi" w:eastAsia="Times New Roman" w:hAnsiTheme="majorBidi" w:cstheme="majorBidi"/>
          <w:bCs/>
          <w:sz w:val="24"/>
          <w:szCs w:val="24"/>
          <w:lang w:eastAsia="sk-SK"/>
        </w:rPr>
        <w:t xml:space="preserve">v rámci 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sk-SK"/>
        </w:rPr>
        <w:t xml:space="preserve">ktorého </w:t>
      </w:r>
      <w:r w:rsidR="005177D6">
        <w:rPr>
          <w:rFonts w:asciiTheme="majorBidi" w:eastAsia="Times New Roman" w:hAnsiTheme="majorBidi" w:cstheme="majorBidi"/>
          <w:bCs/>
          <w:sz w:val="24"/>
          <w:szCs w:val="24"/>
          <w:lang w:eastAsia="sk-SK"/>
        </w:rPr>
        <w:t xml:space="preserve">tieto subjekty 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sk-SK"/>
        </w:rPr>
        <w:t xml:space="preserve">presnejšie </w:t>
      </w:r>
      <w:r w:rsidR="00B81215">
        <w:rPr>
          <w:rFonts w:asciiTheme="majorBidi" w:eastAsia="Times New Roman" w:hAnsiTheme="majorBidi" w:cstheme="majorBidi"/>
          <w:bCs/>
          <w:sz w:val="24"/>
          <w:szCs w:val="24"/>
          <w:lang w:eastAsia="sk-SK"/>
        </w:rPr>
        <w:t>c</w:t>
      </w:r>
      <w:r w:rsidR="005177D6">
        <w:rPr>
          <w:rFonts w:asciiTheme="majorBidi" w:eastAsia="Times New Roman" w:hAnsiTheme="majorBidi" w:cstheme="majorBidi"/>
          <w:bCs/>
          <w:sz w:val="24"/>
          <w:szCs w:val="24"/>
          <w:lang w:eastAsia="sk-SK"/>
        </w:rPr>
        <w:t>harakterizujú</w:t>
      </w:r>
      <w:r w:rsidR="00E70277">
        <w:rPr>
          <w:rFonts w:asciiTheme="majorBidi" w:eastAsia="Times New Roman" w:hAnsiTheme="majorBidi" w:cstheme="majorBidi"/>
          <w:bCs/>
          <w:sz w:val="24"/>
          <w:szCs w:val="24"/>
          <w:lang w:eastAsia="sk-SK"/>
        </w:rPr>
        <w:t xml:space="preserve"> svoj</w:t>
      </w:r>
      <w:r w:rsidR="005177D6">
        <w:rPr>
          <w:rFonts w:asciiTheme="majorBidi" w:eastAsia="Times New Roman" w:hAnsiTheme="majorBidi" w:cstheme="majorBidi"/>
          <w:bCs/>
          <w:sz w:val="24"/>
          <w:szCs w:val="24"/>
          <w:lang w:eastAsia="sk-SK"/>
        </w:rPr>
        <w:t xml:space="preserve"> profil činnosti, organizačnú štruktúru, finančnú históriu a pod. </w:t>
      </w:r>
      <w:r w:rsidR="00E70277">
        <w:rPr>
          <w:rFonts w:asciiTheme="majorBidi" w:eastAsia="Times New Roman" w:hAnsiTheme="majorBidi" w:cstheme="majorBidi"/>
          <w:bCs/>
          <w:sz w:val="24"/>
          <w:szCs w:val="24"/>
          <w:lang w:eastAsia="sk-SK"/>
        </w:rPr>
        <w:t>Na základe výsledkov d</w:t>
      </w:r>
      <w:r w:rsidR="00FD6B15">
        <w:rPr>
          <w:rFonts w:asciiTheme="majorBidi" w:eastAsia="Times New Roman" w:hAnsiTheme="majorBidi" w:cstheme="majorBidi"/>
          <w:bCs/>
          <w:sz w:val="24"/>
          <w:szCs w:val="24"/>
          <w:lang w:eastAsia="sk-SK"/>
        </w:rPr>
        <w:t>r</w:t>
      </w:r>
      <w:r w:rsidR="00E70277">
        <w:rPr>
          <w:rFonts w:asciiTheme="majorBidi" w:eastAsia="Times New Roman" w:hAnsiTheme="majorBidi" w:cstheme="majorBidi"/>
          <w:bCs/>
          <w:sz w:val="24"/>
          <w:szCs w:val="24"/>
          <w:lang w:eastAsia="sk-SK"/>
        </w:rPr>
        <w:t>uhého kola sa zá</w:t>
      </w:r>
      <w:r w:rsidR="00FD6B15">
        <w:rPr>
          <w:rFonts w:asciiTheme="majorBidi" w:eastAsia="Times New Roman" w:hAnsiTheme="majorBidi" w:cstheme="majorBidi"/>
          <w:bCs/>
          <w:sz w:val="24"/>
          <w:szCs w:val="24"/>
          <w:lang w:eastAsia="sk-SK"/>
        </w:rPr>
        <w:t>stupcovia vybraných subjektov zú</w:t>
      </w:r>
      <w:r w:rsidR="00E70277">
        <w:rPr>
          <w:rFonts w:asciiTheme="majorBidi" w:eastAsia="Times New Roman" w:hAnsiTheme="majorBidi" w:cstheme="majorBidi"/>
          <w:bCs/>
          <w:sz w:val="24"/>
          <w:szCs w:val="24"/>
          <w:lang w:eastAsia="sk-SK"/>
        </w:rPr>
        <w:t>častni</w:t>
      </w:r>
      <w:r w:rsidR="00FF1F8A">
        <w:rPr>
          <w:rFonts w:asciiTheme="majorBidi" w:eastAsia="Times New Roman" w:hAnsiTheme="majorBidi" w:cstheme="majorBidi"/>
          <w:bCs/>
          <w:sz w:val="24"/>
          <w:szCs w:val="24"/>
          <w:lang w:eastAsia="sk-SK"/>
        </w:rPr>
        <w:t>li</w:t>
      </w:r>
      <w:r w:rsidR="00E70277">
        <w:rPr>
          <w:rFonts w:asciiTheme="majorBidi" w:eastAsia="Times New Roman" w:hAnsiTheme="majorBidi" w:cstheme="majorBidi"/>
          <w:bCs/>
          <w:sz w:val="24"/>
          <w:szCs w:val="24"/>
          <w:lang w:eastAsia="sk-SK"/>
        </w:rPr>
        <w:t xml:space="preserve"> osobného po</w:t>
      </w:r>
      <w:r w:rsidR="00FD6B15">
        <w:rPr>
          <w:rFonts w:asciiTheme="majorBidi" w:eastAsia="Times New Roman" w:hAnsiTheme="majorBidi" w:cstheme="majorBidi"/>
          <w:bCs/>
          <w:sz w:val="24"/>
          <w:szCs w:val="24"/>
          <w:lang w:eastAsia="sk-SK"/>
        </w:rPr>
        <w:t>hovoru s expertnou skupinou ESA</w:t>
      </w:r>
      <w:r w:rsidR="00FF1F8A">
        <w:rPr>
          <w:rFonts w:asciiTheme="majorBidi" w:eastAsia="Times New Roman" w:hAnsiTheme="majorBidi" w:cstheme="majorBidi"/>
          <w:bCs/>
          <w:sz w:val="24"/>
          <w:szCs w:val="24"/>
          <w:lang w:eastAsia="sk-SK"/>
        </w:rPr>
        <w:t xml:space="preserve"> v dňoch 12.–14.5.2014 na MŠVVaŠ SR. N</w:t>
      </w:r>
      <w:r w:rsidR="00E70277">
        <w:rPr>
          <w:rFonts w:asciiTheme="majorBidi" w:eastAsia="Times New Roman" w:hAnsiTheme="majorBidi" w:cstheme="majorBidi"/>
          <w:bCs/>
          <w:sz w:val="24"/>
          <w:szCs w:val="24"/>
          <w:lang w:eastAsia="sk-SK"/>
        </w:rPr>
        <w:t xml:space="preserve">a základe týchto rozhovorov </w:t>
      </w:r>
      <w:r w:rsidR="00FF1F8A">
        <w:rPr>
          <w:rFonts w:asciiTheme="majorBidi" w:eastAsia="Times New Roman" w:hAnsiTheme="majorBidi" w:cstheme="majorBidi"/>
          <w:bCs/>
          <w:sz w:val="24"/>
          <w:szCs w:val="24"/>
          <w:lang w:eastAsia="sk-SK"/>
        </w:rPr>
        <w:t>ESA</w:t>
      </w:r>
      <w:r w:rsidR="00E70277">
        <w:rPr>
          <w:rFonts w:asciiTheme="majorBidi" w:eastAsia="Times New Roman" w:hAnsiTheme="majorBidi" w:cstheme="majorBidi"/>
          <w:bCs/>
          <w:sz w:val="24"/>
          <w:szCs w:val="24"/>
          <w:lang w:eastAsia="sk-SK"/>
        </w:rPr>
        <w:t> v </w:t>
      </w:r>
      <w:r w:rsidR="00251618">
        <w:rPr>
          <w:rFonts w:asciiTheme="majorBidi" w:eastAsia="Times New Roman" w:hAnsiTheme="majorBidi" w:cstheme="majorBidi"/>
          <w:bCs/>
          <w:sz w:val="24"/>
          <w:szCs w:val="24"/>
          <w:lang w:eastAsia="sk-SK"/>
        </w:rPr>
        <w:t>spolupráci s </w:t>
      </w:r>
      <w:proofErr w:type="spellStart"/>
      <w:r w:rsidR="00251618">
        <w:rPr>
          <w:rFonts w:asciiTheme="majorBidi" w:eastAsia="Times New Roman" w:hAnsiTheme="majorBidi" w:cstheme="majorBidi"/>
          <w:bCs/>
          <w:sz w:val="24"/>
          <w:szCs w:val="24"/>
          <w:lang w:eastAsia="sk-SK"/>
        </w:rPr>
        <w:t>MŠVVaŠ</w:t>
      </w:r>
      <w:proofErr w:type="spellEnd"/>
      <w:r w:rsidR="00251618">
        <w:rPr>
          <w:rFonts w:asciiTheme="majorBidi" w:eastAsia="Times New Roman" w:hAnsiTheme="majorBidi" w:cstheme="majorBidi"/>
          <w:bCs/>
          <w:sz w:val="24"/>
          <w:szCs w:val="24"/>
          <w:lang w:eastAsia="sk-SK"/>
        </w:rPr>
        <w:t xml:space="preserve"> SR vypracovala</w:t>
      </w:r>
      <w:r w:rsidR="00E70277">
        <w:rPr>
          <w:rFonts w:asciiTheme="majorBidi" w:eastAsia="Times New Roman" w:hAnsiTheme="majorBidi" w:cstheme="majorBidi"/>
          <w:bCs/>
          <w:sz w:val="24"/>
          <w:szCs w:val="24"/>
          <w:lang w:eastAsia="sk-SK"/>
        </w:rPr>
        <w:t xml:space="preserve"> komplexnú správu o stave pripravenosti subjektov SR pre spoluprácu s ESA.</w:t>
      </w:r>
    </w:p>
    <w:p w:rsidR="004C473E" w:rsidRDefault="004C473E" w:rsidP="004F7894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sk-SK"/>
        </w:rPr>
      </w:pPr>
    </w:p>
    <w:p w:rsidR="004C473E" w:rsidRPr="0048600A" w:rsidRDefault="004C473E" w:rsidP="004F7894">
      <w:pPr>
        <w:spacing w:after="0" w:line="360" w:lineRule="auto"/>
        <w:ind w:firstLine="708"/>
        <w:jc w:val="both"/>
      </w:pPr>
    </w:p>
    <w:p w:rsidR="00A32E38" w:rsidRPr="00A369F1" w:rsidRDefault="00A32E38" w:rsidP="004F7894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  <w:lang w:eastAsia="sk-SK"/>
        </w:rPr>
      </w:pPr>
    </w:p>
    <w:p w:rsidR="00E12D0B" w:rsidRPr="00E12D0B" w:rsidRDefault="00BC317F" w:rsidP="00E12D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sk-SK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sk-SK"/>
        </w:rPr>
        <w:t>6</w:t>
      </w:r>
      <w:r w:rsidRPr="00F81E45">
        <w:rPr>
          <w:rFonts w:asciiTheme="majorBidi" w:eastAsia="Times New Roman" w:hAnsiTheme="majorBidi" w:cstheme="majorBidi"/>
          <w:b/>
          <w:bCs/>
          <w:sz w:val="24"/>
          <w:szCs w:val="24"/>
          <w:lang w:eastAsia="sk-SK"/>
        </w:rPr>
        <w:t>.</w:t>
      </w:r>
      <w:r w:rsidR="00046FEE">
        <w:rPr>
          <w:rFonts w:asciiTheme="majorBidi" w:eastAsia="Times New Roman" w:hAnsiTheme="majorBidi" w:cstheme="majorBidi"/>
          <w:b/>
          <w:bCs/>
          <w:sz w:val="24"/>
          <w:szCs w:val="24"/>
          <w:lang w:eastAsia="sk-SK"/>
        </w:rPr>
        <w:t xml:space="preserve"> </w:t>
      </w:r>
      <w:r w:rsidRPr="00F81E45">
        <w:rPr>
          <w:rFonts w:asciiTheme="majorBidi" w:eastAsia="Times New Roman" w:hAnsiTheme="majorBidi" w:cstheme="majorBidi"/>
          <w:b/>
          <w:bCs/>
          <w:sz w:val="24"/>
          <w:szCs w:val="24"/>
          <w:lang w:eastAsia="sk-SK"/>
        </w:rPr>
        <w:t xml:space="preserve"> </w:t>
      </w:r>
      <w:r w:rsidR="00084A90" w:rsidRPr="00084A90">
        <w:rPr>
          <w:rFonts w:asciiTheme="majorBidi" w:eastAsia="Times New Roman" w:hAnsiTheme="majorBidi" w:cstheme="majorBidi"/>
          <w:b/>
          <w:bCs/>
          <w:sz w:val="24"/>
          <w:szCs w:val="24"/>
          <w:lang w:eastAsia="sk-SK"/>
        </w:rPr>
        <w:t>Stratégia vesmírnych aktivít  a smerovanie spolupráce SR s ESA do roku 2020</w:t>
      </w:r>
    </w:p>
    <w:p w:rsidR="00E12D0B" w:rsidRDefault="00E12D0B" w:rsidP="00E12D0B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sk-SK"/>
        </w:rPr>
      </w:pPr>
    </w:p>
    <w:p w:rsidR="00586942" w:rsidRDefault="001C2D8D" w:rsidP="00E12D0B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sk-SK"/>
        </w:rPr>
      </w:pPr>
      <w:r>
        <w:rPr>
          <w:rFonts w:asciiTheme="majorBidi" w:eastAsia="Times New Roman" w:hAnsiTheme="majorBidi" w:cstheme="majorBidi"/>
          <w:sz w:val="24"/>
          <w:szCs w:val="24"/>
          <w:lang w:eastAsia="sk-SK"/>
        </w:rPr>
        <w:t>Komisia pre účasť na spolupráci SR s</w:t>
      </w:r>
      <w:r w:rsidR="00586942">
        <w:rPr>
          <w:rFonts w:asciiTheme="majorBidi" w:eastAsia="Times New Roman" w:hAnsiTheme="majorBidi" w:cstheme="majorBidi"/>
          <w:sz w:val="24"/>
          <w:szCs w:val="24"/>
          <w:lang w:eastAsia="sk-SK"/>
        </w:rPr>
        <w:t> ESA (ďalej len „komisia“), poradný orgán MŠVVaŠ SR,</w:t>
      </w:r>
      <w:r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 v zmysle svojho štatútu sch</w:t>
      </w:r>
      <w:r w:rsidR="00C70E7C">
        <w:rPr>
          <w:rFonts w:asciiTheme="majorBidi" w:eastAsia="Times New Roman" w:hAnsiTheme="majorBidi" w:cstheme="majorBidi"/>
          <w:sz w:val="24"/>
          <w:szCs w:val="24"/>
          <w:lang w:eastAsia="sk-SK"/>
        </w:rPr>
        <w:t>v</w:t>
      </w:r>
      <w:r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áleného vládou </w:t>
      </w:r>
      <w:r w:rsidR="00C70E7C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SR </w:t>
      </w:r>
      <w:r>
        <w:rPr>
          <w:rFonts w:asciiTheme="majorBidi" w:eastAsia="Times New Roman" w:hAnsiTheme="majorBidi" w:cstheme="majorBidi"/>
          <w:sz w:val="24"/>
          <w:szCs w:val="24"/>
          <w:lang w:eastAsia="sk-SK"/>
        </w:rPr>
        <w:t>uznesením č</w:t>
      </w:r>
      <w:r w:rsidR="00C70E7C">
        <w:rPr>
          <w:rFonts w:asciiTheme="majorBidi" w:eastAsia="Times New Roman" w:hAnsiTheme="majorBidi" w:cstheme="majorBidi"/>
          <w:sz w:val="24"/>
          <w:szCs w:val="24"/>
          <w:lang w:eastAsia="sk-SK"/>
        </w:rPr>
        <w:t>íslo</w:t>
      </w:r>
      <w:r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 </w:t>
      </w:r>
      <w:r w:rsidRPr="001C2D8D">
        <w:rPr>
          <w:rFonts w:asciiTheme="majorBidi" w:eastAsia="Times New Roman" w:hAnsiTheme="majorBidi" w:cstheme="majorBidi"/>
          <w:sz w:val="24"/>
          <w:szCs w:val="24"/>
          <w:lang w:eastAsia="sk-SK"/>
        </w:rPr>
        <w:t>524</w:t>
      </w:r>
      <w:r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 zo dňa </w:t>
      </w:r>
      <w:r w:rsidRPr="001C2D8D">
        <w:rPr>
          <w:rFonts w:asciiTheme="majorBidi" w:eastAsia="Times New Roman" w:hAnsiTheme="majorBidi" w:cstheme="majorBidi"/>
          <w:sz w:val="24"/>
          <w:szCs w:val="24"/>
          <w:lang w:eastAsia="sk-SK"/>
        </w:rPr>
        <w:t>15.07.2009</w:t>
      </w:r>
      <w:r w:rsidR="00586942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 </w:t>
      </w:r>
      <w:r w:rsidR="00586942" w:rsidRPr="00586942">
        <w:rPr>
          <w:rFonts w:asciiTheme="majorBidi" w:eastAsia="Times New Roman" w:hAnsiTheme="majorBidi" w:cstheme="majorBidi"/>
          <w:sz w:val="24"/>
          <w:szCs w:val="24"/>
          <w:lang w:eastAsia="sk-SK"/>
        </w:rPr>
        <w:t>navrhuje, prerokúva a posudzuje</w:t>
      </w:r>
      <w:r w:rsidR="00586942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 koncepciu spolupráce SR s ESA a </w:t>
      </w:r>
      <w:r w:rsidR="00586942" w:rsidRPr="00586942">
        <w:rPr>
          <w:rFonts w:asciiTheme="majorBidi" w:eastAsia="Times New Roman" w:hAnsiTheme="majorBidi" w:cstheme="majorBidi"/>
          <w:sz w:val="24"/>
          <w:szCs w:val="24"/>
          <w:lang w:eastAsia="sk-SK"/>
        </w:rPr>
        <w:t>navrhuje oblasti spolupráce slovenských organizácií v</w:t>
      </w:r>
      <w:r w:rsidR="00C70E7C">
        <w:rPr>
          <w:rFonts w:asciiTheme="majorBidi" w:eastAsia="Times New Roman" w:hAnsiTheme="majorBidi" w:cstheme="majorBidi"/>
          <w:sz w:val="24"/>
          <w:szCs w:val="24"/>
          <w:lang w:eastAsia="sk-SK"/>
        </w:rPr>
        <w:t>ýsku</w:t>
      </w:r>
      <w:r w:rsidR="00586942" w:rsidRPr="00586942">
        <w:rPr>
          <w:rFonts w:asciiTheme="majorBidi" w:eastAsia="Times New Roman" w:hAnsiTheme="majorBidi" w:cstheme="majorBidi"/>
          <w:sz w:val="24"/>
          <w:szCs w:val="24"/>
          <w:lang w:eastAsia="sk-SK"/>
        </w:rPr>
        <w:t>mu, vývoja a priemyslu s ESA a jej organizačné a finančné zabezpečenie</w:t>
      </w:r>
      <w:r w:rsidR="00586942">
        <w:rPr>
          <w:rFonts w:asciiTheme="majorBidi" w:eastAsia="Times New Roman" w:hAnsiTheme="majorBidi" w:cstheme="majorBidi"/>
          <w:sz w:val="24"/>
          <w:szCs w:val="24"/>
          <w:lang w:eastAsia="sk-SK"/>
        </w:rPr>
        <w:t>.</w:t>
      </w:r>
    </w:p>
    <w:p w:rsidR="00E12D0B" w:rsidRDefault="00586942" w:rsidP="00E12D0B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sk-SK"/>
        </w:rPr>
      </w:pPr>
      <w:r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Za týmto </w:t>
      </w:r>
      <w:r w:rsidR="0074086C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účelom a v súlade s cieľmi a opatreniami stanovenými v RIS3, </w:t>
      </w:r>
      <w:r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komisia </w:t>
      </w:r>
      <w:r w:rsidR="0074086C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vypracováva </w:t>
      </w:r>
      <w:r>
        <w:rPr>
          <w:rFonts w:asciiTheme="majorBidi" w:eastAsia="Times New Roman" w:hAnsiTheme="majorBidi" w:cstheme="majorBidi"/>
          <w:sz w:val="24"/>
          <w:szCs w:val="24"/>
          <w:lang w:eastAsia="sk-SK"/>
        </w:rPr>
        <w:t>strategický dokument s názvom „</w:t>
      </w:r>
      <w:r w:rsidRPr="00586942">
        <w:rPr>
          <w:rFonts w:asciiTheme="majorBidi" w:eastAsia="Times New Roman" w:hAnsiTheme="majorBidi" w:cstheme="majorBidi"/>
          <w:b/>
          <w:bCs/>
          <w:sz w:val="24"/>
          <w:szCs w:val="24"/>
          <w:lang w:eastAsia="sk-SK"/>
        </w:rPr>
        <w:t>Stratégia vesmírnych aktivít a smerovanie spolupráce SR s ESA do roku 2020</w:t>
      </w:r>
      <w:r>
        <w:rPr>
          <w:rFonts w:asciiTheme="majorBidi" w:eastAsia="Times New Roman" w:hAnsiTheme="majorBidi" w:cstheme="majorBidi"/>
          <w:sz w:val="24"/>
          <w:szCs w:val="24"/>
          <w:lang w:eastAsia="sk-SK"/>
        </w:rPr>
        <w:t>“</w:t>
      </w:r>
      <w:r w:rsidR="00797586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, ktorého hlavným cieľom je podrobne zmapovať </w:t>
      </w:r>
      <w:r w:rsidR="005A6956">
        <w:rPr>
          <w:rFonts w:asciiTheme="majorBidi" w:eastAsia="Times New Roman" w:hAnsiTheme="majorBidi" w:cstheme="majorBidi"/>
          <w:sz w:val="24"/>
          <w:szCs w:val="24"/>
          <w:lang w:eastAsia="sk-SK"/>
        </w:rPr>
        <w:t>stav sl</w:t>
      </w:r>
      <w:r w:rsidR="00797586">
        <w:rPr>
          <w:rFonts w:asciiTheme="majorBidi" w:eastAsia="Times New Roman" w:hAnsiTheme="majorBidi" w:cstheme="majorBidi"/>
          <w:sz w:val="24"/>
          <w:szCs w:val="24"/>
          <w:lang w:eastAsia="sk-SK"/>
        </w:rPr>
        <w:t>o</w:t>
      </w:r>
      <w:r w:rsidR="005A6956">
        <w:rPr>
          <w:rFonts w:asciiTheme="majorBidi" w:eastAsia="Times New Roman" w:hAnsiTheme="majorBidi" w:cstheme="majorBidi"/>
          <w:sz w:val="24"/>
          <w:szCs w:val="24"/>
          <w:lang w:eastAsia="sk-SK"/>
        </w:rPr>
        <w:t>v</w:t>
      </w:r>
      <w:r w:rsidR="00797586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enských vesmírnych aktivít a potenciál </w:t>
      </w:r>
      <w:r w:rsidR="0076152C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pre </w:t>
      </w:r>
      <w:r w:rsidR="00797586">
        <w:rPr>
          <w:rFonts w:asciiTheme="majorBidi" w:eastAsia="Times New Roman" w:hAnsiTheme="majorBidi" w:cstheme="majorBidi"/>
          <w:sz w:val="24"/>
          <w:szCs w:val="24"/>
          <w:lang w:eastAsia="sk-SK"/>
        </w:rPr>
        <w:t>spoluprácu SR s</w:t>
      </w:r>
      <w:r w:rsidR="0076152C">
        <w:rPr>
          <w:rFonts w:asciiTheme="majorBidi" w:eastAsia="Times New Roman" w:hAnsiTheme="majorBidi" w:cstheme="majorBidi"/>
          <w:sz w:val="24"/>
          <w:szCs w:val="24"/>
          <w:lang w:eastAsia="sk-SK"/>
        </w:rPr>
        <w:t> </w:t>
      </w:r>
      <w:r w:rsidR="00797586">
        <w:rPr>
          <w:rFonts w:asciiTheme="majorBidi" w:eastAsia="Times New Roman" w:hAnsiTheme="majorBidi" w:cstheme="majorBidi"/>
          <w:sz w:val="24"/>
          <w:szCs w:val="24"/>
          <w:lang w:eastAsia="sk-SK"/>
        </w:rPr>
        <w:t>ESA</w:t>
      </w:r>
      <w:r w:rsidR="0076152C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 do roku 2020</w:t>
      </w:r>
      <w:r w:rsidR="00797586">
        <w:rPr>
          <w:rFonts w:asciiTheme="majorBidi" w:eastAsia="Times New Roman" w:hAnsiTheme="majorBidi" w:cstheme="majorBidi"/>
          <w:sz w:val="24"/>
          <w:szCs w:val="24"/>
          <w:lang w:eastAsia="sk-SK"/>
        </w:rPr>
        <w:t>.</w:t>
      </w:r>
      <w:r w:rsidR="00C27195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 </w:t>
      </w:r>
      <w:r w:rsidR="005A6956">
        <w:rPr>
          <w:rFonts w:asciiTheme="majorBidi" w:eastAsia="Times New Roman" w:hAnsiTheme="majorBidi" w:cstheme="majorBidi"/>
          <w:sz w:val="24"/>
          <w:szCs w:val="24"/>
          <w:lang w:eastAsia="sk-SK"/>
        </w:rPr>
        <w:t>D</w:t>
      </w:r>
      <w:r w:rsidR="00C27195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okument </w:t>
      </w:r>
      <w:r w:rsidR="004366D0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preto </w:t>
      </w:r>
      <w:r w:rsidR="005A6956">
        <w:rPr>
          <w:rFonts w:asciiTheme="majorBidi" w:eastAsia="Times New Roman" w:hAnsiTheme="majorBidi" w:cstheme="majorBidi"/>
          <w:sz w:val="24"/>
          <w:szCs w:val="24"/>
          <w:lang w:eastAsia="sk-SK"/>
        </w:rPr>
        <w:t>identifikuje východiská rozvoja a systémové opatrenia pre rozvoj slovenských kozmických aktivít, a</w:t>
      </w:r>
      <w:r w:rsidR="00DF2FA2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 navrhuje oblasti špecializácie slovenských technológií použiteľných v oblasti výskumu a využívania vesmíru. </w:t>
      </w:r>
      <w:r w:rsidR="004366D0">
        <w:rPr>
          <w:rFonts w:asciiTheme="majorBidi" w:eastAsia="Times New Roman" w:hAnsiTheme="majorBidi" w:cstheme="majorBidi"/>
          <w:sz w:val="24"/>
          <w:szCs w:val="24"/>
          <w:lang w:eastAsia="sk-SK"/>
        </w:rPr>
        <w:t>Medzi východiská patria dlhoročné skúsenosti ni</w:t>
      </w:r>
      <w:r w:rsidR="001542DB">
        <w:rPr>
          <w:rFonts w:asciiTheme="majorBidi" w:eastAsia="Times New Roman" w:hAnsiTheme="majorBidi" w:cstheme="majorBidi"/>
          <w:sz w:val="24"/>
          <w:szCs w:val="24"/>
          <w:lang w:eastAsia="sk-SK"/>
        </w:rPr>
        <w:t>ektorých slovenských výskumno-vý</w:t>
      </w:r>
      <w:r w:rsidR="004366D0">
        <w:rPr>
          <w:rFonts w:asciiTheme="majorBidi" w:eastAsia="Times New Roman" w:hAnsiTheme="majorBidi" w:cstheme="majorBidi"/>
          <w:sz w:val="24"/>
          <w:szCs w:val="24"/>
          <w:lang w:eastAsia="sk-SK"/>
        </w:rPr>
        <w:t>vojových organizácií s projektmi ESA, ale aj expertíza viace</w:t>
      </w:r>
      <w:r w:rsidR="001542DB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rých ústavov SAV, univerzít či </w:t>
      </w:r>
      <w:r w:rsidR="004366D0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priemyselných firiem v príbuzných odvetviach (letectvo, obrana, strojárstvo, elektrotechnika a pod.). </w:t>
      </w:r>
    </w:p>
    <w:p w:rsidR="005A6956" w:rsidRDefault="004366D0" w:rsidP="00E12D0B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sk-SK"/>
        </w:rPr>
      </w:pPr>
      <w:r>
        <w:rPr>
          <w:rFonts w:asciiTheme="majorBidi" w:eastAsia="Times New Roman" w:hAnsiTheme="majorBidi" w:cstheme="majorBidi"/>
          <w:sz w:val="24"/>
          <w:szCs w:val="24"/>
          <w:lang w:eastAsia="sk-SK"/>
        </w:rPr>
        <w:t>Oblasti špecializácie sú formulované predovšetkým na základe priorít stanovených v RIS3 v kontexte technológií používaných v program</w:t>
      </w:r>
      <w:r w:rsidR="00D5398B">
        <w:rPr>
          <w:rFonts w:asciiTheme="majorBidi" w:eastAsia="Times New Roman" w:hAnsiTheme="majorBidi" w:cstheme="majorBidi"/>
          <w:sz w:val="24"/>
          <w:szCs w:val="24"/>
          <w:lang w:eastAsia="sk-SK"/>
        </w:rPr>
        <w:t>och ESA a v kombinácii s prirodzen</w:t>
      </w:r>
      <w:r>
        <w:rPr>
          <w:rFonts w:asciiTheme="majorBidi" w:eastAsia="Times New Roman" w:hAnsiTheme="majorBidi" w:cstheme="majorBidi"/>
          <w:sz w:val="24"/>
          <w:szCs w:val="24"/>
          <w:lang w:eastAsia="sk-SK"/>
        </w:rPr>
        <w:t>ým potenciálom slovenských výskumno-vývojových organizácií v súčasnosti pôsobiacich na poli výskumu a využívania vesmíru. Dokument tiež obsahuje podrobný harmonogram krokov zo strany SR a zo strany ESA, potrebných k vstupu SR do programu PECS a jeho úspešnej implementácii.</w:t>
      </w:r>
    </w:p>
    <w:p w:rsidR="00DF2FA2" w:rsidRDefault="00DF2FA2" w:rsidP="004F7894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sk-SK"/>
        </w:rPr>
      </w:pPr>
      <w:r w:rsidRPr="00537B48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Stratégiu pripravuje redakčná rada Komisie, zložená zo zástupcov </w:t>
      </w:r>
      <w:r w:rsidR="00537B48">
        <w:rPr>
          <w:rFonts w:asciiTheme="majorBidi" w:eastAsia="Times New Roman" w:hAnsiTheme="majorBidi" w:cstheme="majorBidi"/>
          <w:sz w:val="24"/>
          <w:szCs w:val="24"/>
          <w:lang w:eastAsia="sk-SK"/>
        </w:rPr>
        <w:t>Úradu vlády SR</w:t>
      </w:r>
      <w:r w:rsidR="0074459C">
        <w:rPr>
          <w:rFonts w:asciiTheme="majorBidi" w:eastAsia="Times New Roman" w:hAnsiTheme="majorBidi" w:cstheme="majorBidi"/>
          <w:sz w:val="24"/>
          <w:szCs w:val="24"/>
          <w:lang w:eastAsia="sk-SK"/>
        </w:rPr>
        <w:t>,</w:t>
      </w:r>
      <w:r w:rsidR="00537B48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 Ministerstva školstva, vedy, výskumu a športu S</w:t>
      </w:r>
      <w:r w:rsidR="0074459C">
        <w:rPr>
          <w:rFonts w:asciiTheme="majorBidi" w:eastAsia="Times New Roman" w:hAnsiTheme="majorBidi" w:cstheme="majorBidi"/>
          <w:sz w:val="24"/>
          <w:szCs w:val="24"/>
          <w:lang w:eastAsia="sk-SK"/>
        </w:rPr>
        <w:t>R,</w:t>
      </w:r>
      <w:r w:rsidR="00537B48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 </w:t>
      </w:r>
      <w:r w:rsidR="00537B48" w:rsidRPr="00537B48">
        <w:rPr>
          <w:rFonts w:asciiTheme="majorBidi" w:eastAsia="Times New Roman" w:hAnsiTheme="majorBidi" w:cstheme="majorBidi"/>
          <w:sz w:val="24"/>
          <w:szCs w:val="24"/>
          <w:lang w:eastAsia="sk-SK"/>
        </w:rPr>
        <w:t>Ministerstva ho</w:t>
      </w:r>
      <w:r w:rsidR="00537B48">
        <w:rPr>
          <w:rFonts w:asciiTheme="majorBidi" w:eastAsia="Times New Roman" w:hAnsiTheme="majorBidi" w:cstheme="majorBidi"/>
          <w:sz w:val="24"/>
          <w:szCs w:val="24"/>
          <w:lang w:eastAsia="sk-SK"/>
        </w:rPr>
        <w:t>spodárstva SR</w:t>
      </w:r>
      <w:r w:rsidR="0074459C">
        <w:rPr>
          <w:rFonts w:asciiTheme="majorBidi" w:eastAsia="Times New Roman" w:hAnsiTheme="majorBidi" w:cstheme="majorBidi"/>
          <w:sz w:val="24"/>
          <w:szCs w:val="24"/>
          <w:lang w:eastAsia="sk-SK"/>
        </w:rPr>
        <w:t>,</w:t>
      </w:r>
      <w:r w:rsidR="00537B48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 Ministerstva obrany SR</w:t>
      </w:r>
      <w:r w:rsidR="0074459C">
        <w:rPr>
          <w:rFonts w:asciiTheme="majorBidi" w:eastAsia="Times New Roman" w:hAnsiTheme="majorBidi" w:cstheme="majorBidi"/>
          <w:sz w:val="24"/>
          <w:szCs w:val="24"/>
          <w:lang w:eastAsia="sk-SK"/>
        </w:rPr>
        <w:t>,</w:t>
      </w:r>
      <w:r w:rsidR="00793A58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 Ministerstva dopravy, výstavby a regionálneho rozvoja SR, </w:t>
      </w:r>
      <w:r w:rsidR="004D3744" w:rsidRPr="004D3744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 Ministerstva pôdohospodárstva a rozv</w:t>
      </w:r>
      <w:r w:rsidR="004D3744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oja vidieka SR, </w:t>
      </w:r>
      <w:r w:rsidR="00793A58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Slovenskej akadémie vied a Zväzu priemyslu Slovenska. </w:t>
      </w:r>
    </w:p>
    <w:p w:rsidR="00E12D0B" w:rsidRDefault="00E12D0B" w:rsidP="004F7894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sk-SK"/>
        </w:rPr>
      </w:pPr>
    </w:p>
    <w:p w:rsidR="00E12D0B" w:rsidRDefault="00E12D0B" w:rsidP="004F7894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sk-SK"/>
        </w:rPr>
      </w:pPr>
    </w:p>
    <w:p w:rsidR="00E12D0B" w:rsidRDefault="00E12D0B" w:rsidP="004F7894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sk-SK"/>
        </w:rPr>
      </w:pPr>
    </w:p>
    <w:p w:rsidR="00E12D0B" w:rsidRDefault="00E12D0B" w:rsidP="004F7894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sk-SK"/>
        </w:rPr>
      </w:pPr>
    </w:p>
    <w:p w:rsidR="00E12D0B" w:rsidRDefault="00E12D0B" w:rsidP="004F7894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sk-SK"/>
        </w:rPr>
      </w:pPr>
    </w:p>
    <w:p w:rsidR="00590D42" w:rsidRPr="00D91CE0" w:rsidRDefault="00590D42" w:rsidP="004F7894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sk-SK"/>
        </w:rPr>
      </w:pPr>
    </w:p>
    <w:p w:rsidR="00440495" w:rsidRPr="00F00C90" w:rsidRDefault="00440495" w:rsidP="004F78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sk-SK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sk-SK"/>
        </w:rPr>
        <w:t>7</w:t>
      </w:r>
      <w:r w:rsidRPr="00F81E45">
        <w:rPr>
          <w:rFonts w:asciiTheme="majorBidi" w:eastAsia="Times New Roman" w:hAnsiTheme="majorBidi" w:cstheme="majorBidi"/>
          <w:b/>
          <w:bCs/>
          <w:sz w:val="24"/>
          <w:szCs w:val="24"/>
          <w:lang w:eastAsia="sk-SK"/>
        </w:rPr>
        <w:t>. Záver</w:t>
      </w:r>
    </w:p>
    <w:p w:rsidR="00440495" w:rsidRPr="00DF7AC1" w:rsidRDefault="00440495" w:rsidP="004F7894">
      <w:pPr>
        <w:tabs>
          <w:tab w:val="center" w:pos="4536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sk-SK"/>
        </w:rPr>
      </w:pPr>
    </w:p>
    <w:p w:rsidR="00673AAB" w:rsidRPr="00F400AD" w:rsidRDefault="00C94D30" w:rsidP="002B7839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sk-SK"/>
        </w:rPr>
      </w:pPr>
      <w:r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Predkladaný návrh </w:t>
      </w:r>
      <w:r w:rsidRPr="00C94D30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na uzatvorenie </w:t>
      </w:r>
      <w:r w:rsidR="00DF7AC1" w:rsidRPr="00DF7AC1">
        <w:rPr>
          <w:rFonts w:asciiTheme="majorBidi" w:eastAsia="Times New Roman" w:hAnsiTheme="majorBidi" w:cstheme="majorBidi"/>
          <w:sz w:val="24"/>
          <w:szCs w:val="24"/>
          <w:lang w:eastAsia="sk-SK"/>
        </w:rPr>
        <w:t>Zmluvy o európskom spolupracujúcom štáte medzi Slovenskou republikou a Európskou vesmírnou agentúrou</w:t>
      </w:r>
      <w:r w:rsidR="00681F5C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 </w:t>
      </w:r>
      <w:r w:rsidR="003F143E">
        <w:rPr>
          <w:rFonts w:asciiTheme="majorBidi" w:eastAsia="Times New Roman" w:hAnsiTheme="majorBidi" w:cstheme="majorBidi"/>
          <w:sz w:val="24"/>
          <w:szCs w:val="24"/>
          <w:lang w:eastAsia="sk-SK"/>
        </w:rPr>
        <w:t>vytvára</w:t>
      </w:r>
      <w:r w:rsidR="002A036E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 podmienky pre napĺňanie strate</w:t>
      </w:r>
      <w:r w:rsidR="003F143E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gických cieľov </w:t>
      </w:r>
      <w:r w:rsidR="003F143E" w:rsidRPr="003F143E">
        <w:rPr>
          <w:rFonts w:asciiTheme="majorBidi" w:eastAsia="Times New Roman" w:hAnsiTheme="majorBidi" w:cstheme="majorBidi"/>
          <w:sz w:val="24"/>
          <w:szCs w:val="24"/>
          <w:lang w:eastAsia="sk-SK"/>
        </w:rPr>
        <w:t>Stratégi</w:t>
      </w:r>
      <w:r w:rsidR="003F143E">
        <w:rPr>
          <w:rFonts w:asciiTheme="majorBidi" w:eastAsia="Times New Roman" w:hAnsiTheme="majorBidi" w:cstheme="majorBidi"/>
          <w:sz w:val="24"/>
          <w:szCs w:val="24"/>
          <w:lang w:eastAsia="sk-SK"/>
        </w:rPr>
        <w:t>e</w:t>
      </w:r>
      <w:r w:rsidR="003F143E" w:rsidRPr="003F143E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 výskumu a inovácií pre inteligentnú špecializáciu Slovenskej republiky</w:t>
      </w:r>
      <w:r w:rsidR="003F143E">
        <w:rPr>
          <w:rFonts w:asciiTheme="majorBidi" w:eastAsia="Times New Roman" w:hAnsiTheme="majorBidi" w:cstheme="majorBidi"/>
          <w:sz w:val="24"/>
          <w:szCs w:val="24"/>
          <w:lang w:eastAsia="sk-SK"/>
        </w:rPr>
        <w:t>, ako aj viacerých jej čiastkových cieľov a</w:t>
      </w:r>
      <w:r w:rsidR="00B5432F">
        <w:rPr>
          <w:rFonts w:asciiTheme="majorBidi" w:eastAsia="Times New Roman" w:hAnsiTheme="majorBidi" w:cstheme="majorBidi"/>
          <w:sz w:val="24"/>
          <w:szCs w:val="24"/>
          <w:lang w:eastAsia="sk-SK"/>
        </w:rPr>
        <w:t> </w:t>
      </w:r>
      <w:r w:rsidR="003F143E">
        <w:rPr>
          <w:rFonts w:asciiTheme="majorBidi" w:eastAsia="Times New Roman" w:hAnsiTheme="majorBidi" w:cstheme="majorBidi"/>
          <w:sz w:val="24"/>
          <w:szCs w:val="24"/>
          <w:lang w:eastAsia="sk-SK"/>
        </w:rPr>
        <w:t>opatrení</w:t>
      </w:r>
      <w:r w:rsidR="00B5432F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 a j</w:t>
      </w:r>
      <w:r w:rsidR="00885299">
        <w:rPr>
          <w:rFonts w:asciiTheme="majorBidi" w:eastAsia="Times New Roman" w:hAnsiTheme="majorBidi" w:cstheme="majorBidi"/>
          <w:sz w:val="24"/>
          <w:szCs w:val="24"/>
          <w:lang w:eastAsia="sk-SK"/>
        </w:rPr>
        <w:t>e v súlade s</w:t>
      </w:r>
      <w:r w:rsidR="00B5432F">
        <w:rPr>
          <w:rFonts w:asciiTheme="majorBidi" w:eastAsia="Times New Roman" w:hAnsiTheme="majorBidi" w:cstheme="majorBidi"/>
          <w:sz w:val="24"/>
          <w:szCs w:val="24"/>
          <w:lang w:eastAsia="sk-SK"/>
        </w:rPr>
        <w:t> </w:t>
      </w:r>
      <w:r w:rsidR="00885299">
        <w:rPr>
          <w:rFonts w:asciiTheme="majorBidi" w:eastAsia="Times New Roman" w:hAnsiTheme="majorBidi" w:cstheme="majorBidi"/>
          <w:sz w:val="24"/>
          <w:szCs w:val="24"/>
          <w:lang w:eastAsia="sk-SK"/>
        </w:rPr>
        <w:t>výskumno</w:t>
      </w:r>
      <w:r w:rsidR="00B5432F">
        <w:rPr>
          <w:rFonts w:asciiTheme="majorBidi" w:eastAsia="Times New Roman" w:hAnsiTheme="majorBidi" w:cstheme="majorBidi"/>
          <w:sz w:val="24"/>
          <w:szCs w:val="24"/>
          <w:lang w:eastAsia="sk-SK"/>
        </w:rPr>
        <w:t>-</w:t>
      </w:r>
      <w:r w:rsidR="00885299">
        <w:rPr>
          <w:rFonts w:asciiTheme="majorBidi" w:eastAsia="Times New Roman" w:hAnsiTheme="majorBidi" w:cstheme="majorBidi"/>
          <w:sz w:val="24"/>
          <w:szCs w:val="24"/>
          <w:lang w:eastAsia="sk-SK"/>
        </w:rPr>
        <w:t>vývojovými ako aj technologickými prioritami.</w:t>
      </w:r>
    </w:p>
    <w:p w:rsidR="00426134" w:rsidRPr="00E12D0B" w:rsidRDefault="00F400AD" w:rsidP="00E12D0B">
      <w:pPr>
        <w:spacing w:after="0" w:line="360" w:lineRule="auto"/>
        <w:ind w:firstLine="708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 dokončenie prístupového procesu bude preto potrebné d</w:t>
      </w:r>
      <w:r w:rsidRPr="00F81E45">
        <w:rPr>
          <w:rFonts w:asciiTheme="majorBidi" w:hAnsiTheme="majorBidi" w:cstheme="majorBidi"/>
          <w:sz w:val="24"/>
          <w:szCs w:val="24"/>
        </w:rPr>
        <w:t xml:space="preserve">o roka od podpisu Dohody </w:t>
      </w:r>
      <w:r w:rsidR="001403F9">
        <w:rPr>
          <w:rFonts w:asciiTheme="majorBidi" w:hAnsiTheme="majorBidi" w:cstheme="majorBidi"/>
          <w:sz w:val="24"/>
          <w:szCs w:val="24"/>
        </w:rPr>
        <w:t xml:space="preserve">o spolupráci </w:t>
      </w:r>
      <w:r>
        <w:rPr>
          <w:rFonts w:asciiTheme="majorBidi" w:hAnsiTheme="majorBidi" w:cstheme="majorBidi"/>
          <w:sz w:val="24"/>
          <w:szCs w:val="24"/>
        </w:rPr>
        <w:t>s expertmi ESA vypracovať</w:t>
      </w:r>
      <w:r w:rsidRPr="00F81E4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 podpísať </w:t>
      </w:r>
      <w:r w:rsidR="00457122">
        <w:rPr>
          <w:rFonts w:asciiTheme="majorBidi" w:hAnsiTheme="majorBidi" w:cstheme="majorBidi"/>
          <w:sz w:val="24"/>
          <w:szCs w:val="24"/>
        </w:rPr>
        <w:t>PECS</w:t>
      </w:r>
      <w:r w:rsidRPr="00F81E45">
        <w:rPr>
          <w:rFonts w:asciiTheme="majorBidi" w:hAnsiTheme="majorBidi" w:cstheme="majorBidi"/>
          <w:sz w:val="24"/>
          <w:szCs w:val="24"/>
        </w:rPr>
        <w:t xml:space="preserve">, teda konkrétny zoznam výskumno-vývojových projektov ESA, ktoré budú v SR realizované. Účelom PECS je pripraviť krajinu na neskoršie pristúpenie k Dohode o založení ESA, čím sa stane </w:t>
      </w:r>
      <w:r w:rsidRPr="003012E1">
        <w:rPr>
          <w:rFonts w:asciiTheme="majorBidi" w:hAnsiTheme="majorBidi" w:cstheme="majorBidi"/>
          <w:bCs/>
          <w:sz w:val="24"/>
          <w:szCs w:val="24"/>
        </w:rPr>
        <w:t xml:space="preserve">plnoprávnym členským štátom ESA. </w:t>
      </w:r>
    </w:p>
    <w:p w:rsidR="00E12D0B" w:rsidRDefault="00457122" w:rsidP="004F7894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sk-SK"/>
        </w:rPr>
      </w:pPr>
      <w:r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Podpísaním danej zmluvy </w:t>
      </w:r>
      <w:r w:rsidR="00F400AD">
        <w:rPr>
          <w:rFonts w:asciiTheme="majorBidi" w:eastAsia="Times New Roman" w:hAnsiTheme="majorBidi" w:cstheme="majorBidi"/>
          <w:sz w:val="24"/>
          <w:szCs w:val="24"/>
          <w:lang w:eastAsia="sk-SK"/>
        </w:rPr>
        <w:t>a plánu PECS sa otvoria pre slovenské výskumno-vývojové organizácie a inovačné firmy možnosti participovať na medzinárodných projektoch zameraných na vývoj technológií používaných vo vesmírnom sektore, ako aj v o</w:t>
      </w:r>
      <w:r w:rsidR="0027083A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statných odvetviach hospodárstva. </w:t>
      </w:r>
      <w:r w:rsidR="003F44C3">
        <w:rPr>
          <w:rFonts w:asciiTheme="majorBidi" w:eastAsia="Times New Roman" w:hAnsiTheme="majorBidi" w:cstheme="majorBidi"/>
          <w:sz w:val="24"/>
          <w:szCs w:val="24"/>
          <w:lang w:eastAsia="sk-SK"/>
        </w:rPr>
        <w:t>SR prostredníctvom svojich zástupcov</w:t>
      </w:r>
      <w:r w:rsidR="00F400AD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 v programových radách a komisiách ESA tiež získa prístup k strategickým informáciám a cennému know-how</w:t>
      </w:r>
      <w:r w:rsidR="003F44C3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 v oblasti kozmických aktivít a vývoja satelitných služieb, čo umožní</w:t>
      </w:r>
      <w:r w:rsidR="003F44C3" w:rsidRPr="003F44C3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 Slovensku využiť ich pre rozvoj svojich nových alebo inovovaných tovarov, výroby alebo služieb.</w:t>
      </w:r>
      <w:r w:rsidR="003F44C3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 </w:t>
      </w:r>
    </w:p>
    <w:p w:rsidR="003F44C3" w:rsidRDefault="003F44C3" w:rsidP="004F7894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sk-SK"/>
        </w:rPr>
      </w:pPr>
      <w:r w:rsidRPr="003F44C3">
        <w:rPr>
          <w:rFonts w:asciiTheme="majorBidi" w:eastAsia="Times New Roman" w:hAnsiTheme="majorBidi" w:cstheme="majorBidi"/>
          <w:sz w:val="24"/>
          <w:szCs w:val="24"/>
          <w:lang w:eastAsia="sk-SK"/>
        </w:rPr>
        <w:t>Účasť SR na spolupráci s</w:t>
      </w:r>
      <w:r>
        <w:rPr>
          <w:rFonts w:asciiTheme="majorBidi" w:eastAsia="Times New Roman" w:hAnsiTheme="majorBidi" w:cstheme="majorBidi"/>
          <w:sz w:val="24"/>
          <w:szCs w:val="24"/>
          <w:lang w:eastAsia="sk-SK"/>
        </w:rPr>
        <w:t> </w:t>
      </w:r>
      <w:r w:rsidRPr="003F44C3">
        <w:rPr>
          <w:rFonts w:asciiTheme="majorBidi" w:eastAsia="Times New Roman" w:hAnsiTheme="majorBidi" w:cstheme="majorBidi"/>
          <w:sz w:val="24"/>
          <w:szCs w:val="24"/>
          <w:lang w:eastAsia="sk-SK"/>
        </w:rPr>
        <w:t>ESA</w:t>
      </w:r>
      <w:r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 tiež</w:t>
      </w:r>
      <w:r w:rsidRPr="003F44C3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 otvorí možnosti uplatnenia odborníkov zo Slovenska nielen v technicko-administratívnych štruktúrach samotnej ESA, ale</w:t>
      </w:r>
      <w:r w:rsidR="00DA0EF9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 tiež umožní</w:t>
      </w:r>
      <w:r w:rsidRPr="003F44C3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 získ</w:t>
      </w:r>
      <w:r w:rsidR="00DA0EF9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avať </w:t>
      </w:r>
      <w:r w:rsidR="0029521E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pracovné príležitosti </w:t>
      </w:r>
      <w:r w:rsidRPr="003F44C3">
        <w:rPr>
          <w:rFonts w:asciiTheme="majorBidi" w:eastAsia="Times New Roman" w:hAnsiTheme="majorBidi" w:cstheme="majorBidi"/>
          <w:sz w:val="24"/>
          <w:szCs w:val="24"/>
          <w:lang w:eastAsia="sk-SK"/>
        </w:rPr>
        <w:t>v oblasti výskumu a vývoja v iných členských krajinách, s ktorými sa SR dostane do kontaktu počas spolupráce. Rovnaké možnosti vzniknú aj pre Slovensko, keď zahraniční odborníci na základe spolupráce so slovenskými odborníkmi, sa budú môcť uchádzať o zamestna</w:t>
      </w:r>
      <w:r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nie vo výskume a vývoji v SR. </w:t>
      </w:r>
    </w:p>
    <w:p w:rsidR="003F44C3" w:rsidRDefault="003F44C3" w:rsidP="004F7894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sk-SK"/>
        </w:rPr>
      </w:pPr>
      <w:r>
        <w:rPr>
          <w:rFonts w:asciiTheme="majorBidi" w:eastAsia="Times New Roman" w:hAnsiTheme="majorBidi" w:cstheme="majorBidi"/>
          <w:sz w:val="24"/>
          <w:szCs w:val="24"/>
          <w:lang w:eastAsia="sk-SK"/>
        </w:rPr>
        <w:t>Z finančného hľadiska má o</w:t>
      </w:r>
      <w:r w:rsidRPr="003F44C3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krem priamej návratnosti finančných prostriedkov spolupráca s ESA vplyv </w:t>
      </w:r>
      <w:r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aj </w:t>
      </w:r>
      <w:r w:rsidRPr="003F44C3">
        <w:rPr>
          <w:rFonts w:asciiTheme="majorBidi" w:eastAsia="Times New Roman" w:hAnsiTheme="majorBidi" w:cstheme="majorBidi"/>
          <w:sz w:val="24"/>
          <w:szCs w:val="24"/>
          <w:lang w:eastAsia="sk-SK"/>
        </w:rPr>
        <w:t>na nepriamu ná</w:t>
      </w:r>
      <w:r>
        <w:rPr>
          <w:rFonts w:asciiTheme="majorBidi" w:eastAsia="Times New Roman" w:hAnsiTheme="majorBidi" w:cstheme="majorBidi"/>
          <w:sz w:val="24"/>
          <w:szCs w:val="24"/>
          <w:lang w:eastAsia="sk-SK"/>
        </w:rPr>
        <w:t>vratnosť investovaných financií, keďže</w:t>
      </w:r>
      <w:r w:rsidRPr="003F44C3">
        <w:rPr>
          <w:rFonts w:asciiTheme="majorBidi" w:eastAsia="Times New Roman" w:hAnsiTheme="majorBidi" w:cstheme="majorBidi"/>
          <w:sz w:val="24"/>
          <w:szCs w:val="24"/>
          <w:lang w:eastAsia="sk-SK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sk-SK"/>
        </w:rPr>
        <w:t>i</w:t>
      </w:r>
      <w:r w:rsidRPr="003F44C3">
        <w:rPr>
          <w:rFonts w:asciiTheme="majorBidi" w:eastAsia="Times New Roman" w:hAnsiTheme="majorBidi" w:cstheme="majorBidi"/>
          <w:sz w:val="24"/>
          <w:szCs w:val="24"/>
          <w:lang w:eastAsia="sk-SK"/>
        </w:rPr>
        <w:t>nvestície štátu do rozpočtu ESA v strednodobom horizonte generuje niekoľkonásobný obrat technologických firiem zapojených do spolupráce s ESA, čo má za následok posilňovanie vedomostnej ekonomiky, zvýšenie hospodárskeho rastu a tvorbu pracovných miest v krajine.</w:t>
      </w:r>
    </w:p>
    <w:p w:rsidR="00F400AD" w:rsidRPr="00426134" w:rsidRDefault="00F400AD" w:rsidP="004F7894">
      <w:pPr>
        <w:spacing w:after="0" w:line="360" w:lineRule="auto"/>
        <w:rPr>
          <w:rFonts w:asciiTheme="majorBidi" w:hAnsiTheme="majorBidi"/>
          <w:sz w:val="24"/>
          <w:highlight w:val="yellow"/>
        </w:rPr>
      </w:pPr>
    </w:p>
    <w:sectPr w:rsidR="00F400AD" w:rsidRPr="0042613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39" w:rsidRDefault="00441839" w:rsidP="00612FD3">
      <w:pPr>
        <w:spacing w:after="0" w:line="240" w:lineRule="auto"/>
      </w:pPr>
      <w:r>
        <w:separator/>
      </w:r>
    </w:p>
  </w:endnote>
  <w:endnote w:type="continuationSeparator" w:id="0">
    <w:p w:rsidR="00441839" w:rsidRDefault="00441839" w:rsidP="00612FD3">
      <w:pPr>
        <w:spacing w:after="0" w:line="240" w:lineRule="auto"/>
      </w:pPr>
      <w:r>
        <w:continuationSeparator/>
      </w:r>
    </w:p>
  </w:endnote>
  <w:endnote w:type="continuationNotice" w:id="1">
    <w:p w:rsidR="00441839" w:rsidRDefault="004418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ohit Hindi">
    <w:altName w:val="MS Mincho"/>
    <w:charset w:val="80"/>
    <w:family w:val="auto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108222170"/>
      <w:docPartObj>
        <w:docPartGallery w:val="Page Numbers (Bottom of Page)"/>
        <w:docPartUnique/>
      </w:docPartObj>
    </w:sdtPr>
    <w:sdtEndPr/>
    <w:sdtContent>
      <w:p w:rsidR="00903220" w:rsidRPr="00A64478" w:rsidRDefault="00A64478" w:rsidP="00A64478">
        <w:pPr>
          <w:pStyle w:val="Pta"/>
          <w:tabs>
            <w:tab w:val="left" w:pos="4370"/>
          </w:tabs>
          <w:rPr>
            <w:rFonts w:ascii="Times New Roman" w:hAnsi="Times New Roman" w:cs="Times New Roman"/>
            <w:sz w:val="24"/>
            <w:szCs w:val="24"/>
          </w:rPr>
        </w:pPr>
        <w:r w:rsidRPr="00A64478">
          <w:rPr>
            <w:rFonts w:ascii="Times New Roman" w:hAnsi="Times New Roman" w:cs="Times New Roman"/>
            <w:sz w:val="24"/>
            <w:szCs w:val="24"/>
          </w:rPr>
          <w:tab/>
        </w:r>
        <w:r w:rsidRPr="00A64478">
          <w:rPr>
            <w:rFonts w:ascii="Times New Roman" w:hAnsi="Times New Roman" w:cs="Times New Roman"/>
            <w:sz w:val="24"/>
            <w:szCs w:val="24"/>
          </w:rPr>
          <w:tab/>
        </w:r>
        <w:r w:rsidR="00903220" w:rsidRPr="00A644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3220" w:rsidRPr="00A644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903220" w:rsidRPr="00A644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161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="00903220" w:rsidRPr="00A644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3220" w:rsidRDefault="009032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39" w:rsidRDefault="00441839" w:rsidP="00612FD3">
      <w:pPr>
        <w:spacing w:after="0" w:line="240" w:lineRule="auto"/>
      </w:pPr>
      <w:r>
        <w:separator/>
      </w:r>
    </w:p>
  </w:footnote>
  <w:footnote w:type="continuationSeparator" w:id="0">
    <w:p w:rsidR="00441839" w:rsidRDefault="00441839" w:rsidP="00612FD3">
      <w:pPr>
        <w:spacing w:after="0" w:line="240" w:lineRule="auto"/>
      </w:pPr>
      <w:r>
        <w:continuationSeparator/>
      </w:r>
    </w:p>
  </w:footnote>
  <w:footnote w:type="continuationNotice" w:id="1">
    <w:p w:rsidR="00441839" w:rsidRDefault="00441839">
      <w:pPr>
        <w:spacing w:after="0" w:line="240" w:lineRule="auto"/>
      </w:pPr>
    </w:p>
  </w:footnote>
  <w:footnote w:id="2">
    <w:p w:rsidR="00C23A6D" w:rsidRPr="00573892" w:rsidRDefault="00C23A6D">
      <w:pPr>
        <w:pStyle w:val="Textpoznmkypodiarou"/>
        <w:rPr>
          <w:lang w:val="sk-SK"/>
        </w:rPr>
      </w:pPr>
      <w:r w:rsidRPr="00573892">
        <w:rPr>
          <w:rStyle w:val="Odkaznapoznmkupodiarou"/>
        </w:rPr>
        <w:footnoteRef/>
      </w:r>
      <w:r w:rsidRPr="00573892">
        <w:t xml:space="preserve"> </w:t>
      </w:r>
      <w:hyperlink r:id="rId1" w:history="1">
        <w:r w:rsidRPr="00573892">
          <w:rPr>
            <w:rStyle w:val="Hypertextovprepojenie"/>
            <w:color w:val="auto"/>
            <w:u w:val="none"/>
          </w:rPr>
          <w:t>http://www.esa.int/For_Media/Highlights/ESA_budget_2014</w:t>
        </w:r>
      </w:hyperlink>
      <w:r w:rsidRPr="00573892">
        <w:t xml:space="preserve"> </w:t>
      </w:r>
    </w:p>
  </w:footnote>
  <w:footnote w:id="3">
    <w:p w:rsidR="00D16ADB" w:rsidRDefault="00D16ADB" w:rsidP="00D16ADB">
      <w:pPr>
        <w:pStyle w:val="Textpoznmkypodiarou"/>
      </w:pPr>
      <w:r>
        <w:rPr>
          <w:rStyle w:val="FootnoteCharacters"/>
        </w:rPr>
        <w:footnoteRef/>
      </w:r>
      <w:r>
        <w:t xml:space="preserve">  </w:t>
      </w:r>
      <w:r w:rsidR="00CA68C7">
        <w:rPr>
          <w:lang w:val="sk-SK"/>
        </w:rPr>
        <w:t>Viď</w:t>
      </w:r>
      <w:r>
        <w:rPr>
          <w:lang w:val="sk-SK"/>
        </w:rPr>
        <w:t xml:space="preserve"> napr. Evaluation of Danish Industrial Activities in the European Space Agency, Danish Agency for Science, Technology and Innovation, Marec 2008</w:t>
      </w:r>
      <w:r w:rsidR="00C5624A">
        <w:rPr>
          <w:lang w:val="sk-SK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6C1E"/>
    <w:multiLevelType w:val="hybridMultilevel"/>
    <w:tmpl w:val="F124AD70"/>
    <w:lvl w:ilvl="0" w:tplc="526EB4D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E3026"/>
    <w:multiLevelType w:val="hybridMultilevel"/>
    <w:tmpl w:val="17520B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B67B4"/>
    <w:multiLevelType w:val="hybridMultilevel"/>
    <w:tmpl w:val="D6341268"/>
    <w:lvl w:ilvl="0" w:tplc="F406119C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0397B0E"/>
    <w:multiLevelType w:val="hybridMultilevel"/>
    <w:tmpl w:val="F77E4712"/>
    <w:lvl w:ilvl="0" w:tplc="1A24353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76655"/>
    <w:multiLevelType w:val="hybridMultilevel"/>
    <w:tmpl w:val="0AB885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23384"/>
    <w:multiLevelType w:val="hybridMultilevel"/>
    <w:tmpl w:val="1E3C2A28"/>
    <w:lvl w:ilvl="0" w:tplc="D9D69A2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38"/>
    <w:rsid w:val="00007435"/>
    <w:rsid w:val="00015FB9"/>
    <w:rsid w:val="000358B7"/>
    <w:rsid w:val="00046FEE"/>
    <w:rsid w:val="00050CA7"/>
    <w:rsid w:val="00084A90"/>
    <w:rsid w:val="00087087"/>
    <w:rsid w:val="00087288"/>
    <w:rsid w:val="00092138"/>
    <w:rsid w:val="000B088F"/>
    <w:rsid w:val="000C5C8C"/>
    <w:rsid w:val="000C71E9"/>
    <w:rsid w:val="000D3FC9"/>
    <w:rsid w:val="000E2B7F"/>
    <w:rsid w:val="000F46B2"/>
    <w:rsid w:val="000F699A"/>
    <w:rsid w:val="00107CCB"/>
    <w:rsid w:val="001108CB"/>
    <w:rsid w:val="00111AAF"/>
    <w:rsid w:val="00115ACF"/>
    <w:rsid w:val="00136697"/>
    <w:rsid w:val="001403F9"/>
    <w:rsid w:val="001424C4"/>
    <w:rsid w:val="00143F2F"/>
    <w:rsid w:val="001469C0"/>
    <w:rsid w:val="0015284D"/>
    <w:rsid w:val="00153D17"/>
    <w:rsid w:val="001542DB"/>
    <w:rsid w:val="00154E09"/>
    <w:rsid w:val="00173153"/>
    <w:rsid w:val="0018410D"/>
    <w:rsid w:val="00191B3B"/>
    <w:rsid w:val="001A208D"/>
    <w:rsid w:val="001A2CEF"/>
    <w:rsid w:val="001C2D8D"/>
    <w:rsid w:val="001C3AEA"/>
    <w:rsid w:val="001D1481"/>
    <w:rsid w:val="001F28F8"/>
    <w:rsid w:val="001F6ECA"/>
    <w:rsid w:val="0020033A"/>
    <w:rsid w:val="00202191"/>
    <w:rsid w:val="002203BC"/>
    <w:rsid w:val="00221DC5"/>
    <w:rsid w:val="002346EC"/>
    <w:rsid w:val="00251618"/>
    <w:rsid w:val="0027083A"/>
    <w:rsid w:val="002741AF"/>
    <w:rsid w:val="00284950"/>
    <w:rsid w:val="00295144"/>
    <w:rsid w:val="0029521E"/>
    <w:rsid w:val="0029618A"/>
    <w:rsid w:val="002A036E"/>
    <w:rsid w:val="002B4769"/>
    <w:rsid w:val="002B7839"/>
    <w:rsid w:val="002C05F8"/>
    <w:rsid w:val="002C0D22"/>
    <w:rsid w:val="002C2145"/>
    <w:rsid w:val="002C78C1"/>
    <w:rsid w:val="002D12D8"/>
    <w:rsid w:val="002D5E4C"/>
    <w:rsid w:val="002E2A19"/>
    <w:rsid w:val="002E4A03"/>
    <w:rsid w:val="002E6162"/>
    <w:rsid w:val="002F3F1E"/>
    <w:rsid w:val="003012E1"/>
    <w:rsid w:val="00303CB4"/>
    <w:rsid w:val="00314866"/>
    <w:rsid w:val="00320D87"/>
    <w:rsid w:val="0033251E"/>
    <w:rsid w:val="0033315A"/>
    <w:rsid w:val="00344F53"/>
    <w:rsid w:val="00356CE6"/>
    <w:rsid w:val="00361537"/>
    <w:rsid w:val="0036431A"/>
    <w:rsid w:val="00366F59"/>
    <w:rsid w:val="0038264B"/>
    <w:rsid w:val="003B0D23"/>
    <w:rsid w:val="003B1D2A"/>
    <w:rsid w:val="003B73E4"/>
    <w:rsid w:val="003C14FF"/>
    <w:rsid w:val="003D153F"/>
    <w:rsid w:val="003D3CF0"/>
    <w:rsid w:val="003E1268"/>
    <w:rsid w:val="003E2B65"/>
    <w:rsid w:val="003E40E2"/>
    <w:rsid w:val="003E7484"/>
    <w:rsid w:val="003F143E"/>
    <w:rsid w:val="003F3273"/>
    <w:rsid w:val="003F44C3"/>
    <w:rsid w:val="003F62D5"/>
    <w:rsid w:val="00425E0B"/>
    <w:rsid w:val="00426134"/>
    <w:rsid w:val="004366D0"/>
    <w:rsid w:val="0043698B"/>
    <w:rsid w:val="00440495"/>
    <w:rsid w:val="00441839"/>
    <w:rsid w:val="0044192D"/>
    <w:rsid w:val="00442D9D"/>
    <w:rsid w:val="00450086"/>
    <w:rsid w:val="004503F0"/>
    <w:rsid w:val="00457122"/>
    <w:rsid w:val="00467A85"/>
    <w:rsid w:val="0047015C"/>
    <w:rsid w:val="0048600A"/>
    <w:rsid w:val="004907E6"/>
    <w:rsid w:val="004915BF"/>
    <w:rsid w:val="00495747"/>
    <w:rsid w:val="004A5733"/>
    <w:rsid w:val="004B40F2"/>
    <w:rsid w:val="004B5A78"/>
    <w:rsid w:val="004C1BD1"/>
    <w:rsid w:val="004C473E"/>
    <w:rsid w:val="004D2C01"/>
    <w:rsid w:val="004D3744"/>
    <w:rsid w:val="004D55EB"/>
    <w:rsid w:val="004F03D7"/>
    <w:rsid w:val="004F10C2"/>
    <w:rsid w:val="004F1785"/>
    <w:rsid w:val="004F204F"/>
    <w:rsid w:val="004F7894"/>
    <w:rsid w:val="005109A7"/>
    <w:rsid w:val="005168FF"/>
    <w:rsid w:val="005177D6"/>
    <w:rsid w:val="00525D00"/>
    <w:rsid w:val="00525EC3"/>
    <w:rsid w:val="00526BF5"/>
    <w:rsid w:val="00534A36"/>
    <w:rsid w:val="00537939"/>
    <w:rsid w:val="00537B48"/>
    <w:rsid w:val="00541DE9"/>
    <w:rsid w:val="005477F3"/>
    <w:rsid w:val="005538E8"/>
    <w:rsid w:val="00556B23"/>
    <w:rsid w:val="00560A0D"/>
    <w:rsid w:val="005610AA"/>
    <w:rsid w:val="00567F4A"/>
    <w:rsid w:val="00571A93"/>
    <w:rsid w:val="00573892"/>
    <w:rsid w:val="00586872"/>
    <w:rsid w:val="00586942"/>
    <w:rsid w:val="00590D42"/>
    <w:rsid w:val="005A39ED"/>
    <w:rsid w:val="005A6956"/>
    <w:rsid w:val="005A6B6A"/>
    <w:rsid w:val="005C4166"/>
    <w:rsid w:val="005D484F"/>
    <w:rsid w:val="005E7EF8"/>
    <w:rsid w:val="005F5E52"/>
    <w:rsid w:val="00612FD3"/>
    <w:rsid w:val="00621648"/>
    <w:rsid w:val="006338FA"/>
    <w:rsid w:val="00633FC6"/>
    <w:rsid w:val="00644A03"/>
    <w:rsid w:val="00656EB1"/>
    <w:rsid w:val="00657DA0"/>
    <w:rsid w:val="00660E5A"/>
    <w:rsid w:val="00662E7A"/>
    <w:rsid w:val="00673AAB"/>
    <w:rsid w:val="00675435"/>
    <w:rsid w:val="00681F5C"/>
    <w:rsid w:val="0068660B"/>
    <w:rsid w:val="006933BD"/>
    <w:rsid w:val="006B193C"/>
    <w:rsid w:val="006B3935"/>
    <w:rsid w:val="006C4C15"/>
    <w:rsid w:val="006E07EC"/>
    <w:rsid w:val="006E30DC"/>
    <w:rsid w:val="006F2190"/>
    <w:rsid w:val="006F6BFC"/>
    <w:rsid w:val="007028C8"/>
    <w:rsid w:val="00715CD0"/>
    <w:rsid w:val="007229A8"/>
    <w:rsid w:val="007255CF"/>
    <w:rsid w:val="00726CB7"/>
    <w:rsid w:val="0074086C"/>
    <w:rsid w:val="0074459C"/>
    <w:rsid w:val="00746D1E"/>
    <w:rsid w:val="007476D7"/>
    <w:rsid w:val="00750DD5"/>
    <w:rsid w:val="00753898"/>
    <w:rsid w:val="0076152C"/>
    <w:rsid w:val="00767FAC"/>
    <w:rsid w:val="00772A12"/>
    <w:rsid w:val="00793A58"/>
    <w:rsid w:val="00794D62"/>
    <w:rsid w:val="00797586"/>
    <w:rsid w:val="007A0CDC"/>
    <w:rsid w:val="007A3CF1"/>
    <w:rsid w:val="007A412D"/>
    <w:rsid w:val="007B6BA6"/>
    <w:rsid w:val="007D248F"/>
    <w:rsid w:val="007D4BAF"/>
    <w:rsid w:val="00801C43"/>
    <w:rsid w:val="00810AFB"/>
    <w:rsid w:val="00816C56"/>
    <w:rsid w:val="00831E14"/>
    <w:rsid w:val="00833D4A"/>
    <w:rsid w:val="00853F0B"/>
    <w:rsid w:val="00855336"/>
    <w:rsid w:val="0086386F"/>
    <w:rsid w:val="00877110"/>
    <w:rsid w:val="0088491B"/>
    <w:rsid w:val="00885299"/>
    <w:rsid w:val="00893AD8"/>
    <w:rsid w:val="00894E95"/>
    <w:rsid w:val="008952E2"/>
    <w:rsid w:val="008A20BE"/>
    <w:rsid w:val="008A7C93"/>
    <w:rsid w:val="008B2274"/>
    <w:rsid w:val="008B391C"/>
    <w:rsid w:val="008B474D"/>
    <w:rsid w:val="008B47EA"/>
    <w:rsid w:val="008E60AB"/>
    <w:rsid w:val="008F2EF1"/>
    <w:rsid w:val="008F6532"/>
    <w:rsid w:val="008F7908"/>
    <w:rsid w:val="00903220"/>
    <w:rsid w:val="009070E5"/>
    <w:rsid w:val="00911A23"/>
    <w:rsid w:val="009257BF"/>
    <w:rsid w:val="00926979"/>
    <w:rsid w:val="00930ADD"/>
    <w:rsid w:val="009410DA"/>
    <w:rsid w:val="00983F35"/>
    <w:rsid w:val="009864FE"/>
    <w:rsid w:val="00987D80"/>
    <w:rsid w:val="00990AB0"/>
    <w:rsid w:val="00996881"/>
    <w:rsid w:val="009A119C"/>
    <w:rsid w:val="009B36CE"/>
    <w:rsid w:val="009E04B4"/>
    <w:rsid w:val="009E0A85"/>
    <w:rsid w:val="009F1931"/>
    <w:rsid w:val="009F2CF3"/>
    <w:rsid w:val="00A03091"/>
    <w:rsid w:val="00A036A7"/>
    <w:rsid w:val="00A05AF1"/>
    <w:rsid w:val="00A324E2"/>
    <w:rsid w:val="00A32E38"/>
    <w:rsid w:val="00A369F1"/>
    <w:rsid w:val="00A4057D"/>
    <w:rsid w:val="00A466DE"/>
    <w:rsid w:val="00A472B3"/>
    <w:rsid w:val="00A53A2A"/>
    <w:rsid w:val="00A63115"/>
    <w:rsid w:val="00A64478"/>
    <w:rsid w:val="00A800F9"/>
    <w:rsid w:val="00A8586D"/>
    <w:rsid w:val="00AA0F6E"/>
    <w:rsid w:val="00AA2575"/>
    <w:rsid w:val="00AA4DE2"/>
    <w:rsid w:val="00AA6641"/>
    <w:rsid w:val="00AB5102"/>
    <w:rsid w:val="00AC6A8C"/>
    <w:rsid w:val="00AC73F1"/>
    <w:rsid w:val="00AD11DC"/>
    <w:rsid w:val="00AD6A68"/>
    <w:rsid w:val="00AE6EA9"/>
    <w:rsid w:val="00AE7544"/>
    <w:rsid w:val="00AF19FB"/>
    <w:rsid w:val="00AF3795"/>
    <w:rsid w:val="00AF4303"/>
    <w:rsid w:val="00AF51C0"/>
    <w:rsid w:val="00B01D26"/>
    <w:rsid w:val="00B06AE1"/>
    <w:rsid w:val="00B10E13"/>
    <w:rsid w:val="00B13BFB"/>
    <w:rsid w:val="00B15628"/>
    <w:rsid w:val="00B16B83"/>
    <w:rsid w:val="00B36459"/>
    <w:rsid w:val="00B37361"/>
    <w:rsid w:val="00B37B11"/>
    <w:rsid w:val="00B4113F"/>
    <w:rsid w:val="00B43398"/>
    <w:rsid w:val="00B51272"/>
    <w:rsid w:val="00B53C7A"/>
    <w:rsid w:val="00B53D4E"/>
    <w:rsid w:val="00B5432F"/>
    <w:rsid w:val="00B606E0"/>
    <w:rsid w:val="00B60B51"/>
    <w:rsid w:val="00B67038"/>
    <w:rsid w:val="00B81215"/>
    <w:rsid w:val="00B82534"/>
    <w:rsid w:val="00B95AE6"/>
    <w:rsid w:val="00BA4E3C"/>
    <w:rsid w:val="00BB05A6"/>
    <w:rsid w:val="00BB4A5F"/>
    <w:rsid w:val="00BB5AC6"/>
    <w:rsid w:val="00BB77E7"/>
    <w:rsid w:val="00BC317F"/>
    <w:rsid w:val="00BE4A7F"/>
    <w:rsid w:val="00BF1008"/>
    <w:rsid w:val="00C067B4"/>
    <w:rsid w:val="00C2039D"/>
    <w:rsid w:val="00C23A6D"/>
    <w:rsid w:val="00C27195"/>
    <w:rsid w:val="00C35C6A"/>
    <w:rsid w:val="00C45020"/>
    <w:rsid w:val="00C5325D"/>
    <w:rsid w:val="00C55063"/>
    <w:rsid w:val="00C5624A"/>
    <w:rsid w:val="00C64580"/>
    <w:rsid w:val="00C6591D"/>
    <w:rsid w:val="00C66835"/>
    <w:rsid w:val="00C70E7C"/>
    <w:rsid w:val="00C871F9"/>
    <w:rsid w:val="00C93E47"/>
    <w:rsid w:val="00C940D2"/>
    <w:rsid w:val="00C94D30"/>
    <w:rsid w:val="00C951B0"/>
    <w:rsid w:val="00C965C3"/>
    <w:rsid w:val="00CA2DB8"/>
    <w:rsid w:val="00CA3084"/>
    <w:rsid w:val="00CA68C7"/>
    <w:rsid w:val="00CB2CF3"/>
    <w:rsid w:val="00CB2FA5"/>
    <w:rsid w:val="00CB5D36"/>
    <w:rsid w:val="00CC47F2"/>
    <w:rsid w:val="00CC57FB"/>
    <w:rsid w:val="00CC6BE3"/>
    <w:rsid w:val="00CC7D83"/>
    <w:rsid w:val="00CD2391"/>
    <w:rsid w:val="00CD48B8"/>
    <w:rsid w:val="00CD644E"/>
    <w:rsid w:val="00CF4C22"/>
    <w:rsid w:val="00D16ADB"/>
    <w:rsid w:val="00D27304"/>
    <w:rsid w:val="00D323AF"/>
    <w:rsid w:val="00D42AAB"/>
    <w:rsid w:val="00D434E3"/>
    <w:rsid w:val="00D5398B"/>
    <w:rsid w:val="00D90EEF"/>
    <w:rsid w:val="00D91CE0"/>
    <w:rsid w:val="00D943CD"/>
    <w:rsid w:val="00D96B64"/>
    <w:rsid w:val="00D97579"/>
    <w:rsid w:val="00DA0EF9"/>
    <w:rsid w:val="00DA4400"/>
    <w:rsid w:val="00DB217C"/>
    <w:rsid w:val="00DC1A1D"/>
    <w:rsid w:val="00DE001A"/>
    <w:rsid w:val="00DF1DB6"/>
    <w:rsid w:val="00DF2FA2"/>
    <w:rsid w:val="00DF334E"/>
    <w:rsid w:val="00DF3B43"/>
    <w:rsid w:val="00DF4DE0"/>
    <w:rsid w:val="00DF6A4F"/>
    <w:rsid w:val="00DF7AC1"/>
    <w:rsid w:val="00E12D0B"/>
    <w:rsid w:val="00E16B6F"/>
    <w:rsid w:val="00E207AA"/>
    <w:rsid w:val="00E23C68"/>
    <w:rsid w:val="00E27361"/>
    <w:rsid w:val="00E30C5A"/>
    <w:rsid w:val="00E3187D"/>
    <w:rsid w:val="00E46631"/>
    <w:rsid w:val="00E46B13"/>
    <w:rsid w:val="00E5276D"/>
    <w:rsid w:val="00E56BBB"/>
    <w:rsid w:val="00E70277"/>
    <w:rsid w:val="00E76D74"/>
    <w:rsid w:val="00E77097"/>
    <w:rsid w:val="00E773E2"/>
    <w:rsid w:val="00E82418"/>
    <w:rsid w:val="00E9266E"/>
    <w:rsid w:val="00E94018"/>
    <w:rsid w:val="00E97A84"/>
    <w:rsid w:val="00EA0505"/>
    <w:rsid w:val="00EB3AEA"/>
    <w:rsid w:val="00EB609D"/>
    <w:rsid w:val="00EB7A2A"/>
    <w:rsid w:val="00EC4890"/>
    <w:rsid w:val="00ED6E67"/>
    <w:rsid w:val="00EE10E1"/>
    <w:rsid w:val="00EF2136"/>
    <w:rsid w:val="00EF57D9"/>
    <w:rsid w:val="00F00C90"/>
    <w:rsid w:val="00F1567F"/>
    <w:rsid w:val="00F26799"/>
    <w:rsid w:val="00F400AD"/>
    <w:rsid w:val="00F419A0"/>
    <w:rsid w:val="00F44EF7"/>
    <w:rsid w:val="00F55AE0"/>
    <w:rsid w:val="00F57A6B"/>
    <w:rsid w:val="00F64C4B"/>
    <w:rsid w:val="00F66739"/>
    <w:rsid w:val="00F674D7"/>
    <w:rsid w:val="00F81E45"/>
    <w:rsid w:val="00F861A7"/>
    <w:rsid w:val="00F90901"/>
    <w:rsid w:val="00F92018"/>
    <w:rsid w:val="00F952AA"/>
    <w:rsid w:val="00FB7839"/>
    <w:rsid w:val="00FC4D64"/>
    <w:rsid w:val="00FC523F"/>
    <w:rsid w:val="00FD5F2D"/>
    <w:rsid w:val="00FD6B15"/>
    <w:rsid w:val="00FD706B"/>
    <w:rsid w:val="00FE5314"/>
    <w:rsid w:val="00FE7272"/>
    <w:rsid w:val="00FF1F8A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92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476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9213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rsid w:val="0009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otnoteCharacters">
    <w:name w:val="Footnote Characters"/>
    <w:rsid w:val="00612FD3"/>
    <w:rPr>
      <w:vertAlign w:val="superscript"/>
    </w:rPr>
  </w:style>
  <w:style w:type="paragraph" w:styleId="Popis">
    <w:name w:val="caption"/>
    <w:basedOn w:val="Normlny"/>
    <w:qFormat/>
    <w:rsid w:val="00612FD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styleId="Textpoznmkypodiarou">
    <w:name w:val="footnote text"/>
    <w:basedOn w:val="Normlny"/>
    <w:link w:val="TextpoznmkypodiarouChar"/>
    <w:rsid w:val="00612F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TextpoznmkypodiarouChar">
    <w:name w:val="Text poznámky pod čiarou Char"/>
    <w:basedOn w:val="Predvolenpsmoodseku"/>
    <w:link w:val="Textpoznmkypodiarou"/>
    <w:rsid w:val="00612FD3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bc">
    <w:name w:val="abc"/>
    <w:basedOn w:val="Normlny"/>
    <w:rsid w:val="00612FD3"/>
    <w:pPr>
      <w:widowControl w:val="0"/>
      <w:tabs>
        <w:tab w:val="left" w:pos="360"/>
        <w:tab w:val="left" w:pos="68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akladnystyl">
    <w:name w:val="Zakladny styl"/>
    <w:rsid w:val="006F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6F6BF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F6BFC"/>
    <w:rPr>
      <w:rFonts w:ascii="Times New Roman" w:eastAsia="Times New Roman" w:hAnsi="Times New Roman" w:cs="Times New Roman"/>
      <w:sz w:val="24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0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3220"/>
  </w:style>
  <w:style w:type="paragraph" w:styleId="Pta">
    <w:name w:val="footer"/>
    <w:basedOn w:val="Normlny"/>
    <w:link w:val="PtaChar"/>
    <w:uiPriority w:val="99"/>
    <w:unhideWhenUsed/>
    <w:rsid w:val="0090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3220"/>
  </w:style>
  <w:style w:type="paragraph" w:styleId="Odsekzoznamu">
    <w:name w:val="List Paragraph"/>
    <w:basedOn w:val="Normlny"/>
    <w:uiPriority w:val="34"/>
    <w:qFormat/>
    <w:rsid w:val="00F81E45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317F"/>
    <w:rPr>
      <w:rFonts w:ascii="Tahoma" w:hAnsi="Tahoma" w:cs="Tahoma"/>
      <w:sz w:val="16"/>
      <w:szCs w:val="16"/>
    </w:rPr>
  </w:style>
  <w:style w:type="character" w:styleId="Odkaznapoznmkupodiarou">
    <w:name w:val="footnote reference"/>
    <w:basedOn w:val="Predvolenpsmoodseku"/>
    <w:uiPriority w:val="99"/>
    <w:semiHidden/>
    <w:unhideWhenUsed/>
    <w:rsid w:val="00C23A6D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C23A6D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AA4DE2"/>
  </w:style>
  <w:style w:type="character" w:customStyle="1" w:styleId="Nadpis2Char">
    <w:name w:val="Nadpis 2 Char"/>
    <w:basedOn w:val="Predvolenpsmoodseku"/>
    <w:link w:val="Nadpis2"/>
    <w:uiPriority w:val="9"/>
    <w:rsid w:val="00747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zstupnhosymbolu">
    <w:name w:val="Placeholder Text"/>
    <w:basedOn w:val="Predvolenpsmoodseku"/>
    <w:uiPriority w:val="99"/>
    <w:semiHidden/>
    <w:rsid w:val="007476D7"/>
    <w:rPr>
      <w:rFonts w:ascii="Times New Roman" w:hAnsi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801C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1C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1C4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1C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1C43"/>
    <w:rPr>
      <w:b/>
      <w:bCs/>
      <w:sz w:val="20"/>
      <w:szCs w:val="20"/>
    </w:rPr>
  </w:style>
  <w:style w:type="character" w:customStyle="1" w:styleId="ppp-input-value1">
    <w:name w:val="ppp-input-value1"/>
    <w:basedOn w:val="Predvolenpsmoodseku"/>
    <w:rsid w:val="004D3744"/>
    <w:rPr>
      <w:rFonts w:ascii="Tahoma" w:hAnsi="Tahoma" w:cs="Tahoma" w:hint="default"/>
      <w:color w:val="837A7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92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476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9213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rsid w:val="0009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otnoteCharacters">
    <w:name w:val="Footnote Characters"/>
    <w:rsid w:val="00612FD3"/>
    <w:rPr>
      <w:vertAlign w:val="superscript"/>
    </w:rPr>
  </w:style>
  <w:style w:type="paragraph" w:styleId="Popis">
    <w:name w:val="caption"/>
    <w:basedOn w:val="Normlny"/>
    <w:qFormat/>
    <w:rsid w:val="00612FD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styleId="Textpoznmkypodiarou">
    <w:name w:val="footnote text"/>
    <w:basedOn w:val="Normlny"/>
    <w:link w:val="TextpoznmkypodiarouChar"/>
    <w:rsid w:val="00612F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TextpoznmkypodiarouChar">
    <w:name w:val="Text poznámky pod čiarou Char"/>
    <w:basedOn w:val="Predvolenpsmoodseku"/>
    <w:link w:val="Textpoznmkypodiarou"/>
    <w:rsid w:val="00612FD3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bc">
    <w:name w:val="abc"/>
    <w:basedOn w:val="Normlny"/>
    <w:rsid w:val="00612FD3"/>
    <w:pPr>
      <w:widowControl w:val="0"/>
      <w:tabs>
        <w:tab w:val="left" w:pos="360"/>
        <w:tab w:val="left" w:pos="68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akladnystyl">
    <w:name w:val="Zakladny styl"/>
    <w:rsid w:val="006F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6F6BF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F6BFC"/>
    <w:rPr>
      <w:rFonts w:ascii="Times New Roman" w:eastAsia="Times New Roman" w:hAnsi="Times New Roman" w:cs="Times New Roman"/>
      <w:sz w:val="24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0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3220"/>
  </w:style>
  <w:style w:type="paragraph" w:styleId="Pta">
    <w:name w:val="footer"/>
    <w:basedOn w:val="Normlny"/>
    <w:link w:val="PtaChar"/>
    <w:uiPriority w:val="99"/>
    <w:unhideWhenUsed/>
    <w:rsid w:val="0090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3220"/>
  </w:style>
  <w:style w:type="paragraph" w:styleId="Odsekzoznamu">
    <w:name w:val="List Paragraph"/>
    <w:basedOn w:val="Normlny"/>
    <w:uiPriority w:val="34"/>
    <w:qFormat/>
    <w:rsid w:val="00F81E45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317F"/>
    <w:rPr>
      <w:rFonts w:ascii="Tahoma" w:hAnsi="Tahoma" w:cs="Tahoma"/>
      <w:sz w:val="16"/>
      <w:szCs w:val="16"/>
    </w:rPr>
  </w:style>
  <w:style w:type="character" w:styleId="Odkaznapoznmkupodiarou">
    <w:name w:val="footnote reference"/>
    <w:basedOn w:val="Predvolenpsmoodseku"/>
    <w:uiPriority w:val="99"/>
    <w:semiHidden/>
    <w:unhideWhenUsed/>
    <w:rsid w:val="00C23A6D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C23A6D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AA4DE2"/>
  </w:style>
  <w:style w:type="character" w:customStyle="1" w:styleId="Nadpis2Char">
    <w:name w:val="Nadpis 2 Char"/>
    <w:basedOn w:val="Predvolenpsmoodseku"/>
    <w:link w:val="Nadpis2"/>
    <w:uiPriority w:val="9"/>
    <w:rsid w:val="00747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zstupnhosymbolu">
    <w:name w:val="Placeholder Text"/>
    <w:basedOn w:val="Predvolenpsmoodseku"/>
    <w:uiPriority w:val="99"/>
    <w:semiHidden/>
    <w:rsid w:val="007476D7"/>
    <w:rPr>
      <w:rFonts w:ascii="Times New Roman" w:hAnsi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801C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1C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1C4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1C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1C43"/>
    <w:rPr>
      <w:b/>
      <w:bCs/>
      <w:sz w:val="20"/>
      <w:szCs w:val="20"/>
    </w:rPr>
  </w:style>
  <w:style w:type="character" w:customStyle="1" w:styleId="ppp-input-value1">
    <w:name w:val="ppp-input-value1"/>
    <w:basedOn w:val="Predvolenpsmoodseku"/>
    <w:rsid w:val="004D3744"/>
    <w:rPr>
      <w:rFonts w:ascii="Tahoma" w:hAnsi="Tahoma" w:cs="Tahoma" w:hint="default"/>
      <w:color w:val="837A7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a.int/For_Media/Highlights/ESA_budget_201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1B3AA-3FEE-43F4-83A1-1A43C126191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B4060F8-6E6B-43DD-99B8-1DD2958EF3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FA310-63FE-4E65-BBD7-0888A4866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EB9F948-16E1-46CE-BD98-D03326E144E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526D153-2CF7-4C9D-81BE-6D0206F4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3013</Words>
  <Characters>17176</Characters>
  <Application>Microsoft Office Word</Application>
  <DocSecurity>0</DocSecurity>
  <Lines>143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MSVVaSSR</Company>
  <LinksUpToDate>false</LinksUpToDate>
  <CharactersWithSpaces>20149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Miriam</dc:creator>
  <cp:lastModifiedBy>Horníková Miriam</cp:lastModifiedBy>
  <cp:revision>33</cp:revision>
  <cp:lastPrinted>2014-07-14T13:33:00Z</cp:lastPrinted>
  <dcterms:created xsi:type="dcterms:W3CDTF">2014-06-09T08:33:00Z</dcterms:created>
  <dcterms:modified xsi:type="dcterms:W3CDTF">2014-11-21T09:36:00Z</dcterms:modified>
</cp:coreProperties>
</file>