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CC4B3F" w:rsidRPr="001B0B8F" w:rsidRDefault="00CC4B3F" w:rsidP="001B0B8F">
      <w:pPr>
        <w:spacing w:before="120" w:after="120" w:line="240" w:lineRule="auto"/>
        <w:jc w:val="center"/>
        <w:rPr>
          <w:rFonts w:ascii="Times New Roman" w:eastAsia="Times New Roman" w:hAnsi="Times New Roman" w:cs="Times New Roman"/>
          <w:i/>
          <w:color w:val="auto"/>
          <w:sz w:val="28"/>
          <w:szCs w:val="28"/>
        </w:rPr>
      </w:pPr>
      <w:r w:rsidRPr="001B0B8F">
        <w:rPr>
          <w:rFonts w:ascii="Times New Roman" w:eastAsia="Times New Roman" w:hAnsi="Times New Roman" w:cs="Times New Roman"/>
          <w:i/>
          <w:color w:val="auto"/>
          <w:sz w:val="28"/>
          <w:szCs w:val="28"/>
        </w:rPr>
        <w:t xml:space="preserve">Návrh </w:t>
      </w: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397D63" w:rsidP="001B0B8F">
      <w:pPr>
        <w:spacing w:before="120" w:after="120" w:line="240" w:lineRule="auto"/>
        <w:jc w:val="center"/>
        <w:rPr>
          <w:rFonts w:ascii="Times New Roman" w:eastAsia="Times New Roman" w:hAnsi="Times New Roman" w:cs="Times New Roman"/>
          <w:b/>
          <w:color w:val="auto"/>
          <w:sz w:val="24"/>
          <w:szCs w:val="24"/>
        </w:rPr>
      </w:pPr>
    </w:p>
    <w:p w:rsidR="00397D63" w:rsidRPr="001B0B8F" w:rsidRDefault="00B62002" w:rsidP="001B0B8F">
      <w:pPr>
        <w:spacing w:before="120" w:after="120" w:line="240" w:lineRule="auto"/>
        <w:jc w:val="center"/>
        <w:rPr>
          <w:rFonts w:ascii="Times New Roman" w:eastAsia="Times New Roman" w:hAnsi="Times New Roman" w:cs="Times New Roman"/>
          <w:i/>
          <w:color w:val="auto"/>
          <w:sz w:val="24"/>
          <w:szCs w:val="24"/>
        </w:rPr>
      </w:pPr>
      <w:r w:rsidRPr="001B0B8F">
        <w:rPr>
          <w:rFonts w:ascii="Times New Roman" w:eastAsia="Times New Roman" w:hAnsi="Times New Roman" w:cs="Times New Roman"/>
          <w:b/>
          <w:color w:val="auto"/>
          <w:sz w:val="36"/>
          <w:szCs w:val="36"/>
        </w:rPr>
        <w:t>Stratégi</w:t>
      </w:r>
      <w:r w:rsidR="006730E7" w:rsidRPr="001B0B8F">
        <w:rPr>
          <w:rFonts w:ascii="Times New Roman" w:eastAsia="Times New Roman" w:hAnsi="Times New Roman" w:cs="Times New Roman"/>
          <w:b/>
          <w:color w:val="auto"/>
          <w:sz w:val="36"/>
          <w:szCs w:val="36"/>
        </w:rPr>
        <w:t>a</w:t>
      </w:r>
      <w:r w:rsidRPr="001B0B8F">
        <w:rPr>
          <w:rFonts w:ascii="Times New Roman" w:eastAsia="Times New Roman" w:hAnsi="Times New Roman" w:cs="Times New Roman"/>
          <w:b/>
          <w:color w:val="auto"/>
          <w:sz w:val="36"/>
          <w:szCs w:val="36"/>
        </w:rPr>
        <w:t xml:space="preserve"> rozvoja kreatívneho priemyslu </w:t>
      </w:r>
      <w:r w:rsidR="00172C3F" w:rsidRPr="001B0B8F">
        <w:rPr>
          <w:rFonts w:ascii="Times New Roman" w:eastAsia="Times New Roman" w:hAnsi="Times New Roman" w:cs="Times New Roman"/>
          <w:b/>
          <w:color w:val="auto"/>
          <w:sz w:val="36"/>
          <w:szCs w:val="36"/>
        </w:rPr>
        <w:br/>
      </w:r>
      <w:r w:rsidR="00397D63" w:rsidRPr="001B0B8F">
        <w:rPr>
          <w:rFonts w:ascii="Times New Roman" w:eastAsia="Times New Roman" w:hAnsi="Times New Roman" w:cs="Times New Roman"/>
          <w:b/>
          <w:color w:val="auto"/>
          <w:sz w:val="36"/>
          <w:szCs w:val="36"/>
        </w:rPr>
        <w:t xml:space="preserve">v Slovenskej republike </w:t>
      </w: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E55F54" w:rsidP="001B0B8F">
      <w:pPr>
        <w:spacing w:before="120" w:after="120" w:line="240" w:lineRule="auto"/>
        <w:jc w:val="center"/>
        <w:rPr>
          <w:rFonts w:ascii="Times New Roman" w:eastAsia="Times New Roman" w:hAnsi="Times New Roman" w:cs="Times New Roman"/>
          <w:i/>
          <w:color w:val="auto"/>
          <w:sz w:val="32"/>
          <w:szCs w:val="32"/>
        </w:rPr>
      </w:pPr>
      <w:r w:rsidRPr="001B0B8F">
        <w:rPr>
          <w:rFonts w:ascii="Times New Roman" w:eastAsia="Times New Roman" w:hAnsi="Times New Roman" w:cs="Times New Roman"/>
          <w:i/>
          <w:color w:val="auto"/>
          <w:sz w:val="24"/>
          <w:szCs w:val="24"/>
        </w:rPr>
        <w:t>Ministerstvo kultúry S</w:t>
      </w:r>
      <w:r w:rsidR="008939F4" w:rsidRPr="001B0B8F">
        <w:rPr>
          <w:rFonts w:ascii="Times New Roman" w:eastAsia="Times New Roman" w:hAnsi="Times New Roman" w:cs="Times New Roman"/>
          <w:i/>
          <w:color w:val="auto"/>
          <w:sz w:val="24"/>
          <w:szCs w:val="24"/>
        </w:rPr>
        <w:t>lovenskej republiky</w:t>
      </w:r>
      <w:r w:rsidRPr="001B0B8F">
        <w:rPr>
          <w:rFonts w:ascii="Times New Roman" w:eastAsia="Times New Roman" w:hAnsi="Times New Roman" w:cs="Times New Roman"/>
          <w:i/>
          <w:color w:val="auto"/>
          <w:sz w:val="24"/>
          <w:szCs w:val="24"/>
        </w:rPr>
        <w:t xml:space="preserve"> </w:t>
      </w:r>
      <w:r w:rsidR="001B0B8F">
        <w:rPr>
          <w:rFonts w:ascii="Times New Roman" w:eastAsia="Times New Roman" w:hAnsi="Times New Roman" w:cs="Times New Roman"/>
          <w:i/>
          <w:color w:val="auto"/>
          <w:sz w:val="24"/>
          <w:szCs w:val="24"/>
        </w:rPr>
        <w:t>a</w:t>
      </w:r>
      <w:r w:rsidR="00531025" w:rsidRPr="001B0B8F">
        <w:rPr>
          <w:rFonts w:ascii="Times New Roman" w:eastAsia="Times New Roman" w:hAnsi="Times New Roman" w:cs="Times New Roman"/>
          <w:i/>
          <w:color w:val="auto"/>
          <w:sz w:val="24"/>
          <w:szCs w:val="24"/>
        </w:rPr>
        <w:t xml:space="preserve"> </w:t>
      </w:r>
      <w:r w:rsidRPr="001B0B8F">
        <w:rPr>
          <w:rFonts w:ascii="Times New Roman" w:eastAsia="Times New Roman" w:hAnsi="Times New Roman" w:cs="Times New Roman"/>
          <w:i/>
          <w:color w:val="auto"/>
          <w:sz w:val="24"/>
          <w:szCs w:val="24"/>
        </w:rPr>
        <w:t>Ministerstvo hospodárstva S</w:t>
      </w:r>
      <w:r w:rsidR="008939F4" w:rsidRPr="001B0B8F">
        <w:rPr>
          <w:rFonts w:ascii="Times New Roman" w:eastAsia="Times New Roman" w:hAnsi="Times New Roman" w:cs="Times New Roman"/>
          <w:i/>
          <w:color w:val="auto"/>
          <w:sz w:val="24"/>
          <w:szCs w:val="24"/>
        </w:rPr>
        <w:t>lovenskej republiky</w:t>
      </w:r>
    </w:p>
    <w:p w:rsidR="00397D63" w:rsidRPr="001B0B8F" w:rsidRDefault="00397D63" w:rsidP="001B0B8F">
      <w:pPr>
        <w:spacing w:before="120" w:after="120" w:line="240" w:lineRule="auto"/>
        <w:jc w:val="center"/>
        <w:rPr>
          <w:rFonts w:ascii="Times New Roman" w:eastAsia="Times New Roman" w:hAnsi="Times New Roman" w:cs="Times New Roman"/>
          <w:i/>
          <w:color w:val="auto"/>
          <w:sz w:val="32"/>
          <w:szCs w:val="32"/>
        </w:rPr>
      </w:pPr>
    </w:p>
    <w:p w:rsidR="00397D63" w:rsidRPr="001B0B8F" w:rsidRDefault="00397D63" w:rsidP="001B0B8F">
      <w:pPr>
        <w:spacing w:before="120" w:after="120" w:line="240" w:lineRule="auto"/>
        <w:jc w:val="center"/>
        <w:rPr>
          <w:rFonts w:ascii="Times New Roman" w:eastAsia="Times New Roman" w:hAnsi="Times New Roman" w:cs="Times New Roman"/>
          <w:b/>
          <w:i/>
          <w:color w:val="auto"/>
          <w:sz w:val="24"/>
          <w:szCs w:val="24"/>
        </w:rPr>
      </w:pPr>
      <w:r w:rsidRPr="001B0B8F">
        <w:rPr>
          <w:rFonts w:ascii="Times New Roman" w:eastAsia="Times New Roman" w:hAnsi="Times New Roman" w:cs="Times New Roman"/>
          <w:b/>
          <w:i/>
          <w:color w:val="auto"/>
          <w:sz w:val="24"/>
          <w:szCs w:val="24"/>
        </w:rPr>
        <w:t xml:space="preserve">Bratislava </w:t>
      </w:r>
      <w:r w:rsidR="000D6F51">
        <w:rPr>
          <w:rFonts w:ascii="Times New Roman" w:eastAsia="Times New Roman" w:hAnsi="Times New Roman" w:cs="Times New Roman"/>
          <w:b/>
          <w:i/>
          <w:color w:val="auto"/>
          <w:sz w:val="24"/>
          <w:szCs w:val="24"/>
        </w:rPr>
        <w:t>december</w:t>
      </w:r>
      <w:r w:rsidR="000D6F51" w:rsidRPr="001B0B8F">
        <w:rPr>
          <w:rFonts w:ascii="Times New Roman" w:eastAsia="Times New Roman" w:hAnsi="Times New Roman" w:cs="Times New Roman"/>
          <w:b/>
          <w:i/>
          <w:color w:val="auto"/>
          <w:sz w:val="24"/>
          <w:szCs w:val="24"/>
        </w:rPr>
        <w:t xml:space="preserve"> </w:t>
      </w:r>
      <w:r w:rsidRPr="001B0B8F">
        <w:rPr>
          <w:rFonts w:ascii="Times New Roman" w:eastAsia="Times New Roman" w:hAnsi="Times New Roman" w:cs="Times New Roman"/>
          <w:b/>
          <w:i/>
          <w:color w:val="auto"/>
          <w:sz w:val="24"/>
          <w:szCs w:val="24"/>
        </w:rPr>
        <w:t>2014</w:t>
      </w:r>
    </w:p>
    <w:p w:rsidR="00397D63" w:rsidRPr="001B0B8F" w:rsidRDefault="00397D63" w:rsidP="001B0B8F">
      <w:pPr>
        <w:spacing w:before="120" w:after="120"/>
        <w:rPr>
          <w:rFonts w:ascii="Times New Roman" w:eastAsia="Times New Roman" w:hAnsi="Times New Roman" w:cs="Times New Roman"/>
        </w:rPr>
      </w:pPr>
      <w:r w:rsidRPr="001B0B8F">
        <w:rPr>
          <w:rFonts w:ascii="Times New Roman" w:eastAsia="Times New Roman" w:hAnsi="Times New Roman" w:cs="Times New Roman"/>
        </w:rPr>
        <w:br w:type="page"/>
      </w:r>
    </w:p>
    <w:sdt>
      <w:sdtPr>
        <w:rPr>
          <w:rFonts w:ascii="Times New Roman" w:eastAsia="Arial" w:hAnsi="Times New Roman" w:cs="Times New Roman"/>
          <w:b w:val="0"/>
          <w:bCs w:val="0"/>
          <w:color w:val="000000"/>
          <w:sz w:val="18"/>
          <w:szCs w:val="18"/>
        </w:rPr>
        <w:id w:val="-1576266370"/>
        <w:docPartObj>
          <w:docPartGallery w:val="Table of Contents"/>
          <w:docPartUnique/>
        </w:docPartObj>
      </w:sdtPr>
      <w:sdtEndPr>
        <w:rPr>
          <w:sz w:val="22"/>
          <w:szCs w:val="22"/>
        </w:rPr>
      </w:sdtEndPr>
      <w:sdtContent>
        <w:p w:rsidR="00397D63" w:rsidRPr="00457527" w:rsidRDefault="00397D63" w:rsidP="001B0B8F">
          <w:pPr>
            <w:pStyle w:val="Hlavikaobsahu"/>
            <w:spacing w:before="120" w:after="120"/>
            <w:rPr>
              <w:rFonts w:ascii="Times New Roman" w:hAnsi="Times New Roman" w:cs="Times New Roman"/>
              <w:szCs w:val="18"/>
            </w:rPr>
          </w:pPr>
          <w:r w:rsidRPr="00457527">
            <w:rPr>
              <w:rFonts w:ascii="Times New Roman" w:hAnsi="Times New Roman" w:cs="Times New Roman"/>
              <w:szCs w:val="18"/>
            </w:rPr>
            <w:t>Obsah</w:t>
          </w:r>
        </w:p>
        <w:p w:rsidR="007110B6" w:rsidRPr="007110B6" w:rsidRDefault="00397D63">
          <w:pPr>
            <w:pStyle w:val="Obsah1"/>
            <w:rPr>
              <w:rFonts w:ascii="Times New Roman" w:eastAsiaTheme="minorEastAsia" w:hAnsi="Times New Roman" w:cs="Times New Roman"/>
              <w:b w:val="0"/>
              <w:color w:val="auto"/>
              <w:szCs w:val="22"/>
            </w:rPr>
          </w:pPr>
          <w:r w:rsidRPr="000229CE">
            <w:rPr>
              <w:rFonts w:ascii="Times New Roman" w:hAnsi="Times New Roman" w:cs="Times New Roman"/>
              <w:szCs w:val="22"/>
            </w:rPr>
            <w:fldChar w:fldCharType="begin"/>
          </w:r>
          <w:r w:rsidRPr="000229CE">
            <w:rPr>
              <w:rFonts w:ascii="Times New Roman" w:hAnsi="Times New Roman" w:cs="Times New Roman"/>
              <w:szCs w:val="22"/>
            </w:rPr>
            <w:instrText xml:space="preserve"> TOC \o "1-3" \h \z \u </w:instrText>
          </w:r>
          <w:r w:rsidRPr="000229CE">
            <w:rPr>
              <w:rFonts w:ascii="Times New Roman" w:hAnsi="Times New Roman" w:cs="Times New Roman"/>
              <w:szCs w:val="22"/>
            </w:rPr>
            <w:fldChar w:fldCharType="separate"/>
          </w:r>
          <w:hyperlink w:anchor="_Toc405306570" w:history="1">
            <w:r w:rsidR="007110B6" w:rsidRPr="007110B6">
              <w:rPr>
                <w:rStyle w:val="Hypertextovprepojenie"/>
                <w:rFonts w:ascii="Times New Roman" w:hAnsi="Times New Roman" w:cs="Times New Roman"/>
              </w:rPr>
              <w:t>1.</w:t>
            </w:r>
            <w:r w:rsidR="007110B6" w:rsidRPr="007110B6">
              <w:rPr>
                <w:rFonts w:ascii="Times New Roman" w:eastAsiaTheme="minorEastAsia" w:hAnsi="Times New Roman" w:cs="Times New Roman"/>
                <w:b w:val="0"/>
                <w:color w:val="auto"/>
                <w:szCs w:val="22"/>
              </w:rPr>
              <w:tab/>
            </w:r>
            <w:r w:rsidR="007110B6" w:rsidRPr="007110B6">
              <w:rPr>
                <w:rStyle w:val="Hypertextovprepojenie"/>
                <w:rFonts w:ascii="Times New Roman" w:hAnsi="Times New Roman" w:cs="Times New Roman"/>
              </w:rPr>
              <w:t>Východiská stratégie</w:t>
            </w:r>
            <w:r w:rsidR="007110B6" w:rsidRPr="007110B6">
              <w:rPr>
                <w:rFonts w:ascii="Times New Roman" w:hAnsi="Times New Roman" w:cs="Times New Roman"/>
                <w:webHidden/>
              </w:rPr>
              <w:tab/>
            </w:r>
            <w:r w:rsidR="007110B6" w:rsidRPr="007110B6">
              <w:rPr>
                <w:rFonts w:ascii="Times New Roman" w:hAnsi="Times New Roman" w:cs="Times New Roman"/>
                <w:webHidden/>
              </w:rPr>
              <w:fldChar w:fldCharType="begin"/>
            </w:r>
            <w:r w:rsidR="007110B6" w:rsidRPr="007110B6">
              <w:rPr>
                <w:rFonts w:ascii="Times New Roman" w:hAnsi="Times New Roman" w:cs="Times New Roman"/>
                <w:webHidden/>
              </w:rPr>
              <w:instrText xml:space="preserve"> PAGEREF _Toc405306570 \h </w:instrText>
            </w:r>
            <w:r w:rsidR="007110B6" w:rsidRPr="007110B6">
              <w:rPr>
                <w:rFonts w:ascii="Times New Roman" w:hAnsi="Times New Roman" w:cs="Times New Roman"/>
                <w:webHidden/>
              </w:rPr>
            </w:r>
            <w:r w:rsidR="007110B6" w:rsidRPr="007110B6">
              <w:rPr>
                <w:rFonts w:ascii="Times New Roman" w:hAnsi="Times New Roman" w:cs="Times New Roman"/>
                <w:webHidden/>
              </w:rPr>
              <w:fldChar w:fldCharType="separate"/>
            </w:r>
            <w:r w:rsidR="007110B6" w:rsidRPr="007110B6">
              <w:rPr>
                <w:rFonts w:ascii="Times New Roman" w:hAnsi="Times New Roman" w:cs="Times New Roman"/>
                <w:webHidden/>
              </w:rPr>
              <w:t>3</w:t>
            </w:r>
            <w:r w:rsidR="007110B6" w:rsidRPr="007110B6">
              <w:rPr>
                <w:rFonts w:ascii="Times New Roman" w:hAnsi="Times New Roman" w:cs="Times New Roman"/>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71" w:history="1">
            <w:r w:rsidRPr="007110B6">
              <w:rPr>
                <w:rStyle w:val="Hypertextovprepojenie"/>
                <w:rFonts w:ascii="Times New Roman" w:eastAsia="Times New Roman" w:hAnsi="Times New Roman" w:cs="Times New Roman"/>
                <w:noProof/>
              </w:rPr>
              <w:t>Kreatívny priemysel v Európskej Únii a globálnom svete</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_Toc405306571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3</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72" w:history="1">
            <w:r w:rsidRPr="007110B6">
              <w:rPr>
                <w:rStyle w:val="Hypertextovprepojenie"/>
                <w:rFonts w:ascii="Times New Roman" w:eastAsia="Times New Roman" w:hAnsi="Times New Roman" w:cs="Times New Roman"/>
                <w:noProof/>
              </w:rPr>
              <w:t>Definícia kreatívneho priemyslu</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_Toc405306572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3</w:t>
            </w:r>
            <w:r w:rsidRPr="007110B6">
              <w:rPr>
                <w:rFonts w:ascii="Times New Roman" w:hAnsi="Times New Roman" w:cs="Times New Roman"/>
                <w:noProof/>
                <w:webHidden/>
              </w:rPr>
              <w:fldChar w:fldCharType="end"/>
            </w:r>
          </w:hyperlink>
        </w:p>
        <w:p w:rsidR="007110B6" w:rsidRPr="007110B6" w:rsidRDefault="007110B6">
          <w:pPr>
            <w:pStyle w:val="Obsah1"/>
            <w:rPr>
              <w:rFonts w:ascii="Times New Roman" w:eastAsiaTheme="minorEastAsia" w:hAnsi="Times New Roman" w:cs="Times New Roman"/>
              <w:b w:val="0"/>
              <w:color w:val="auto"/>
              <w:szCs w:val="22"/>
            </w:rPr>
          </w:pPr>
          <w:hyperlink w:anchor="_Toc405306573" w:history="1">
            <w:r w:rsidRPr="007110B6">
              <w:rPr>
                <w:rStyle w:val="Hypertextovprepojenie"/>
                <w:rFonts w:ascii="Times New Roman" w:hAnsi="Times New Roman" w:cs="Times New Roman"/>
              </w:rPr>
              <w:t>2.</w:t>
            </w:r>
            <w:r w:rsidRPr="007110B6">
              <w:rPr>
                <w:rFonts w:ascii="Times New Roman" w:eastAsiaTheme="minorEastAsia" w:hAnsi="Times New Roman" w:cs="Times New Roman"/>
                <w:b w:val="0"/>
                <w:color w:val="auto"/>
                <w:szCs w:val="22"/>
              </w:rPr>
              <w:tab/>
            </w:r>
            <w:r w:rsidRPr="007110B6">
              <w:rPr>
                <w:rStyle w:val="Hypertextovprepojenie"/>
                <w:rFonts w:ascii="Times New Roman" w:hAnsi="Times New Roman" w:cs="Times New Roman"/>
              </w:rPr>
              <w:t>Analytická časť</w:t>
            </w:r>
            <w:r w:rsidRPr="007110B6">
              <w:rPr>
                <w:rFonts w:ascii="Times New Roman" w:hAnsi="Times New Roman" w:cs="Times New Roman"/>
                <w:webHidden/>
              </w:rPr>
              <w:tab/>
            </w:r>
            <w:r w:rsidRPr="007110B6">
              <w:rPr>
                <w:rFonts w:ascii="Times New Roman" w:hAnsi="Times New Roman" w:cs="Times New Roman"/>
                <w:webHidden/>
              </w:rPr>
              <w:fldChar w:fldCharType="begin"/>
            </w:r>
            <w:r w:rsidRPr="007110B6">
              <w:rPr>
                <w:rFonts w:ascii="Times New Roman" w:hAnsi="Times New Roman" w:cs="Times New Roman"/>
                <w:webHidden/>
              </w:rPr>
              <w:instrText xml:space="preserve"> PAGEREF _Toc405306573 \h </w:instrText>
            </w:r>
            <w:r w:rsidRPr="007110B6">
              <w:rPr>
                <w:rFonts w:ascii="Times New Roman" w:hAnsi="Times New Roman" w:cs="Times New Roman"/>
                <w:webHidden/>
              </w:rPr>
            </w:r>
            <w:r w:rsidRPr="007110B6">
              <w:rPr>
                <w:rFonts w:ascii="Times New Roman" w:hAnsi="Times New Roman" w:cs="Times New Roman"/>
                <w:webHidden/>
              </w:rPr>
              <w:fldChar w:fldCharType="separate"/>
            </w:r>
            <w:r w:rsidRPr="007110B6">
              <w:rPr>
                <w:rFonts w:ascii="Times New Roman" w:hAnsi="Times New Roman" w:cs="Times New Roman"/>
                <w:webHidden/>
              </w:rPr>
              <w:t>7</w:t>
            </w:r>
            <w:r w:rsidRPr="007110B6">
              <w:rPr>
                <w:rFonts w:ascii="Times New Roman" w:hAnsi="Times New Roman" w:cs="Times New Roman"/>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74" w:history="1">
            <w:r w:rsidRPr="007110B6">
              <w:rPr>
                <w:rStyle w:val="Hypertextovprepojenie"/>
                <w:rFonts w:ascii="Times New Roman" w:eastAsia="Times New Roman" w:hAnsi="Times New Roman" w:cs="Times New Roman"/>
                <w:noProof/>
              </w:rPr>
              <w:t>Porovnanie všeobecného hospodárskeho prostredia – kreativita, inovácie</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_Toc405306574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7</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75" w:history="1">
            <w:r w:rsidRPr="007110B6">
              <w:rPr>
                <w:rStyle w:val="Hypertextovprepojenie"/>
                <w:rFonts w:ascii="Times New Roman" w:eastAsia="Times New Roman" w:hAnsi="Times New Roman" w:cs="Times New Roman"/>
                <w:noProof/>
              </w:rPr>
              <w:t>Charakteristika kultúrnych a kreatívnych odvetví v SR</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_Toc405306575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7</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76" w:history="1">
            <w:r w:rsidRPr="007110B6">
              <w:rPr>
                <w:rStyle w:val="Hypertextovprepojenie"/>
                <w:rFonts w:ascii="Times New Roman" w:hAnsi="Times New Roman" w:cs="Times New Roman"/>
                <w:noProof/>
              </w:rPr>
              <w:t>Mapovanie odvetví kreatívneho priemyslu a súvisiacich oblastí</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_Toc405306576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8</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77" w:history="1">
            <w:r w:rsidRPr="007110B6">
              <w:rPr>
                <w:rStyle w:val="Hypertextovprepojenie"/>
                <w:rFonts w:ascii="Times New Roman" w:hAnsi="Times New Roman" w:cs="Times New Roman"/>
                <w:noProof/>
              </w:rPr>
              <w:t>a)</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noProof/>
              </w:rPr>
              <w:t>Audiovizuálna produkcia</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_Toc405306577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8</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78" w:history="1">
            <w:r w:rsidRPr="007110B6">
              <w:rPr>
                <w:rStyle w:val="Hypertextovprepojenie"/>
                <w:rFonts w:ascii="Times New Roman" w:hAnsi="Times New Roman" w:cs="Times New Roman"/>
                <w:noProof/>
              </w:rPr>
              <w:t>b)</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noProof/>
              </w:rPr>
              <w:t>Vydavateľský priemysel</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_Toc405306578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9</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79" w:history="1">
            <w:r w:rsidRPr="007110B6">
              <w:rPr>
                <w:rStyle w:val="Hypertextovprepojenie"/>
                <w:rFonts w:ascii="Times New Roman" w:hAnsi="Times New Roman" w:cs="Times New Roman"/>
                <w:noProof/>
              </w:rPr>
              <w:t>c)</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noProof/>
              </w:rPr>
              <w:t>Trh s umením</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_Toc405306579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10</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0" w:history="1">
            <w:r w:rsidRPr="007110B6">
              <w:rPr>
                <w:rStyle w:val="Hypertextovprepojenie"/>
                <w:rFonts w:ascii="Times New Roman" w:eastAsia="Times New Roman" w:hAnsi="Times New Roman" w:cs="Times New Roman"/>
                <w:noProof/>
              </w:rPr>
              <w:t>d)</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Scénické umenia</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_Toc405306580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11</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1" w:history="1">
            <w:r w:rsidRPr="007110B6">
              <w:rPr>
                <w:rStyle w:val="Hypertextovprepojenie"/>
                <w:rFonts w:ascii="Times New Roman" w:eastAsia="Times New Roman" w:hAnsi="Times New Roman" w:cs="Times New Roman"/>
                <w:noProof/>
              </w:rPr>
              <w:t>e)</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Hudobný priemysel</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_Toc405306581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12</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2" w:history="1">
            <w:r w:rsidRPr="007110B6">
              <w:rPr>
                <w:rStyle w:val="Hypertextovprepojenie"/>
                <w:rFonts w:ascii="Times New Roman" w:eastAsia="Times New Roman" w:hAnsi="Times New Roman" w:cs="Times New Roman"/>
                <w:noProof/>
              </w:rPr>
              <w:t>f)</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Umelecké remeslá, tradičné a ľudové remeslá</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_Toc405306582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13</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3" w:history="1">
            <w:r w:rsidRPr="007110B6">
              <w:rPr>
                <w:rStyle w:val="Hypertextovprepojenie"/>
                <w:rFonts w:ascii="Times New Roman" w:eastAsia="Times New Roman" w:hAnsi="Times New Roman" w:cs="Times New Roman"/>
                <w:noProof/>
              </w:rPr>
              <w:t>g)</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Dizajn</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_Toc405306583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14</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4" w:history="1">
            <w:r w:rsidRPr="007110B6">
              <w:rPr>
                <w:rStyle w:val="Hypertextovprepojenie"/>
                <w:rFonts w:ascii="Times New Roman" w:eastAsia="Times New Roman" w:hAnsi="Times New Roman" w:cs="Times New Roman"/>
                <w:noProof/>
              </w:rPr>
              <w:t>h)</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Odevný a textilný dizajn a priemysel</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_Toc405306584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15</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5" w:history="1">
            <w:r w:rsidRPr="007110B6">
              <w:rPr>
                <w:rStyle w:val="Hypertextovprepojenie"/>
                <w:rFonts w:ascii="Times New Roman" w:eastAsia="Times New Roman" w:hAnsi="Times New Roman" w:cs="Times New Roman"/>
                <w:noProof/>
              </w:rPr>
              <w:t>i)</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Architektúra</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_Toc405306585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16</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6" w:history="1">
            <w:r w:rsidRPr="007110B6">
              <w:rPr>
                <w:rStyle w:val="Hypertextovprepojenie"/>
                <w:rFonts w:ascii="Times New Roman" w:eastAsia="Times New Roman" w:hAnsi="Times New Roman" w:cs="Times New Roman"/>
                <w:noProof/>
              </w:rPr>
              <w:t>j)</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Reklamný priemysel</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_Toc405306586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17</w:t>
            </w:r>
            <w:r w:rsidRPr="007110B6">
              <w:rPr>
                <w:rFonts w:ascii="Times New Roman" w:hAnsi="Times New Roman" w:cs="Times New Roman"/>
                <w:noProof/>
                <w:webHidden/>
              </w:rPr>
              <w:fldChar w:fldCharType="end"/>
            </w:r>
          </w:hyperlink>
        </w:p>
        <w:p w:rsidR="007110B6" w:rsidRPr="007110B6" w:rsidRDefault="007110B6">
          <w:pPr>
            <w:pStyle w:val="Obsah3"/>
            <w:tabs>
              <w:tab w:val="left" w:pos="880"/>
              <w:tab w:val="right" w:leader="dot" w:pos="9062"/>
            </w:tabs>
            <w:rPr>
              <w:rFonts w:ascii="Times New Roman" w:eastAsiaTheme="minorEastAsia" w:hAnsi="Times New Roman" w:cs="Times New Roman"/>
              <w:noProof/>
              <w:color w:val="auto"/>
              <w:szCs w:val="22"/>
            </w:rPr>
          </w:pPr>
          <w:hyperlink w:anchor="_Toc405306587" w:history="1">
            <w:r w:rsidRPr="007110B6">
              <w:rPr>
                <w:rStyle w:val="Hypertextovprepojenie"/>
                <w:rFonts w:ascii="Times New Roman" w:eastAsia="Times New Roman" w:hAnsi="Times New Roman" w:cs="Times New Roman"/>
                <w:noProof/>
              </w:rPr>
              <w:t>k)</w:t>
            </w:r>
            <w:r w:rsidRPr="007110B6">
              <w:rPr>
                <w:rFonts w:ascii="Times New Roman" w:eastAsiaTheme="minorEastAsia" w:hAnsi="Times New Roman" w:cs="Times New Roman"/>
                <w:noProof/>
                <w:color w:val="auto"/>
                <w:szCs w:val="22"/>
              </w:rPr>
              <w:tab/>
            </w:r>
            <w:r w:rsidRPr="007110B6">
              <w:rPr>
                <w:rStyle w:val="Hypertextovprepojenie"/>
                <w:rFonts w:ascii="Times New Roman" w:eastAsia="Times New Roman" w:hAnsi="Times New Roman" w:cs="Times New Roman"/>
                <w:noProof/>
              </w:rPr>
              <w:t>Kreatívne odvetvia v digitálnom prostredí (počítačové hry, softvér, on-line marketing)</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_Toc405306587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18</w:t>
            </w:r>
            <w:r w:rsidRPr="007110B6">
              <w:rPr>
                <w:rFonts w:ascii="Times New Roman" w:hAnsi="Times New Roman" w:cs="Times New Roman"/>
                <w:noProof/>
                <w:webHidden/>
              </w:rPr>
              <w:fldChar w:fldCharType="end"/>
            </w:r>
          </w:hyperlink>
        </w:p>
        <w:p w:rsidR="007110B6" w:rsidRPr="007110B6" w:rsidRDefault="007110B6">
          <w:pPr>
            <w:pStyle w:val="Obsah3"/>
            <w:tabs>
              <w:tab w:val="right" w:leader="dot" w:pos="9062"/>
            </w:tabs>
            <w:rPr>
              <w:rFonts w:ascii="Times New Roman" w:eastAsiaTheme="minorEastAsia" w:hAnsi="Times New Roman" w:cs="Times New Roman"/>
              <w:noProof/>
              <w:color w:val="auto"/>
              <w:szCs w:val="22"/>
            </w:rPr>
          </w:pPr>
          <w:hyperlink w:anchor="_Toc405306588" w:history="1">
            <w:r w:rsidRPr="007110B6">
              <w:rPr>
                <w:rStyle w:val="Hypertextovprepojenie"/>
                <w:rFonts w:ascii="Times New Roman" w:eastAsia="Times New Roman" w:hAnsi="Times New Roman" w:cs="Times New Roman"/>
                <w:noProof/>
              </w:rPr>
              <w:t>l) Pamäťové a fondové inštitúcie</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_Toc405306588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19</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89" w:history="1">
            <w:r w:rsidRPr="007110B6">
              <w:rPr>
                <w:rStyle w:val="Hypertextovprepojenie"/>
                <w:rFonts w:ascii="Times New Roman" w:eastAsia="Times New Roman" w:hAnsi="Times New Roman" w:cs="Times New Roman"/>
                <w:noProof/>
              </w:rPr>
              <w:t>Systém podpory na Slovensku</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_Toc405306589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20</w:t>
            </w:r>
            <w:r w:rsidRPr="007110B6">
              <w:rPr>
                <w:rFonts w:ascii="Times New Roman" w:hAnsi="Times New Roman" w:cs="Times New Roman"/>
                <w:noProof/>
                <w:webHidden/>
              </w:rPr>
              <w:fldChar w:fldCharType="end"/>
            </w:r>
          </w:hyperlink>
        </w:p>
        <w:p w:rsidR="007110B6" w:rsidRPr="007110B6" w:rsidRDefault="007110B6">
          <w:pPr>
            <w:pStyle w:val="Obsah1"/>
            <w:rPr>
              <w:rFonts w:ascii="Times New Roman" w:eastAsiaTheme="minorEastAsia" w:hAnsi="Times New Roman" w:cs="Times New Roman"/>
              <w:b w:val="0"/>
              <w:color w:val="auto"/>
              <w:szCs w:val="22"/>
            </w:rPr>
          </w:pPr>
          <w:hyperlink w:anchor="_Toc405306590" w:history="1">
            <w:r w:rsidRPr="007110B6">
              <w:rPr>
                <w:rStyle w:val="Hypertextovprepojenie"/>
                <w:rFonts w:ascii="Times New Roman" w:hAnsi="Times New Roman" w:cs="Times New Roman"/>
                <w:lang w:eastAsia="en-US"/>
              </w:rPr>
              <w:t>3.</w:t>
            </w:r>
            <w:r w:rsidRPr="007110B6">
              <w:rPr>
                <w:rFonts w:ascii="Times New Roman" w:eastAsiaTheme="minorEastAsia" w:hAnsi="Times New Roman" w:cs="Times New Roman"/>
                <w:b w:val="0"/>
                <w:color w:val="auto"/>
                <w:szCs w:val="22"/>
              </w:rPr>
              <w:tab/>
            </w:r>
            <w:r w:rsidRPr="007110B6">
              <w:rPr>
                <w:rStyle w:val="Hypertextovprepojenie"/>
                <w:rFonts w:ascii="Times New Roman" w:eastAsiaTheme="minorHAnsi" w:hAnsi="Times New Roman" w:cs="Times New Roman"/>
                <w:lang w:eastAsia="en-US"/>
              </w:rPr>
              <w:t>SWOT analýza</w:t>
            </w:r>
            <w:r w:rsidRPr="007110B6">
              <w:rPr>
                <w:rFonts w:ascii="Times New Roman" w:hAnsi="Times New Roman" w:cs="Times New Roman"/>
                <w:webHidden/>
              </w:rPr>
              <w:tab/>
            </w:r>
            <w:r w:rsidRPr="007110B6">
              <w:rPr>
                <w:rFonts w:ascii="Times New Roman" w:hAnsi="Times New Roman" w:cs="Times New Roman"/>
                <w:webHidden/>
              </w:rPr>
              <w:fldChar w:fldCharType="begin"/>
            </w:r>
            <w:r w:rsidRPr="007110B6">
              <w:rPr>
                <w:rFonts w:ascii="Times New Roman" w:hAnsi="Times New Roman" w:cs="Times New Roman"/>
                <w:webHidden/>
              </w:rPr>
              <w:instrText xml:space="preserve"> PAGEREF _Toc405306590 \h </w:instrText>
            </w:r>
            <w:r w:rsidRPr="007110B6">
              <w:rPr>
                <w:rFonts w:ascii="Times New Roman" w:hAnsi="Times New Roman" w:cs="Times New Roman"/>
                <w:webHidden/>
              </w:rPr>
            </w:r>
            <w:r w:rsidRPr="007110B6">
              <w:rPr>
                <w:rFonts w:ascii="Times New Roman" w:hAnsi="Times New Roman" w:cs="Times New Roman"/>
                <w:webHidden/>
              </w:rPr>
              <w:fldChar w:fldCharType="separate"/>
            </w:r>
            <w:r w:rsidRPr="007110B6">
              <w:rPr>
                <w:rFonts w:ascii="Times New Roman" w:hAnsi="Times New Roman" w:cs="Times New Roman"/>
                <w:webHidden/>
              </w:rPr>
              <w:t>22</w:t>
            </w:r>
            <w:r w:rsidRPr="007110B6">
              <w:rPr>
                <w:rFonts w:ascii="Times New Roman" w:hAnsi="Times New Roman" w:cs="Times New Roman"/>
                <w:webHidden/>
              </w:rPr>
              <w:fldChar w:fldCharType="end"/>
            </w:r>
          </w:hyperlink>
        </w:p>
        <w:p w:rsidR="007110B6" w:rsidRPr="007110B6" w:rsidRDefault="007110B6">
          <w:pPr>
            <w:pStyle w:val="Obsah1"/>
            <w:rPr>
              <w:rFonts w:ascii="Times New Roman" w:eastAsiaTheme="minorEastAsia" w:hAnsi="Times New Roman" w:cs="Times New Roman"/>
              <w:b w:val="0"/>
              <w:color w:val="auto"/>
              <w:szCs w:val="22"/>
            </w:rPr>
          </w:pPr>
          <w:hyperlink w:anchor="_Toc405306591" w:history="1">
            <w:r w:rsidRPr="007110B6">
              <w:rPr>
                <w:rStyle w:val="Hypertextovprepojenie"/>
                <w:rFonts w:ascii="Times New Roman" w:hAnsi="Times New Roman" w:cs="Times New Roman"/>
              </w:rPr>
              <w:t>4.</w:t>
            </w:r>
            <w:r w:rsidRPr="007110B6">
              <w:rPr>
                <w:rFonts w:ascii="Times New Roman" w:eastAsiaTheme="minorEastAsia" w:hAnsi="Times New Roman" w:cs="Times New Roman"/>
                <w:b w:val="0"/>
                <w:color w:val="auto"/>
                <w:szCs w:val="22"/>
              </w:rPr>
              <w:tab/>
            </w:r>
            <w:r w:rsidRPr="007110B6">
              <w:rPr>
                <w:rStyle w:val="Hypertextovprepojenie"/>
                <w:rFonts w:ascii="Times New Roman" w:eastAsiaTheme="majorEastAsia" w:hAnsi="Times New Roman" w:cs="Times New Roman"/>
              </w:rPr>
              <w:t>Strategický cieľ</w:t>
            </w:r>
            <w:r w:rsidRPr="007110B6">
              <w:rPr>
                <w:rFonts w:ascii="Times New Roman" w:hAnsi="Times New Roman" w:cs="Times New Roman"/>
                <w:webHidden/>
              </w:rPr>
              <w:tab/>
            </w:r>
            <w:r w:rsidRPr="007110B6">
              <w:rPr>
                <w:rFonts w:ascii="Times New Roman" w:hAnsi="Times New Roman" w:cs="Times New Roman"/>
                <w:webHidden/>
              </w:rPr>
              <w:fldChar w:fldCharType="begin"/>
            </w:r>
            <w:r w:rsidRPr="007110B6">
              <w:rPr>
                <w:rFonts w:ascii="Times New Roman" w:hAnsi="Times New Roman" w:cs="Times New Roman"/>
                <w:webHidden/>
              </w:rPr>
              <w:instrText xml:space="preserve"> PAGEREF _Toc405306591 \h </w:instrText>
            </w:r>
            <w:r w:rsidRPr="007110B6">
              <w:rPr>
                <w:rFonts w:ascii="Times New Roman" w:hAnsi="Times New Roman" w:cs="Times New Roman"/>
                <w:webHidden/>
              </w:rPr>
            </w:r>
            <w:r w:rsidRPr="007110B6">
              <w:rPr>
                <w:rFonts w:ascii="Times New Roman" w:hAnsi="Times New Roman" w:cs="Times New Roman"/>
                <w:webHidden/>
              </w:rPr>
              <w:fldChar w:fldCharType="separate"/>
            </w:r>
            <w:r w:rsidRPr="007110B6">
              <w:rPr>
                <w:rFonts w:ascii="Times New Roman" w:hAnsi="Times New Roman" w:cs="Times New Roman"/>
                <w:webHidden/>
              </w:rPr>
              <w:t>23</w:t>
            </w:r>
            <w:r w:rsidRPr="007110B6">
              <w:rPr>
                <w:rFonts w:ascii="Times New Roman" w:hAnsi="Times New Roman" w:cs="Times New Roman"/>
                <w:webHidden/>
              </w:rPr>
              <w:fldChar w:fldCharType="end"/>
            </w:r>
          </w:hyperlink>
        </w:p>
        <w:p w:rsidR="007110B6" w:rsidRPr="007110B6" w:rsidRDefault="007110B6">
          <w:pPr>
            <w:pStyle w:val="Obsah1"/>
            <w:rPr>
              <w:rFonts w:ascii="Times New Roman" w:eastAsiaTheme="minorEastAsia" w:hAnsi="Times New Roman" w:cs="Times New Roman"/>
              <w:b w:val="0"/>
              <w:color w:val="auto"/>
              <w:szCs w:val="22"/>
            </w:rPr>
          </w:pPr>
          <w:hyperlink w:anchor="_Toc405306592" w:history="1">
            <w:r w:rsidRPr="007110B6">
              <w:rPr>
                <w:rStyle w:val="Hypertextovprepojenie"/>
                <w:rFonts w:ascii="Times New Roman" w:hAnsi="Times New Roman" w:cs="Times New Roman"/>
                <w:lang w:eastAsia="en-US"/>
              </w:rPr>
              <w:t>5.</w:t>
            </w:r>
            <w:r w:rsidRPr="007110B6">
              <w:rPr>
                <w:rFonts w:ascii="Times New Roman" w:eastAsiaTheme="minorEastAsia" w:hAnsi="Times New Roman" w:cs="Times New Roman"/>
                <w:b w:val="0"/>
                <w:color w:val="auto"/>
                <w:szCs w:val="22"/>
              </w:rPr>
              <w:tab/>
            </w:r>
            <w:r w:rsidRPr="007110B6">
              <w:rPr>
                <w:rStyle w:val="Hypertextovprepojenie"/>
                <w:rFonts w:ascii="Times New Roman" w:eastAsia="Calibri" w:hAnsi="Times New Roman" w:cs="Times New Roman"/>
                <w:lang w:eastAsia="en-US"/>
              </w:rPr>
              <w:t>Priority Stratégie rozvoja kreatívneho priemyslu v Slovenskej republike</w:t>
            </w:r>
            <w:r w:rsidRPr="007110B6">
              <w:rPr>
                <w:rFonts w:ascii="Times New Roman" w:hAnsi="Times New Roman" w:cs="Times New Roman"/>
                <w:webHidden/>
              </w:rPr>
              <w:tab/>
            </w:r>
            <w:r w:rsidRPr="007110B6">
              <w:rPr>
                <w:rFonts w:ascii="Times New Roman" w:hAnsi="Times New Roman" w:cs="Times New Roman"/>
                <w:webHidden/>
              </w:rPr>
              <w:fldChar w:fldCharType="begin"/>
            </w:r>
            <w:r w:rsidRPr="007110B6">
              <w:rPr>
                <w:rFonts w:ascii="Times New Roman" w:hAnsi="Times New Roman" w:cs="Times New Roman"/>
                <w:webHidden/>
              </w:rPr>
              <w:instrText xml:space="preserve"> PAGEREF _Toc405306592 \h </w:instrText>
            </w:r>
            <w:r w:rsidRPr="007110B6">
              <w:rPr>
                <w:rFonts w:ascii="Times New Roman" w:hAnsi="Times New Roman" w:cs="Times New Roman"/>
                <w:webHidden/>
              </w:rPr>
            </w:r>
            <w:r w:rsidRPr="007110B6">
              <w:rPr>
                <w:rFonts w:ascii="Times New Roman" w:hAnsi="Times New Roman" w:cs="Times New Roman"/>
                <w:webHidden/>
              </w:rPr>
              <w:fldChar w:fldCharType="separate"/>
            </w:r>
            <w:r w:rsidRPr="007110B6">
              <w:rPr>
                <w:rFonts w:ascii="Times New Roman" w:hAnsi="Times New Roman" w:cs="Times New Roman"/>
                <w:webHidden/>
              </w:rPr>
              <w:t>23</w:t>
            </w:r>
            <w:r w:rsidRPr="007110B6">
              <w:rPr>
                <w:rFonts w:ascii="Times New Roman" w:hAnsi="Times New Roman" w:cs="Times New Roman"/>
                <w:webHidden/>
              </w:rPr>
              <w:fldChar w:fldCharType="end"/>
            </w:r>
          </w:hyperlink>
        </w:p>
        <w:p w:rsidR="007110B6" w:rsidRPr="007110B6" w:rsidRDefault="007110B6">
          <w:pPr>
            <w:pStyle w:val="Obsah3"/>
            <w:tabs>
              <w:tab w:val="left" w:pos="1932"/>
              <w:tab w:val="right" w:leader="dot" w:pos="9062"/>
            </w:tabs>
            <w:rPr>
              <w:rFonts w:ascii="Times New Roman" w:eastAsiaTheme="minorEastAsia" w:hAnsi="Times New Roman" w:cs="Times New Roman"/>
              <w:noProof/>
              <w:color w:val="auto"/>
              <w:szCs w:val="22"/>
            </w:rPr>
          </w:pPr>
          <w:hyperlink w:anchor="_Toc405306593" w:history="1">
            <w:r w:rsidRPr="007110B6">
              <w:rPr>
                <w:rStyle w:val="Hypertextovprepojenie"/>
                <w:rFonts w:ascii="Times New Roman" w:hAnsi="Times New Roman" w:cs="Times New Roman"/>
                <w:b/>
                <w:noProof/>
              </w:rPr>
              <w:t>Priorita č. 1:</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b/>
                <w:noProof/>
              </w:rPr>
              <w:t>Efektívny systém pre rozvoj kreatívneho priemyslu</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_Toc405306593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23</w:t>
            </w:r>
            <w:r w:rsidRPr="007110B6">
              <w:rPr>
                <w:rFonts w:ascii="Times New Roman" w:hAnsi="Times New Roman" w:cs="Times New Roman"/>
                <w:noProof/>
                <w:webHidden/>
              </w:rPr>
              <w:fldChar w:fldCharType="end"/>
            </w:r>
          </w:hyperlink>
        </w:p>
        <w:p w:rsidR="007110B6" w:rsidRPr="007110B6" w:rsidRDefault="007110B6">
          <w:pPr>
            <w:pStyle w:val="Obsah3"/>
            <w:tabs>
              <w:tab w:val="left" w:pos="1932"/>
              <w:tab w:val="right" w:leader="dot" w:pos="9062"/>
            </w:tabs>
            <w:rPr>
              <w:rFonts w:ascii="Times New Roman" w:eastAsiaTheme="minorEastAsia" w:hAnsi="Times New Roman" w:cs="Times New Roman"/>
              <w:noProof/>
              <w:color w:val="auto"/>
              <w:szCs w:val="22"/>
            </w:rPr>
          </w:pPr>
          <w:hyperlink w:anchor="_Toc405306594" w:history="1">
            <w:r w:rsidRPr="007110B6">
              <w:rPr>
                <w:rStyle w:val="Hypertextovprepojenie"/>
                <w:rFonts w:ascii="Times New Roman" w:hAnsi="Times New Roman" w:cs="Times New Roman"/>
                <w:b/>
                <w:noProof/>
              </w:rPr>
              <w:t>Priorita č. 2:</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b/>
                <w:noProof/>
              </w:rPr>
              <w:t>Kvalitné ľudské zdroje</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_Toc405306594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23</w:t>
            </w:r>
            <w:r w:rsidRPr="007110B6">
              <w:rPr>
                <w:rFonts w:ascii="Times New Roman" w:hAnsi="Times New Roman" w:cs="Times New Roman"/>
                <w:noProof/>
                <w:webHidden/>
              </w:rPr>
              <w:fldChar w:fldCharType="end"/>
            </w:r>
          </w:hyperlink>
        </w:p>
        <w:p w:rsidR="007110B6" w:rsidRPr="007110B6" w:rsidRDefault="007110B6">
          <w:pPr>
            <w:pStyle w:val="Obsah3"/>
            <w:tabs>
              <w:tab w:val="left" w:pos="1932"/>
              <w:tab w:val="right" w:leader="dot" w:pos="9062"/>
            </w:tabs>
            <w:rPr>
              <w:rFonts w:ascii="Times New Roman" w:eastAsiaTheme="minorEastAsia" w:hAnsi="Times New Roman" w:cs="Times New Roman"/>
              <w:noProof/>
              <w:color w:val="auto"/>
              <w:szCs w:val="22"/>
            </w:rPr>
          </w:pPr>
          <w:hyperlink w:anchor="_Toc405306595" w:history="1">
            <w:r w:rsidRPr="007110B6">
              <w:rPr>
                <w:rStyle w:val="Hypertextovprepojenie"/>
                <w:rFonts w:ascii="Times New Roman" w:hAnsi="Times New Roman" w:cs="Times New Roman"/>
                <w:b/>
                <w:noProof/>
              </w:rPr>
              <w:t>Priorita č. 3:</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b/>
                <w:noProof/>
              </w:rPr>
              <w:t>Zvyšovanie absorbčnej kapacity trhu</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_Toc405306595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24</w:t>
            </w:r>
            <w:r w:rsidRPr="007110B6">
              <w:rPr>
                <w:rFonts w:ascii="Times New Roman" w:hAnsi="Times New Roman" w:cs="Times New Roman"/>
                <w:noProof/>
                <w:webHidden/>
              </w:rPr>
              <w:fldChar w:fldCharType="end"/>
            </w:r>
          </w:hyperlink>
        </w:p>
        <w:p w:rsidR="007110B6" w:rsidRPr="007110B6" w:rsidRDefault="007110B6">
          <w:pPr>
            <w:pStyle w:val="Obsah3"/>
            <w:tabs>
              <w:tab w:val="left" w:pos="1932"/>
              <w:tab w:val="right" w:leader="dot" w:pos="9062"/>
            </w:tabs>
            <w:rPr>
              <w:rFonts w:ascii="Times New Roman" w:eastAsiaTheme="minorEastAsia" w:hAnsi="Times New Roman" w:cs="Times New Roman"/>
              <w:noProof/>
              <w:color w:val="auto"/>
              <w:szCs w:val="22"/>
            </w:rPr>
          </w:pPr>
          <w:hyperlink w:anchor="_Toc405306596" w:history="1">
            <w:r w:rsidRPr="007110B6">
              <w:rPr>
                <w:rStyle w:val="Hypertextovprepojenie"/>
                <w:rFonts w:ascii="Times New Roman" w:hAnsi="Times New Roman" w:cs="Times New Roman"/>
                <w:b/>
                <w:noProof/>
              </w:rPr>
              <w:t>Priorita č. 4:</w:t>
            </w:r>
            <w:r w:rsidRPr="007110B6">
              <w:rPr>
                <w:rFonts w:ascii="Times New Roman" w:eastAsiaTheme="minorEastAsia" w:hAnsi="Times New Roman" w:cs="Times New Roman"/>
                <w:noProof/>
                <w:color w:val="auto"/>
                <w:szCs w:val="22"/>
              </w:rPr>
              <w:tab/>
            </w:r>
            <w:r w:rsidRPr="007110B6">
              <w:rPr>
                <w:rStyle w:val="Hypertextovprepojenie"/>
                <w:rFonts w:ascii="Times New Roman" w:hAnsi="Times New Roman" w:cs="Times New Roman"/>
                <w:b/>
                <w:noProof/>
              </w:rPr>
              <w:t>Podporné nástroje financovania</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_Toc405306596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24</w:t>
            </w:r>
            <w:r w:rsidRPr="007110B6">
              <w:rPr>
                <w:rFonts w:ascii="Times New Roman" w:hAnsi="Times New Roman" w:cs="Times New Roman"/>
                <w:noProof/>
                <w:webHidden/>
              </w:rPr>
              <w:fldChar w:fldCharType="end"/>
            </w:r>
          </w:hyperlink>
        </w:p>
        <w:p w:rsidR="007110B6" w:rsidRPr="007110B6" w:rsidRDefault="007110B6">
          <w:pPr>
            <w:pStyle w:val="Obsah1"/>
            <w:rPr>
              <w:rFonts w:ascii="Times New Roman" w:eastAsiaTheme="minorEastAsia" w:hAnsi="Times New Roman" w:cs="Times New Roman"/>
              <w:b w:val="0"/>
              <w:color w:val="auto"/>
              <w:szCs w:val="22"/>
            </w:rPr>
          </w:pPr>
          <w:hyperlink w:anchor="_Toc405306597" w:history="1">
            <w:r w:rsidRPr="007110B6">
              <w:rPr>
                <w:rStyle w:val="Hypertextovprepojenie"/>
                <w:rFonts w:ascii="Times New Roman" w:hAnsi="Times New Roman" w:cs="Times New Roman"/>
              </w:rPr>
              <w:t>6.</w:t>
            </w:r>
            <w:r w:rsidRPr="007110B6">
              <w:rPr>
                <w:rFonts w:ascii="Times New Roman" w:eastAsiaTheme="minorEastAsia" w:hAnsi="Times New Roman" w:cs="Times New Roman"/>
                <w:b w:val="0"/>
                <w:color w:val="auto"/>
                <w:szCs w:val="22"/>
              </w:rPr>
              <w:tab/>
            </w:r>
            <w:r w:rsidRPr="007110B6">
              <w:rPr>
                <w:rStyle w:val="Hypertextovprepojenie"/>
                <w:rFonts w:ascii="Times New Roman" w:eastAsiaTheme="majorEastAsia" w:hAnsi="Times New Roman" w:cs="Times New Roman"/>
              </w:rPr>
              <w:t>Opatrenia Stratégie rozvoja kreatívneho priemyslu SR</w:t>
            </w:r>
            <w:r w:rsidRPr="007110B6">
              <w:rPr>
                <w:rFonts w:ascii="Times New Roman" w:hAnsi="Times New Roman" w:cs="Times New Roman"/>
                <w:webHidden/>
              </w:rPr>
              <w:tab/>
            </w:r>
            <w:r w:rsidRPr="007110B6">
              <w:rPr>
                <w:rFonts w:ascii="Times New Roman" w:hAnsi="Times New Roman" w:cs="Times New Roman"/>
                <w:webHidden/>
              </w:rPr>
              <w:fldChar w:fldCharType="begin"/>
            </w:r>
            <w:r w:rsidRPr="007110B6">
              <w:rPr>
                <w:rFonts w:ascii="Times New Roman" w:hAnsi="Times New Roman" w:cs="Times New Roman"/>
                <w:webHidden/>
              </w:rPr>
              <w:instrText xml:space="preserve"> PAGEREF _Toc405306597 \h </w:instrText>
            </w:r>
            <w:r w:rsidRPr="007110B6">
              <w:rPr>
                <w:rFonts w:ascii="Times New Roman" w:hAnsi="Times New Roman" w:cs="Times New Roman"/>
                <w:webHidden/>
              </w:rPr>
            </w:r>
            <w:r w:rsidRPr="007110B6">
              <w:rPr>
                <w:rFonts w:ascii="Times New Roman" w:hAnsi="Times New Roman" w:cs="Times New Roman"/>
                <w:webHidden/>
              </w:rPr>
              <w:fldChar w:fldCharType="separate"/>
            </w:r>
            <w:r w:rsidRPr="007110B6">
              <w:rPr>
                <w:rFonts w:ascii="Times New Roman" w:hAnsi="Times New Roman" w:cs="Times New Roman"/>
                <w:webHidden/>
              </w:rPr>
              <w:t>25</w:t>
            </w:r>
            <w:r w:rsidRPr="007110B6">
              <w:rPr>
                <w:rFonts w:ascii="Times New Roman" w:hAnsi="Times New Roman" w:cs="Times New Roman"/>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98" w:history="1">
            <w:r w:rsidRPr="007110B6">
              <w:rPr>
                <w:rStyle w:val="Hypertextovprepojenie"/>
                <w:rFonts w:ascii="Times New Roman" w:hAnsi="Times New Roman" w:cs="Times New Roman"/>
                <w:caps/>
                <w:noProof/>
              </w:rPr>
              <w:t>Opatrenia v rámci priority č. 1</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_Toc405306598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25</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599" w:history="1">
            <w:r w:rsidRPr="007110B6">
              <w:rPr>
                <w:rStyle w:val="Hypertextovprepojenie"/>
                <w:rFonts w:ascii="Times New Roman" w:hAnsi="Times New Roman" w:cs="Times New Roman"/>
                <w:caps/>
                <w:noProof/>
              </w:rPr>
              <w:t>Opatrenia v rámci priority č. 2</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_Toc405306599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26</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600" w:history="1">
            <w:r w:rsidRPr="007110B6">
              <w:rPr>
                <w:rStyle w:val="Hypertextovprepojenie"/>
                <w:rFonts w:ascii="Times New Roman" w:hAnsi="Times New Roman" w:cs="Times New Roman"/>
                <w:caps/>
                <w:noProof/>
              </w:rPr>
              <w:t>Opatrenia v rámci priority č. 3</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_Toc405306600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27</w:t>
            </w:r>
            <w:r w:rsidRPr="007110B6">
              <w:rPr>
                <w:rFonts w:ascii="Times New Roman" w:hAnsi="Times New Roman" w:cs="Times New Roman"/>
                <w:noProof/>
                <w:webHidden/>
              </w:rPr>
              <w:fldChar w:fldCharType="end"/>
            </w:r>
          </w:hyperlink>
        </w:p>
        <w:p w:rsidR="007110B6" w:rsidRPr="007110B6" w:rsidRDefault="007110B6">
          <w:pPr>
            <w:pStyle w:val="Obsah2"/>
            <w:rPr>
              <w:rFonts w:ascii="Times New Roman" w:eastAsiaTheme="minorEastAsia" w:hAnsi="Times New Roman" w:cs="Times New Roman"/>
              <w:noProof/>
              <w:color w:val="auto"/>
              <w:szCs w:val="22"/>
            </w:rPr>
          </w:pPr>
          <w:hyperlink w:anchor="_Toc405306601" w:history="1">
            <w:r w:rsidRPr="007110B6">
              <w:rPr>
                <w:rStyle w:val="Hypertextovprepojenie"/>
                <w:rFonts w:ascii="Times New Roman" w:hAnsi="Times New Roman" w:cs="Times New Roman"/>
                <w:caps/>
                <w:noProof/>
              </w:rPr>
              <w:t>Opatrenia v rámci priority č. 4</w:t>
            </w:r>
            <w:r w:rsidRPr="007110B6">
              <w:rPr>
                <w:rFonts w:ascii="Times New Roman" w:hAnsi="Times New Roman" w:cs="Times New Roman"/>
                <w:noProof/>
                <w:webHidden/>
              </w:rPr>
              <w:tab/>
            </w:r>
            <w:r w:rsidRPr="007110B6">
              <w:rPr>
                <w:rFonts w:ascii="Times New Roman" w:hAnsi="Times New Roman" w:cs="Times New Roman"/>
                <w:noProof/>
                <w:webHidden/>
              </w:rPr>
              <w:fldChar w:fldCharType="begin"/>
            </w:r>
            <w:r w:rsidRPr="007110B6">
              <w:rPr>
                <w:rFonts w:ascii="Times New Roman" w:hAnsi="Times New Roman" w:cs="Times New Roman"/>
                <w:noProof/>
                <w:webHidden/>
              </w:rPr>
              <w:instrText xml:space="preserve"> PAGEREF _Toc405306601 \h </w:instrText>
            </w:r>
            <w:r w:rsidRPr="007110B6">
              <w:rPr>
                <w:rFonts w:ascii="Times New Roman" w:hAnsi="Times New Roman" w:cs="Times New Roman"/>
                <w:noProof/>
                <w:webHidden/>
              </w:rPr>
            </w:r>
            <w:r w:rsidRPr="007110B6">
              <w:rPr>
                <w:rFonts w:ascii="Times New Roman" w:hAnsi="Times New Roman" w:cs="Times New Roman"/>
                <w:noProof/>
                <w:webHidden/>
              </w:rPr>
              <w:fldChar w:fldCharType="separate"/>
            </w:r>
            <w:r w:rsidRPr="007110B6">
              <w:rPr>
                <w:rFonts w:ascii="Times New Roman" w:hAnsi="Times New Roman" w:cs="Times New Roman"/>
                <w:noProof/>
                <w:webHidden/>
              </w:rPr>
              <w:t>29</w:t>
            </w:r>
            <w:r w:rsidRPr="007110B6">
              <w:rPr>
                <w:rFonts w:ascii="Times New Roman" w:hAnsi="Times New Roman" w:cs="Times New Roman"/>
                <w:noProof/>
                <w:webHidden/>
              </w:rPr>
              <w:fldChar w:fldCharType="end"/>
            </w:r>
          </w:hyperlink>
        </w:p>
        <w:p w:rsidR="00397D63" w:rsidRPr="000229CE" w:rsidRDefault="00397D63" w:rsidP="001B0B8F">
          <w:pPr>
            <w:spacing w:before="120" w:after="120"/>
            <w:rPr>
              <w:rFonts w:ascii="Times New Roman" w:hAnsi="Times New Roman" w:cs="Times New Roman"/>
              <w:szCs w:val="22"/>
            </w:rPr>
          </w:pPr>
          <w:r w:rsidRPr="000229CE">
            <w:rPr>
              <w:rFonts w:ascii="Times New Roman" w:hAnsi="Times New Roman" w:cs="Times New Roman"/>
              <w:b/>
              <w:bCs/>
              <w:szCs w:val="22"/>
            </w:rPr>
            <w:fldChar w:fldCharType="end"/>
          </w:r>
        </w:p>
      </w:sdtContent>
    </w:sdt>
    <w:p w:rsidR="00EF1F5E" w:rsidRPr="001B0B8F" w:rsidRDefault="00397D63" w:rsidP="001B0B8F">
      <w:pPr>
        <w:spacing w:before="120" w:after="120"/>
        <w:rPr>
          <w:rFonts w:ascii="Times New Roman" w:eastAsia="Times New Roman" w:hAnsi="Times New Roman" w:cs="Times New Roman"/>
        </w:rPr>
        <w:sectPr w:rsidR="00EF1F5E" w:rsidRPr="001B0B8F">
          <w:pgSz w:w="11906" w:h="16838"/>
          <w:pgMar w:top="1417" w:right="1417" w:bottom="1417" w:left="1417" w:header="708" w:footer="708" w:gutter="0"/>
          <w:cols w:space="708"/>
          <w:docGrid w:linePitch="360"/>
        </w:sectPr>
      </w:pPr>
      <w:r w:rsidRPr="001B0B8F">
        <w:rPr>
          <w:rFonts w:ascii="Times New Roman" w:eastAsia="Times New Roman" w:hAnsi="Times New Roman" w:cs="Times New Roman"/>
        </w:rPr>
        <w:br w:type="page"/>
      </w:r>
    </w:p>
    <w:p w:rsidR="008C59C8" w:rsidRPr="001B0B8F" w:rsidRDefault="008C59C8" w:rsidP="001B0B8F">
      <w:pPr>
        <w:pStyle w:val="Nadpis1"/>
        <w:numPr>
          <w:ilvl w:val="0"/>
          <w:numId w:val="23"/>
        </w:numPr>
        <w:spacing w:before="120" w:after="120"/>
        <w:rPr>
          <w:rFonts w:ascii="Times New Roman" w:hAnsi="Times New Roman" w:cs="Times New Roman"/>
        </w:rPr>
      </w:pPr>
      <w:bookmarkStart w:id="0" w:name="_Toc405306570"/>
      <w:r w:rsidRPr="001B0B8F">
        <w:rPr>
          <w:rFonts w:ascii="Times New Roman" w:eastAsia="Times New Roman" w:hAnsi="Times New Roman" w:cs="Times New Roman"/>
        </w:rPr>
        <w:lastRenderedPageBreak/>
        <w:t>Východiská stratégie</w:t>
      </w:r>
      <w:bookmarkEnd w:id="0"/>
    </w:p>
    <w:p w:rsidR="008C59C8" w:rsidRPr="001B0B8F" w:rsidRDefault="008C59C8" w:rsidP="001B0B8F">
      <w:pPr>
        <w:pStyle w:val="Nadpis2"/>
        <w:spacing w:before="120" w:after="120"/>
        <w:rPr>
          <w:rFonts w:ascii="Times New Roman" w:hAnsi="Times New Roman" w:cs="Times New Roman"/>
        </w:rPr>
      </w:pPr>
      <w:bookmarkStart w:id="1" w:name="_Toc405306571"/>
      <w:r w:rsidRPr="001B0B8F">
        <w:rPr>
          <w:rFonts w:ascii="Times New Roman" w:eastAsia="Times New Roman" w:hAnsi="Times New Roman" w:cs="Times New Roman"/>
        </w:rPr>
        <w:t>Kreatívny priemysel v</w:t>
      </w:r>
      <w:r w:rsidR="00EB684C" w:rsidRPr="001B0B8F">
        <w:rPr>
          <w:rFonts w:ascii="Times New Roman" w:eastAsia="Times New Roman" w:hAnsi="Times New Roman" w:cs="Times New Roman"/>
        </w:rPr>
        <w:t> </w:t>
      </w:r>
      <w:r w:rsidRPr="001B0B8F">
        <w:rPr>
          <w:rFonts w:ascii="Times New Roman" w:eastAsia="Times New Roman" w:hAnsi="Times New Roman" w:cs="Times New Roman"/>
        </w:rPr>
        <w:t>E</w:t>
      </w:r>
      <w:r w:rsidR="00EB684C" w:rsidRPr="001B0B8F">
        <w:rPr>
          <w:rFonts w:ascii="Times New Roman" w:eastAsia="Times New Roman" w:hAnsi="Times New Roman" w:cs="Times New Roman"/>
        </w:rPr>
        <w:t xml:space="preserve">urópskej </w:t>
      </w:r>
      <w:r w:rsidRPr="001B0B8F">
        <w:rPr>
          <w:rFonts w:ascii="Times New Roman" w:eastAsia="Times New Roman" w:hAnsi="Times New Roman" w:cs="Times New Roman"/>
        </w:rPr>
        <w:t>Ú</w:t>
      </w:r>
      <w:r w:rsidR="00EB684C" w:rsidRPr="001B0B8F">
        <w:rPr>
          <w:rFonts w:ascii="Times New Roman" w:eastAsia="Times New Roman" w:hAnsi="Times New Roman" w:cs="Times New Roman"/>
        </w:rPr>
        <w:t>nii</w:t>
      </w:r>
      <w:r w:rsidRPr="001B0B8F">
        <w:rPr>
          <w:rFonts w:ascii="Times New Roman" w:eastAsia="Times New Roman" w:hAnsi="Times New Roman" w:cs="Times New Roman"/>
        </w:rPr>
        <w:t xml:space="preserve"> a globálnom svete</w:t>
      </w:r>
      <w:bookmarkEnd w:id="1"/>
      <w:r w:rsidRPr="001B0B8F">
        <w:rPr>
          <w:rFonts w:ascii="Times New Roman" w:hAnsi="Times New Roman" w:cs="Times New Roman"/>
        </w:rPr>
        <w:t xml:space="preserve"> </w:t>
      </w:r>
    </w:p>
    <w:p w:rsidR="008C59C8" w:rsidRPr="001B0B8F" w:rsidRDefault="007A697B"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Prirodzeným prostredím pre stimuláciu a uplatnenie </w:t>
      </w:r>
      <w:r w:rsidR="008C59C8" w:rsidRPr="001B0B8F">
        <w:rPr>
          <w:rFonts w:ascii="Times New Roman" w:hAnsi="Times New Roman" w:cs="Times New Roman"/>
          <w:color w:val="auto"/>
          <w:szCs w:val="22"/>
        </w:rPr>
        <w:t>inovatívnych myšlienok je kultúrna a kreatívna ekonomika. Kreativita je kľúčom k inovatívnym a interdisciplinárnym odpovediam na globálne a lokálne výzvy – či už ekonomické alebo spoločenské.</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Americké a britské hospodárske systémy orientované na služby kreatívn</w:t>
      </w:r>
      <w:r w:rsidR="00D041C2" w:rsidRPr="001B0B8F">
        <w:rPr>
          <w:rFonts w:ascii="Times New Roman" w:hAnsi="Times New Roman" w:cs="Times New Roman"/>
          <w:color w:val="auto"/>
          <w:szCs w:val="22"/>
        </w:rPr>
        <w:t>u</w:t>
      </w:r>
      <w:r w:rsidRPr="001B0B8F">
        <w:rPr>
          <w:rFonts w:ascii="Times New Roman" w:hAnsi="Times New Roman" w:cs="Times New Roman"/>
          <w:color w:val="auto"/>
          <w:szCs w:val="22"/>
        </w:rPr>
        <w:t xml:space="preserve"> ekonomik</w:t>
      </w:r>
      <w:r w:rsidR="00D041C2" w:rsidRPr="001B0B8F">
        <w:rPr>
          <w:rFonts w:ascii="Times New Roman" w:hAnsi="Times New Roman" w:cs="Times New Roman"/>
          <w:color w:val="auto"/>
          <w:szCs w:val="22"/>
        </w:rPr>
        <w:t>u</w:t>
      </w:r>
      <w:r w:rsidR="007A697B" w:rsidRPr="001B0B8F">
        <w:rPr>
          <w:rFonts w:ascii="Times New Roman" w:hAnsi="Times New Roman" w:cs="Times New Roman"/>
          <w:color w:val="auto"/>
          <w:szCs w:val="22"/>
        </w:rPr>
        <w:t xml:space="preserve"> vnímajú</w:t>
      </w:r>
      <w:r w:rsidRPr="001B0B8F">
        <w:rPr>
          <w:rFonts w:ascii="Times New Roman" w:hAnsi="Times New Roman" w:cs="Times New Roman"/>
          <w:color w:val="auto"/>
          <w:szCs w:val="22"/>
        </w:rPr>
        <w:t xml:space="preserve"> nielen ako zdroj nápadov, ale i ako významn</w:t>
      </w:r>
      <w:r w:rsidR="007A697B" w:rsidRPr="001B0B8F">
        <w:rPr>
          <w:rFonts w:ascii="Times New Roman" w:hAnsi="Times New Roman" w:cs="Times New Roman"/>
          <w:color w:val="auto"/>
          <w:szCs w:val="22"/>
        </w:rPr>
        <w:t>ý</w:t>
      </w:r>
      <w:r w:rsidRPr="001B0B8F">
        <w:rPr>
          <w:rFonts w:ascii="Times New Roman" w:hAnsi="Times New Roman" w:cs="Times New Roman"/>
          <w:color w:val="auto"/>
          <w:szCs w:val="22"/>
        </w:rPr>
        <w:t xml:space="preserve"> zdroj pracovných miest. </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Pojem „</w:t>
      </w:r>
      <w:proofErr w:type="spellStart"/>
      <w:r w:rsidRPr="001B0B8F">
        <w:rPr>
          <w:rFonts w:ascii="Times New Roman" w:hAnsi="Times New Roman" w:cs="Times New Roman"/>
          <w:color w:val="auto"/>
          <w:szCs w:val="22"/>
        </w:rPr>
        <w:t>creative</w:t>
      </w:r>
      <w:proofErr w:type="spellEnd"/>
      <w:r w:rsidRPr="001B0B8F">
        <w:rPr>
          <w:rFonts w:ascii="Times New Roman" w:hAnsi="Times New Roman" w:cs="Times New Roman"/>
          <w:color w:val="auto"/>
          <w:szCs w:val="22"/>
        </w:rPr>
        <w:t xml:space="preserve"> </w:t>
      </w:r>
      <w:proofErr w:type="spellStart"/>
      <w:r w:rsidRPr="001B0B8F">
        <w:rPr>
          <w:rFonts w:ascii="Times New Roman" w:hAnsi="Times New Roman" w:cs="Times New Roman"/>
          <w:color w:val="auto"/>
          <w:szCs w:val="22"/>
        </w:rPr>
        <w:t>industries</w:t>
      </w:r>
      <w:proofErr w:type="spellEnd"/>
      <w:r w:rsidRPr="001B0B8F">
        <w:rPr>
          <w:rFonts w:ascii="Times New Roman" w:hAnsi="Times New Roman" w:cs="Times New Roman"/>
          <w:color w:val="auto"/>
          <w:szCs w:val="22"/>
        </w:rPr>
        <w:t>“ reflektuje v anglickom jazyku, rovnako ako „</w:t>
      </w:r>
      <w:proofErr w:type="spellStart"/>
      <w:r w:rsidRPr="001B0B8F">
        <w:rPr>
          <w:rFonts w:ascii="Times New Roman" w:hAnsi="Times New Roman" w:cs="Times New Roman"/>
          <w:color w:val="auto"/>
          <w:szCs w:val="22"/>
        </w:rPr>
        <w:t>kreativní</w:t>
      </w:r>
      <w:proofErr w:type="spellEnd"/>
      <w:r w:rsidRPr="001B0B8F">
        <w:rPr>
          <w:rFonts w:ascii="Times New Roman" w:hAnsi="Times New Roman" w:cs="Times New Roman"/>
          <w:color w:val="auto"/>
          <w:szCs w:val="22"/>
        </w:rPr>
        <w:t xml:space="preserve"> </w:t>
      </w:r>
      <w:proofErr w:type="spellStart"/>
      <w:r w:rsidRPr="001B0B8F">
        <w:rPr>
          <w:rFonts w:ascii="Times New Roman" w:hAnsi="Times New Roman" w:cs="Times New Roman"/>
          <w:color w:val="auto"/>
          <w:szCs w:val="22"/>
        </w:rPr>
        <w:t>průmysly</w:t>
      </w:r>
      <w:proofErr w:type="spellEnd"/>
      <w:r w:rsidRPr="001B0B8F">
        <w:rPr>
          <w:rFonts w:ascii="Times New Roman" w:hAnsi="Times New Roman" w:cs="Times New Roman"/>
          <w:color w:val="auto"/>
          <w:szCs w:val="22"/>
        </w:rPr>
        <w:t xml:space="preserve">“ v českom jazyku, skutočnosť, že ide o diverzifikované odvetvia národného hospodárstva. </w:t>
      </w:r>
      <w:r w:rsidRPr="001B0B8F">
        <w:rPr>
          <w:rFonts w:ascii="Times New Roman" w:hAnsi="Times New Roman" w:cs="Times New Roman"/>
          <w:color w:val="auto"/>
          <w:szCs w:val="22"/>
        </w:rPr>
        <w:br/>
        <w:t>V slovenskom prostredí sa upustilo od strohého prekladu „kreatívne priemysly“. Používanie výrazu „kreatívny priemysel“ nie je dôsledkom aktuálneho nesprávneho prekladu, ale vychádza z už viacročne na Slovensku zaužívaného pojmu a tiež z oficiálnych prekladov materiálov E</w:t>
      </w:r>
      <w:r w:rsidR="00EB684C" w:rsidRPr="001B0B8F">
        <w:rPr>
          <w:rFonts w:ascii="Times New Roman" w:hAnsi="Times New Roman" w:cs="Times New Roman"/>
          <w:color w:val="auto"/>
          <w:szCs w:val="22"/>
        </w:rPr>
        <w:t xml:space="preserve">urópskej </w:t>
      </w:r>
      <w:r w:rsidRPr="001B0B8F">
        <w:rPr>
          <w:rFonts w:ascii="Times New Roman" w:hAnsi="Times New Roman" w:cs="Times New Roman"/>
          <w:color w:val="auto"/>
          <w:szCs w:val="22"/>
        </w:rPr>
        <w:t>Ú</w:t>
      </w:r>
      <w:r w:rsidR="00EB684C" w:rsidRPr="001B0B8F">
        <w:rPr>
          <w:rFonts w:ascii="Times New Roman" w:hAnsi="Times New Roman" w:cs="Times New Roman"/>
          <w:color w:val="auto"/>
          <w:szCs w:val="22"/>
        </w:rPr>
        <w:t>nie (ďalej len „EÚ“)</w:t>
      </w:r>
      <w:r w:rsidRPr="001B0B8F">
        <w:rPr>
          <w:rFonts w:ascii="Times New Roman" w:hAnsi="Times New Roman" w:cs="Times New Roman"/>
          <w:color w:val="auto"/>
          <w:szCs w:val="22"/>
        </w:rPr>
        <w:t xml:space="preserve">, ktoré tento pojem už ustálili a prekonali diskusiu o jeho používaní. Pojem kreatívny priemysel v sebe významovo zahŕňa viacero oblastí, a zároveň postihuje spoločenskú požiadavku na zmenu vnímania pojmu priemysel, ktorý je dnes chápaný len z pohľadu čistej charakteristiky výroby. V tomto kontexte treba priemysel vnímať ako exploatačný reťazec, ktorý vzniká už vytváraním podmienok pre tvorivú činnosť, následne zahŕňa tvorivú činnosť, výrobu, reprodukciu, prezentáciu, reprezentáciu vrátane exportu, uchovávanie, archiváciu a obnovu. </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Kultúrny a kreatívny priemysel je jednou z </w:t>
      </w:r>
      <w:r w:rsidR="00684972">
        <w:rPr>
          <w:rFonts w:ascii="Times New Roman" w:hAnsi="Times New Roman" w:cs="Times New Roman"/>
          <w:color w:val="auto"/>
          <w:szCs w:val="22"/>
        </w:rPr>
        <w:t xml:space="preserve"> perspektívnych </w:t>
      </w:r>
      <w:r w:rsidRPr="001B0B8F">
        <w:rPr>
          <w:rFonts w:ascii="Times New Roman" w:hAnsi="Times New Roman" w:cs="Times New Roman"/>
          <w:color w:val="auto"/>
          <w:szCs w:val="22"/>
        </w:rPr>
        <w:t xml:space="preserve">hybných síl rastu v EÚ; vytvára nové pracovné miesta, zohráva kľúčovú úlohu v rámci globálnych hodnotových reťazcov a podnecuje inováciu, prináša pridanú hodnotu ako prvok sociálnej súdržnosti a slúži ako účinný nástroj v boji proti súčasnej recesii. Tieto odvetvia zohrávajú kľúčovú úlohu ako katalyzátory a šíritelia inovácií </w:t>
      </w:r>
      <w:r w:rsidR="00531025" w:rsidRPr="001B0B8F">
        <w:rPr>
          <w:rFonts w:ascii="Times New Roman" w:hAnsi="Times New Roman" w:cs="Times New Roman"/>
          <w:color w:val="auto"/>
          <w:szCs w:val="22"/>
        </w:rPr>
        <w:br/>
      </w:r>
      <w:r w:rsidRPr="001B0B8F">
        <w:rPr>
          <w:rFonts w:ascii="Times New Roman" w:hAnsi="Times New Roman" w:cs="Times New Roman"/>
          <w:color w:val="auto"/>
          <w:szCs w:val="22"/>
        </w:rPr>
        <w:t xml:space="preserve">a ich vplyv sa neobmedzuje iba na oblasť kultúry a tvorivosti, ale zasahuje aj do mnohých odvetví hospodárstva. Tieto odvetvia ako zástupcovia dynamickej a silnej Európy musia v súčasnosti čeliť mnohým výzvam prameniacim z prechodu na digitalizáciu, z globalizácie, veľkej jazykovej </w:t>
      </w:r>
      <w:r w:rsidR="00531025" w:rsidRPr="001B0B8F">
        <w:rPr>
          <w:rFonts w:ascii="Times New Roman" w:hAnsi="Times New Roman" w:cs="Times New Roman"/>
          <w:color w:val="auto"/>
          <w:szCs w:val="22"/>
        </w:rPr>
        <w:br/>
      </w:r>
      <w:r w:rsidRPr="001B0B8F">
        <w:rPr>
          <w:rFonts w:ascii="Times New Roman" w:hAnsi="Times New Roman" w:cs="Times New Roman"/>
          <w:color w:val="auto"/>
          <w:szCs w:val="22"/>
        </w:rPr>
        <w:t>a kultúrnej roztrieštenosti trhov a ťažkostí v oblasti prístupu k financovaniu.</w:t>
      </w:r>
    </w:p>
    <w:p w:rsidR="005330CB" w:rsidRPr="001B0B8F" w:rsidRDefault="005330CB" w:rsidP="001B0B8F">
      <w:pPr>
        <w:spacing w:before="120" w:after="120"/>
        <w:ind w:firstLine="708"/>
        <w:jc w:val="both"/>
        <w:rPr>
          <w:rFonts w:ascii="Times New Roman" w:eastAsia="Times New Roman" w:hAnsi="Times New Roman" w:cs="Times New Roman"/>
          <w:b/>
          <w:color w:val="auto"/>
          <w:szCs w:val="22"/>
        </w:rPr>
      </w:pPr>
    </w:p>
    <w:p w:rsidR="008C59C8" w:rsidRPr="001B0B8F" w:rsidRDefault="008C59C8" w:rsidP="001B0B8F">
      <w:pPr>
        <w:pStyle w:val="Nadpis2"/>
        <w:spacing w:before="120" w:after="120"/>
        <w:rPr>
          <w:rFonts w:ascii="Times New Roman" w:eastAsia="Times New Roman" w:hAnsi="Times New Roman" w:cs="Times New Roman"/>
        </w:rPr>
      </w:pPr>
      <w:bookmarkStart w:id="2" w:name="_Toc405306572"/>
      <w:r w:rsidRPr="001B0B8F">
        <w:rPr>
          <w:rFonts w:ascii="Times New Roman" w:eastAsia="Times New Roman" w:hAnsi="Times New Roman" w:cs="Times New Roman"/>
        </w:rPr>
        <w:t>Definícia kreatívneho priemyslu</w:t>
      </w:r>
      <w:bookmarkEnd w:id="2"/>
      <w:r w:rsidRPr="001B0B8F">
        <w:rPr>
          <w:rFonts w:ascii="Times New Roman" w:eastAsia="Times New Roman" w:hAnsi="Times New Roman" w:cs="Times New Roman"/>
        </w:rPr>
        <w:t xml:space="preserve"> </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Definičné rámce kreatívneho priemyslu sú rôznorodé, a to v závislosti od odvetvového vymedzenia, zvolenia kľúčového prvku, zvolenia metodiky či uhla pohľadu. </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b/>
          <w:color w:val="auto"/>
          <w:szCs w:val="22"/>
        </w:rPr>
        <w:t>Kreatívny priemysel</w:t>
      </w:r>
      <w:r w:rsidRPr="001B0B8F">
        <w:rPr>
          <w:rFonts w:ascii="Times New Roman" w:hAnsi="Times New Roman" w:cs="Times New Roman"/>
          <w:color w:val="auto"/>
          <w:szCs w:val="22"/>
        </w:rPr>
        <w:t xml:space="preserve"> </w:t>
      </w:r>
      <w:r w:rsidR="000E01CB" w:rsidRPr="001B0B8F">
        <w:rPr>
          <w:rFonts w:ascii="Times New Roman" w:hAnsi="Times New Roman" w:cs="Times New Roman"/>
          <w:color w:val="auto"/>
          <w:szCs w:val="22"/>
        </w:rPr>
        <w:t xml:space="preserve">predstavuje </w:t>
      </w:r>
      <w:r w:rsidRPr="001B0B8F">
        <w:rPr>
          <w:rFonts w:ascii="Times New Roman" w:hAnsi="Times New Roman" w:cs="Times New Roman"/>
          <w:color w:val="auto"/>
          <w:szCs w:val="22"/>
        </w:rPr>
        <w:t>tie časti ekonomiky, ktoré vytvárajú ekonomickú hodnotu na základe individuálneho tvorivého vkladu či umeleckého nadania. Ide o sektor postavený na zhodnocovaní duševného vlastníctva, do ktorého možno zaradiť oblasti tvorivej činnosti ako architektúra, dizajn, film, hudba, tvorba počítačových hier či reklama</w:t>
      </w:r>
      <w:r w:rsidR="00D45DDB" w:rsidRPr="001B0B8F">
        <w:rPr>
          <w:rFonts w:ascii="Times New Roman" w:hAnsi="Times New Roman" w:cs="Times New Roman"/>
          <w:color w:val="auto"/>
          <w:szCs w:val="22"/>
        </w:rPr>
        <w:t>, ale aj</w:t>
      </w:r>
      <w:r w:rsidR="009B6BB4" w:rsidRPr="001B0B8F">
        <w:rPr>
          <w:rFonts w:ascii="Times New Roman" w:hAnsi="Times New Roman" w:cs="Times New Roman"/>
          <w:color w:val="auto"/>
          <w:szCs w:val="22"/>
        </w:rPr>
        <w:t xml:space="preserve"> </w:t>
      </w:r>
      <w:r w:rsidR="00D45DDB" w:rsidRPr="001B0B8F">
        <w:rPr>
          <w:rFonts w:ascii="Times New Roman" w:hAnsi="Times New Roman" w:cs="Times New Roman"/>
          <w:color w:val="auto"/>
          <w:szCs w:val="22"/>
        </w:rPr>
        <w:t xml:space="preserve">prezentačné aktivity pamäťových a fondových inštitúcií či výskumné aktivity </w:t>
      </w:r>
      <w:r w:rsidR="00A73D88" w:rsidRPr="001B0B8F">
        <w:rPr>
          <w:rFonts w:ascii="Times New Roman" w:hAnsi="Times New Roman" w:cs="Times New Roman"/>
          <w:color w:val="auto"/>
        </w:rPr>
        <w:t xml:space="preserve">podľa zákona č. 49/2002 Z. z. o ochrane pamiatkového fondu v znení neskorších predpisov </w:t>
      </w:r>
      <w:r w:rsidR="00D45DDB" w:rsidRPr="001B0B8F">
        <w:rPr>
          <w:rFonts w:ascii="Times New Roman" w:hAnsi="Times New Roman" w:cs="Times New Roman"/>
          <w:color w:val="auto"/>
          <w:szCs w:val="22"/>
        </w:rPr>
        <w:t>a reštaurátorské práce</w:t>
      </w:r>
      <w:r w:rsidRPr="001B0B8F">
        <w:rPr>
          <w:rFonts w:ascii="Times New Roman" w:hAnsi="Times New Roman" w:cs="Times New Roman"/>
          <w:color w:val="auto"/>
          <w:szCs w:val="22"/>
        </w:rPr>
        <w:t>. Z pohľadu vymedzenia definičného rámca pre Slovenskú republiku je dôležitý aj vývoj v definovaní kreatívneho priemyslu a modelovaní nástrojov na podporu kreatívnej ekonomiky z pohľadu E</w:t>
      </w:r>
      <w:r w:rsidR="00EB684C" w:rsidRPr="001B0B8F">
        <w:rPr>
          <w:rFonts w:ascii="Times New Roman" w:hAnsi="Times New Roman" w:cs="Times New Roman"/>
          <w:color w:val="auto"/>
          <w:szCs w:val="22"/>
        </w:rPr>
        <w:t>Ú</w:t>
      </w:r>
      <w:r w:rsidRPr="001B0B8F">
        <w:rPr>
          <w:rFonts w:ascii="Times New Roman" w:hAnsi="Times New Roman" w:cs="Times New Roman"/>
          <w:color w:val="auto"/>
          <w:szCs w:val="22"/>
        </w:rPr>
        <w:t>.</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Za účelom zabezpečenia budúcej porovnateľnosti údajov z oblasti kultúry bude potrebné prevziať odporúčania a metodik</w:t>
      </w:r>
      <w:r w:rsidR="007A697B" w:rsidRPr="001B0B8F">
        <w:rPr>
          <w:rFonts w:ascii="Times New Roman" w:hAnsi="Times New Roman" w:cs="Times New Roman"/>
          <w:color w:val="auto"/>
          <w:szCs w:val="22"/>
        </w:rPr>
        <w:t>u</w:t>
      </w:r>
      <w:r w:rsidRPr="001B0B8F">
        <w:rPr>
          <w:rFonts w:ascii="Times New Roman" w:hAnsi="Times New Roman" w:cs="Times New Roman"/>
          <w:color w:val="auto"/>
          <w:szCs w:val="22"/>
        </w:rPr>
        <w:t xml:space="preserve"> </w:t>
      </w:r>
      <w:proofErr w:type="spellStart"/>
      <w:r w:rsidRPr="001B0B8F">
        <w:rPr>
          <w:rFonts w:ascii="Times New Roman" w:hAnsi="Times New Roman" w:cs="Times New Roman"/>
          <w:color w:val="auto"/>
          <w:szCs w:val="22"/>
        </w:rPr>
        <w:t>Eurostatu</w:t>
      </w:r>
      <w:proofErr w:type="spellEnd"/>
      <w:r w:rsidRPr="001B0B8F">
        <w:rPr>
          <w:rFonts w:ascii="Times New Roman" w:hAnsi="Times New Roman" w:cs="Times New Roman"/>
          <w:color w:val="auto"/>
          <w:szCs w:val="22"/>
        </w:rPr>
        <w:t xml:space="preserve">. Vymedzenie </w:t>
      </w:r>
      <w:r w:rsidRPr="001B0B8F">
        <w:rPr>
          <w:rFonts w:ascii="Times New Roman" w:hAnsi="Times New Roman" w:cs="Times New Roman"/>
          <w:b/>
          <w:color w:val="auto"/>
          <w:szCs w:val="22"/>
        </w:rPr>
        <w:t>kultúrneho priemyslu</w:t>
      </w:r>
      <w:r w:rsidRPr="001B0B8F">
        <w:rPr>
          <w:rFonts w:ascii="Times New Roman" w:hAnsi="Times New Roman" w:cs="Times New Roman"/>
          <w:color w:val="auto"/>
          <w:szCs w:val="22"/>
        </w:rPr>
        <w:t xml:space="preserve"> by malo tvoriť jadro (základnú bázu) pre získavanie údajov na prvej úrovni, ku ktorým sa však v podmienkach Slovenska budú musieť získavať aj údaje z ďalších oblastí, ktoré sa do vymedzenia pojmu kultúrny priemysel </w:t>
      </w:r>
      <w:r w:rsidRPr="001B0B8F">
        <w:rPr>
          <w:rFonts w:ascii="Times New Roman" w:hAnsi="Times New Roman" w:cs="Times New Roman"/>
          <w:color w:val="auto"/>
          <w:szCs w:val="22"/>
        </w:rPr>
        <w:lastRenderedPageBreak/>
        <w:t xml:space="preserve">podľa </w:t>
      </w:r>
      <w:proofErr w:type="spellStart"/>
      <w:r w:rsidRPr="001B0B8F">
        <w:rPr>
          <w:rFonts w:ascii="Times New Roman" w:hAnsi="Times New Roman" w:cs="Times New Roman"/>
          <w:color w:val="auto"/>
          <w:szCs w:val="22"/>
        </w:rPr>
        <w:t>ESSnet</w:t>
      </w:r>
      <w:proofErr w:type="spellEnd"/>
      <w:r w:rsidRPr="001B0B8F">
        <w:rPr>
          <w:rFonts w:ascii="Times New Roman" w:hAnsi="Times New Roman" w:cs="Times New Roman"/>
          <w:color w:val="auto"/>
          <w:szCs w:val="22"/>
        </w:rPr>
        <w:t xml:space="preserve"> –kultúra nedostali (vymedzením a ustálením výrazu za účelom jednotnej metodiky európskych štatistík zaoberala pracovná skupina TF1 projektu </w:t>
      </w:r>
      <w:proofErr w:type="spellStart"/>
      <w:r w:rsidRPr="001B0B8F">
        <w:rPr>
          <w:rFonts w:ascii="Times New Roman" w:hAnsi="Times New Roman" w:cs="Times New Roman"/>
          <w:color w:val="auto"/>
          <w:szCs w:val="22"/>
        </w:rPr>
        <w:t>ESSnet</w:t>
      </w:r>
      <w:proofErr w:type="spellEnd"/>
      <w:r w:rsidRPr="001B0B8F">
        <w:rPr>
          <w:rFonts w:ascii="Times New Roman" w:hAnsi="Times New Roman" w:cs="Times New Roman"/>
          <w:color w:val="auto"/>
          <w:szCs w:val="22"/>
        </w:rPr>
        <w:t xml:space="preserve"> – kultúra).</w:t>
      </w:r>
    </w:p>
    <w:p w:rsidR="008C59C8"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Z hľadiska lepšieho poznania štruktúry </w:t>
      </w:r>
      <w:r w:rsidR="00397000" w:rsidRPr="001B0B8F">
        <w:rPr>
          <w:rFonts w:ascii="Times New Roman" w:hAnsi="Times New Roman" w:cs="Times New Roman"/>
          <w:color w:val="auto"/>
          <w:szCs w:val="22"/>
        </w:rPr>
        <w:t xml:space="preserve">kultúrneho a </w:t>
      </w:r>
      <w:r w:rsidRPr="001B0B8F">
        <w:rPr>
          <w:rFonts w:ascii="Times New Roman" w:hAnsi="Times New Roman" w:cs="Times New Roman"/>
          <w:color w:val="auto"/>
          <w:szCs w:val="22"/>
        </w:rPr>
        <w:t>kreatívneho priemyslu možno jeho oblasti rozdeliť podľa povahy jeho predmetu (prípadne tovarov a služieb), a to na:</w:t>
      </w:r>
    </w:p>
    <w:p w:rsidR="008C59C8" w:rsidRPr="001B0B8F" w:rsidRDefault="008C59C8" w:rsidP="001B0B8F">
      <w:pPr>
        <w:pStyle w:val="Odsekzoznamu"/>
        <w:numPr>
          <w:ilvl w:val="0"/>
          <w:numId w:val="26"/>
        </w:numPr>
        <w:spacing w:before="120" w:after="120"/>
        <w:ind w:hanging="371"/>
        <w:contextualSpacing w:val="0"/>
        <w:jc w:val="both"/>
        <w:rPr>
          <w:rFonts w:ascii="Times New Roman" w:hAnsi="Times New Roman" w:cs="Times New Roman"/>
          <w:color w:val="auto"/>
          <w:szCs w:val="22"/>
        </w:rPr>
      </w:pPr>
      <w:r w:rsidRPr="001B0B8F">
        <w:rPr>
          <w:rFonts w:ascii="Times New Roman" w:hAnsi="Times New Roman" w:cs="Times New Roman"/>
          <w:color w:val="auto"/>
          <w:szCs w:val="22"/>
        </w:rPr>
        <w:t>oblasť umenia a</w:t>
      </w:r>
      <w:r w:rsidR="00D45DDB" w:rsidRPr="001B0B8F">
        <w:rPr>
          <w:rFonts w:ascii="Times New Roman" w:hAnsi="Times New Roman" w:cs="Times New Roman"/>
          <w:color w:val="auto"/>
          <w:szCs w:val="22"/>
        </w:rPr>
        <w:t> </w:t>
      </w:r>
      <w:r w:rsidRPr="001B0B8F">
        <w:rPr>
          <w:rFonts w:ascii="Times New Roman" w:hAnsi="Times New Roman" w:cs="Times New Roman"/>
          <w:color w:val="auto"/>
          <w:szCs w:val="22"/>
        </w:rPr>
        <w:t>kultúry</w:t>
      </w:r>
      <w:r w:rsidR="00D45DDB" w:rsidRPr="001B0B8F">
        <w:rPr>
          <w:rFonts w:ascii="Times New Roman" w:hAnsi="Times New Roman" w:cs="Times New Roman"/>
          <w:color w:val="auto"/>
          <w:szCs w:val="22"/>
        </w:rPr>
        <w:t xml:space="preserve"> vrátane kultúrneho dedičstva</w:t>
      </w:r>
      <w:r w:rsidR="007A697B" w:rsidRPr="001B0B8F">
        <w:rPr>
          <w:rFonts w:ascii="Times New Roman" w:hAnsi="Times New Roman" w:cs="Times New Roman"/>
          <w:color w:val="auto"/>
          <w:szCs w:val="22"/>
        </w:rPr>
        <w:t>,</w:t>
      </w:r>
    </w:p>
    <w:p w:rsidR="008C59C8" w:rsidRPr="001B0B8F" w:rsidRDefault="008C59C8" w:rsidP="001B0B8F">
      <w:pPr>
        <w:pStyle w:val="Odsekzoznamu"/>
        <w:numPr>
          <w:ilvl w:val="0"/>
          <w:numId w:val="26"/>
        </w:numPr>
        <w:spacing w:before="120" w:after="120"/>
        <w:ind w:hanging="371"/>
        <w:contextualSpacing w:val="0"/>
        <w:jc w:val="both"/>
        <w:rPr>
          <w:rFonts w:ascii="Times New Roman" w:hAnsi="Times New Roman" w:cs="Times New Roman"/>
          <w:color w:val="auto"/>
          <w:szCs w:val="22"/>
        </w:rPr>
      </w:pPr>
      <w:r w:rsidRPr="001B0B8F">
        <w:rPr>
          <w:rFonts w:ascii="Times New Roman" w:hAnsi="Times New Roman" w:cs="Times New Roman"/>
          <w:color w:val="auto"/>
          <w:szCs w:val="22"/>
        </w:rPr>
        <w:t>oblasť primárne súvisiacu s využívaním kreatívnej činnosti (napr. reklama, dizajn, zábavný</w:t>
      </w:r>
      <w:r w:rsidR="007A697B" w:rsidRPr="001B0B8F">
        <w:rPr>
          <w:rFonts w:ascii="Times New Roman" w:hAnsi="Times New Roman" w:cs="Times New Roman"/>
          <w:color w:val="auto"/>
          <w:szCs w:val="22"/>
        </w:rPr>
        <w:t xml:space="preserve"> </w:t>
      </w:r>
      <w:r w:rsidRPr="001B0B8F">
        <w:rPr>
          <w:rFonts w:ascii="Times New Roman" w:hAnsi="Times New Roman" w:cs="Times New Roman"/>
          <w:color w:val="auto"/>
          <w:szCs w:val="22"/>
        </w:rPr>
        <w:t>priemysel)</w:t>
      </w:r>
      <w:r w:rsidR="007A697B" w:rsidRPr="001B0B8F">
        <w:rPr>
          <w:rFonts w:ascii="Times New Roman" w:hAnsi="Times New Roman" w:cs="Times New Roman"/>
          <w:color w:val="auto"/>
          <w:szCs w:val="22"/>
        </w:rPr>
        <w:t>,</w:t>
      </w:r>
    </w:p>
    <w:p w:rsidR="00233DE2" w:rsidRPr="001B0B8F" w:rsidRDefault="008C59C8" w:rsidP="001B0B8F">
      <w:pPr>
        <w:pStyle w:val="Odsekzoznamu"/>
        <w:numPr>
          <w:ilvl w:val="0"/>
          <w:numId w:val="26"/>
        </w:numPr>
        <w:spacing w:before="120" w:after="120"/>
        <w:ind w:hanging="371"/>
        <w:contextualSpacing w:val="0"/>
        <w:jc w:val="both"/>
        <w:rPr>
          <w:rFonts w:ascii="Times New Roman" w:hAnsi="Times New Roman" w:cs="Times New Roman"/>
          <w:color w:val="auto"/>
          <w:szCs w:val="22"/>
        </w:rPr>
      </w:pPr>
      <w:r w:rsidRPr="001B0B8F">
        <w:rPr>
          <w:rFonts w:ascii="Times New Roman" w:hAnsi="Times New Roman" w:cs="Times New Roman"/>
          <w:color w:val="auto"/>
          <w:szCs w:val="22"/>
        </w:rPr>
        <w:t>oblasť predaja alebo vytvárania prístupu k tovarom alebo službám z predchádzajúcich oblastí pre spotrebiteľov (napr. výroba hardvéru, elektron</w:t>
      </w:r>
      <w:r w:rsidR="00233DE2" w:rsidRPr="001B0B8F">
        <w:rPr>
          <w:rFonts w:ascii="Times New Roman" w:hAnsi="Times New Roman" w:cs="Times New Roman"/>
          <w:color w:val="auto"/>
          <w:szCs w:val="22"/>
        </w:rPr>
        <w:t>ické komunikácie, archívnictvo</w:t>
      </w:r>
      <w:r w:rsidR="007A697B" w:rsidRPr="001B0B8F">
        <w:rPr>
          <w:rFonts w:ascii="Times New Roman" w:hAnsi="Times New Roman" w:cs="Times New Roman"/>
          <w:color w:val="auto"/>
          <w:szCs w:val="22"/>
        </w:rPr>
        <w:t>).</w:t>
      </w:r>
    </w:p>
    <w:p w:rsidR="005330CB" w:rsidRPr="001B0B8F" w:rsidRDefault="005330CB" w:rsidP="001B0B8F">
      <w:pPr>
        <w:spacing w:before="120" w:after="120"/>
        <w:ind w:firstLine="708"/>
        <w:jc w:val="both"/>
        <w:rPr>
          <w:rFonts w:ascii="Times New Roman" w:hAnsi="Times New Roman" w:cs="Times New Roman"/>
          <w:b/>
          <w:color w:val="auto"/>
          <w:szCs w:val="22"/>
        </w:rPr>
      </w:pPr>
      <w:r w:rsidRPr="001B0B8F">
        <w:rPr>
          <w:rFonts w:ascii="Times New Roman" w:hAnsi="Times New Roman" w:cs="Times New Roman"/>
          <w:b/>
          <w:color w:val="auto"/>
          <w:szCs w:val="22"/>
        </w:rPr>
        <w:t xml:space="preserve">Kreatívny priemysel teda </w:t>
      </w:r>
      <w:r w:rsidR="00397000" w:rsidRPr="001B0B8F">
        <w:rPr>
          <w:rFonts w:ascii="Times New Roman" w:hAnsi="Times New Roman" w:cs="Times New Roman"/>
          <w:b/>
          <w:color w:val="auto"/>
          <w:szCs w:val="22"/>
        </w:rPr>
        <w:t xml:space="preserve">možno </w:t>
      </w:r>
      <w:r w:rsidRPr="001B0B8F">
        <w:rPr>
          <w:rFonts w:ascii="Times New Roman" w:hAnsi="Times New Roman" w:cs="Times New Roman"/>
          <w:b/>
          <w:color w:val="auto"/>
          <w:szCs w:val="22"/>
        </w:rPr>
        <w:t>vníma</w:t>
      </w:r>
      <w:r w:rsidR="00397000" w:rsidRPr="001B0B8F">
        <w:rPr>
          <w:rFonts w:ascii="Times New Roman" w:hAnsi="Times New Roman" w:cs="Times New Roman"/>
          <w:b/>
          <w:color w:val="auto"/>
          <w:szCs w:val="22"/>
        </w:rPr>
        <w:t>ť</w:t>
      </w:r>
      <w:r w:rsidRPr="001B0B8F">
        <w:rPr>
          <w:rFonts w:ascii="Times New Roman" w:hAnsi="Times New Roman" w:cs="Times New Roman"/>
          <w:b/>
          <w:color w:val="auto"/>
          <w:szCs w:val="22"/>
        </w:rPr>
        <w:t xml:space="preserve"> ako súhrn odvetví, ktoré sú postavené na využívaní výsledkov duševnej tvorivej činnosti z oblasti umenia, kultúry a ďalších odvetví.</w:t>
      </w:r>
      <w:r w:rsidR="00397000" w:rsidRPr="001B0B8F">
        <w:rPr>
          <w:rFonts w:ascii="Times New Roman" w:hAnsi="Times New Roman" w:cs="Times New Roman"/>
          <w:color w:val="auto"/>
          <w:szCs w:val="22"/>
        </w:rPr>
        <w:t xml:space="preserve"> </w:t>
      </w:r>
      <w:r w:rsidRPr="001B0B8F">
        <w:rPr>
          <w:rFonts w:ascii="Times New Roman" w:hAnsi="Times New Roman" w:cs="Times New Roman"/>
          <w:color w:val="auto"/>
          <w:szCs w:val="22"/>
        </w:rPr>
        <w:t xml:space="preserve">Jeho podstatou sú podnikateľské aktivity, založené na individuálnej kreativite, zručnosti a talente. Tieto činnosti majú potenciál k tvorbe kapitálu a pracovných miest prostredníctvom využívania duševného vlastníctva. </w:t>
      </w:r>
      <w:r w:rsidR="006B21F9">
        <w:rPr>
          <w:rFonts w:ascii="Times New Roman" w:hAnsi="Times New Roman" w:cs="Times New Roman"/>
          <w:b/>
          <w:color w:val="auto"/>
          <w:szCs w:val="22"/>
        </w:rPr>
        <w:t>Je teda potrebné vnímať</w:t>
      </w:r>
      <w:r w:rsidRPr="001B0B8F">
        <w:rPr>
          <w:rFonts w:ascii="Times New Roman" w:hAnsi="Times New Roman" w:cs="Times New Roman"/>
          <w:b/>
          <w:color w:val="auto"/>
          <w:szCs w:val="22"/>
        </w:rPr>
        <w:t xml:space="preserve"> celý exploatačný reťazec, siahajúci od vytvárania podmienok pre tvorivú činnosť, cez výrobu až po reštauráciu (</w:t>
      </w:r>
      <w:proofErr w:type="spellStart"/>
      <w:r w:rsidRPr="001B0B8F">
        <w:rPr>
          <w:rFonts w:ascii="Times New Roman" w:hAnsi="Times New Roman" w:cs="Times New Roman"/>
          <w:b/>
          <w:color w:val="auto"/>
          <w:szCs w:val="22"/>
        </w:rPr>
        <w:t>re-dizajn</w:t>
      </w:r>
      <w:proofErr w:type="spellEnd"/>
      <w:r w:rsidRPr="001B0B8F">
        <w:rPr>
          <w:rFonts w:ascii="Times New Roman" w:hAnsi="Times New Roman" w:cs="Times New Roman"/>
          <w:b/>
          <w:color w:val="auto"/>
          <w:szCs w:val="22"/>
        </w:rPr>
        <w:t xml:space="preserve">) jej výsledkov. </w:t>
      </w:r>
    </w:p>
    <w:p w:rsidR="005330CB" w:rsidRPr="001B0B8F" w:rsidRDefault="005330CB"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Jeho súčasťou je</w:t>
      </w:r>
      <w:r w:rsidR="00397000" w:rsidRPr="001B0B8F">
        <w:rPr>
          <w:rFonts w:ascii="Times New Roman" w:hAnsi="Times New Roman" w:cs="Times New Roman"/>
          <w:color w:val="auto"/>
          <w:szCs w:val="22"/>
        </w:rPr>
        <w:t xml:space="preserve"> potom </w:t>
      </w:r>
      <w:r w:rsidRPr="001B0B8F">
        <w:rPr>
          <w:rFonts w:ascii="Times New Roman" w:hAnsi="Times New Roman" w:cs="Times New Roman"/>
          <w:b/>
          <w:color w:val="auto"/>
          <w:szCs w:val="22"/>
        </w:rPr>
        <w:t>kultúrny priemysel</w:t>
      </w:r>
      <w:r w:rsidRPr="001B0B8F">
        <w:rPr>
          <w:rFonts w:ascii="Times New Roman" w:hAnsi="Times New Roman" w:cs="Times New Roman"/>
          <w:color w:val="auto"/>
          <w:szCs w:val="22"/>
        </w:rPr>
        <w:t xml:space="preserve">, ktorý </w:t>
      </w:r>
      <w:r w:rsidR="00F613E6" w:rsidRPr="001B0B8F">
        <w:rPr>
          <w:rFonts w:ascii="Times New Roman" w:hAnsi="Times New Roman" w:cs="Times New Roman"/>
          <w:color w:val="auto"/>
          <w:szCs w:val="22"/>
        </w:rPr>
        <w:t>vychádza z poznania a ďalšieho využ</w:t>
      </w:r>
      <w:r w:rsidR="002A63DD" w:rsidRPr="001B0B8F">
        <w:rPr>
          <w:rFonts w:ascii="Times New Roman" w:hAnsi="Times New Roman" w:cs="Times New Roman"/>
          <w:color w:val="auto"/>
          <w:szCs w:val="22"/>
        </w:rPr>
        <w:t>i</w:t>
      </w:r>
      <w:r w:rsidR="00F613E6" w:rsidRPr="001B0B8F">
        <w:rPr>
          <w:rFonts w:ascii="Times New Roman" w:hAnsi="Times New Roman" w:cs="Times New Roman"/>
          <w:color w:val="auto"/>
          <w:szCs w:val="22"/>
        </w:rPr>
        <w:t xml:space="preserve">tia </w:t>
      </w:r>
      <w:r w:rsidR="00F613E6" w:rsidRPr="001B0B8F">
        <w:rPr>
          <w:rFonts w:ascii="Times New Roman" w:hAnsi="Times New Roman" w:cs="Times New Roman"/>
          <w:b/>
          <w:color w:val="auto"/>
          <w:szCs w:val="22"/>
        </w:rPr>
        <w:t>kultúrneho dedičstva</w:t>
      </w:r>
      <w:r w:rsidR="002A63DD" w:rsidRPr="001B0B8F">
        <w:rPr>
          <w:rFonts w:ascii="Times New Roman" w:hAnsi="Times New Roman" w:cs="Times New Roman"/>
          <w:b/>
          <w:color w:val="auto"/>
          <w:szCs w:val="22"/>
        </w:rPr>
        <w:t>.</w:t>
      </w:r>
      <w:r w:rsidR="00F613E6" w:rsidRPr="001B0B8F">
        <w:rPr>
          <w:rFonts w:ascii="Times New Roman" w:hAnsi="Times New Roman" w:cs="Times New Roman"/>
          <w:color w:val="auto"/>
          <w:szCs w:val="22"/>
        </w:rPr>
        <w:t xml:space="preserve"> </w:t>
      </w:r>
      <w:r w:rsidR="002A63DD" w:rsidRPr="001B0B8F">
        <w:rPr>
          <w:rFonts w:ascii="Times New Roman" w:hAnsi="Times New Roman" w:cs="Times New Roman"/>
          <w:color w:val="auto"/>
          <w:szCs w:val="22"/>
        </w:rPr>
        <w:t xml:space="preserve">Kultúrne dedičstvo je tým, čo spája kultúrne aspekty z historického, antropologického, etnického, estetického a spoločenského hľadiska. Ovplyvňuje kreativitu a je základom pre kultúrnu produkciu výrobkov a služieb, ako aj kultúrnych aktivít. Kultúrne dedičstvo </w:t>
      </w:r>
      <w:r w:rsidR="00F613E6" w:rsidRPr="001B0B8F">
        <w:rPr>
          <w:rFonts w:ascii="Times New Roman" w:hAnsi="Times New Roman" w:cs="Times New Roman"/>
          <w:color w:val="auto"/>
          <w:szCs w:val="22"/>
        </w:rPr>
        <w:t xml:space="preserve">zároveň </w:t>
      </w:r>
      <w:r w:rsidRPr="001B0B8F">
        <w:rPr>
          <w:rFonts w:ascii="Times New Roman" w:hAnsi="Times New Roman" w:cs="Times New Roman"/>
          <w:color w:val="auto"/>
          <w:szCs w:val="22"/>
        </w:rPr>
        <w:t>pridáva výsledkom duševnej tvorivej činnosti hospodársku hodnotu</w:t>
      </w:r>
      <w:r w:rsidR="00F613E6" w:rsidRPr="001B0B8F">
        <w:rPr>
          <w:rFonts w:ascii="Times New Roman" w:hAnsi="Times New Roman" w:cs="Times New Roman"/>
          <w:color w:val="auto"/>
          <w:szCs w:val="22"/>
        </w:rPr>
        <w:t>.</w:t>
      </w:r>
      <w:r w:rsidRPr="001B0B8F">
        <w:rPr>
          <w:rFonts w:ascii="Times New Roman" w:hAnsi="Times New Roman" w:cs="Times New Roman"/>
          <w:color w:val="auto"/>
          <w:szCs w:val="22"/>
        </w:rPr>
        <w:t xml:space="preserve"> </w:t>
      </w:r>
      <w:r w:rsidR="00F613E6" w:rsidRPr="001B0B8F">
        <w:rPr>
          <w:rFonts w:ascii="Times New Roman" w:hAnsi="Times New Roman" w:cs="Times New Roman"/>
          <w:color w:val="auto"/>
          <w:szCs w:val="22"/>
        </w:rPr>
        <w:t>Možno</w:t>
      </w:r>
      <w:r w:rsidRPr="001B0B8F">
        <w:rPr>
          <w:rFonts w:ascii="Times New Roman" w:hAnsi="Times New Roman" w:cs="Times New Roman"/>
          <w:color w:val="auto"/>
          <w:szCs w:val="22"/>
        </w:rPr>
        <w:t xml:space="preserve"> sem </w:t>
      </w:r>
      <w:r w:rsidR="00F613E6" w:rsidRPr="001B0B8F">
        <w:rPr>
          <w:rFonts w:ascii="Times New Roman" w:hAnsi="Times New Roman" w:cs="Times New Roman"/>
          <w:color w:val="auto"/>
          <w:szCs w:val="22"/>
        </w:rPr>
        <w:t xml:space="preserve">zaradiť </w:t>
      </w:r>
      <w:r w:rsidRPr="001B0B8F">
        <w:rPr>
          <w:rFonts w:ascii="Times New Roman" w:hAnsi="Times New Roman" w:cs="Times New Roman"/>
          <w:color w:val="auto"/>
          <w:szCs w:val="22"/>
        </w:rPr>
        <w:t>najmä umenie a aktivity pamäťových</w:t>
      </w:r>
      <w:r w:rsidR="00A73D88" w:rsidRPr="001B0B8F">
        <w:rPr>
          <w:rFonts w:ascii="Times New Roman" w:hAnsi="Times New Roman" w:cs="Times New Roman"/>
          <w:color w:val="auto"/>
          <w:szCs w:val="22"/>
        </w:rPr>
        <w:t xml:space="preserve"> a fondových</w:t>
      </w:r>
      <w:r w:rsidRPr="001B0B8F">
        <w:rPr>
          <w:rFonts w:ascii="Times New Roman" w:hAnsi="Times New Roman" w:cs="Times New Roman"/>
          <w:color w:val="auto"/>
          <w:szCs w:val="22"/>
        </w:rPr>
        <w:t xml:space="preserve"> inštitúcií</w:t>
      </w:r>
      <w:r w:rsidR="002A63DD" w:rsidRPr="001B0B8F">
        <w:rPr>
          <w:rFonts w:ascii="Times New Roman" w:hAnsi="Times New Roman" w:cs="Times New Roman"/>
          <w:color w:val="auto"/>
          <w:szCs w:val="22"/>
        </w:rPr>
        <w:t>,</w:t>
      </w:r>
      <w:r w:rsidR="00F613E6" w:rsidRPr="001B0B8F">
        <w:rPr>
          <w:rFonts w:ascii="Times New Roman" w:hAnsi="Times New Roman" w:cs="Times New Roman"/>
          <w:color w:val="auto"/>
          <w:szCs w:val="22"/>
        </w:rPr>
        <w:t xml:space="preserve"> </w:t>
      </w:r>
      <w:r w:rsidR="002A63DD" w:rsidRPr="001B0B8F">
        <w:rPr>
          <w:rFonts w:ascii="Times New Roman" w:hAnsi="Times New Roman" w:cs="Times New Roman"/>
          <w:color w:val="auto"/>
          <w:szCs w:val="22"/>
        </w:rPr>
        <w:t>kultúrne pamiatky, archeologické náleziská, múzeá, knižnice, archívy, ale aj živé formy ako festivaly a oslavy, výstavy a prezentácie a pod.</w:t>
      </w:r>
    </w:p>
    <w:p w:rsidR="002D3243" w:rsidRDefault="002D3243"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V ďalšom texte teda budeme pod pojmom „kreatívny priemysel“ chápať celú šírku kultúrnych a kreatívnych odvetví (kultúrny a kreatívny priemysel). </w:t>
      </w:r>
    </w:p>
    <w:p w:rsidR="00505377" w:rsidRPr="001B0B8F" w:rsidRDefault="00505377" w:rsidP="001B0B8F">
      <w:pPr>
        <w:spacing w:before="120" w:after="120"/>
        <w:ind w:firstLine="708"/>
        <w:jc w:val="both"/>
        <w:rPr>
          <w:rFonts w:ascii="Times New Roman" w:hAnsi="Times New Roman" w:cs="Times New Roman"/>
          <w:color w:val="auto"/>
          <w:szCs w:val="22"/>
        </w:rPr>
      </w:pPr>
      <w:r>
        <w:rPr>
          <w:rFonts w:ascii="Times New Roman" w:hAnsi="Times New Roman" w:cs="Times New Roman"/>
          <w:color w:val="auto"/>
          <w:szCs w:val="22"/>
        </w:rPr>
        <w:t xml:space="preserve">V rámci </w:t>
      </w:r>
      <w:r w:rsidR="006B21F9">
        <w:rPr>
          <w:rFonts w:ascii="Times New Roman" w:hAnsi="Times New Roman" w:cs="Times New Roman"/>
          <w:color w:val="auto"/>
          <w:szCs w:val="22"/>
        </w:rPr>
        <w:t xml:space="preserve">ďalšieho </w:t>
      </w:r>
      <w:r>
        <w:rPr>
          <w:rFonts w:ascii="Times New Roman" w:hAnsi="Times New Roman" w:cs="Times New Roman"/>
          <w:color w:val="auto"/>
          <w:szCs w:val="22"/>
        </w:rPr>
        <w:t xml:space="preserve">chápania </w:t>
      </w:r>
      <w:r w:rsidR="006B21F9">
        <w:rPr>
          <w:rFonts w:ascii="Times New Roman" w:hAnsi="Times New Roman" w:cs="Times New Roman"/>
          <w:color w:val="auto"/>
          <w:szCs w:val="22"/>
        </w:rPr>
        <w:t xml:space="preserve">rozsahu </w:t>
      </w:r>
      <w:r>
        <w:rPr>
          <w:rFonts w:ascii="Times New Roman" w:hAnsi="Times New Roman" w:cs="Times New Roman"/>
          <w:color w:val="auto"/>
          <w:szCs w:val="22"/>
        </w:rPr>
        <w:t>kreatívneho priemyslu sú výroba, exploatácia a distribúcia považované za aplikáciu výsledkov tvor</w:t>
      </w:r>
      <w:r w:rsidR="006B21F9">
        <w:rPr>
          <w:rFonts w:ascii="Times New Roman" w:hAnsi="Times New Roman" w:cs="Times New Roman"/>
          <w:color w:val="auto"/>
          <w:szCs w:val="22"/>
        </w:rPr>
        <w:t>by a kreativity</w:t>
      </w:r>
      <w:r>
        <w:rPr>
          <w:rFonts w:ascii="Times New Roman" w:hAnsi="Times New Roman" w:cs="Times New Roman"/>
          <w:color w:val="auto"/>
          <w:szCs w:val="22"/>
        </w:rPr>
        <w:t xml:space="preserve">, nie za </w:t>
      </w:r>
      <w:r w:rsidR="006B21F9">
        <w:rPr>
          <w:rFonts w:ascii="Times New Roman" w:hAnsi="Times New Roman" w:cs="Times New Roman"/>
          <w:color w:val="auto"/>
          <w:szCs w:val="22"/>
        </w:rPr>
        <w:t xml:space="preserve">priamu </w:t>
      </w:r>
      <w:r>
        <w:rPr>
          <w:rFonts w:ascii="Times New Roman" w:hAnsi="Times New Roman" w:cs="Times New Roman"/>
          <w:color w:val="auto"/>
          <w:szCs w:val="22"/>
        </w:rPr>
        <w:t>súčasť kreatívneho priemyslu.</w:t>
      </w:r>
    </w:p>
    <w:p w:rsidR="005330CB" w:rsidRDefault="005330CB"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V kontexte slovenskej ekonomiky je možné </w:t>
      </w:r>
      <w:r w:rsidR="009872DF" w:rsidRPr="001B0B8F">
        <w:rPr>
          <w:rFonts w:ascii="Times New Roman" w:hAnsi="Times New Roman" w:cs="Times New Roman"/>
          <w:color w:val="auto"/>
          <w:szCs w:val="22"/>
        </w:rPr>
        <w:t xml:space="preserve">ustáliť nasledovnú </w:t>
      </w:r>
      <w:r w:rsidR="00165039" w:rsidRPr="001B0B8F">
        <w:rPr>
          <w:rFonts w:ascii="Times New Roman" w:hAnsi="Times New Roman" w:cs="Times New Roman"/>
          <w:b/>
          <w:color w:val="auto"/>
          <w:szCs w:val="22"/>
        </w:rPr>
        <w:t xml:space="preserve">rámcovú </w:t>
      </w:r>
      <w:r w:rsidR="009872DF" w:rsidRPr="001B0B8F">
        <w:rPr>
          <w:rFonts w:ascii="Times New Roman" w:hAnsi="Times New Roman" w:cs="Times New Roman"/>
          <w:b/>
          <w:color w:val="auto"/>
          <w:szCs w:val="22"/>
        </w:rPr>
        <w:t xml:space="preserve">štruktúru kreatívnych odvetví </w:t>
      </w:r>
      <w:r w:rsidR="009872DF" w:rsidRPr="001B0B8F">
        <w:rPr>
          <w:rFonts w:ascii="Times New Roman" w:hAnsi="Times New Roman" w:cs="Times New Roman"/>
          <w:color w:val="auto"/>
          <w:szCs w:val="22"/>
        </w:rPr>
        <w:t>a ich trhového uplatnenia</w:t>
      </w:r>
      <w:r w:rsidRPr="001B0B8F">
        <w:rPr>
          <w:rFonts w:ascii="Times New Roman" w:hAnsi="Times New Roman" w:cs="Times New Roman"/>
          <w:color w:val="auto"/>
          <w:szCs w:val="22"/>
        </w:rPr>
        <w:t>:</w:t>
      </w:r>
    </w:p>
    <w:p w:rsidR="00724347" w:rsidRPr="001B0B8F" w:rsidRDefault="00724347" w:rsidP="001B0B8F">
      <w:pPr>
        <w:spacing w:before="120" w:after="120"/>
        <w:ind w:firstLine="708"/>
        <w:jc w:val="both"/>
        <w:rPr>
          <w:rFonts w:ascii="Times New Roman" w:hAnsi="Times New Roman" w:cs="Times New Roman"/>
          <w:color w:val="auto"/>
          <w:szCs w:val="22"/>
        </w:rPr>
      </w:pPr>
    </w:p>
    <w:tbl>
      <w:tblPr>
        <w:tblW w:w="9180" w:type="dxa"/>
        <w:tblLayout w:type="fixed"/>
        <w:tblLook w:val="0000" w:firstRow="0" w:lastRow="0" w:firstColumn="0" w:lastColumn="0" w:noHBand="0" w:noVBand="0"/>
      </w:tblPr>
      <w:tblGrid>
        <w:gridCol w:w="1809"/>
        <w:gridCol w:w="2457"/>
        <w:gridCol w:w="2457"/>
        <w:gridCol w:w="2457"/>
      </w:tblGrid>
      <w:tr w:rsidR="006B21F9" w:rsidRPr="001B0B8F" w:rsidTr="006B21F9">
        <w:tc>
          <w:tcPr>
            <w:tcW w:w="1809" w:type="dxa"/>
            <w:vMerge w:val="restart"/>
            <w:tcBorders>
              <w:top w:val="single" w:sz="4" w:space="0" w:color="auto"/>
              <w:left w:val="single" w:sz="4" w:space="0" w:color="auto"/>
            </w:tcBorders>
            <w:shd w:val="clear" w:color="auto" w:fill="auto"/>
          </w:tcPr>
          <w:p w:rsidR="006B21F9" w:rsidRPr="006B21F9" w:rsidRDefault="006B21F9" w:rsidP="001B0B8F">
            <w:pPr>
              <w:snapToGrid w:val="0"/>
              <w:spacing w:line="240" w:lineRule="auto"/>
              <w:jc w:val="center"/>
              <w:rPr>
                <w:rFonts w:ascii="Times New Roman" w:hAnsi="Times New Roman" w:cs="Times New Roman"/>
                <w:b/>
                <w:sz w:val="18"/>
                <w:szCs w:val="18"/>
              </w:rPr>
            </w:pPr>
            <w:r w:rsidRPr="006B21F9">
              <w:rPr>
                <w:rFonts w:ascii="Times New Roman" w:hAnsi="Times New Roman" w:cs="Times New Roman"/>
                <w:b/>
                <w:smallCaps/>
                <w:sz w:val="18"/>
                <w:szCs w:val="18"/>
              </w:rPr>
              <w:t>Oblasť (odvetvie)</w:t>
            </w:r>
          </w:p>
        </w:tc>
        <w:tc>
          <w:tcPr>
            <w:tcW w:w="2457" w:type="dxa"/>
            <w:vMerge w:val="restart"/>
            <w:tcBorders>
              <w:top w:val="single" w:sz="4" w:space="0" w:color="auto"/>
            </w:tcBorders>
            <w:shd w:val="clear" w:color="auto" w:fill="auto"/>
          </w:tcPr>
          <w:p w:rsidR="006B21F9" w:rsidRPr="006B21F9" w:rsidRDefault="006B21F9" w:rsidP="001B0B8F">
            <w:pPr>
              <w:snapToGrid w:val="0"/>
              <w:spacing w:line="240" w:lineRule="auto"/>
              <w:jc w:val="center"/>
              <w:rPr>
                <w:rFonts w:ascii="Times New Roman" w:hAnsi="Times New Roman" w:cs="Times New Roman"/>
                <w:b/>
                <w:smallCaps/>
                <w:sz w:val="18"/>
                <w:szCs w:val="18"/>
              </w:rPr>
            </w:pPr>
            <w:r w:rsidRPr="006B21F9">
              <w:rPr>
                <w:rFonts w:ascii="Times New Roman" w:hAnsi="Times New Roman" w:cs="Times New Roman"/>
                <w:b/>
                <w:smallCaps/>
                <w:sz w:val="18"/>
                <w:szCs w:val="18"/>
              </w:rPr>
              <w:t xml:space="preserve">Kreatívne činnosti/profesie </w:t>
            </w:r>
          </w:p>
          <w:p w:rsidR="006B21F9" w:rsidRPr="006B21F9" w:rsidRDefault="006B21F9" w:rsidP="001B0B8F">
            <w:pPr>
              <w:snapToGrid w:val="0"/>
              <w:spacing w:line="240" w:lineRule="auto"/>
              <w:jc w:val="center"/>
              <w:rPr>
                <w:rFonts w:ascii="Times New Roman" w:hAnsi="Times New Roman" w:cs="Times New Roman"/>
                <w:sz w:val="18"/>
                <w:szCs w:val="18"/>
              </w:rPr>
            </w:pPr>
            <w:r w:rsidRPr="006B21F9">
              <w:rPr>
                <w:rFonts w:ascii="Times New Roman" w:hAnsi="Times New Roman" w:cs="Times New Roman"/>
                <w:sz w:val="18"/>
                <w:szCs w:val="18"/>
              </w:rPr>
              <w:t>(oblasti tvorby)</w:t>
            </w:r>
          </w:p>
          <w:p w:rsidR="006B21F9" w:rsidRPr="006B21F9" w:rsidRDefault="006B21F9" w:rsidP="001B0B8F">
            <w:pPr>
              <w:snapToGrid w:val="0"/>
              <w:spacing w:line="240" w:lineRule="auto"/>
              <w:jc w:val="center"/>
              <w:rPr>
                <w:rFonts w:ascii="Times New Roman" w:hAnsi="Times New Roman" w:cs="Times New Roman"/>
                <w:b/>
                <w:sz w:val="18"/>
                <w:szCs w:val="18"/>
              </w:rPr>
            </w:pPr>
            <w:r w:rsidRPr="006B21F9">
              <w:rPr>
                <w:rFonts w:ascii="Times New Roman" w:hAnsi="Times New Roman" w:cs="Times New Roman"/>
                <w:i/>
                <w:sz w:val="18"/>
                <w:szCs w:val="18"/>
              </w:rPr>
              <w:t>zahŕňa najmä</w:t>
            </w:r>
          </w:p>
        </w:tc>
        <w:tc>
          <w:tcPr>
            <w:tcW w:w="4914" w:type="dxa"/>
            <w:gridSpan w:val="2"/>
            <w:tcBorders>
              <w:top w:val="single" w:sz="4" w:space="0" w:color="auto"/>
              <w:right w:val="single" w:sz="4" w:space="0" w:color="auto"/>
            </w:tcBorders>
          </w:tcPr>
          <w:p w:rsidR="006B21F9" w:rsidRPr="006B21F9" w:rsidRDefault="006B21F9" w:rsidP="006B21F9">
            <w:pPr>
              <w:snapToGrid w:val="0"/>
              <w:spacing w:line="240" w:lineRule="auto"/>
              <w:jc w:val="center"/>
              <w:rPr>
                <w:rFonts w:ascii="Times New Roman" w:hAnsi="Times New Roman" w:cs="Times New Roman"/>
                <w:b/>
                <w:smallCaps/>
                <w:sz w:val="18"/>
                <w:szCs w:val="18"/>
              </w:rPr>
            </w:pPr>
            <w:r w:rsidRPr="006B21F9">
              <w:rPr>
                <w:rFonts w:ascii="Times New Roman" w:hAnsi="Times New Roman" w:cs="Times New Roman"/>
                <w:b/>
                <w:smallCaps/>
                <w:sz w:val="18"/>
                <w:szCs w:val="18"/>
              </w:rPr>
              <w:t>Aplikácia výsledkov tvorby a kreatívnych činností</w:t>
            </w:r>
          </w:p>
        </w:tc>
      </w:tr>
      <w:tr w:rsidR="006B21F9" w:rsidRPr="001B0B8F" w:rsidTr="006B21F9">
        <w:tc>
          <w:tcPr>
            <w:tcW w:w="1809" w:type="dxa"/>
            <w:vMerge/>
            <w:tcBorders>
              <w:left w:val="single" w:sz="4" w:space="0" w:color="auto"/>
              <w:bottom w:val="single" w:sz="4" w:space="0" w:color="auto"/>
            </w:tcBorders>
            <w:shd w:val="clear" w:color="auto" w:fill="auto"/>
          </w:tcPr>
          <w:p w:rsidR="006B21F9" w:rsidRPr="006B21F9" w:rsidRDefault="006B21F9" w:rsidP="001B0B8F">
            <w:pPr>
              <w:snapToGrid w:val="0"/>
              <w:spacing w:line="240" w:lineRule="auto"/>
              <w:jc w:val="center"/>
              <w:rPr>
                <w:rFonts w:ascii="Times New Roman" w:hAnsi="Times New Roman" w:cs="Times New Roman"/>
                <w:b/>
                <w:sz w:val="18"/>
                <w:szCs w:val="18"/>
              </w:rPr>
            </w:pPr>
          </w:p>
        </w:tc>
        <w:tc>
          <w:tcPr>
            <w:tcW w:w="2457" w:type="dxa"/>
            <w:vMerge/>
            <w:tcBorders>
              <w:bottom w:val="single" w:sz="4" w:space="0" w:color="auto"/>
            </w:tcBorders>
            <w:shd w:val="clear" w:color="auto" w:fill="auto"/>
          </w:tcPr>
          <w:p w:rsidR="006B21F9" w:rsidRPr="006B21F9" w:rsidRDefault="006B21F9" w:rsidP="001B0B8F">
            <w:pPr>
              <w:snapToGrid w:val="0"/>
              <w:spacing w:line="240" w:lineRule="auto"/>
              <w:jc w:val="center"/>
              <w:rPr>
                <w:rFonts w:ascii="Times New Roman" w:hAnsi="Times New Roman" w:cs="Times New Roman"/>
                <w:b/>
                <w:i/>
                <w:sz w:val="18"/>
                <w:szCs w:val="18"/>
              </w:rPr>
            </w:pPr>
          </w:p>
        </w:tc>
        <w:tc>
          <w:tcPr>
            <w:tcW w:w="2457" w:type="dxa"/>
            <w:tcBorders>
              <w:bottom w:val="single" w:sz="4" w:space="0" w:color="auto"/>
            </w:tcBorders>
          </w:tcPr>
          <w:p w:rsidR="006B21F9" w:rsidRPr="006B21F9" w:rsidRDefault="006B21F9" w:rsidP="001B0B8F">
            <w:pPr>
              <w:snapToGrid w:val="0"/>
              <w:spacing w:line="240" w:lineRule="auto"/>
              <w:jc w:val="center"/>
              <w:rPr>
                <w:rFonts w:ascii="Times New Roman" w:hAnsi="Times New Roman" w:cs="Times New Roman"/>
                <w:sz w:val="18"/>
                <w:szCs w:val="18"/>
              </w:rPr>
            </w:pPr>
            <w:r w:rsidRPr="006B21F9">
              <w:rPr>
                <w:rFonts w:ascii="Times New Roman" w:hAnsi="Times New Roman" w:cs="Times New Roman"/>
                <w:sz w:val="18"/>
                <w:szCs w:val="18"/>
              </w:rPr>
              <w:t xml:space="preserve">Výroba (produkcia) </w:t>
            </w:r>
          </w:p>
          <w:p w:rsidR="006B21F9" w:rsidRPr="006B21F9" w:rsidRDefault="006B21F9" w:rsidP="001B0B8F">
            <w:pPr>
              <w:snapToGrid w:val="0"/>
              <w:spacing w:line="240" w:lineRule="auto"/>
              <w:jc w:val="center"/>
              <w:rPr>
                <w:rFonts w:ascii="Times New Roman" w:hAnsi="Times New Roman" w:cs="Times New Roman"/>
                <w:sz w:val="18"/>
                <w:szCs w:val="18"/>
              </w:rPr>
            </w:pPr>
            <w:r w:rsidRPr="006B21F9">
              <w:rPr>
                <w:rFonts w:ascii="Times New Roman" w:hAnsi="Times New Roman" w:cs="Times New Roman"/>
                <w:i/>
                <w:sz w:val="18"/>
                <w:szCs w:val="18"/>
              </w:rPr>
              <w:t>zahŕňa najmä</w:t>
            </w:r>
          </w:p>
        </w:tc>
        <w:tc>
          <w:tcPr>
            <w:tcW w:w="2457" w:type="dxa"/>
            <w:tcBorders>
              <w:bottom w:val="single" w:sz="4" w:space="0" w:color="auto"/>
              <w:right w:val="single" w:sz="4" w:space="0" w:color="auto"/>
            </w:tcBorders>
          </w:tcPr>
          <w:p w:rsidR="006B21F9" w:rsidRPr="006B21F9" w:rsidRDefault="006B21F9" w:rsidP="001B0B8F">
            <w:pPr>
              <w:snapToGrid w:val="0"/>
              <w:spacing w:line="240" w:lineRule="auto"/>
              <w:jc w:val="center"/>
              <w:rPr>
                <w:rFonts w:ascii="Times New Roman" w:hAnsi="Times New Roman" w:cs="Times New Roman"/>
                <w:sz w:val="18"/>
                <w:szCs w:val="18"/>
              </w:rPr>
            </w:pPr>
            <w:r w:rsidRPr="006B21F9">
              <w:rPr>
                <w:rFonts w:ascii="Times New Roman" w:hAnsi="Times New Roman" w:cs="Times New Roman"/>
                <w:sz w:val="18"/>
                <w:szCs w:val="18"/>
              </w:rPr>
              <w:t xml:space="preserve">Exploatácia a distribúcia (obchod) </w:t>
            </w:r>
          </w:p>
          <w:p w:rsidR="006B21F9" w:rsidRPr="006B21F9" w:rsidRDefault="006B21F9" w:rsidP="001B0B8F">
            <w:pPr>
              <w:snapToGrid w:val="0"/>
              <w:spacing w:line="240" w:lineRule="auto"/>
              <w:jc w:val="center"/>
              <w:rPr>
                <w:rFonts w:ascii="Times New Roman" w:hAnsi="Times New Roman" w:cs="Times New Roman"/>
                <w:sz w:val="18"/>
                <w:szCs w:val="18"/>
              </w:rPr>
            </w:pPr>
            <w:r w:rsidRPr="006B21F9">
              <w:rPr>
                <w:rFonts w:ascii="Times New Roman" w:hAnsi="Times New Roman" w:cs="Times New Roman"/>
                <w:i/>
                <w:sz w:val="18"/>
                <w:szCs w:val="18"/>
              </w:rPr>
              <w:t>zahŕňa najmä</w:t>
            </w:r>
          </w:p>
        </w:tc>
      </w:tr>
      <w:tr w:rsidR="005330CB" w:rsidRPr="001B0B8F" w:rsidTr="00E36FFD">
        <w:tc>
          <w:tcPr>
            <w:tcW w:w="1809" w:type="dxa"/>
            <w:tcBorders>
              <w:top w:val="single" w:sz="4" w:space="0" w:color="auto"/>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b/>
                <w:sz w:val="20"/>
              </w:rPr>
            </w:pPr>
            <w:r w:rsidRPr="001B0B8F">
              <w:rPr>
                <w:rFonts w:ascii="Times New Roman" w:hAnsi="Times New Roman" w:cs="Times New Roman"/>
                <w:b/>
                <w:sz w:val="20"/>
              </w:rPr>
              <w:t>Literatúra</w:t>
            </w:r>
          </w:p>
        </w:tc>
        <w:tc>
          <w:tcPr>
            <w:tcW w:w="2457" w:type="dxa"/>
            <w:tcBorders>
              <w:top w:val="single" w:sz="4" w:space="0" w:color="auto"/>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spisovateľov, editorov, prekladateľov, redaktorov</w:t>
            </w:r>
          </w:p>
        </w:tc>
        <w:tc>
          <w:tcPr>
            <w:tcW w:w="2457" w:type="dxa"/>
            <w:tcBorders>
              <w:top w:val="single" w:sz="4" w:space="0" w:color="auto"/>
              <w:bottom w:val="single" w:sz="4" w:space="0" w:color="000000"/>
            </w:tcBorders>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 xml:space="preserve">vydavatelia neperiodických publikácií vrátane </w:t>
            </w:r>
            <w:proofErr w:type="spellStart"/>
            <w:r w:rsidRPr="001B0B8F">
              <w:rPr>
                <w:rFonts w:ascii="Times New Roman" w:hAnsi="Times New Roman" w:cs="Times New Roman"/>
                <w:sz w:val="20"/>
              </w:rPr>
              <w:t>audiokníh</w:t>
            </w:r>
            <w:proofErr w:type="spellEnd"/>
          </w:p>
        </w:tc>
        <w:tc>
          <w:tcPr>
            <w:tcW w:w="2457" w:type="dxa"/>
            <w:tcBorders>
              <w:top w:val="single" w:sz="4" w:space="0" w:color="auto"/>
              <w:bottom w:val="single" w:sz="4" w:space="0" w:color="000000"/>
            </w:tcBorders>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knižný trh</w:t>
            </w:r>
            <w:r w:rsidR="009C368F" w:rsidRPr="001B0B8F">
              <w:rPr>
                <w:rFonts w:ascii="Times New Roman" w:hAnsi="Times New Roman" w:cs="Times New Roman"/>
                <w:sz w:val="20"/>
              </w:rPr>
              <w:t xml:space="preserve"> vrátane on-line platforiem</w:t>
            </w:r>
          </w:p>
        </w:tc>
      </w:tr>
      <w:tr w:rsidR="005330CB" w:rsidRPr="001B0B8F" w:rsidTr="00371DAA">
        <w:tc>
          <w:tcPr>
            <w:tcW w:w="1809" w:type="dxa"/>
            <w:tcBorders>
              <w:top w:val="single" w:sz="4" w:space="0" w:color="000000"/>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b/>
                <w:sz w:val="20"/>
              </w:rPr>
            </w:pPr>
            <w:r w:rsidRPr="001B0B8F">
              <w:rPr>
                <w:rFonts w:ascii="Times New Roman" w:hAnsi="Times New Roman" w:cs="Times New Roman"/>
                <w:b/>
                <w:sz w:val="20"/>
              </w:rPr>
              <w:t>Divadlo</w:t>
            </w:r>
          </w:p>
        </w:tc>
        <w:tc>
          <w:tcPr>
            <w:tcW w:w="2457" w:type="dxa"/>
            <w:tcBorders>
              <w:top w:val="single" w:sz="4" w:space="0" w:color="000000"/>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 xml:space="preserve">dramatikov, choreografov a ďalších autorov dramatických a hudobnodramatických diel, ako aj nehudobné interpretačné umenie (herci, </w:t>
            </w:r>
            <w:r w:rsidR="00027D61" w:rsidRPr="001B0B8F">
              <w:rPr>
                <w:rFonts w:ascii="Times New Roman" w:hAnsi="Times New Roman" w:cs="Times New Roman"/>
                <w:sz w:val="20"/>
              </w:rPr>
              <w:t xml:space="preserve">bábkoherci, </w:t>
            </w:r>
            <w:r w:rsidRPr="001B0B8F">
              <w:rPr>
                <w:rFonts w:ascii="Times New Roman" w:hAnsi="Times New Roman" w:cs="Times New Roman"/>
                <w:sz w:val="20"/>
              </w:rPr>
              <w:t>tanečníci, mímovia,</w:t>
            </w:r>
            <w:r w:rsidR="00027D61" w:rsidRPr="001B0B8F">
              <w:rPr>
                <w:rFonts w:ascii="Times New Roman" w:hAnsi="Times New Roman" w:cs="Times New Roman"/>
                <w:sz w:val="20"/>
              </w:rPr>
              <w:t xml:space="preserve"> cirkusoví umelci</w:t>
            </w:r>
            <w:r w:rsidRPr="001B0B8F">
              <w:rPr>
                <w:rFonts w:ascii="Times New Roman" w:hAnsi="Times New Roman" w:cs="Times New Roman"/>
                <w:sz w:val="20"/>
              </w:rPr>
              <w:t xml:space="preserve"> atď.)</w:t>
            </w:r>
          </w:p>
        </w:tc>
        <w:tc>
          <w:tcPr>
            <w:tcW w:w="2457" w:type="dxa"/>
            <w:tcBorders>
              <w:top w:val="single" w:sz="4" w:space="0" w:color="000000"/>
              <w:bottom w:val="single" w:sz="4" w:space="0" w:color="000000"/>
            </w:tcBorders>
          </w:tcPr>
          <w:p w:rsidR="005330CB"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prevádzkovatelia divadiel</w:t>
            </w:r>
          </w:p>
        </w:tc>
        <w:tc>
          <w:tcPr>
            <w:tcW w:w="2457" w:type="dxa"/>
            <w:tcBorders>
              <w:top w:val="single" w:sz="4" w:space="0" w:color="000000"/>
              <w:bottom w:val="single" w:sz="4" w:space="0" w:color="000000"/>
            </w:tcBorders>
          </w:tcPr>
          <w:p w:rsidR="005330CB"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predaj lístkov</w:t>
            </w:r>
          </w:p>
        </w:tc>
      </w:tr>
      <w:tr w:rsidR="005330CB" w:rsidRPr="001B0B8F" w:rsidTr="00371DAA">
        <w:tc>
          <w:tcPr>
            <w:tcW w:w="1809" w:type="dxa"/>
            <w:tcBorders>
              <w:top w:val="single" w:sz="4" w:space="0" w:color="000000"/>
              <w:bottom w:val="single" w:sz="4" w:space="0" w:color="000000"/>
            </w:tcBorders>
            <w:shd w:val="clear" w:color="auto" w:fill="auto"/>
          </w:tcPr>
          <w:p w:rsidR="005330CB" w:rsidRPr="001B0B8F" w:rsidRDefault="005330CB" w:rsidP="001B0B8F">
            <w:pPr>
              <w:snapToGrid w:val="0"/>
              <w:rPr>
                <w:rFonts w:ascii="Times New Roman" w:hAnsi="Times New Roman" w:cs="Times New Roman"/>
                <w:b/>
                <w:sz w:val="20"/>
              </w:rPr>
            </w:pPr>
            <w:r w:rsidRPr="001B0B8F">
              <w:rPr>
                <w:rFonts w:ascii="Times New Roman" w:hAnsi="Times New Roman" w:cs="Times New Roman"/>
                <w:b/>
                <w:sz w:val="20"/>
              </w:rPr>
              <w:t>Hudba</w:t>
            </w:r>
          </w:p>
        </w:tc>
        <w:tc>
          <w:tcPr>
            <w:tcW w:w="2457" w:type="dxa"/>
            <w:tcBorders>
              <w:top w:val="single" w:sz="4" w:space="0" w:color="000000"/>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 xml:space="preserve">hudobných skladateľov </w:t>
            </w:r>
            <w:r w:rsidRPr="001B0B8F">
              <w:rPr>
                <w:rFonts w:ascii="Times New Roman" w:hAnsi="Times New Roman" w:cs="Times New Roman"/>
                <w:sz w:val="20"/>
              </w:rPr>
              <w:lastRenderedPageBreak/>
              <w:t>a hudobných interpretov (speváci, hudobníci), ako i textárov</w:t>
            </w:r>
          </w:p>
        </w:tc>
        <w:tc>
          <w:tcPr>
            <w:tcW w:w="2457" w:type="dxa"/>
            <w:tcBorders>
              <w:top w:val="single" w:sz="4" w:space="0" w:color="000000"/>
              <w:bottom w:val="single" w:sz="4" w:space="0" w:color="000000"/>
            </w:tcBorders>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lastRenderedPageBreak/>
              <w:t xml:space="preserve">výrobcovia zvukových </w:t>
            </w:r>
            <w:r w:rsidRPr="001B0B8F">
              <w:rPr>
                <w:rFonts w:ascii="Times New Roman" w:hAnsi="Times New Roman" w:cs="Times New Roman"/>
                <w:sz w:val="20"/>
              </w:rPr>
              <w:lastRenderedPageBreak/>
              <w:t>záznamov hudobných diel a vydavateľstvá hudobných diel</w:t>
            </w:r>
          </w:p>
        </w:tc>
        <w:tc>
          <w:tcPr>
            <w:tcW w:w="2457" w:type="dxa"/>
            <w:tcBorders>
              <w:top w:val="single" w:sz="4" w:space="0" w:color="000000"/>
              <w:bottom w:val="single" w:sz="4" w:space="0" w:color="000000"/>
            </w:tcBorders>
          </w:tcPr>
          <w:p w:rsidR="005330CB" w:rsidRPr="001B0B8F" w:rsidRDefault="009872DF"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lastRenderedPageBreak/>
              <w:t xml:space="preserve">hudobný trh vrátane on-line </w:t>
            </w:r>
            <w:r w:rsidRPr="001B0B8F">
              <w:rPr>
                <w:rFonts w:ascii="Times New Roman" w:hAnsi="Times New Roman" w:cs="Times New Roman"/>
                <w:sz w:val="20"/>
              </w:rPr>
              <w:lastRenderedPageBreak/>
              <w:t>služieb, verejné kultúrne podujatia (koncerty)</w:t>
            </w:r>
          </w:p>
        </w:tc>
      </w:tr>
      <w:tr w:rsidR="005330CB" w:rsidRPr="001B0B8F" w:rsidTr="00371DAA">
        <w:tc>
          <w:tcPr>
            <w:tcW w:w="1809" w:type="dxa"/>
            <w:tcBorders>
              <w:top w:val="single" w:sz="4" w:space="0" w:color="000000"/>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b/>
                <w:sz w:val="20"/>
              </w:rPr>
            </w:pPr>
            <w:r w:rsidRPr="001B0B8F">
              <w:rPr>
                <w:rFonts w:ascii="Times New Roman" w:hAnsi="Times New Roman" w:cs="Times New Roman"/>
                <w:b/>
                <w:sz w:val="20"/>
              </w:rPr>
              <w:lastRenderedPageBreak/>
              <w:t xml:space="preserve">Audiovízia </w:t>
            </w:r>
          </w:p>
        </w:tc>
        <w:tc>
          <w:tcPr>
            <w:tcW w:w="2457" w:type="dxa"/>
            <w:tcBorders>
              <w:top w:val="single" w:sz="4" w:space="0" w:color="000000"/>
              <w:bottom w:val="single" w:sz="4" w:space="0" w:color="000000"/>
            </w:tcBorders>
            <w:shd w:val="clear" w:color="auto" w:fill="auto"/>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 xml:space="preserve">režisérov, scenáristov, dramaturgov, </w:t>
            </w:r>
            <w:r w:rsidR="009872DF" w:rsidRPr="001B0B8F">
              <w:rPr>
                <w:rFonts w:ascii="Times New Roman" w:hAnsi="Times New Roman" w:cs="Times New Roman"/>
                <w:sz w:val="20"/>
              </w:rPr>
              <w:t>kameramanov, strihačov, kostýmových výtvarníkov, architektov, hudobných skladateľov a ďalších filmových profesií</w:t>
            </w:r>
          </w:p>
        </w:tc>
        <w:tc>
          <w:tcPr>
            <w:tcW w:w="2457" w:type="dxa"/>
            <w:tcBorders>
              <w:top w:val="single" w:sz="4" w:space="0" w:color="000000"/>
              <w:bottom w:val="single" w:sz="4" w:space="0" w:color="000000"/>
            </w:tcBorders>
          </w:tcPr>
          <w:p w:rsidR="005330CB" w:rsidRPr="001B0B8F" w:rsidRDefault="005330CB"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výrobcov</w:t>
            </w:r>
            <w:r w:rsidR="009872DF" w:rsidRPr="001B0B8F">
              <w:rPr>
                <w:rFonts w:ascii="Times New Roman" w:hAnsi="Times New Roman" w:cs="Times New Roman"/>
                <w:sz w:val="20"/>
              </w:rPr>
              <w:t>ia</w:t>
            </w:r>
            <w:r w:rsidRPr="001B0B8F">
              <w:rPr>
                <w:rFonts w:ascii="Times New Roman" w:hAnsi="Times New Roman" w:cs="Times New Roman"/>
                <w:sz w:val="20"/>
              </w:rPr>
              <w:t xml:space="preserve"> originálov audiovizuálnych diel (producentov), </w:t>
            </w:r>
            <w:r w:rsidR="006F60A6" w:rsidRPr="001B0B8F">
              <w:rPr>
                <w:rFonts w:ascii="Times New Roman" w:hAnsi="Times New Roman" w:cs="Times New Roman"/>
                <w:sz w:val="20"/>
              </w:rPr>
              <w:t>televízni</w:t>
            </w:r>
            <w:r w:rsidRPr="001B0B8F">
              <w:rPr>
                <w:rFonts w:ascii="Times New Roman" w:hAnsi="Times New Roman" w:cs="Times New Roman"/>
                <w:sz w:val="20"/>
              </w:rPr>
              <w:t xml:space="preserve"> vysielate</w:t>
            </w:r>
            <w:r w:rsidR="009872DF" w:rsidRPr="001B0B8F">
              <w:rPr>
                <w:rFonts w:ascii="Times New Roman" w:hAnsi="Times New Roman" w:cs="Times New Roman"/>
                <w:sz w:val="20"/>
              </w:rPr>
              <w:t>lia</w:t>
            </w:r>
          </w:p>
        </w:tc>
        <w:tc>
          <w:tcPr>
            <w:tcW w:w="2457" w:type="dxa"/>
            <w:tcBorders>
              <w:top w:val="single" w:sz="4" w:space="0" w:color="000000"/>
              <w:bottom w:val="single" w:sz="4" w:space="0" w:color="000000"/>
            </w:tcBorders>
          </w:tcPr>
          <w:p w:rsidR="005330CB" w:rsidRPr="001B0B8F" w:rsidRDefault="006F60A6"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televízne</w:t>
            </w:r>
            <w:r w:rsidR="005330CB" w:rsidRPr="001B0B8F">
              <w:rPr>
                <w:rFonts w:ascii="Times New Roman" w:hAnsi="Times New Roman" w:cs="Times New Roman"/>
                <w:sz w:val="20"/>
              </w:rPr>
              <w:t xml:space="preserve"> vysielanie, retransmisia, distribúcia, kiná, audiovizuálne mediálne služby na požiadanie</w:t>
            </w:r>
          </w:p>
        </w:tc>
      </w:tr>
      <w:tr w:rsidR="009C368F" w:rsidRPr="001B0B8F" w:rsidTr="00371DAA">
        <w:tc>
          <w:tcPr>
            <w:tcW w:w="1809" w:type="dxa"/>
            <w:tcBorders>
              <w:top w:val="single" w:sz="4" w:space="0" w:color="000000"/>
              <w:bottom w:val="single" w:sz="4" w:space="0" w:color="000000"/>
            </w:tcBorders>
            <w:shd w:val="clear" w:color="auto" w:fill="auto"/>
          </w:tcPr>
          <w:p w:rsidR="009C368F" w:rsidRPr="001B0B8F" w:rsidRDefault="009C368F" w:rsidP="001B0B8F">
            <w:pPr>
              <w:snapToGrid w:val="0"/>
              <w:rPr>
                <w:rFonts w:ascii="Times New Roman" w:hAnsi="Times New Roman" w:cs="Times New Roman"/>
                <w:b/>
                <w:sz w:val="20"/>
              </w:rPr>
            </w:pPr>
            <w:r w:rsidRPr="001B0B8F">
              <w:rPr>
                <w:rFonts w:ascii="Times New Roman" w:hAnsi="Times New Roman" w:cs="Times New Roman"/>
                <w:b/>
                <w:sz w:val="20"/>
              </w:rPr>
              <w:t>Vizuálne umenie</w:t>
            </w:r>
          </w:p>
        </w:tc>
        <w:tc>
          <w:tcPr>
            <w:tcW w:w="2457" w:type="dxa"/>
            <w:tcBorders>
              <w:top w:val="single" w:sz="4" w:space="0" w:color="000000"/>
              <w:bottom w:val="single" w:sz="4" w:space="0" w:color="000000"/>
            </w:tcBorders>
            <w:shd w:val="clear" w:color="auto" w:fill="auto"/>
          </w:tcPr>
          <w:p w:rsidR="009C368F" w:rsidRPr="001B0B8F" w:rsidRDefault="009C368F"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všetky formy výtvarného umenia, umeleckej fotografie a svetelného dizajnu, ako aj nové formy multimediálnych inštalácií atď., ako aj súvisiace povolania (napr. reštaurátori)</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individuálna tvorba</w:t>
            </w:r>
          </w:p>
        </w:tc>
        <w:tc>
          <w:tcPr>
            <w:tcW w:w="2457" w:type="dxa"/>
            <w:tcBorders>
              <w:top w:val="single" w:sz="4" w:space="0" w:color="000000"/>
              <w:bottom w:val="single" w:sz="4" w:space="0" w:color="000000"/>
            </w:tcBorders>
          </w:tcPr>
          <w:p w:rsidR="009C368F" w:rsidRPr="001B0B8F" w:rsidRDefault="009C368F"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trh s</w:t>
            </w:r>
            <w:r w:rsidR="000E01CB" w:rsidRPr="001B0B8F">
              <w:rPr>
                <w:rFonts w:ascii="Times New Roman" w:hAnsi="Times New Roman" w:cs="Times New Roman"/>
                <w:sz w:val="20"/>
              </w:rPr>
              <w:t> výtvarným umením a s</w:t>
            </w:r>
            <w:r w:rsidRPr="001B0B8F">
              <w:rPr>
                <w:rFonts w:ascii="Times New Roman" w:hAnsi="Times New Roman" w:cs="Times New Roman"/>
                <w:sz w:val="20"/>
              </w:rPr>
              <w:t>o starožitnosťami, aukčné spoločnosti</w:t>
            </w:r>
          </w:p>
        </w:tc>
      </w:tr>
      <w:tr w:rsidR="009C368F" w:rsidRPr="001B0B8F" w:rsidTr="00371DAA">
        <w:tc>
          <w:tcPr>
            <w:tcW w:w="1809" w:type="dxa"/>
            <w:tcBorders>
              <w:top w:val="single" w:sz="4" w:space="0" w:color="000000"/>
              <w:bottom w:val="single" w:sz="4" w:space="0" w:color="000000"/>
            </w:tcBorders>
            <w:shd w:val="clear" w:color="auto" w:fill="auto"/>
          </w:tcPr>
          <w:p w:rsidR="009C368F" w:rsidRPr="001B0B8F" w:rsidRDefault="009C368F" w:rsidP="001B0B8F">
            <w:pPr>
              <w:snapToGrid w:val="0"/>
              <w:rPr>
                <w:rFonts w:ascii="Times New Roman" w:hAnsi="Times New Roman" w:cs="Times New Roman"/>
                <w:b/>
                <w:sz w:val="20"/>
              </w:rPr>
            </w:pPr>
            <w:r w:rsidRPr="001B0B8F">
              <w:rPr>
                <w:rFonts w:ascii="Times New Roman" w:hAnsi="Times New Roman" w:cs="Times New Roman"/>
                <w:b/>
                <w:sz w:val="20"/>
              </w:rPr>
              <w:t>Architektúra</w:t>
            </w:r>
          </w:p>
        </w:tc>
        <w:tc>
          <w:tcPr>
            <w:tcW w:w="2457" w:type="dxa"/>
            <w:tcBorders>
              <w:top w:val="single" w:sz="4" w:space="0" w:color="000000"/>
              <w:bottom w:val="single" w:sz="4" w:space="0" w:color="000000"/>
            </w:tcBorders>
            <w:shd w:val="clear" w:color="auto" w:fill="auto"/>
          </w:tcPr>
          <w:p w:rsidR="00EA056A" w:rsidRPr="001B0B8F" w:rsidRDefault="009C368F"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architektov vrátane interiérového dizajnu a záhradnej architektúry</w:t>
            </w:r>
            <w:r w:rsidR="00EA056A" w:rsidRPr="001B0B8F">
              <w:rPr>
                <w:rFonts w:ascii="Times New Roman" w:hAnsi="Times New Roman" w:cs="Times New Roman"/>
                <w:sz w:val="20"/>
              </w:rPr>
              <w:t xml:space="preserve">, ako aj súvisiace činnosti </w:t>
            </w:r>
            <w:r w:rsidR="00EA056A" w:rsidRPr="001B0B8F">
              <w:rPr>
                <w:rFonts w:ascii="Times New Roman" w:hAnsi="Times New Roman" w:cs="Times New Roman"/>
                <w:sz w:val="20"/>
              </w:rPr>
              <w:br/>
              <w:t xml:space="preserve">(napr. </w:t>
            </w:r>
            <w:r w:rsidR="00EA056A" w:rsidRPr="001B0B8F">
              <w:rPr>
                <w:rFonts w:ascii="Times New Roman" w:hAnsi="Times New Roman" w:cs="Times New Roman"/>
                <w:color w:val="auto"/>
                <w:sz w:val="20"/>
              </w:rPr>
              <w:t>reštaurátori</w:t>
            </w:r>
            <w:r w:rsidR="00A73D88" w:rsidRPr="001B0B8F">
              <w:rPr>
                <w:rFonts w:ascii="Times New Roman" w:hAnsi="Times New Roman" w:cs="Times New Roman"/>
                <w:color w:val="auto"/>
                <w:sz w:val="20"/>
              </w:rPr>
              <w:t xml:space="preserve"> s osvedčením na výkon reštaurátorskej činnosti</w:t>
            </w:r>
            <w:r w:rsidR="00EA056A" w:rsidRPr="001B0B8F">
              <w:rPr>
                <w:rFonts w:ascii="Times New Roman" w:hAnsi="Times New Roman" w:cs="Times New Roman"/>
                <w:color w:val="auto"/>
                <w:sz w:val="20"/>
              </w:rPr>
              <w:t xml:space="preserve">, </w:t>
            </w:r>
            <w:r w:rsidR="00E74B8A" w:rsidRPr="001B0B8F">
              <w:rPr>
                <w:rFonts w:ascii="Times New Roman" w:hAnsi="Times New Roman" w:cs="Times New Roman"/>
                <w:color w:val="auto"/>
                <w:sz w:val="20"/>
              </w:rPr>
              <w:t>fyzické osoby s osobitnou odbornou spôsobilosťou na</w:t>
            </w:r>
            <w:r w:rsidR="00E74B8A" w:rsidRPr="001B0B8F">
              <w:rPr>
                <w:rFonts w:ascii="Times New Roman" w:hAnsi="Times New Roman" w:cs="Times New Roman"/>
                <w:color w:val="auto"/>
              </w:rPr>
              <w:t xml:space="preserve"> </w:t>
            </w:r>
            <w:r w:rsidR="00EA056A" w:rsidRPr="001B0B8F">
              <w:rPr>
                <w:rFonts w:ascii="Times New Roman" w:hAnsi="Times New Roman" w:cs="Times New Roman"/>
                <w:color w:val="auto"/>
                <w:sz w:val="20"/>
              </w:rPr>
              <w:t xml:space="preserve">vykonávanie pamiatkových výskumov, </w:t>
            </w:r>
            <w:r w:rsidR="00E74B8A" w:rsidRPr="001B0B8F">
              <w:rPr>
                <w:rFonts w:ascii="Times New Roman" w:hAnsi="Times New Roman" w:cs="Times New Roman"/>
                <w:color w:val="auto"/>
                <w:sz w:val="20"/>
              </w:rPr>
              <w:t xml:space="preserve">právnické osoby s oprávnením na </w:t>
            </w:r>
            <w:r w:rsidR="00EA056A" w:rsidRPr="001B0B8F">
              <w:rPr>
                <w:rFonts w:ascii="Times New Roman" w:hAnsi="Times New Roman" w:cs="Times New Roman"/>
                <w:color w:val="auto"/>
                <w:sz w:val="20"/>
              </w:rPr>
              <w:t xml:space="preserve">vykonávanie </w:t>
            </w:r>
            <w:r w:rsidR="00EA056A" w:rsidRPr="001B0B8F">
              <w:rPr>
                <w:rFonts w:ascii="Times New Roman" w:hAnsi="Times New Roman" w:cs="Times New Roman"/>
                <w:sz w:val="20"/>
              </w:rPr>
              <w:t xml:space="preserve">archeologických výskumov) </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individuálna (prevažne objednávková) tvorba</w:t>
            </w:r>
            <w:r w:rsidR="00EA056A" w:rsidRPr="001B0B8F">
              <w:rPr>
                <w:rFonts w:ascii="Times New Roman" w:hAnsi="Times New Roman" w:cs="Times New Roman"/>
                <w:sz w:val="20"/>
              </w:rPr>
              <w:t xml:space="preserve"> / </w:t>
            </w:r>
            <w:r w:rsidR="00EA056A" w:rsidRPr="001B0B8F">
              <w:rPr>
                <w:rFonts w:ascii="Times New Roman" w:hAnsi="Times New Roman" w:cs="Times New Roman"/>
                <w:color w:val="auto"/>
                <w:sz w:val="20"/>
              </w:rPr>
              <w:t>činnosť</w:t>
            </w:r>
            <w:r w:rsidR="005F1461" w:rsidRPr="001B0B8F">
              <w:rPr>
                <w:rFonts w:ascii="Times New Roman" w:hAnsi="Times New Roman" w:cs="Times New Roman"/>
                <w:color w:val="auto"/>
                <w:sz w:val="20"/>
              </w:rPr>
              <w:t xml:space="preserve"> </w:t>
            </w:r>
            <w:r w:rsidR="00A73D88" w:rsidRPr="001B0B8F">
              <w:rPr>
                <w:rFonts w:ascii="Times New Roman" w:hAnsi="Times New Roman" w:cs="Times New Roman"/>
                <w:color w:val="auto"/>
                <w:sz w:val="20"/>
              </w:rPr>
              <w:t>(individuálna činnosť vykonávaná prostredníctvom fyzických osôb s osobitnou odbornou spôsobilosťou na tento druh pamiatkového výskumu)“</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realizácia stavieb a ďalších architektonických objektov</w:t>
            </w:r>
            <w:r w:rsidR="00EA056A" w:rsidRPr="001B0B8F">
              <w:rPr>
                <w:rFonts w:ascii="Times New Roman" w:hAnsi="Times New Roman" w:cs="Times New Roman"/>
                <w:sz w:val="20"/>
              </w:rPr>
              <w:t>, realizácia reštaurátor</w:t>
            </w:r>
            <w:r w:rsidR="002A0593" w:rsidRPr="001B0B8F">
              <w:rPr>
                <w:rFonts w:ascii="Times New Roman" w:hAnsi="Times New Roman" w:cs="Times New Roman"/>
                <w:sz w:val="20"/>
              </w:rPr>
              <w:t xml:space="preserve">ských výskumov a reštaurovania, </w:t>
            </w:r>
            <w:r w:rsidR="00EA056A" w:rsidRPr="001B0B8F">
              <w:rPr>
                <w:rFonts w:ascii="Times New Roman" w:hAnsi="Times New Roman" w:cs="Times New Roman"/>
                <w:sz w:val="20"/>
              </w:rPr>
              <w:t>realizácia pamiatkových výskumov a ich využitie pri obnove objektov a nehnuteľností</w:t>
            </w:r>
          </w:p>
        </w:tc>
      </w:tr>
      <w:tr w:rsidR="009C368F" w:rsidRPr="001B0B8F" w:rsidTr="00371DAA">
        <w:tc>
          <w:tcPr>
            <w:tcW w:w="1809" w:type="dxa"/>
            <w:tcBorders>
              <w:top w:val="single" w:sz="4" w:space="0" w:color="000000"/>
              <w:bottom w:val="single" w:sz="4" w:space="0" w:color="000000"/>
            </w:tcBorders>
            <w:shd w:val="clear" w:color="auto" w:fill="auto"/>
          </w:tcPr>
          <w:p w:rsidR="009C368F" w:rsidRPr="001B0B8F" w:rsidRDefault="009C368F" w:rsidP="001B0B8F">
            <w:pPr>
              <w:snapToGrid w:val="0"/>
              <w:rPr>
                <w:rFonts w:ascii="Times New Roman" w:hAnsi="Times New Roman" w:cs="Times New Roman"/>
                <w:b/>
                <w:sz w:val="20"/>
              </w:rPr>
            </w:pPr>
            <w:r w:rsidRPr="001B0B8F">
              <w:rPr>
                <w:rFonts w:ascii="Times New Roman" w:hAnsi="Times New Roman" w:cs="Times New Roman"/>
                <w:b/>
                <w:sz w:val="20"/>
              </w:rPr>
              <w:t>Dizajn</w:t>
            </w:r>
          </w:p>
        </w:tc>
        <w:tc>
          <w:tcPr>
            <w:tcW w:w="2457" w:type="dxa"/>
            <w:tcBorders>
              <w:top w:val="single" w:sz="4" w:space="0" w:color="000000"/>
              <w:bottom w:val="single" w:sz="4" w:space="0" w:color="000000"/>
            </w:tcBorders>
            <w:shd w:val="clear" w:color="auto" w:fill="auto"/>
          </w:tcPr>
          <w:p w:rsidR="009C368F" w:rsidRPr="001B0B8F" w:rsidRDefault="009C368F"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priemyselný dizajn a umelecký dizajn, ako aj úžitkové umenie</w:t>
            </w:r>
          </w:p>
        </w:tc>
        <w:tc>
          <w:tcPr>
            <w:tcW w:w="2457" w:type="dxa"/>
            <w:tcBorders>
              <w:top w:val="single" w:sz="4" w:space="0" w:color="000000"/>
              <w:bottom w:val="single" w:sz="4" w:space="0" w:color="000000"/>
            </w:tcBorders>
          </w:tcPr>
          <w:p w:rsidR="009C368F" w:rsidRPr="001B0B8F" w:rsidRDefault="009C368F"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priemyselné výroba (napr. automobilový priemysel, nábytkársky priemysel atď.)</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m</w:t>
            </w:r>
            <w:r w:rsidR="009C368F" w:rsidRPr="001B0B8F">
              <w:rPr>
                <w:rFonts w:ascii="Times New Roman" w:hAnsi="Times New Roman" w:cs="Times New Roman"/>
                <w:sz w:val="20"/>
              </w:rPr>
              <w:t>aloobchod</w:t>
            </w:r>
          </w:p>
        </w:tc>
      </w:tr>
      <w:tr w:rsidR="009C368F" w:rsidRPr="001B0B8F" w:rsidTr="00371DAA">
        <w:tc>
          <w:tcPr>
            <w:tcW w:w="1809" w:type="dxa"/>
            <w:tcBorders>
              <w:top w:val="single" w:sz="4" w:space="0" w:color="000000"/>
              <w:bottom w:val="single" w:sz="4" w:space="0" w:color="000000"/>
            </w:tcBorders>
            <w:shd w:val="clear" w:color="auto" w:fill="auto"/>
          </w:tcPr>
          <w:p w:rsidR="009C368F" w:rsidRPr="001B0B8F" w:rsidRDefault="009C368F" w:rsidP="001B0B8F">
            <w:pPr>
              <w:snapToGrid w:val="0"/>
              <w:rPr>
                <w:rFonts w:ascii="Times New Roman" w:hAnsi="Times New Roman" w:cs="Times New Roman"/>
                <w:b/>
                <w:sz w:val="20"/>
              </w:rPr>
            </w:pPr>
            <w:r w:rsidRPr="001B0B8F">
              <w:rPr>
                <w:rFonts w:ascii="Times New Roman" w:hAnsi="Times New Roman" w:cs="Times New Roman"/>
                <w:b/>
                <w:sz w:val="20"/>
              </w:rPr>
              <w:t>Módny priemysel</w:t>
            </w:r>
          </w:p>
        </w:tc>
        <w:tc>
          <w:tcPr>
            <w:tcW w:w="2457" w:type="dxa"/>
            <w:tcBorders>
              <w:top w:val="single" w:sz="4" w:space="0" w:color="000000"/>
              <w:bottom w:val="single" w:sz="4" w:space="0" w:color="000000"/>
            </w:tcBorders>
            <w:shd w:val="clear" w:color="auto" w:fill="auto"/>
          </w:tcPr>
          <w:p w:rsidR="009C368F" w:rsidRPr="001B0B8F" w:rsidRDefault="00165039"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 xml:space="preserve">módne návrhárstvo, </w:t>
            </w:r>
            <w:proofErr w:type="spellStart"/>
            <w:r w:rsidR="009C368F" w:rsidRPr="001B0B8F">
              <w:rPr>
                <w:rFonts w:ascii="Times New Roman" w:hAnsi="Times New Roman" w:cs="Times New Roman"/>
                <w:sz w:val="20"/>
              </w:rPr>
              <w:t>haute</w:t>
            </w:r>
            <w:proofErr w:type="spellEnd"/>
            <w:r w:rsidR="009C368F" w:rsidRPr="001B0B8F">
              <w:rPr>
                <w:rFonts w:ascii="Times New Roman" w:hAnsi="Times New Roman" w:cs="Times New Roman"/>
                <w:sz w:val="20"/>
              </w:rPr>
              <w:t xml:space="preserve"> </w:t>
            </w:r>
            <w:proofErr w:type="spellStart"/>
            <w:r w:rsidR="009C368F" w:rsidRPr="001B0B8F">
              <w:rPr>
                <w:rFonts w:ascii="Times New Roman" w:hAnsi="Times New Roman" w:cs="Times New Roman"/>
                <w:sz w:val="20"/>
              </w:rPr>
              <w:t>couture</w:t>
            </w:r>
            <w:proofErr w:type="spellEnd"/>
            <w:r w:rsidR="009C368F" w:rsidRPr="001B0B8F">
              <w:rPr>
                <w:rFonts w:ascii="Times New Roman" w:hAnsi="Times New Roman" w:cs="Times New Roman"/>
                <w:sz w:val="20"/>
              </w:rPr>
              <w:t xml:space="preserve"> a </w:t>
            </w:r>
            <w:proofErr w:type="spellStart"/>
            <w:r w:rsidR="009C368F" w:rsidRPr="001B0B8F">
              <w:rPr>
                <w:rFonts w:ascii="Times New Roman" w:hAnsi="Times New Roman" w:cs="Times New Roman"/>
                <w:sz w:val="20"/>
              </w:rPr>
              <w:t>parfumérstvo</w:t>
            </w:r>
            <w:proofErr w:type="spellEnd"/>
            <w:r w:rsidR="009C368F" w:rsidRPr="001B0B8F">
              <w:rPr>
                <w:rFonts w:ascii="Times New Roman" w:hAnsi="Times New Roman" w:cs="Times New Roman"/>
                <w:sz w:val="20"/>
              </w:rPr>
              <w:t xml:space="preserve">, ako aj návrhárstvo v súvisiacich oblastiach (napr. nechtový dizajn), a súvisiace povolania (štylisti, aranžéri, </w:t>
            </w:r>
            <w:proofErr w:type="spellStart"/>
            <w:r w:rsidR="009C368F" w:rsidRPr="001B0B8F">
              <w:rPr>
                <w:rFonts w:ascii="Times New Roman" w:hAnsi="Times New Roman" w:cs="Times New Roman"/>
                <w:sz w:val="20"/>
              </w:rPr>
              <w:t>floristi</w:t>
            </w:r>
            <w:proofErr w:type="spellEnd"/>
            <w:r w:rsidR="009C368F" w:rsidRPr="001B0B8F">
              <w:rPr>
                <w:rFonts w:ascii="Times New Roman" w:hAnsi="Times New Roman" w:cs="Times New Roman"/>
                <w:sz w:val="20"/>
              </w:rPr>
              <w:t xml:space="preserve"> a pod.)   </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odevný priemysel, individuálna / objednávková tvorba</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maloobchod</w:t>
            </w:r>
          </w:p>
        </w:tc>
      </w:tr>
      <w:tr w:rsidR="009C368F" w:rsidRPr="001B0B8F" w:rsidTr="00371DAA">
        <w:tc>
          <w:tcPr>
            <w:tcW w:w="1809" w:type="dxa"/>
            <w:tcBorders>
              <w:top w:val="single" w:sz="4" w:space="0" w:color="000000"/>
              <w:bottom w:val="single" w:sz="4" w:space="0" w:color="000000"/>
            </w:tcBorders>
            <w:shd w:val="clear" w:color="auto" w:fill="auto"/>
          </w:tcPr>
          <w:p w:rsidR="009C368F" w:rsidRPr="001B0B8F" w:rsidRDefault="009C368F" w:rsidP="001B0B8F">
            <w:pPr>
              <w:snapToGrid w:val="0"/>
              <w:rPr>
                <w:rFonts w:ascii="Times New Roman" w:hAnsi="Times New Roman" w:cs="Times New Roman"/>
                <w:b/>
                <w:sz w:val="20"/>
              </w:rPr>
            </w:pPr>
            <w:r w:rsidRPr="001B0B8F">
              <w:rPr>
                <w:rFonts w:ascii="Times New Roman" w:hAnsi="Times New Roman" w:cs="Times New Roman"/>
                <w:b/>
                <w:sz w:val="20"/>
              </w:rPr>
              <w:t>Remeslá</w:t>
            </w:r>
          </w:p>
        </w:tc>
        <w:tc>
          <w:tcPr>
            <w:tcW w:w="2457" w:type="dxa"/>
            <w:tcBorders>
              <w:top w:val="single" w:sz="4" w:space="0" w:color="000000"/>
              <w:bottom w:val="single" w:sz="4" w:space="0" w:color="000000"/>
            </w:tcBorders>
            <w:shd w:val="clear" w:color="auto" w:fill="auto"/>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remeselníkov (</w:t>
            </w:r>
            <w:r w:rsidR="009C368F" w:rsidRPr="001B0B8F">
              <w:rPr>
                <w:rFonts w:ascii="Times New Roman" w:hAnsi="Times New Roman" w:cs="Times New Roman"/>
                <w:sz w:val="20"/>
              </w:rPr>
              <w:t>remeslá tradičnej ľudovej a mestskej kultúry</w:t>
            </w:r>
            <w:r w:rsidR="00700A6E" w:rsidRPr="001B0B8F">
              <w:rPr>
                <w:rFonts w:ascii="Times New Roman" w:hAnsi="Times New Roman" w:cs="Times New Roman"/>
                <w:sz w:val="20"/>
              </w:rPr>
              <w:t>, výroba hračiek</w:t>
            </w:r>
            <w:r w:rsidRPr="001B0B8F">
              <w:rPr>
                <w:rFonts w:ascii="Times New Roman" w:hAnsi="Times New Roman" w:cs="Times New Roman"/>
                <w:sz w:val="20"/>
              </w:rPr>
              <w:t>)</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individuálna tvorba, ÚĽUV</w:t>
            </w:r>
            <w:r w:rsidR="00700A6E" w:rsidRPr="001B0B8F">
              <w:rPr>
                <w:rFonts w:ascii="Times New Roman" w:hAnsi="Times New Roman" w:cs="Times New Roman"/>
                <w:sz w:val="20"/>
              </w:rPr>
              <w:t>, výroba predmetov po vzore tradičnej ľudovej kultúry, ako aj predmetov inšpirovaných tradičnou ľudovou a mestskou kultúrou</w:t>
            </w:r>
          </w:p>
        </w:tc>
        <w:tc>
          <w:tcPr>
            <w:tcW w:w="2457" w:type="dxa"/>
            <w:tcBorders>
              <w:top w:val="single" w:sz="4" w:space="0" w:color="000000"/>
              <w:bottom w:val="single" w:sz="4" w:space="0" w:color="000000"/>
            </w:tcBorders>
          </w:tcPr>
          <w:p w:rsidR="009C368F"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maloobchod</w:t>
            </w:r>
          </w:p>
        </w:tc>
      </w:tr>
      <w:tr w:rsidR="001C2E32" w:rsidRPr="001B0B8F" w:rsidTr="00371DAA">
        <w:tc>
          <w:tcPr>
            <w:tcW w:w="1809" w:type="dxa"/>
            <w:tcBorders>
              <w:top w:val="single" w:sz="4" w:space="0" w:color="000000"/>
              <w:bottom w:val="single" w:sz="4" w:space="0" w:color="000000"/>
            </w:tcBorders>
            <w:shd w:val="clear" w:color="auto" w:fill="auto"/>
          </w:tcPr>
          <w:p w:rsidR="001C2E32" w:rsidRPr="001B0B8F" w:rsidRDefault="00027D61" w:rsidP="001B0B8F">
            <w:pPr>
              <w:snapToGrid w:val="0"/>
              <w:rPr>
                <w:rFonts w:ascii="Times New Roman" w:hAnsi="Times New Roman" w:cs="Times New Roman"/>
                <w:b/>
                <w:sz w:val="20"/>
              </w:rPr>
            </w:pPr>
            <w:r w:rsidRPr="001B0B8F">
              <w:rPr>
                <w:rFonts w:ascii="Times New Roman" w:hAnsi="Times New Roman" w:cs="Times New Roman"/>
                <w:b/>
                <w:sz w:val="20"/>
              </w:rPr>
              <w:t xml:space="preserve">Nové </w:t>
            </w:r>
            <w:r w:rsidR="001C2E32" w:rsidRPr="001B0B8F">
              <w:rPr>
                <w:rFonts w:ascii="Times New Roman" w:hAnsi="Times New Roman" w:cs="Times New Roman"/>
                <w:b/>
                <w:sz w:val="20"/>
              </w:rPr>
              <w:t>médiá</w:t>
            </w:r>
          </w:p>
        </w:tc>
        <w:tc>
          <w:tcPr>
            <w:tcW w:w="2457" w:type="dxa"/>
            <w:tcBorders>
              <w:top w:val="single" w:sz="4" w:space="0" w:color="000000"/>
              <w:bottom w:val="single" w:sz="4" w:space="0" w:color="000000"/>
            </w:tcBorders>
            <w:shd w:val="clear" w:color="auto" w:fill="auto"/>
          </w:tcPr>
          <w:p w:rsidR="00027D61"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tvorcov multimediálnych diel</w:t>
            </w:r>
            <w:r w:rsidR="00027D61" w:rsidRPr="001B0B8F">
              <w:rPr>
                <w:rFonts w:ascii="Times New Roman" w:hAnsi="Times New Roman" w:cs="Times New Roman"/>
                <w:sz w:val="20"/>
              </w:rPr>
              <w:t xml:space="preserve">, </w:t>
            </w:r>
            <w:r w:rsidRPr="001B0B8F">
              <w:rPr>
                <w:rFonts w:ascii="Times New Roman" w:hAnsi="Times New Roman" w:cs="Times New Roman"/>
                <w:sz w:val="20"/>
              </w:rPr>
              <w:t>počítačových a konzolových hier</w:t>
            </w:r>
            <w:r w:rsidR="00027D61" w:rsidRPr="001B0B8F">
              <w:rPr>
                <w:rFonts w:ascii="Times New Roman" w:hAnsi="Times New Roman" w:cs="Times New Roman"/>
                <w:sz w:val="20"/>
              </w:rPr>
              <w:t>, mobilných aplikácií</w:t>
            </w:r>
          </w:p>
        </w:tc>
        <w:tc>
          <w:tcPr>
            <w:tcW w:w="2457" w:type="dxa"/>
            <w:tcBorders>
              <w:top w:val="single" w:sz="4" w:space="0" w:color="000000"/>
              <w:bottom w:val="single" w:sz="4" w:space="0" w:color="000000"/>
            </w:tcBorders>
          </w:tcPr>
          <w:p w:rsidR="001C2E32"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herný priemysel, vydavatelia multimediálnych diel a počítačových a konzolových hier</w:t>
            </w:r>
          </w:p>
        </w:tc>
        <w:tc>
          <w:tcPr>
            <w:tcW w:w="2457" w:type="dxa"/>
            <w:tcBorders>
              <w:top w:val="single" w:sz="4" w:space="0" w:color="000000"/>
              <w:bottom w:val="single" w:sz="4" w:space="0" w:color="000000"/>
            </w:tcBorders>
          </w:tcPr>
          <w:p w:rsidR="001C2E32"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maloobchod vrátane on-line predaja a služieb</w:t>
            </w:r>
          </w:p>
        </w:tc>
      </w:tr>
      <w:tr w:rsidR="001C2E32" w:rsidRPr="001B0B8F" w:rsidTr="00371DAA">
        <w:tc>
          <w:tcPr>
            <w:tcW w:w="1809" w:type="dxa"/>
            <w:tcBorders>
              <w:top w:val="single" w:sz="4" w:space="0" w:color="000000"/>
              <w:bottom w:val="single" w:sz="4" w:space="0" w:color="000000"/>
            </w:tcBorders>
            <w:shd w:val="clear" w:color="auto" w:fill="auto"/>
          </w:tcPr>
          <w:p w:rsidR="001C2E32" w:rsidRPr="001B0B8F" w:rsidRDefault="001C2E32" w:rsidP="001B0B8F">
            <w:pPr>
              <w:snapToGrid w:val="0"/>
              <w:rPr>
                <w:rFonts w:ascii="Times New Roman" w:hAnsi="Times New Roman" w:cs="Times New Roman"/>
                <w:b/>
                <w:sz w:val="20"/>
              </w:rPr>
            </w:pPr>
            <w:r w:rsidRPr="001B0B8F">
              <w:rPr>
                <w:rFonts w:ascii="Times New Roman" w:hAnsi="Times New Roman" w:cs="Times New Roman"/>
                <w:b/>
                <w:sz w:val="20"/>
              </w:rPr>
              <w:t>Softvér</w:t>
            </w:r>
          </w:p>
        </w:tc>
        <w:tc>
          <w:tcPr>
            <w:tcW w:w="2457" w:type="dxa"/>
            <w:tcBorders>
              <w:top w:val="single" w:sz="4" w:space="0" w:color="000000"/>
              <w:bottom w:val="single" w:sz="4" w:space="0" w:color="000000"/>
            </w:tcBorders>
            <w:shd w:val="clear" w:color="auto" w:fill="auto"/>
          </w:tcPr>
          <w:p w:rsidR="001C2E32"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t xml:space="preserve">programátorov – vývoj softvéru (nezahŕňa vývoj a výrobu počítačových hier </w:t>
            </w:r>
            <w:r w:rsidRPr="001B0B8F">
              <w:rPr>
                <w:rFonts w:ascii="Times New Roman" w:hAnsi="Times New Roman" w:cs="Times New Roman"/>
                <w:sz w:val="20"/>
              </w:rPr>
              <w:lastRenderedPageBreak/>
              <w:t>a konzolových hier)</w:t>
            </w:r>
          </w:p>
        </w:tc>
        <w:tc>
          <w:tcPr>
            <w:tcW w:w="2457" w:type="dxa"/>
            <w:tcBorders>
              <w:top w:val="single" w:sz="4" w:space="0" w:color="000000"/>
              <w:bottom w:val="single" w:sz="4" w:space="0" w:color="000000"/>
            </w:tcBorders>
          </w:tcPr>
          <w:p w:rsidR="001C2E32"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lastRenderedPageBreak/>
              <w:t xml:space="preserve">výroba softvéru (firmy pôsobiace v oblasti </w:t>
            </w:r>
            <w:r w:rsidR="000D4BFA" w:rsidRPr="001B0B8F">
              <w:rPr>
                <w:rFonts w:ascii="Times New Roman" w:hAnsi="Times New Roman" w:cs="Times New Roman"/>
                <w:sz w:val="20"/>
              </w:rPr>
              <w:t xml:space="preserve">informačných a </w:t>
            </w:r>
            <w:r w:rsidR="006F60A6" w:rsidRPr="001B0B8F">
              <w:rPr>
                <w:rFonts w:ascii="Times New Roman" w:hAnsi="Times New Roman" w:cs="Times New Roman"/>
                <w:sz w:val="20"/>
              </w:rPr>
              <w:lastRenderedPageBreak/>
              <w:t>komunikačných technológií (ďalej len „</w:t>
            </w:r>
            <w:r w:rsidRPr="001B0B8F">
              <w:rPr>
                <w:rFonts w:ascii="Times New Roman" w:hAnsi="Times New Roman" w:cs="Times New Roman"/>
                <w:sz w:val="20"/>
              </w:rPr>
              <w:t>IKT</w:t>
            </w:r>
            <w:r w:rsidR="006F60A6" w:rsidRPr="001B0B8F">
              <w:rPr>
                <w:rFonts w:ascii="Times New Roman" w:hAnsi="Times New Roman" w:cs="Times New Roman"/>
                <w:sz w:val="20"/>
              </w:rPr>
              <w:t>“</w:t>
            </w:r>
            <w:r w:rsidRPr="001B0B8F">
              <w:rPr>
                <w:rFonts w:ascii="Times New Roman" w:hAnsi="Times New Roman" w:cs="Times New Roman"/>
                <w:sz w:val="20"/>
              </w:rPr>
              <w:t>)</w:t>
            </w:r>
          </w:p>
        </w:tc>
        <w:tc>
          <w:tcPr>
            <w:tcW w:w="2457" w:type="dxa"/>
            <w:tcBorders>
              <w:top w:val="single" w:sz="4" w:space="0" w:color="000000"/>
              <w:bottom w:val="single" w:sz="4" w:space="0" w:color="000000"/>
            </w:tcBorders>
          </w:tcPr>
          <w:p w:rsidR="001C2E32" w:rsidRPr="001B0B8F" w:rsidRDefault="001C2E32" w:rsidP="001B0B8F">
            <w:pPr>
              <w:snapToGrid w:val="0"/>
              <w:spacing w:line="240" w:lineRule="auto"/>
              <w:rPr>
                <w:rFonts w:ascii="Times New Roman" w:hAnsi="Times New Roman" w:cs="Times New Roman"/>
                <w:sz w:val="20"/>
              </w:rPr>
            </w:pPr>
            <w:r w:rsidRPr="001B0B8F">
              <w:rPr>
                <w:rFonts w:ascii="Times New Roman" w:hAnsi="Times New Roman" w:cs="Times New Roman"/>
                <w:sz w:val="20"/>
              </w:rPr>
              <w:lastRenderedPageBreak/>
              <w:t>maloobchod vrátane on-line predaja a služieb</w:t>
            </w:r>
          </w:p>
        </w:tc>
      </w:tr>
    </w:tbl>
    <w:p w:rsidR="005330CB" w:rsidRPr="001B0B8F" w:rsidRDefault="005330CB" w:rsidP="001B0B8F">
      <w:pPr>
        <w:spacing w:before="120" w:after="120"/>
        <w:jc w:val="both"/>
        <w:rPr>
          <w:rFonts w:ascii="Times New Roman" w:hAnsi="Times New Roman" w:cs="Times New Roman"/>
          <w:szCs w:val="22"/>
        </w:rPr>
      </w:pPr>
    </w:p>
    <w:p w:rsidR="001C2E32" w:rsidRDefault="001C2E32" w:rsidP="001B0B8F">
      <w:pPr>
        <w:spacing w:before="120" w:after="120"/>
        <w:jc w:val="both"/>
        <w:rPr>
          <w:rFonts w:ascii="Times New Roman" w:hAnsi="Times New Roman" w:cs="Times New Roman"/>
          <w:szCs w:val="22"/>
        </w:rPr>
      </w:pPr>
      <w:r w:rsidRPr="001B0B8F">
        <w:rPr>
          <w:rFonts w:ascii="Times New Roman" w:hAnsi="Times New Roman" w:cs="Times New Roman"/>
          <w:szCs w:val="22"/>
        </w:rPr>
        <w:tab/>
        <w:t xml:space="preserve">Zároveň identifikujeme prierezové </w:t>
      </w:r>
      <w:r w:rsidR="00371DAA" w:rsidRPr="001B0B8F">
        <w:rPr>
          <w:rFonts w:ascii="Times New Roman" w:hAnsi="Times New Roman" w:cs="Times New Roman"/>
          <w:szCs w:val="22"/>
        </w:rPr>
        <w:t xml:space="preserve">oblasti a </w:t>
      </w:r>
      <w:r w:rsidRPr="001B0B8F">
        <w:rPr>
          <w:rFonts w:ascii="Times New Roman" w:hAnsi="Times New Roman" w:cs="Times New Roman"/>
          <w:szCs w:val="22"/>
        </w:rPr>
        <w:t>činnosti, ktoré priamo nemusia byť výsledkom vlastnej tvorivej činnosti, avšak takéto výsledky ďalej využívajú a zhodnocujú, a to:</w:t>
      </w:r>
    </w:p>
    <w:p w:rsidR="00724347" w:rsidRPr="001B0B8F" w:rsidRDefault="00724347" w:rsidP="001B0B8F">
      <w:pPr>
        <w:spacing w:before="120" w:after="120"/>
        <w:jc w:val="both"/>
        <w:rPr>
          <w:rFonts w:ascii="Times New Roman" w:hAnsi="Times New Roman" w:cs="Times New Roman"/>
          <w:szCs w:val="22"/>
        </w:rPr>
      </w:pPr>
    </w:p>
    <w:tbl>
      <w:tblPr>
        <w:tblW w:w="0" w:type="auto"/>
        <w:tblLayout w:type="fixed"/>
        <w:tblLook w:val="0000" w:firstRow="0" w:lastRow="0" w:firstColumn="0" w:lastColumn="0" w:noHBand="0" w:noVBand="0"/>
      </w:tblPr>
      <w:tblGrid>
        <w:gridCol w:w="3987"/>
        <w:gridCol w:w="5193"/>
      </w:tblGrid>
      <w:tr w:rsidR="00371DAA" w:rsidRPr="001B0B8F" w:rsidTr="00E36FFD">
        <w:tc>
          <w:tcPr>
            <w:tcW w:w="3987" w:type="dxa"/>
            <w:tcBorders>
              <w:top w:val="single" w:sz="4" w:space="0" w:color="auto"/>
              <w:left w:val="single" w:sz="4" w:space="0" w:color="auto"/>
              <w:bottom w:val="single" w:sz="4" w:space="0" w:color="auto"/>
            </w:tcBorders>
            <w:shd w:val="clear" w:color="auto" w:fill="auto"/>
          </w:tcPr>
          <w:p w:rsidR="00371DAA" w:rsidRPr="001B0B8F" w:rsidRDefault="00371DAA" w:rsidP="001B0B8F">
            <w:pPr>
              <w:snapToGrid w:val="0"/>
              <w:jc w:val="center"/>
              <w:rPr>
                <w:rFonts w:ascii="Times New Roman" w:hAnsi="Times New Roman" w:cs="Times New Roman"/>
                <w:b/>
                <w:sz w:val="20"/>
              </w:rPr>
            </w:pPr>
            <w:r w:rsidRPr="001B0B8F">
              <w:rPr>
                <w:rFonts w:ascii="Times New Roman" w:hAnsi="Times New Roman" w:cs="Times New Roman"/>
                <w:b/>
                <w:sz w:val="20"/>
              </w:rPr>
              <w:t>Oblasť (odvetvie) / činnosť</w:t>
            </w:r>
          </w:p>
        </w:tc>
        <w:tc>
          <w:tcPr>
            <w:tcW w:w="5193" w:type="dxa"/>
            <w:tcBorders>
              <w:top w:val="single" w:sz="4" w:space="0" w:color="auto"/>
              <w:bottom w:val="single" w:sz="4" w:space="0" w:color="auto"/>
              <w:right w:val="single" w:sz="4" w:space="0" w:color="auto"/>
            </w:tcBorders>
            <w:shd w:val="clear" w:color="auto" w:fill="auto"/>
          </w:tcPr>
          <w:p w:rsidR="00371DAA" w:rsidRPr="001B0B8F" w:rsidRDefault="00371DAA" w:rsidP="001B0B8F">
            <w:pPr>
              <w:snapToGrid w:val="0"/>
              <w:jc w:val="center"/>
              <w:rPr>
                <w:rFonts w:ascii="Times New Roman" w:hAnsi="Times New Roman" w:cs="Times New Roman"/>
                <w:b/>
                <w:sz w:val="20"/>
              </w:rPr>
            </w:pPr>
            <w:r w:rsidRPr="001B0B8F">
              <w:rPr>
                <w:rFonts w:ascii="Times New Roman" w:hAnsi="Times New Roman" w:cs="Times New Roman"/>
                <w:b/>
                <w:sz w:val="20"/>
              </w:rPr>
              <w:t>oblasť zahŕňa aj</w:t>
            </w:r>
          </w:p>
        </w:tc>
      </w:tr>
      <w:tr w:rsidR="001C2E32" w:rsidRPr="001B0B8F" w:rsidTr="00E36FFD">
        <w:tc>
          <w:tcPr>
            <w:tcW w:w="3987" w:type="dxa"/>
            <w:tcBorders>
              <w:top w:val="single" w:sz="4" w:space="0" w:color="auto"/>
              <w:bottom w:val="single" w:sz="4" w:space="0" w:color="000000"/>
            </w:tcBorders>
            <w:shd w:val="clear" w:color="auto" w:fill="auto"/>
          </w:tcPr>
          <w:p w:rsidR="001C2E32" w:rsidRPr="001B0B8F" w:rsidRDefault="001C2E32" w:rsidP="001B0B8F">
            <w:pPr>
              <w:snapToGrid w:val="0"/>
              <w:rPr>
                <w:rFonts w:ascii="Times New Roman" w:hAnsi="Times New Roman" w:cs="Times New Roman"/>
                <w:b/>
                <w:sz w:val="20"/>
              </w:rPr>
            </w:pPr>
            <w:r w:rsidRPr="001B0B8F">
              <w:rPr>
                <w:rFonts w:ascii="Times New Roman" w:hAnsi="Times New Roman" w:cs="Times New Roman"/>
                <w:b/>
                <w:sz w:val="20"/>
              </w:rPr>
              <w:t>Reklamný priemysel</w:t>
            </w:r>
          </w:p>
        </w:tc>
        <w:tc>
          <w:tcPr>
            <w:tcW w:w="5193" w:type="dxa"/>
            <w:tcBorders>
              <w:top w:val="single" w:sz="4" w:space="0" w:color="auto"/>
              <w:bottom w:val="single" w:sz="4" w:space="0" w:color="000000"/>
            </w:tcBorders>
            <w:shd w:val="clear" w:color="auto" w:fill="auto"/>
          </w:tcPr>
          <w:p w:rsidR="001C2E32" w:rsidRPr="001B0B8F" w:rsidRDefault="001C2E32" w:rsidP="001B0B8F">
            <w:pPr>
              <w:snapToGrid w:val="0"/>
              <w:rPr>
                <w:rFonts w:ascii="Times New Roman" w:hAnsi="Times New Roman" w:cs="Times New Roman"/>
                <w:sz w:val="20"/>
              </w:rPr>
            </w:pPr>
            <w:r w:rsidRPr="001B0B8F">
              <w:rPr>
                <w:rFonts w:ascii="Times New Roman" w:hAnsi="Times New Roman" w:cs="Times New Roman"/>
                <w:sz w:val="20"/>
              </w:rPr>
              <w:t>reklamné agentúry</w:t>
            </w:r>
            <w:r w:rsidR="00165039" w:rsidRPr="001B0B8F">
              <w:rPr>
                <w:rFonts w:ascii="Times New Roman" w:hAnsi="Times New Roman" w:cs="Times New Roman"/>
                <w:sz w:val="20"/>
              </w:rPr>
              <w:t xml:space="preserve"> a</w:t>
            </w:r>
            <w:r w:rsidRPr="001B0B8F">
              <w:rPr>
                <w:rFonts w:ascii="Times New Roman" w:hAnsi="Times New Roman" w:cs="Times New Roman"/>
                <w:sz w:val="20"/>
              </w:rPr>
              <w:t xml:space="preserve"> marketing</w:t>
            </w:r>
          </w:p>
        </w:tc>
      </w:tr>
      <w:tr w:rsidR="00371DAA" w:rsidRPr="001B0B8F" w:rsidTr="00371DAA">
        <w:tc>
          <w:tcPr>
            <w:tcW w:w="3987" w:type="dxa"/>
            <w:tcBorders>
              <w:top w:val="single" w:sz="4" w:space="0" w:color="000000"/>
              <w:bottom w:val="single" w:sz="4" w:space="0" w:color="000000"/>
            </w:tcBorders>
            <w:shd w:val="clear" w:color="auto" w:fill="auto"/>
          </w:tcPr>
          <w:p w:rsidR="00371DAA" w:rsidRPr="001B0B8F" w:rsidRDefault="00371DAA" w:rsidP="001B0B8F">
            <w:pPr>
              <w:snapToGrid w:val="0"/>
              <w:rPr>
                <w:rFonts w:ascii="Times New Roman" w:hAnsi="Times New Roman" w:cs="Times New Roman"/>
                <w:b/>
                <w:sz w:val="20"/>
              </w:rPr>
            </w:pPr>
            <w:r w:rsidRPr="001B0B8F">
              <w:rPr>
                <w:rFonts w:ascii="Times New Roman" w:hAnsi="Times New Roman" w:cs="Times New Roman"/>
                <w:b/>
                <w:sz w:val="20"/>
              </w:rPr>
              <w:t>Informačno−komunikačné technológie</w:t>
            </w:r>
          </w:p>
        </w:tc>
        <w:tc>
          <w:tcPr>
            <w:tcW w:w="5193" w:type="dxa"/>
            <w:tcBorders>
              <w:top w:val="single" w:sz="4" w:space="0" w:color="000000"/>
              <w:bottom w:val="single" w:sz="4" w:space="0" w:color="000000"/>
            </w:tcBorders>
            <w:shd w:val="clear" w:color="auto" w:fill="auto"/>
          </w:tcPr>
          <w:p w:rsidR="00371DAA" w:rsidRPr="001B0B8F" w:rsidRDefault="00371DAA" w:rsidP="001B0B8F">
            <w:pPr>
              <w:snapToGrid w:val="0"/>
              <w:rPr>
                <w:rFonts w:ascii="Times New Roman" w:hAnsi="Times New Roman" w:cs="Times New Roman"/>
                <w:sz w:val="20"/>
              </w:rPr>
            </w:pPr>
            <w:r w:rsidRPr="001B0B8F">
              <w:rPr>
                <w:rFonts w:ascii="Times New Roman" w:hAnsi="Times New Roman" w:cs="Times New Roman"/>
                <w:sz w:val="20"/>
              </w:rPr>
              <w:t xml:space="preserve">elektronické komunikácie a poskytovanie služieb informačnej spoločnosti, ako aj špecifických obsahových služieb (retransmisia, </w:t>
            </w:r>
            <w:proofErr w:type="spellStart"/>
            <w:r w:rsidRPr="001B0B8F">
              <w:rPr>
                <w:rFonts w:ascii="Times New Roman" w:hAnsi="Times New Roman" w:cs="Times New Roman"/>
                <w:sz w:val="20"/>
              </w:rPr>
              <w:t>direct</w:t>
            </w:r>
            <w:proofErr w:type="spellEnd"/>
            <w:r w:rsidRPr="001B0B8F">
              <w:rPr>
                <w:rFonts w:ascii="Times New Roman" w:hAnsi="Times New Roman" w:cs="Times New Roman"/>
                <w:sz w:val="20"/>
              </w:rPr>
              <w:t xml:space="preserve"> to </w:t>
            </w:r>
            <w:proofErr w:type="spellStart"/>
            <w:r w:rsidRPr="001B0B8F">
              <w:rPr>
                <w:rFonts w:ascii="Times New Roman" w:hAnsi="Times New Roman" w:cs="Times New Roman"/>
                <w:sz w:val="20"/>
              </w:rPr>
              <w:t>home</w:t>
            </w:r>
            <w:proofErr w:type="spellEnd"/>
            <w:r w:rsidRPr="001B0B8F">
              <w:rPr>
                <w:rFonts w:ascii="Times New Roman" w:hAnsi="Times New Roman" w:cs="Times New Roman"/>
                <w:sz w:val="20"/>
              </w:rPr>
              <w:t xml:space="preserve"> (DTH), </w:t>
            </w:r>
            <w:proofErr w:type="spellStart"/>
            <w:r w:rsidRPr="001B0B8F">
              <w:rPr>
                <w:rFonts w:ascii="Times New Roman" w:hAnsi="Times New Roman" w:cs="Times New Roman"/>
                <w:sz w:val="20"/>
              </w:rPr>
              <w:t>multiplex</w:t>
            </w:r>
            <w:proofErr w:type="spellEnd"/>
            <w:r w:rsidRPr="001B0B8F">
              <w:rPr>
                <w:rFonts w:ascii="Times New Roman" w:hAnsi="Times New Roman" w:cs="Times New Roman"/>
                <w:sz w:val="20"/>
              </w:rPr>
              <w:t xml:space="preserve"> audiovizuálne mediálne služby na požiadanie a pod.) </w:t>
            </w:r>
          </w:p>
        </w:tc>
      </w:tr>
      <w:tr w:rsidR="00371DAA" w:rsidRPr="001B0B8F" w:rsidTr="00371DAA">
        <w:tc>
          <w:tcPr>
            <w:tcW w:w="3987" w:type="dxa"/>
            <w:tcBorders>
              <w:top w:val="single" w:sz="4" w:space="0" w:color="000000"/>
              <w:bottom w:val="single" w:sz="4" w:space="0" w:color="000000"/>
            </w:tcBorders>
            <w:shd w:val="clear" w:color="auto" w:fill="auto"/>
          </w:tcPr>
          <w:p w:rsidR="00371DAA" w:rsidRPr="001B0B8F" w:rsidRDefault="00371DAA" w:rsidP="001B0B8F">
            <w:pPr>
              <w:snapToGrid w:val="0"/>
              <w:rPr>
                <w:rFonts w:ascii="Times New Roman" w:hAnsi="Times New Roman" w:cs="Times New Roman"/>
                <w:b/>
                <w:sz w:val="20"/>
              </w:rPr>
            </w:pPr>
            <w:r w:rsidRPr="001B0B8F">
              <w:rPr>
                <w:rFonts w:ascii="Times New Roman" w:hAnsi="Times New Roman" w:cs="Times New Roman"/>
                <w:b/>
                <w:sz w:val="20"/>
              </w:rPr>
              <w:t xml:space="preserve">Komunikačné médiá </w:t>
            </w:r>
          </w:p>
        </w:tc>
        <w:tc>
          <w:tcPr>
            <w:tcW w:w="5193" w:type="dxa"/>
            <w:tcBorders>
              <w:top w:val="single" w:sz="4" w:space="0" w:color="000000"/>
              <w:bottom w:val="single" w:sz="4" w:space="0" w:color="000000"/>
            </w:tcBorders>
            <w:shd w:val="clear" w:color="auto" w:fill="auto"/>
          </w:tcPr>
          <w:p w:rsidR="00371DAA" w:rsidRPr="001B0B8F" w:rsidRDefault="00371DAA" w:rsidP="001B0B8F">
            <w:pPr>
              <w:snapToGrid w:val="0"/>
              <w:rPr>
                <w:rFonts w:ascii="Times New Roman" w:hAnsi="Times New Roman" w:cs="Times New Roman"/>
                <w:sz w:val="20"/>
              </w:rPr>
            </w:pPr>
            <w:r w:rsidRPr="001B0B8F">
              <w:rPr>
                <w:rFonts w:ascii="Times New Roman" w:hAnsi="Times New Roman" w:cs="Times New Roman"/>
                <w:sz w:val="20"/>
              </w:rPr>
              <w:t>rozhlasové a televízne vysielani</w:t>
            </w:r>
            <w:r w:rsidR="00700A6E" w:rsidRPr="001B0B8F">
              <w:rPr>
                <w:rFonts w:ascii="Times New Roman" w:hAnsi="Times New Roman" w:cs="Times New Roman"/>
                <w:sz w:val="20"/>
              </w:rPr>
              <w:t>e (vrátane vysielania prostredníctvom internetu)</w:t>
            </w:r>
            <w:r w:rsidRPr="001B0B8F">
              <w:rPr>
                <w:rFonts w:ascii="Times New Roman" w:hAnsi="Times New Roman" w:cs="Times New Roman"/>
                <w:sz w:val="20"/>
              </w:rPr>
              <w:t>, tlačov</w:t>
            </w:r>
            <w:r w:rsidR="00700A6E" w:rsidRPr="001B0B8F">
              <w:rPr>
                <w:rFonts w:ascii="Times New Roman" w:hAnsi="Times New Roman" w:cs="Times New Roman"/>
                <w:sz w:val="20"/>
              </w:rPr>
              <w:t>é</w:t>
            </w:r>
            <w:r w:rsidRPr="001B0B8F">
              <w:rPr>
                <w:rFonts w:ascii="Times New Roman" w:hAnsi="Times New Roman" w:cs="Times New Roman"/>
                <w:sz w:val="20"/>
              </w:rPr>
              <w:t xml:space="preserve"> agentúr</w:t>
            </w:r>
            <w:r w:rsidR="00700A6E" w:rsidRPr="001B0B8F">
              <w:rPr>
                <w:rFonts w:ascii="Times New Roman" w:hAnsi="Times New Roman" w:cs="Times New Roman"/>
                <w:sz w:val="20"/>
              </w:rPr>
              <w:t>y</w:t>
            </w:r>
            <w:r w:rsidRPr="001B0B8F">
              <w:rPr>
                <w:rFonts w:ascii="Times New Roman" w:hAnsi="Times New Roman" w:cs="Times New Roman"/>
                <w:sz w:val="20"/>
              </w:rPr>
              <w:t>, vydávani</w:t>
            </w:r>
            <w:r w:rsidR="00700A6E" w:rsidRPr="001B0B8F">
              <w:rPr>
                <w:rFonts w:ascii="Times New Roman" w:hAnsi="Times New Roman" w:cs="Times New Roman"/>
                <w:sz w:val="20"/>
              </w:rPr>
              <w:t>e</w:t>
            </w:r>
            <w:r w:rsidRPr="001B0B8F">
              <w:rPr>
                <w:rFonts w:ascii="Times New Roman" w:hAnsi="Times New Roman" w:cs="Times New Roman"/>
                <w:sz w:val="20"/>
              </w:rPr>
              <w:t xml:space="preserve"> periodickej tlače a poskytovani</w:t>
            </w:r>
            <w:r w:rsidR="00700A6E" w:rsidRPr="001B0B8F">
              <w:rPr>
                <w:rFonts w:ascii="Times New Roman" w:hAnsi="Times New Roman" w:cs="Times New Roman"/>
                <w:sz w:val="20"/>
              </w:rPr>
              <w:t>e</w:t>
            </w:r>
            <w:r w:rsidRPr="001B0B8F">
              <w:rPr>
                <w:rFonts w:ascii="Times New Roman" w:hAnsi="Times New Roman" w:cs="Times New Roman"/>
                <w:sz w:val="20"/>
              </w:rPr>
              <w:t xml:space="preserve"> </w:t>
            </w:r>
            <w:proofErr w:type="spellStart"/>
            <w:r w:rsidRPr="001B0B8F">
              <w:rPr>
                <w:rFonts w:ascii="Times New Roman" w:hAnsi="Times New Roman" w:cs="Times New Roman"/>
                <w:sz w:val="20"/>
              </w:rPr>
              <w:t>e-news</w:t>
            </w:r>
            <w:proofErr w:type="spellEnd"/>
            <w:r w:rsidRPr="001B0B8F">
              <w:rPr>
                <w:rFonts w:ascii="Times New Roman" w:hAnsi="Times New Roman" w:cs="Times New Roman"/>
                <w:sz w:val="20"/>
              </w:rPr>
              <w:t xml:space="preserve">, ako aj súvisiace povolania </w:t>
            </w:r>
            <w:r w:rsidR="00700A6E" w:rsidRPr="001B0B8F">
              <w:rPr>
                <w:rFonts w:ascii="Times New Roman" w:hAnsi="Times New Roman" w:cs="Times New Roman"/>
                <w:sz w:val="20"/>
              </w:rPr>
              <w:t xml:space="preserve">a aktivity </w:t>
            </w:r>
            <w:r w:rsidRPr="001B0B8F">
              <w:rPr>
                <w:rFonts w:ascii="Times New Roman" w:hAnsi="Times New Roman" w:cs="Times New Roman"/>
                <w:sz w:val="20"/>
              </w:rPr>
              <w:t>(novinári, reportéri, dokumentárni a reportážni fotografi a pod.)</w:t>
            </w:r>
          </w:p>
        </w:tc>
      </w:tr>
      <w:tr w:rsidR="00371DAA" w:rsidRPr="001B0B8F" w:rsidTr="00371DAA">
        <w:tc>
          <w:tcPr>
            <w:tcW w:w="3987" w:type="dxa"/>
            <w:tcBorders>
              <w:top w:val="single" w:sz="4" w:space="0" w:color="000000"/>
              <w:bottom w:val="single" w:sz="4" w:space="0" w:color="000000"/>
            </w:tcBorders>
            <w:shd w:val="clear" w:color="auto" w:fill="auto"/>
          </w:tcPr>
          <w:p w:rsidR="00371DAA" w:rsidRPr="001B0B8F" w:rsidRDefault="00371DAA" w:rsidP="001B0B8F">
            <w:pPr>
              <w:snapToGrid w:val="0"/>
              <w:rPr>
                <w:rFonts w:ascii="Times New Roman" w:hAnsi="Times New Roman" w:cs="Times New Roman"/>
                <w:b/>
                <w:sz w:val="20"/>
              </w:rPr>
            </w:pPr>
            <w:r w:rsidRPr="001B0B8F">
              <w:rPr>
                <w:rFonts w:ascii="Times New Roman" w:hAnsi="Times New Roman" w:cs="Times New Roman"/>
                <w:b/>
                <w:sz w:val="20"/>
              </w:rPr>
              <w:t>Podporné služby</w:t>
            </w:r>
          </w:p>
        </w:tc>
        <w:tc>
          <w:tcPr>
            <w:tcW w:w="5193" w:type="dxa"/>
            <w:tcBorders>
              <w:top w:val="single" w:sz="4" w:space="0" w:color="000000"/>
              <w:bottom w:val="single" w:sz="4" w:space="0" w:color="000000"/>
            </w:tcBorders>
            <w:shd w:val="clear" w:color="auto" w:fill="auto"/>
          </w:tcPr>
          <w:p w:rsidR="00371DAA" w:rsidRPr="001B0B8F" w:rsidRDefault="00371DAA" w:rsidP="001B0B8F">
            <w:pPr>
              <w:snapToGrid w:val="0"/>
              <w:rPr>
                <w:rFonts w:ascii="Times New Roman" w:hAnsi="Times New Roman" w:cs="Times New Roman"/>
                <w:sz w:val="20"/>
              </w:rPr>
            </w:pPr>
            <w:r w:rsidRPr="001B0B8F">
              <w:rPr>
                <w:rFonts w:ascii="Times New Roman" w:hAnsi="Times New Roman" w:cs="Times New Roman"/>
                <w:sz w:val="20"/>
              </w:rPr>
              <w:t xml:space="preserve">umelecké agentúry, </w:t>
            </w:r>
            <w:proofErr w:type="spellStart"/>
            <w:r w:rsidRPr="001B0B8F">
              <w:rPr>
                <w:rFonts w:ascii="Times New Roman" w:hAnsi="Times New Roman" w:cs="Times New Roman"/>
                <w:sz w:val="20"/>
              </w:rPr>
              <w:t>eventové</w:t>
            </w:r>
            <w:proofErr w:type="spellEnd"/>
            <w:r w:rsidRPr="001B0B8F">
              <w:rPr>
                <w:rFonts w:ascii="Times New Roman" w:hAnsi="Times New Roman" w:cs="Times New Roman"/>
                <w:sz w:val="20"/>
              </w:rPr>
              <w:t xml:space="preserve"> agentúry, organizácie kolektívnej správy práv a pod.</w:t>
            </w:r>
          </w:p>
        </w:tc>
      </w:tr>
    </w:tbl>
    <w:p w:rsidR="001C2E32" w:rsidRPr="001B0B8F" w:rsidRDefault="001C2E32" w:rsidP="001B0B8F">
      <w:pPr>
        <w:spacing w:before="120" w:after="120"/>
        <w:ind w:firstLine="708"/>
        <w:jc w:val="both"/>
        <w:rPr>
          <w:rFonts w:ascii="Times New Roman" w:hAnsi="Times New Roman" w:cs="Times New Roman"/>
          <w:color w:val="auto"/>
          <w:szCs w:val="22"/>
        </w:rPr>
      </w:pPr>
    </w:p>
    <w:p w:rsidR="00871271" w:rsidRPr="001B0B8F" w:rsidRDefault="00871271"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Možno teda zhrnúť, že podstata kreatívnych a kultúrnych odvetví zahŕňa tvorbu, výrobu a distribúciu produktov a služieb, ktoré využívajú tvorivosť, kreativitu a intelektuálny kapitál ako primárne vstupy, ďalej súbor činností založených na znalostiach, zameraných, ale nie limitovaných umením, potenciálne vytvárajúcich príjmy z obchodu a duševného vlastníctva, a napokon hmotné a nehmotné intelektuálne alebo umelecké služby s kreatívnym obsahom, ekonomickou hodnotou a trhovými cieľmi.</w:t>
      </w:r>
    </w:p>
    <w:p w:rsidR="005330CB" w:rsidRPr="001B0B8F" w:rsidRDefault="005330CB" w:rsidP="001B0B8F">
      <w:pPr>
        <w:spacing w:before="120" w:after="120"/>
        <w:ind w:firstLine="708"/>
        <w:jc w:val="both"/>
        <w:rPr>
          <w:rFonts w:ascii="Times New Roman" w:hAnsi="Times New Roman" w:cs="Times New Roman"/>
          <w:color w:val="auto"/>
          <w:szCs w:val="22"/>
        </w:rPr>
      </w:pPr>
    </w:p>
    <w:p w:rsidR="006F3DC3" w:rsidRPr="001B0B8F" w:rsidRDefault="008C59C8"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rPr>
        <w:t>Výc</w:t>
      </w:r>
      <w:r w:rsidR="006F3DC3" w:rsidRPr="001B0B8F">
        <w:rPr>
          <w:rFonts w:ascii="Times New Roman" w:eastAsia="Times New Roman" w:hAnsi="Times New Roman" w:cs="Times New Roman"/>
        </w:rPr>
        <w:t xml:space="preserve">hodiskové a príbuzné materiály </w:t>
      </w:r>
      <w:r w:rsidR="006F3DC3" w:rsidRPr="001B0B8F">
        <w:rPr>
          <w:rFonts w:ascii="Times New Roman" w:eastAsia="Times New Roman" w:hAnsi="Times New Roman" w:cs="Times New Roman"/>
          <w:color w:val="auto"/>
          <w:szCs w:val="22"/>
        </w:rPr>
        <w:t>Východiská koncepcie na podporu kultúrneho a kreatívneho priemyslu v Slovenskej republike (2011)</w:t>
      </w:r>
    </w:p>
    <w:p w:rsidR="00B70969" w:rsidRPr="001B0B8F" w:rsidRDefault="006F3DC3"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Stratégia výskumu a inovácií pre inteligentnú špecializáciu SR (2013)</w:t>
      </w:r>
      <w:r w:rsidR="00B70969" w:rsidRPr="001B0B8F">
        <w:rPr>
          <w:rFonts w:ascii="Times New Roman" w:eastAsia="Times New Roman" w:hAnsi="Times New Roman" w:cs="Times New Roman"/>
          <w:color w:val="auto"/>
          <w:szCs w:val="22"/>
        </w:rPr>
        <w:t xml:space="preserve"> </w:t>
      </w:r>
    </w:p>
    <w:p w:rsidR="006F3DC3" w:rsidRPr="001B0B8F" w:rsidRDefault="00B70969"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Východiská stratégie rozvoja kreatívneho priemyslu v Slovenskej republike (2014)</w:t>
      </w:r>
    </w:p>
    <w:p w:rsidR="007A382D" w:rsidRPr="001B0B8F" w:rsidRDefault="007A382D"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Operačný program Výskum a </w:t>
      </w:r>
      <w:r w:rsidR="0003280F" w:rsidRPr="001B0B8F">
        <w:rPr>
          <w:rFonts w:ascii="Times New Roman" w:eastAsia="Times New Roman" w:hAnsi="Times New Roman" w:cs="Times New Roman"/>
          <w:color w:val="auto"/>
          <w:szCs w:val="22"/>
        </w:rPr>
        <w:t>inovácie</w:t>
      </w:r>
      <w:r w:rsidRPr="001B0B8F">
        <w:rPr>
          <w:rFonts w:ascii="Times New Roman" w:eastAsia="Times New Roman" w:hAnsi="Times New Roman" w:cs="Times New Roman"/>
          <w:color w:val="auto"/>
          <w:szCs w:val="22"/>
        </w:rPr>
        <w:t xml:space="preserve"> (2014)</w:t>
      </w:r>
    </w:p>
    <w:p w:rsidR="007A382D" w:rsidRPr="001B0B8F" w:rsidRDefault="0011357A"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1357A">
        <w:rPr>
          <w:rFonts w:ascii="Times New Roman" w:eastAsia="Times New Roman" w:hAnsi="Times New Roman" w:cs="Times New Roman"/>
          <w:color w:val="auto"/>
          <w:szCs w:val="22"/>
        </w:rPr>
        <w:t>Integrovaný regionálny operačný program 2014-2020</w:t>
      </w:r>
      <w:r>
        <w:rPr>
          <w:rFonts w:ascii="Times New Roman" w:eastAsia="Times New Roman" w:hAnsi="Times New Roman" w:cs="Times New Roman"/>
          <w:color w:val="auto"/>
          <w:szCs w:val="22"/>
        </w:rPr>
        <w:t xml:space="preserve"> </w:t>
      </w:r>
    </w:p>
    <w:p w:rsidR="00230876" w:rsidRPr="001B0B8F" w:rsidRDefault="00230876"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Pripravovaný „Návrh koncepcie </w:t>
      </w:r>
      <w:r w:rsidR="00AF7F55" w:rsidRPr="001B0B8F">
        <w:rPr>
          <w:rFonts w:ascii="Times New Roman" w:eastAsia="Times New Roman" w:hAnsi="Times New Roman" w:cs="Times New Roman"/>
          <w:color w:val="auto"/>
          <w:szCs w:val="22"/>
        </w:rPr>
        <w:t>M</w:t>
      </w:r>
      <w:r w:rsidRPr="001B0B8F">
        <w:rPr>
          <w:rFonts w:ascii="Times New Roman" w:eastAsia="Times New Roman" w:hAnsi="Times New Roman" w:cs="Times New Roman"/>
          <w:color w:val="auto"/>
          <w:szCs w:val="22"/>
        </w:rPr>
        <w:t xml:space="preserve">inisterstva financií </w:t>
      </w:r>
      <w:r w:rsidR="00AF7F55" w:rsidRPr="001B0B8F">
        <w:rPr>
          <w:rFonts w:ascii="Times New Roman" w:eastAsia="Times New Roman" w:hAnsi="Times New Roman" w:cs="Times New Roman"/>
          <w:color w:val="auto"/>
          <w:szCs w:val="22"/>
        </w:rPr>
        <w:t>S</w:t>
      </w:r>
      <w:r w:rsidRPr="001B0B8F">
        <w:rPr>
          <w:rFonts w:ascii="Times New Roman" w:eastAsia="Times New Roman" w:hAnsi="Times New Roman" w:cs="Times New Roman"/>
          <w:color w:val="auto"/>
          <w:szCs w:val="22"/>
        </w:rPr>
        <w:t xml:space="preserve">lovenskej republiky pre rozvoj ekosystému </w:t>
      </w:r>
      <w:proofErr w:type="spellStart"/>
      <w:r w:rsidRPr="001B0B8F">
        <w:rPr>
          <w:rFonts w:ascii="Times New Roman" w:eastAsia="Times New Roman" w:hAnsi="Times New Roman" w:cs="Times New Roman"/>
          <w:color w:val="auto"/>
          <w:szCs w:val="22"/>
        </w:rPr>
        <w:t>startupov</w:t>
      </w:r>
      <w:proofErr w:type="spellEnd"/>
      <w:r w:rsidRPr="001B0B8F">
        <w:rPr>
          <w:rFonts w:ascii="Times New Roman" w:eastAsia="Times New Roman" w:hAnsi="Times New Roman" w:cs="Times New Roman"/>
          <w:color w:val="auto"/>
          <w:szCs w:val="22"/>
        </w:rPr>
        <w:t xml:space="preserve"> v SR“</w:t>
      </w:r>
    </w:p>
    <w:p w:rsidR="008319CA" w:rsidRPr="001B0B8F" w:rsidRDefault="008319CA"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Koncepcia ochrany pamiatkového fondu (2011)</w:t>
      </w:r>
    </w:p>
    <w:p w:rsidR="000D6F51" w:rsidRDefault="008319CA"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Stratégia rozvoja múzeí a galérií v Slovenskej republike do roku 2018 (2013)</w:t>
      </w:r>
    </w:p>
    <w:p w:rsidR="00563EA0" w:rsidRPr="00563EA0" w:rsidRDefault="000D6F51" w:rsidP="00563EA0">
      <w:pPr>
        <w:spacing w:after="120"/>
        <w:ind w:firstLine="708"/>
        <w:jc w:val="both"/>
        <w:rPr>
          <w:rFonts w:ascii="Times New Roman" w:hAnsi="Times New Roman" w:cs="Times New Roman"/>
          <w:color w:val="auto"/>
          <w:szCs w:val="22"/>
        </w:rPr>
      </w:pPr>
      <w:r w:rsidRPr="000D6F51">
        <w:rPr>
          <w:rFonts w:ascii="Times New Roman" w:hAnsi="Times New Roman" w:cs="Times New Roman"/>
          <w:color w:val="auto"/>
          <w:szCs w:val="22"/>
        </w:rPr>
        <w:t xml:space="preserve">Cieľom </w:t>
      </w:r>
      <w:r w:rsidR="00680B65">
        <w:rPr>
          <w:rFonts w:ascii="Times New Roman" w:hAnsi="Times New Roman" w:cs="Times New Roman"/>
          <w:color w:val="auto"/>
          <w:szCs w:val="22"/>
        </w:rPr>
        <w:t>t</w:t>
      </w:r>
      <w:r w:rsidR="006B21F9">
        <w:rPr>
          <w:rFonts w:ascii="Times New Roman" w:hAnsi="Times New Roman" w:cs="Times New Roman"/>
          <w:color w:val="auto"/>
          <w:szCs w:val="22"/>
        </w:rPr>
        <w:t xml:space="preserve">ejto stratégie </w:t>
      </w:r>
      <w:r w:rsidRPr="000D6F51">
        <w:rPr>
          <w:rFonts w:ascii="Times New Roman" w:hAnsi="Times New Roman" w:cs="Times New Roman"/>
          <w:color w:val="auto"/>
          <w:szCs w:val="22"/>
        </w:rPr>
        <w:t>nie je určovať deliace línie kompetencií jednotlivých rezortov, ale položiť ucelený z</w:t>
      </w:r>
      <w:r w:rsidR="00680B65">
        <w:rPr>
          <w:rFonts w:ascii="Times New Roman" w:hAnsi="Times New Roman" w:cs="Times New Roman"/>
          <w:color w:val="auto"/>
          <w:szCs w:val="22"/>
        </w:rPr>
        <w:t>áklad jednotnej štátnej politiky</w:t>
      </w:r>
      <w:r w:rsidRPr="000D6F51">
        <w:rPr>
          <w:rFonts w:ascii="Times New Roman" w:hAnsi="Times New Roman" w:cs="Times New Roman"/>
          <w:color w:val="auto"/>
          <w:szCs w:val="22"/>
        </w:rPr>
        <w:t xml:space="preserve"> v oblasti KKP.</w:t>
      </w:r>
      <w:r w:rsidR="00563EA0">
        <w:rPr>
          <w:rFonts w:ascii="Times New Roman" w:hAnsi="Times New Roman" w:cs="Times New Roman"/>
          <w:color w:val="auto"/>
          <w:szCs w:val="22"/>
        </w:rPr>
        <w:t xml:space="preserve"> </w:t>
      </w:r>
      <w:r w:rsidR="00680B65">
        <w:rPr>
          <w:rFonts w:ascii="Times New Roman" w:hAnsi="Times New Roman" w:cs="Times New Roman"/>
          <w:color w:val="auto"/>
          <w:szCs w:val="22"/>
        </w:rPr>
        <w:t>Avšak v</w:t>
      </w:r>
      <w:r w:rsidR="00563EA0" w:rsidRPr="00563EA0">
        <w:rPr>
          <w:rFonts w:ascii="Times New Roman" w:hAnsi="Times New Roman" w:cs="Times New Roman"/>
          <w:color w:val="auto"/>
          <w:szCs w:val="22"/>
        </w:rPr>
        <w:t xml:space="preserve"> súvislosti s konkrétnou podporou kreatívneho priemyslu budú deliace línie </w:t>
      </w:r>
      <w:r w:rsidR="00680B65" w:rsidRPr="00563EA0">
        <w:rPr>
          <w:rFonts w:ascii="Times New Roman" w:hAnsi="Times New Roman" w:cs="Times New Roman"/>
          <w:color w:val="auto"/>
          <w:szCs w:val="22"/>
        </w:rPr>
        <w:t xml:space="preserve">medzi OP </w:t>
      </w:r>
      <w:proofErr w:type="spellStart"/>
      <w:r w:rsidR="00680B65" w:rsidRPr="00563EA0">
        <w:rPr>
          <w:rFonts w:ascii="Times New Roman" w:hAnsi="Times New Roman" w:cs="Times New Roman"/>
          <w:color w:val="auto"/>
          <w:szCs w:val="22"/>
        </w:rPr>
        <w:t>VaI</w:t>
      </w:r>
      <w:proofErr w:type="spellEnd"/>
      <w:r w:rsidR="00680B65" w:rsidRPr="00563EA0">
        <w:rPr>
          <w:rFonts w:ascii="Times New Roman" w:hAnsi="Times New Roman" w:cs="Times New Roman"/>
          <w:color w:val="auto"/>
          <w:szCs w:val="22"/>
        </w:rPr>
        <w:t xml:space="preserve"> a IROP </w:t>
      </w:r>
      <w:r w:rsidR="00563EA0" w:rsidRPr="00563EA0">
        <w:rPr>
          <w:rFonts w:ascii="Times New Roman" w:hAnsi="Times New Roman" w:cs="Times New Roman"/>
          <w:color w:val="auto"/>
          <w:szCs w:val="22"/>
        </w:rPr>
        <w:t>rešpektované v budúcom Akčnom pláne realizácie Stratégie rozvoja kreatívneho priemyslu v Slovenskej republike.</w:t>
      </w:r>
    </w:p>
    <w:p w:rsidR="00E36FFD" w:rsidRPr="00505377" w:rsidRDefault="00E36FFD" w:rsidP="001B0B8F">
      <w:pPr>
        <w:pStyle w:val="Odsekzoznamu"/>
        <w:numPr>
          <w:ilvl w:val="0"/>
          <w:numId w:val="2"/>
        </w:numPr>
        <w:spacing w:before="120" w:after="120"/>
        <w:contextualSpacing w:val="0"/>
        <w:jc w:val="both"/>
        <w:rPr>
          <w:rFonts w:ascii="Times New Roman" w:eastAsia="Times New Roman" w:hAnsi="Times New Roman" w:cs="Times New Roman"/>
          <w:color w:val="auto"/>
          <w:szCs w:val="22"/>
        </w:rPr>
      </w:pPr>
      <w:r w:rsidRPr="00505377">
        <w:rPr>
          <w:rFonts w:ascii="Times New Roman" w:eastAsia="Times New Roman" w:hAnsi="Times New Roman" w:cs="Times New Roman"/>
        </w:rPr>
        <w:br w:type="page"/>
      </w:r>
    </w:p>
    <w:p w:rsidR="008C59C8" w:rsidRPr="001B0B8F" w:rsidRDefault="008C59C8" w:rsidP="001B0B8F">
      <w:pPr>
        <w:pStyle w:val="Nadpis1"/>
        <w:numPr>
          <w:ilvl w:val="0"/>
          <w:numId w:val="23"/>
        </w:numPr>
        <w:spacing w:before="120" w:after="120"/>
        <w:rPr>
          <w:rFonts w:ascii="Times New Roman" w:hAnsi="Times New Roman" w:cs="Times New Roman"/>
        </w:rPr>
      </w:pPr>
      <w:bookmarkStart w:id="3" w:name="_Toc405306573"/>
      <w:r w:rsidRPr="001B0B8F">
        <w:rPr>
          <w:rFonts w:ascii="Times New Roman" w:eastAsia="Times New Roman" w:hAnsi="Times New Roman" w:cs="Times New Roman"/>
        </w:rPr>
        <w:lastRenderedPageBreak/>
        <w:t>Analytická časť</w:t>
      </w:r>
      <w:bookmarkEnd w:id="3"/>
    </w:p>
    <w:p w:rsidR="008C59C8" w:rsidRPr="001B0B8F" w:rsidRDefault="008C59C8" w:rsidP="001B0B8F">
      <w:pPr>
        <w:pStyle w:val="Nadpis2"/>
        <w:spacing w:before="120" w:after="120"/>
        <w:rPr>
          <w:rFonts w:ascii="Times New Roman" w:eastAsia="Times New Roman" w:hAnsi="Times New Roman" w:cs="Times New Roman"/>
        </w:rPr>
      </w:pPr>
      <w:bookmarkStart w:id="4" w:name="_Toc405306574"/>
      <w:r w:rsidRPr="001B0B8F">
        <w:rPr>
          <w:rFonts w:ascii="Times New Roman" w:eastAsia="Times New Roman" w:hAnsi="Times New Roman" w:cs="Times New Roman"/>
        </w:rPr>
        <w:t>Porovnanie všeobecného hospodárskeho prostredia – kreativita, inovácie</w:t>
      </w:r>
      <w:bookmarkEnd w:id="4"/>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Slovenská republika patrí v rámci E</w:t>
      </w:r>
      <w:r w:rsidR="00AF7F55" w:rsidRPr="001B0B8F">
        <w:rPr>
          <w:rFonts w:ascii="Times New Roman" w:eastAsia="Times New Roman" w:hAnsi="Times New Roman" w:cs="Times New Roman"/>
          <w:color w:val="auto"/>
          <w:szCs w:val="22"/>
        </w:rPr>
        <w:t>Ú</w:t>
      </w:r>
      <w:r w:rsidRPr="001B0B8F">
        <w:rPr>
          <w:rFonts w:ascii="Times New Roman" w:eastAsia="Times New Roman" w:hAnsi="Times New Roman" w:cs="Times New Roman"/>
          <w:color w:val="auto"/>
          <w:szCs w:val="22"/>
        </w:rPr>
        <w:t xml:space="preserve"> k najrýchlejšie rastúcim ekonomikám. Hrubý domáci produkt na obyvateľa v parite kúpnej sily vzrástol zo 47 % priemeru EÚ v roku 1995 na 73 % v roku 2012, pričom sa vyznačuje predovšetkým vysokou koncentráciou malých podnikov, ktorá presahuje hodnotu v EÚ ako celku. Slovenský sektor </w:t>
      </w:r>
      <w:proofErr w:type="spellStart"/>
      <w:r w:rsidR="00AF7F55" w:rsidRPr="001B0B8F">
        <w:rPr>
          <w:rFonts w:ascii="Times New Roman" w:eastAsia="Times New Roman" w:hAnsi="Times New Roman" w:cs="Times New Roman"/>
          <w:color w:val="auto"/>
          <w:szCs w:val="22"/>
        </w:rPr>
        <w:t>mlaých</w:t>
      </w:r>
      <w:proofErr w:type="spellEnd"/>
      <w:r w:rsidR="00AF7F55" w:rsidRPr="001B0B8F">
        <w:rPr>
          <w:rFonts w:ascii="Times New Roman" w:eastAsia="Times New Roman" w:hAnsi="Times New Roman" w:cs="Times New Roman"/>
          <w:color w:val="auto"/>
          <w:szCs w:val="22"/>
        </w:rPr>
        <w:t xml:space="preserve"> a stredných podnikov (ďalej len „</w:t>
      </w:r>
      <w:r w:rsidRPr="001B0B8F">
        <w:rPr>
          <w:rFonts w:ascii="Times New Roman" w:eastAsia="Times New Roman" w:hAnsi="Times New Roman" w:cs="Times New Roman"/>
          <w:color w:val="auto"/>
          <w:szCs w:val="22"/>
        </w:rPr>
        <w:t>MSP</w:t>
      </w:r>
      <w:r w:rsidR="00AF7F55"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 xml:space="preserve"> sa pomaly zotavuje z krízy. Zamestnanosť sa v rokoch 2010/2011 stabilizovala a pridaná hodnota v súčasnosti mierne rastie, aj keď je stále hlboko pod predkrízovou úrovňou.</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Pre sektor MSP na Slovensku je typický ich vysoký podiel, aj keď na úkor veľmi malých firiem (</w:t>
      </w:r>
      <w:proofErr w:type="spellStart"/>
      <w:r w:rsidRPr="001B0B8F">
        <w:rPr>
          <w:rFonts w:ascii="Times New Roman" w:eastAsia="Times New Roman" w:hAnsi="Times New Roman" w:cs="Times New Roman"/>
          <w:color w:val="auto"/>
          <w:szCs w:val="22"/>
        </w:rPr>
        <w:t>mikropodnikov</w:t>
      </w:r>
      <w:proofErr w:type="spellEnd"/>
      <w:r w:rsidRPr="001B0B8F">
        <w:rPr>
          <w:rFonts w:ascii="Times New Roman" w:eastAsia="Times New Roman" w:hAnsi="Times New Roman" w:cs="Times New Roman"/>
          <w:color w:val="auto"/>
          <w:szCs w:val="22"/>
        </w:rPr>
        <w:t xml:space="preserve">). Predovšetkým skupina stredných podnikov nadpriemerne prispieva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k zamestnanosti (23,3 % v porovnaní so 17,2 % v EÚ) a pridanej hodnote (22,3 % oproti 18,3 %). Celkovo však sektor MSP prispieva k pridanej hodnote a zamestnanosti menej, ako je európsky priemer</w:t>
      </w:r>
      <w:r w:rsidR="00EC4EDE"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 xml:space="preserve"> </w:t>
      </w:r>
      <w:r w:rsidR="00EC4EDE" w:rsidRPr="001B0B8F">
        <w:rPr>
          <w:rFonts w:ascii="Times New Roman" w:eastAsia="Times New Roman" w:hAnsi="Times New Roman" w:cs="Times New Roman"/>
          <w:color w:val="auto"/>
          <w:szCs w:val="22"/>
        </w:rPr>
        <w:t>č</w:t>
      </w:r>
      <w:r w:rsidRPr="001B0B8F">
        <w:rPr>
          <w:rFonts w:ascii="Times New Roman" w:eastAsia="Times New Roman" w:hAnsi="Times New Roman" w:cs="Times New Roman"/>
          <w:color w:val="auto"/>
          <w:szCs w:val="22"/>
        </w:rPr>
        <w:t xml:space="preserve">o môže byť dôsledok priemyselnej štruktúry slovenského hospodárstva. Pokiaľ ide o zastúpenie </w:t>
      </w:r>
      <w:r w:rsidR="00FD2D60" w:rsidRPr="001B0B8F">
        <w:rPr>
          <w:rFonts w:ascii="Times New Roman" w:eastAsia="Times New Roman" w:hAnsi="Times New Roman" w:cs="Times New Roman"/>
          <w:color w:val="auto"/>
          <w:szCs w:val="22"/>
        </w:rPr>
        <w:t>j</w:t>
      </w:r>
      <w:r w:rsidRPr="001B0B8F">
        <w:rPr>
          <w:rFonts w:ascii="Times New Roman" w:eastAsia="Times New Roman" w:hAnsi="Times New Roman" w:cs="Times New Roman"/>
          <w:color w:val="auto"/>
          <w:szCs w:val="22"/>
        </w:rPr>
        <w:t>ednotlivých odvetví, dominantné je odvetvie obchodu, v ktorom pôsobí 39 % MSP v porovnaní s podielom iba 30 % v EÚ. Zostávajúce MSP sú rozdelené medzi služby (40 %), výrobu (13 %) a stavebníctvo (8 %).</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Jednou z hlavných oblastí, v ktorých Slovensko na základe dostupných ukazovateľov za priemerom EÚ zaostáva, je internacionalizácia. Podpriemerné výsledky, resp</w:t>
      </w:r>
      <w:r w:rsidR="000E01CB" w:rsidRPr="001B0B8F">
        <w:rPr>
          <w:rFonts w:ascii="Times New Roman" w:eastAsia="Times New Roman" w:hAnsi="Times New Roman" w:cs="Times New Roman"/>
          <w:color w:val="auto"/>
          <w:szCs w:val="22"/>
        </w:rPr>
        <w:t>ektíve</w:t>
      </w:r>
      <w:r w:rsidRPr="001B0B8F">
        <w:rPr>
          <w:rFonts w:ascii="Times New Roman" w:eastAsia="Times New Roman" w:hAnsi="Times New Roman" w:cs="Times New Roman"/>
          <w:color w:val="auto"/>
          <w:szCs w:val="22"/>
        </w:rPr>
        <w:t xml:space="preserve"> malý alebo žiadny pokrok Slovensko vykazuje predovšetkým v rámci schopnosti inovovať. S výnimkou jedného ukazovateľa sú všetky kľúčové ukazovatele inovácií pod priemerom. Z toho vyplýva menšia pravdepodobnosť, že MSP na Slovensku budú zavádzať inovácie, navzájom spolupracovať alebo uskutočňovať vnútropodnikové inovácie. Pokiaľ však ide o premietnutie týchto nových</w:t>
      </w:r>
      <w:r w:rsidR="00B62002" w:rsidRPr="001B0B8F">
        <w:rPr>
          <w:rFonts w:ascii="Times New Roman" w:eastAsia="Times New Roman" w:hAnsi="Times New Roman" w:cs="Times New Roman"/>
          <w:color w:val="auto"/>
          <w:szCs w:val="22"/>
        </w:rPr>
        <w:t xml:space="preserve"> produktov </w:t>
      </w:r>
      <w:r w:rsidRPr="001B0B8F">
        <w:rPr>
          <w:rFonts w:ascii="Times New Roman" w:eastAsia="Times New Roman" w:hAnsi="Times New Roman" w:cs="Times New Roman"/>
          <w:color w:val="auto"/>
          <w:szCs w:val="22"/>
        </w:rPr>
        <w:t>a postupov do príjmov z predaja, firmy, ktoré inovujú, sú úspešnejšie než MSP v EÚ. Významný, ale stále nedostatočný pokrok predstavuje zvýšený podiel MSP, ktoré predávajú svoje výrobky on-line.</w:t>
      </w:r>
    </w:p>
    <w:p w:rsidR="00613DB7" w:rsidRDefault="00502CAC" w:rsidP="001B0B8F">
      <w:pPr>
        <w:spacing w:before="120" w:after="120"/>
        <w:ind w:firstLine="708"/>
        <w:jc w:val="both"/>
        <w:rPr>
          <w:rFonts w:ascii="Times New Roman" w:eastAsia="Times New Roman" w:hAnsi="Times New Roman" w:cs="Times New Roman"/>
          <w:color w:val="auto"/>
          <w:szCs w:val="22"/>
        </w:rPr>
      </w:pPr>
      <w:r w:rsidRPr="00502CAC">
        <w:rPr>
          <w:rFonts w:ascii="Times New Roman" w:eastAsia="Times New Roman" w:hAnsi="Times New Roman" w:cs="Times New Roman"/>
          <w:color w:val="auto"/>
          <w:szCs w:val="22"/>
        </w:rPr>
        <w:t>Štruktúra slovenského priemyslu je charakterizovaná významnou vzájomnou previazanosťou veľkých podnikov a MSP, čo je historicky dané kľúčovou pozíciou veľkých podnikov v hospodárstve. Podľa prieskumu vykonaného v roku 2013 (RIS3, 2013) je na jeden veľký podnik so slovenským vlastníctvom  priamo napojených 600 až 1 200 MSP (mimo živnostníkov), ktorí sú v pozícii subdodávateľa alebo dodávateľa. V prostredí kreatívneho priemyslu predstavuje existencia veľkých podnikov predpoklady na spoluprácu so segmentom MSP, pričom táto spolupráca zvyšuje možnosti odbytu produktov kreatívnych a kultúrnych odvetví na oboch stranách a prispieva k efektívnejšiemu zhodnocovaniu kreatívnych nápadov.</w:t>
      </w:r>
    </w:p>
    <w:p w:rsidR="00502CAC" w:rsidRPr="001B0B8F" w:rsidRDefault="00502CAC" w:rsidP="00502CAC">
      <w:pPr>
        <w:spacing w:before="120" w:after="120"/>
        <w:jc w:val="both"/>
        <w:rPr>
          <w:rFonts w:ascii="Times New Roman" w:eastAsia="Times New Roman" w:hAnsi="Times New Roman" w:cs="Times New Roman"/>
          <w:color w:val="auto"/>
          <w:szCs w:val="22"/>
        </w:rPr>
      </w:pPr>
    </w:p>
    <w:p w:rsidR="008C59C8" w:rsidRPr="001B0B8F" w:rsidRDefault="008C59C8" w:rsidP="001B0B8F">
      <w:pPr>
        <w:pStyle w:val="Nadpis2"/>
        <w:spacing w:before="120" w:after="120"/>
        <w:rPr>
          <w:rFonts w:ascii="Times New Roman" w:eastAsia="Times New Roman" w:hAnsi="Times New Roman" w:cs="Times New Roman"/>
        </w:rPr>
      </w:pPr>
      <w:bookmarkStart w:id="5" w:name="_Toc405306575"/>
      <w:r w:rsidRPr="001B0B8F">
        <w:rPr>
          <w:rFonts w:ascii="Times New Roman" w:eastAsia="Times New Roman" w:hAnsi="Times New Roman" w:cs="Times New Roman"/>
        </w:rPr>
        <w:t xml:space="preserve">Charakteristika </w:t>
      </w:r>
      <w:r w:rsidR="00A423BE" w:rsidRPr="001B0B8F">
        <w:rPr>
          <w:rFonts w:ascii="Times New Roman" w:eastAsia="Times New Roman" w:hAnsi="Times New Roman" w:cs="Times New Roman"/>
        </w:rPr>
        <w:t xml:space="preserve">kultúrnych a </w:t>
      </w:r>
      <w:r w:rsidRPr="001B0B8F">
        <w:rPr>
          <w:rFonts w:ascii="Times New Roman" w:eastAsia="Times New Roman" w:hAnsi="Times New Roman" w:cs="Times New Roman"/>
        </w:rPr>
        <w:t>kreatívnych odvetví v SR</w:t>
      </w:r>
      <w:bookmarkEnd w:id="5"/>
      <w:r w:rsidRPr="001B0B8F">
        <w:rPr>
          <w:rFonts w:ascii="Times New Roman" w:eastAsia="Times New Roman" w:hAnsi="Times New Roman" w:cs="Times New Roman"/>
        </w:rPr>
        <w:t xml:space="preserve"> </w:t>
      </w:r>
    </w:p>
    <w:p w:rsidR="00A423BE" w:rsidRPr="001B0B8F" w:rsidRDefault="008C59C8"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Na slovenskom trhu </w:t>
      </w:r>
      <w:r w:rsidR="00A423BE" w:rsidRPr="001B0B8F">
        <w:rPr>
          <w:rFonts w:ascii="Times New Roman" w:hAnsi="Times New Roman" w:cs="Times New Roman"/>
          <w:color w:val="auto"/>
          <w:szCs w:val="22"/>
        </w:rPr>
        <w:t xml:space="preserve">je v súčasnosti problematické presne </w:t>
      </w:r>
      <w:r w:rsidRPr="001B0B8F">
        <w:rPr>
          <w:rFonts w:ascii="Times New Roman" w:hAnsi="Times New Roman" w:cs="Times New Roman"/>
          <w:color w:val="auto"/>
          <w:szCs w:val="22"/>
        </w:rPr>
        <w:t>identifikova</w:t>
      </w:r>
      <w:r w:rsidR="00A423BE" w:rsidRPr="001B0B8F">
        <w:rPr>
          <w:rFonts w:ascii="Times New Roman" w:hAnsi="Times New Roman" w:cs="Times New Roman"/>
          <w:color w:val="auto"/>
          <w:szCs w:val="22"/>
        </w:rPr>
        <w:t>ť</w:t>
      </w:r>
      <w:r w:rsidRPr="001B0B8F">
        <w:rPr>
          <w:rFonts w:ascii="Times New Roman" w:hAnsi="Times New Roman" w:cs="Times New Roman"/>
          <w:color w:val="auto"/>
          <w:szCs w:val="22"/>
        </w:rPr>
        <w:t xml:space="preserve"> jednot</w:t>
      </w:r>
      <w:r w:rsidR="00A423BE" w:rsidRPr="001B0B8F">
        <w:rPr>
          <w:rFonts w:ascii="Times New Roman" w:hAnsi="Times New Roman" w:cs="Times New Roman"/>
          <w:color w:val="auto"/>
          <w:szCs w:val="22"/>
        </w:rPr>
        <w:t>ky</w:t>
      </w:r>
      <w:r w:rsidRPr="001B0B8F">
        <w:rPr>
          <w:rFonts w:ascii="Times New Roman" w:hAnsi="Times New Roman" w:cs="Times New Roman"/>
          <w:color w:val="auto"/>
          <w:szCs w:val="22"/>
        </w:rPr>
        <w:t xml:space="preserve">, ktoré možno zaradiť ku kreatívnemu priemyslu. </w:t>
      </w:r>
      <w:r w:rsidR="00A423BE" w:rsidRPr="001B0B8F">
        <w:rPr>
          <w:rFonts w:ascii="Times New Roman" w:hAnsi="Times New Roman" w:cs="Times New Roman"/>
          <w:color w:val="auto"/>
          <w:szCs w:val="22"/>
        </w:rPr>
        <w:t xml:space="preserve">Je prirodzené, že aj v prostredí Slovenskej republiky bude pre tento sektor charakteristická vysoká miera diverzifikácie aktivít a činností medzi MSP, ale aj veľké podniky a v neposlednom rade aj samostatne zárobkovo činné (fyzické) osoby. </w:t>
      </w:r>
    </w:p>
    <w:p w:rsidR="00A423BE" w:rsidRPr="001B0B8F" w:rsidRDefault="00A423BE"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Bude teda nevyhnutné vymedziť oblasť kultúry a kreatívneho priemyslu v nadväznosti na vymedzenie sektora podľa „Záverečnej správy </w:t>
      </w:r>
      <w:proofErr w:type="spellStart"/>
      <w:r w:rsidRPr="001B0B8F">
        <w:rPr>
          <w:rFonts w:ascii="Times New Roman" w:hAnsi="Times New Roman" w:cs="Times New Roman"/>
          <w:color w:val="auto"/>
          <w:szCs w:val="22"/>
        </w:rPr>
        <w:t>ESSnet-kultúra</w:t>
      </w:r>
      <w:proofErr w:type="spellEnd"/>
      <w:r w:rsidRPr="001B0B8F">
        <w:rPr>
          <w:rFonts w:ascii="Times New Roman" w:hAnsi="Times New Roman" w:cs="Times New Roman"/>
          <w:color w:val="auto"/>
          <w:szCs w:val="22"/>
        </w:rPr>
        <w:t xml:space="preserve"> 2011” vrátane vymedzenia podľa štatistických klasifikácií a číselníkov až po úrovne zberu dát v podmienkach Slovenskej republiky. </w:t>
      </w:r>
    </w:p>
    <w:p w:rsidR="00613DB7" w:rsidRPr="001B0B8F" w:rsidRDefault="00A423BE"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Po zmapovaní súčasného zberu dát (vrátane metodík) minimálne na úrovni </w:t>
      </w:r>
      <w:proofErr w:type="spellStart"/>
      <w:r w:rsidRPr="001B0B8F">
        <w:rPr>
          <w:rFonts w:ascii="Times New Roman" w:hAnsi="Times New Roman" w:cs="Times New Roman"/>
          <w:color w:val="auto"/>
          <w:szCs w:val="22"/>
        </w:rPr>
        <w:t>trojsektorovej</w:t>
      </w:r>
      <w:proofErr w:type="spellEnd"/>
      <w:r w:rsidRPr="001B0B8F">
        <w:rPr>
          <w:rFonts w:ascii="Times New Roman" w:hAnsi="Times New Roman" w:cs="Times New Roman"/>
          <w:color w:val="auto"/>
          <w:szCs w:val="22"/>
        </w:rPr>
        <w:t xml:space="preserve"> tabuľky a návrhu zberu dát, ktoré v súčasnosti nie sú k dispozícii a návrhu nevyhnutných zmien v </w:t>
      </w:r>
      <w:r w:rsidRPr="001B0B8F">
        <w:rPr>
          <w:rFonts w:ascii="Times New Roman" w:hAnsi="Times New Roman" w:cs="Times New Roman"/>
          <w:color w:val="auto"/>
          <w:szCs w:val="22"/>
        </w:rPr>
        <w:lastRenderedPageBreak/>
        <w:t xml:space="preserve">štatistickom zisťovaní za oblasť kultúry (KULT) tak vo vzťahu k zberu dát ako aj kreovaniu spravodajských jednotiek príp. reprezentatívnej vzorky spravodajských jednotiek pre daný sektor bude navrhnutý satelitný účet podľa návrhu </w:t>
      </w:r>
      <w:proofErr w:type="spellStart"/>
      <w:r w:rsidRPr="001B0B8F">
        <w:rPr>
          <w:rFonts w:ascii="Times New Roman" w:hAnsi="Times New Roman" w:cs="Times New Roman"/>
          <w:color w:val="auto"/>
          <w:szCs w:val="22"/>
        </w:rPr>
        <w:t>ESSnet</w:t>
      </w:r>
      <w:proofErr w:type="spellEnd"/>
      <w:r w:rsidRPr="001B0B8F">
        <w:rPr>
          <w:rFonts w:ascii="Times New Roman" w:hAnsi="Times New Roman" w:cs="Times New Roman"/>
          <w:color w:val="auto"/>
          <w:szCs w:val="22"/>
        </w:rPr>
        <w:t xml:space="preserve"> – kultúra.</w:t>
      </w:r>
    </w:p>
    <w:p w:rsidR="008C59C8" w:rsidRPr="001B0B8F" w:rsidRDefault="008C59C8" w:rsidP="001B0B8F">
      <w:pPr>
        <w:spacing w:before="120" w:after="120"/>
        <w:ind w:firstLine="708"/>
        <w:jc w:val="both"/>
        <w:rPr>
          <w:rFonts w:ascii="Times New Roman" w:hAnsi="Times New Roman" w:cs="Times New Roman"/>
          <w:color w:val="auto"/>
          <w:szCs w:val="22"/>
        </w:rPr>
      </w:pPr>
    </w:p>
    <w:p w:rsidR="008C59C8" w:rsidRPr="001B0B8F" w:rsidRDefault="008C59C8" w:rsidP="001B0B8F">
      <w:pPr>
        <w:pStyle w:val="Nadpis2"/>
        <w:spacing w:before="120" w:after="120"/>
        <w:rPr>
          <w:rFonts w:ascii="Times New Roman" w:hAnsi="Times New Roman" w:cs="Times New Roman"/>
        </w:rPr>
      </w:pPr>
      <w:bookmarkStart w:id="6" w:name="_Toc405306576"/>
      <w:r w:rsidRPr="001B0B8F">
        <w:rPr>
          <w:rFonts w:ascii="Times New Roman" w:hAnsi="Times New Roman" w:cs="Times New Roman"/>
        </w:rPr>
        <w:t>Mapovanie odvetví kreatívneho priemyslu a súvisiacich oblastí</w:t>
      </w:r>
      <w:bookmarkEnd w:id="6"/>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Pod mapovaním kreatívneho priemyslu sa rozumie podrobné skúmanie jednotlivých odvetví, ich stavu, zúčastnených subjektov, vnútorných súvislostí, cyklu tovarov a služieb v rámci odvetví, ekonomických a sociálnych ukazovateľov, ako aj problémov a prekážok rozvoja a možných riešení vo vzťahu k podpore potenciálu jednotlivých oblastí. Komplexné zmapovanie kreatívneho priemyslu je náročnou výskumnou úlohou, ktorá si vyžaduje podrobný a kontinuálny výskum, podporený strategickými krokmi.</w:t>
      </w:r>
    </w:p>
    <w:p w:rsidR="008C59C8"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Mapovanie tohto typu je dôležité najmä preto, že kreatívny priemysel ako taký je zatiaľ len veľmi málo rozpoznaný na úrovni stratégií a politík, neexistujú overiteľné dáta o jeho fungovaní a potenciáli a predstava o jeho vplyve na ekonomiku a spoločnosť.</w:t>
      </w:r>
    </w:p>
    <w:p w:rsidR="00377B60" w:rsidRPr="001B0B8F" w:rsidRDefault="00377B60" w:rsidP="001B0B8F">
      <w:pPr>
        <w:spacing w:before="120" w:after="120"/>
        <w:ind w:firstLine="708"/>
        <w:jc w:val="both"/>
        <w:rPr>
          <w:rFonts w:ascii="Times New Roman" w:hAnsi="Times New Roman" w:cs="Times New Roman"/>
          <w:color w:val="auto"/>
        </w:rPr>
      </w:pPr>
    </w:p>
    <w:p w:rsidR="008C59C8" w:rsidRPr="001B0B8F" w:rsidRDefault="008C59C8" w:rsidP="001B0B8F">
      <w:pPr>
        <w:pStyle w:val="Nadpis3"/>
        <w:spacing w:before="120" w:after="120"/>
        <w:rPr>
          <w:rFonts w:ascii="Times New Roman" w:hAnsi="Times New Roman" w:cs="Times New Roman"/>
        </w:rPr>
      </w:pPr>
      <w:bookmarkStart w:id="7" w:name="_Toc405306577"/>
      <w:r w:rsidRPr="001B0B8F">
        <w:rPr>
          <w:rFonts w:ascii="Times New Roman" w:hAnsi="Times New Roman" w:cs="Times New Roman"/>
        </w:rPr>
        <w:t>a)</w:t>
      </w:r>
      <w:r w:rsidRPr="001B0B8F">
        <w:rPr>
          <w:rFonts w:ascii="Times New Roman" w:hAnsi="Times New Roman" w:cs="Times New Roman"/>
        </w:rPr>
        <w:tab/>
        <w:t>Audiovizuálna produkcia</w:t>
      </w:r>
      <w:bookmarkEnd w:id="7"/>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Väčšinu ekonomických subjektov v odvetví filmového priemyslu tvoria MSP a SZČO,</w:t>
      </w:r>
      <w:r w:rsidR="000E01CB" w:rsidRPr="001B0B8F">
        <w:rPr>
          <w:rFonts w:ascii="Times New Roman" w:eastAsia="Times New Roman" w:hAnsi="Times New Roman" w:cs="Times New Roman"/>
          <w:color w:val="auto"/>
          <w:szCs w:val="22"/>
        </w:rPr>
        <w:t xml:space="preserve"> respektíve</w:t>
      </w:r>
      <w:r w:rsidRPr="001B0B8F">
        <w:rPr>
          <w:rFonts w:ascii="Times New Roman" w:hAnsi="Times New Roman" w:cs="Times New Roman"/>
          <w:color w:val="auto"/>
        </w:rPr>
        <w:t xml:space="preserve"> osoby v slobodnom povolaní. Z hľadiska počtu zamestnancov majú charakter väčších firiem len celoplošní televízni vysielatelia. Vzhľadom k charakteru cyklu tovarov a služieb nájdeme v odvetví množstvo špecifických činností a technologických potrieb, ktoré sa realizujú dodávateľsky prostredníctvom malých subjektov. Typická je multifunkčnosť pracovnej sily – kombinácia viacerých zamestnaní z hľadiska činnosti aj pracovného statusu.</w:t>
      </w:r>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Inovácia technologickej bázy pre filmový priemysel súvisí predovšetkým s digitalizáciou filmovej a televíznej tvorby a jej distribúcie. Digitálne technológie sú lacnejšie a dostupnejšie </w:t>
      </w:r>
      <w:r w:rsidR="00D041C2" w:rsidRPr="001B0B8F">
        <w:rPr>
          <w:rFonts w:ascii="Times New Roman" w:hAnsi="Times New Roman" w:cs="Times New Roman"/>
          <w:color w:val="auto"/>
        </w:rPr>
        <w:br/>
      </w:r>
      <w:r w:rsidR="00EB5497" w:rsidRPr="001B0B8F">
        <w:rPr>
          <w:rFonts w:ascii="Times New Roman" w:hAnsi="Times New Roman" w:cs="Times New Roman"/>
          <w:color w:val="auto"/>
        </w:rPr>
        <w:t>a ovplyvňujú</w:t>
      </w:r>
      <w:r w:rsidRPr="001B0B8F">
        <w:rPr>
          <w:rFonts w:ascii="Times New Roman" w:hAnsi="Times New Roman" w:cs="Times New Roman"/>
          <w:color w:val="auto"/>
        </w:rPr>
        <w:t xml:space="preserve"> cel</w:t>
      </w:r>
      <w:r w:rsidR="00EB5497" w:rsidRPr="001B0B8F">
        <w:rPr>
          <w:rFonts w:ascii="Times New Roman" w:hAnsi="Times New Roman" w:cs="Times New Roman"/>
          <w:color w:val="auto"/>
        </w:rPr>
        <w:t>ý</w:t>
      </w:r>
      <w:r w:rsidRPr="001B0B8F">
        <w:rPr>
          <w:rFonts w:ascii="Times New Roman" w:hAnsi="Times New Roman" w:cs="Times New Roman"/>
          <w:color w:val="auto"/>
        </w:rPr>
        <w:t xml:space="preserve"> výrobn</w:t>
      </w:r>
      <w:r w:rsidR="00EB5497" w:rsidRPr="001B0B8F">
        <w:rPr>
          <w:rFonts w:ascii="Times New Roman" w:hAnsi="Times New Roman" w:cs="Times New Roman"/>
          <w:color w:val="auto"/>
        </w:rPr>
        <w:t>ý</w:t>
      </w:r>
      <w:r w:rsidRPr="001B0B8F">
        <w:rPr>
          <w:rFonts w:ascii="Times New Roman" w:hAnsi="Times New Roman" w:cs="Times New Roman"/>
          <w:color w:val="auto"/>
        </w:rPr>
        <w:t xml:space="preserve"> a distribučn</w:t>
      </w:r>
      <w:r w:rsidR="00EB5497" w:rsidRPr="001B0B8F">
        <w:rPr>
          <w:rFonts w:ascii="Times New Roman" w:hAnsi="Times New Roman" w:cs="Times New Roman"/>
          <w:color w:val="auto"/>
        </w:rPr>
        <w:t>ý</w:t>
      </w:r>
      <w:r w:rsidRPr="001B0B8F">
        <w:rPr>
          <w:rFonts w:ascii="Times New Roman" w:hAnsi="Times New Roman" w:cs="Times New Roman"/>
          <w:color w:val="auto"/>
        </w:rPr>
        <w:t xml:space="preserve"> proces audiovizuálnej tvorby</w:t>
      </w:r>
      <w:r w:rsidR="00EB5497" w:rsidRPr="001B0B8F">
        <w:rPr>
          <w:rFonts w:ascii="Times New Roman" w:hAnsi="Times New Roman" w:cs="Times New Roman"/>
          <w:color w:val="auto"/>
        </w:rPr>
        <w:t xml:space="preserve"> a produkcie</w:t>
      </w:r>
      <w:r w:rsidRPr="001B0B8F">
        <w:rPr>
          <w:rFonts w:ascii="Times New Roman" w:hAnsi="Times New Roman" w:cs="Times New Roman"/>
          <w:color w:val="auto"/>
        </w:rPr>
        <w:t xml:space="preserve">, ktorá </w:t>
      </w:r>
      <w:r w:rsidR="00EB5497" w:rsidRPr="001B0B8F">
        <w:rPr>
          <w:rFonts w:ascii="Times New Roman" w:hAnsi="Times New Roman" w:cs="Times New Roman"/>
          <w:color w:val="auto"/>
        </w:rPr>
        <w:t xml:space="preserve">zároveň </w:t>
      </w:r>
      <w:r w:rsidRPr="001B0B8F">
        <w:rPr>
          <w:rFonts w:ascii="Times New Roman" w:hAnsi="Times New Roman" w:cs="Times New Roman"/>
          <w:color w:val="auto"/>
        </w:rPr>
        <w:t xml:space="preserve">generuje dopyt po špecifických technológiách. </w:t>
      </w:r>
      <w:r w:rsidR="00EB5497" w:rsidRPr="001B0B8F">
        <w:rPr>
          <w:rFonts w:ascii="Times New Roman" w:hAnsi="Times New Roman" w:cs="Times New Roman"/>
          <w:color w:val="auto"/>
        </w:rPr>
        <w:t>Taktiež</w:t>
      </w:r>
      <w:r w:rsidRPr="001B0B8F">
        <w:rPr>
          <w:rFonts w:ascii="Times New Roman" w:hAnsi="Times New Roman" w:cs="Times New Roman"/>
          <w:color w:val="auto"/>
        </w:rPr>
        <w:t xml:space="preserve"> internet </w:t>
      </w:r>
      <w:r w:rsidR="00EB5497" w:rsidRPr="001B0B8F">
        <w:rPr>
          <w:rFonts w:ascii="Times New Roman" w:hAnsi="Times New Roman" w:cs="Times New Roman"/>
          <w:color w:val="auto"/>
        </w:rPr>
        <w:t xml:space="preserve">v posledných rokoch </w:t>
      </w:r>
      <w:r w:rsidRPr="001B0B8F">
        <w:rPr>
          <w:rFonts w:ascii="Times New Roman" w:hAnsi="Times New Roman" w:cs="Times New Roman"/>
          <w:color w:val="auto"/>
        </w:rPr>
        <w:t>prináša nový potenciál</w:t>
      </w:r>
      <w:r w:rsidR="00EB5497" w:rsidRPr="001B0B8F">
        <w:rPr>
          <w:rFonts w:ascii="Times New Roman" w:hAnsi="Times New Roman" w:cs="Times New Roman"/>
          <w:color w:val="auto"/>
        </w:rPr>
        <w:t>, ale aj nové výzvy</w:t>
      </w:r>
      <w:r w:rsidRPr="001B0B8F">
        <w:rPr>
          <w:rFonts w:ascii="Times New Roman" w:hAnsi="Times New Roman" w:cs="Times New Roman"/>
          <w:color w:val="auto"/>
        </w:rPr>
        <w:t xml:space="preserve"> pre audiovizuálnu </w:t>
      </w:r>
      <w:r w:rsidR="00EB5497" w:rsidRPr="001B0B8F">
        <w:rPr>
          <w:rFonts w:ascii="Times New Roman" w:hAnsi="Times New Roman" w:cs="Times New Roman"/>
          <w:color w:val="auto"/>
        </w:rPr>
        <w:t>produkciu a exploatáciu audiovizuálnych obsahov</w:t>
      </w:r>
      <w:r w:rsidRPr="001B0B8F">
        <w:rPr>
          <w:rFonts w:ascii="Times New Roman" w:hAnsi="Times New Roman" w:cs="Times New Roman"/>
          <w:color w:val="auto"/>
        </w:rPr>
        <w:t xml:space="preserve">. </w:t>
      </w:r>
    </w:p>
    <w:p w:rsidR="00377B60"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Z hľadiska územnej koncentrácie je audiovizuálny priemysel koncentrovaný do Bratislavy (sídlo televízií, koncentrácia vzdelávacích inštitúcií, infraštruktúry, kapitálu a komplexná ponuka servisných služieb). Istý potenciál je aj v Košiciach – najmä vďaka existencii </w:t>
      </w:r>
      <w:r w:rsidR="006F60A6" w:rsidRPr="001B0B8F">
        <w:rPr>
          <w:rFonts w:ascii="Times New Roman" w:hAnsi="Times New Roman" w:cs="Times New Roman"/>
          <w:color w:val="auto"/>
        </w:rPr>
        <w:t>š</w:t>
      </w:r>
      <w:r w:rsidRPr="001B0B8F">
        <w:rPr>
          <w:rFonts w:ascii="Times New Roman" w:hAnsi="Times New Roman" w:cs="Times New Roman"/>
          <w:color w:val="auto"/>
        </w:rPr>
        <w:t xml:space="preserve">túdia </w:t>
      </w:r>
      <w:r w:rsidR="006F60A6" w:rsidRPr="001B0B8F">
        <w:rPr>
          <w:rFonts w:ascii="Times New Roman" w:hAnsi="Times New Roman" w:cs="Times New Roman"/>
          <w:color w:val="auto"/>
        </w:rPr>
        <w:t>Rozhlasu a televízie Slovenska (ďalej len „</w:t>
      </w:r>
      <w:r w:rsidRPr="001B0B8F">
        <w:rPr>
          <w:rFonts w:ascii="Times New Roman" w:hAnsi="Times New Roman" w:cs="Times New Roman"/>
          <w:color w:val="auto"/>
        </w:rPr>
        <w:t>RTVS</w:t>
      </w:r>
      <w:r w:rsidR="006F60A6" w:rsidRPr="001B0B8F">
        <w:rPr>
          <w:rFonts w:ascii="Times New Roman" w:hAnsi="Times New Roman" w:cs="Times New Roman"/>
          <w:color w:val="auto"/>
        </w:rPr>
        <w:t>“)</w:t>
      </w:r>
      <w:r w:rsidRPr="001B0B8F">
        <w:rPr>
          <w:rFonts w:ascii="Times New Roman" w:hAnsi="Times New Roman" w:cs="Times New Roman"/>
          <w:color w:val="auto"/>
        </w:rPr>
        <w:t xml:space="preserve">. </w:t>
      </w:r>
    </w:p>
    <w:p w:rsidR="00377B60" w:rsidRDefault="00377B60">
      <w:pPr>
        <w:spacing w:after="200"/>
        <w:rPr>
          <w:rFonts w:ascii="Times New Roman" w:hAnsi="Times New Roman" w:cs="Times New Roman"/>
          <w:color w:val="auto"/>
        </w:rPr>
      </w:pPr>
      <w:r>
        <w:rPr>
          <w:rFonts w:ascii="Times New Roman" w:hAnsi="Times New Roman" w:cs="Times New Roman"/>
          <w:color w:val="auto"/>
        </w:rPr>
        <w:br w:type="page"/>
      </w:r>
    </w:p>
    <w:tbl>
      <w:tblPr>
        <w:tblStyle w:val="Mriekatabuky"/>
        <w:tblW w:w="5000" w:type="pct"/>
        <w:tblLook w:val="04A0" w:firstRow="1" w:lastRow="0" w:firstColumn="1" w:lastColumn="0" w:noHBand="0" w:noVBand="1"/>
      </w:tblPr>
      <w:tblGrid>
        <w:gridCol w:w="3087"/>
        <w:gridCol w:w="3173"/>
        <w:gridCol w:w="3028"/>
      </w:tblGrid>
      <w:tr w:rsidR="002258E4" w:rsidRPr="001B0B8F" w:rsidTr="00724347">
        <w:trPr>
          <w:trHeight w:val="315"/>
        </w:trPr>
        <w:tc>
          <w:tcPr>
            <w:tcW w:w="1662" w:type="pct"/>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lastRenderedPageBreak/>
              <w:t>silné stránky / príležitosti</w:t>
            </w:r>
          </w:p>
        </w:tc>
        <w:tc>
          <w:tcPr>
            <w:tcW w:w="1708" w:type="pct"/>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t>slabé stránky / ohrozenia</w:t>
            </w:r>
          </w:p>
        </w:tc>
        <w:tc>
          <w:tcPr>
            <w:tcW w:w="1630" w:type="pct"/>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t>potreby rozvoja</w:t>
            </w:r>
          </w:p>
        </w:tc>
      </w:tr>
      <w:tr w:rsidR="00D026DB" w:rsidRPr="001B0B8F" w:rsidTr="00D026DB">
        <w:trPr>
          <w:trHeight w:val="5361"/>
        </w:trPr>
        <w:tc>
          <w:tcPr>
            <w:tcW w:w="1662" w:type="pct"/>
            <w:hideMark/>
          </w:tcPr>
          <w:p w:rsidR="00D026DB" w:rsidRPr="001B0B8F" w:rsidRDefault="00D026DB" w:rsidP="00D026DB">
            <w:pPr>
              <w:pStyle w:val="Odsekzoznamu"/>
              <w:numPr>
                <w:ilvl w:val="0"/>
                <w:numId w:val="4"/>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postupná inovácia technologickej bázy pre filmový priemysel</w:t>
            </w:r>
          </w:p>
          <w:p w:rsidR="00D026DB" w:rsidRPr="001B0B8F" w:rsidRDefault="00D026DB" w:rsidP="00D026DB">
            <w:pPr>
              <w:pStyle w:val="Odsekzoznamu"/>
              <w:numPr>
                <w:ilvl w:val="0"/>
                <w:numId w:val="4"/>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nové distribučné modely prostredníctvom internetu</w:t>
            </w:r>
          </w:p>
          <w:p w:rsidR="00D026DB" w:rsidRPr="001B0B8F" w:rsidRDefault="00D026DB" w:rsidP="00D026DB">
            <w:pPr>
              <w:pStyle w:val="Odsekzoznamu"/>
              <w:numPr>
                <w:ilvl w:val="0"/>
                <w:numId w:val="4"/>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legislatívne stabilizovaný systém podpory audiovízie z verejných zdrojov</w:t>
            </w:r>
          </w:p>
          <w:p w:rsidR="00D026DB" w:rsidRPr="001B0B8F" w:rsidRDefault="00D026DB" w:rsidP="00D026DB">
            <w:pPr>
              <w:pStyle w:val="Odsekzoznamu"/>
              <w:numPr>
                <w:ilvl w:val="0"/>
                <w:numId w:val="4"/>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audiovizuálne dedičstvo s potenciálom dlhodobého obsahového využitia</w:t>
            </w:r>
          </w:p>
          <w:p w:rsidR="00D026DB" w:rsidRPr="001B0B8F" w:rsidRDefault="00D026DB" w:rsidP="00D026DB">
            <w:pPr>
              <w:pStyle w:val="Odsekzoznamu"/>
              <w:numPr>
                <w:ilvl w:val="0"/>
                <w:numId w:val="4"/>
              </w:numPr>
              <w:spacing w:before="120" w:after="120"/>
              <w:rPr>
                <w:rFonts w:ascii="Times New Roman" w:hAnsi="Times New Roman" w:cs="Times New Roman"/>
                <w:color w:val="auto"/>
                <w:sz w:val="18"/>
                <w:szCs w:val="18"/>
              </w:rPr>
            </w:pPr>
            <w:r w:rsidRPr="001B0B8F">
              <w:rPr>
                <w:rFonts w:ascii="Times New Roman" w:hAnsi="Times New Roman" w:cs="Times New Roman"/>
                <w:color w:val="auto"/>
                <w:sz w:val="18"/>
                <w:szCs w:val="18"/>
              </w:rPr>
              <w:t>reálny kreatívny potenciál a profesijné zázemie audiovizuálnej tvorby</w:t>
            </w:r>
          </w:p>
        </w:tc>
        <w:tc>
          <w:tcPr>
            <w:tcW w:w="1708" w:type="pct"/>
            <w:hideMark/>
          </w:tcPr>
          <w:p w:rsidR="00D026DB" w:rsidRPr="001B0B8F"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vo vzťahu k veľkosti domáceho trhu nie je slovenská kinematografia schopná efektívne konkurovať iným kinematografiám v európskom či v globálnom meradle</w:t>
            </w:r>
          </w:p>
          <w:p w:rsidR="00D026DB" w:rsidRPr="001B0B8F"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multifunkčnosť pracovnej sily – kombinácia viacerých zamestnaní z hľadiska činnosti aj pracovného statusu</w:t>
            </w:r>
          </w:p>
          <w:p w:rsidR="00D026DB" w:rsidRPr="001B0B8F"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nedostatočná územná koncentrácia (BA, KE)</w:t>
            </w:r>
          </w:p>
          <w:p w:rsidR="00D026DB" w:rsidRPr="001B0B8F"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nestabilné financovanie RTVS</w:t>
            </w:r>
          </w:p>
          <w:p w:rsidR="00D026DB" w:rsidRPr="001B0B8F"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nízka návštevnosť slovenských filmov v kinách</w:t>
            </w:r>
          </w:p>
          <w:p w:rsidR="00D026DB" w:rsidRPr="001B0B8F"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 xml:space="preserve">opatrenia, ktoré znevýhodňujú živnostníkov, slobodné povolania a MSP a zvyšovanie administratívnej záťaže podnikania </w:t>
            </w:r>
          </w:p>
          <w:p w:rsidR="00D026DB" w:rsidRPr="001B0B8F" w:rsidRDefault="00D026DB" w:rsidP="00D026DB">
            <w:pPr>
              <w:pStyle w:val="Odsekzoznamu"/>
              <w:numPr>
                <w:ilvl w:val="0"/>
                <w:numId w:val="5"/>
              </w:numPr>
              <w:spacing w:before="120" w:after="120"/>
              <w:rPr>
                <w:rFonts w:ascii="Times New Roman" w:hAnsi="Times New Roman" w:cs="Times New Roman"/>
                <w:color w:val="auto"/>
                <w:sz w:val="18"/>
                <w:szCs w:val="18"/>
              </w:rPr>
            </w:pPr>
            <w:r w:rsidRPr="001B0B8F">
              <w:rPr>
                <w:rFonts w:ascii="Times New Roman" w:hAnsi="Times New Roman" w:cs="Times New Roman"/>
                <w:color w:val="auto"/>
                <w:sz w:val="18"/>
                <w:szCs w:val="18"/>
              </w:rPr>
              <w:t>problematickému prístupu ku kapitálu</w:t>
            </w:r>
          </w:p>
        </w:tc>
        <w:tc>
          <w:tcPr>
            <w:tcW w:w="1630" w:type="pct"/>
            <w:hideMark/>
          </w:tcPr>
          <w:p w:rsidR="00D026DB" w:rsidRPr="00D026DB" w:rsidRDefault="00626A54" w:rsidP="00D026DB">
            <w:pPr>
              <w:pStyle w:val="Odsekzoznamu"/>
              <w:numPr>
                <w:ilvl w:val="0"/>
                <w:numId w:val="5"/>
              </w:numPr>
              <w:spacing w:before="120" w:after="120"/>
              <w:contextualSpacing w:val="0"/>
              <w:rPr>
                <w:rFonts w:ascii="Times New Roman" w:hAnsi="Times New Roman" w:cs="Times New Roman"/>
                <w:color w:val="auto"/>
                <w:sz w:val="18"/>
                <w:szCs w:val="18"/>
              </w:rPr>
            </w:pPr>
            <w:r>
              <w:rPr>
                <w:rFonts w:ascii="Times New Roman" w:hAnsi="Times New Roman" w:cs="Times New Roman"/>
                <w:color w:val="auto"/>
                <w:sz w:val="18"/>
                <w:szCs w:val="18"/>
              </w:rPr>
              <w:t xml:space="preserve">Lepšie nastavenie existujúcich politík pre </w:t>
            </w:r>
            <w:r w:rsidR="00D026DB" w:rsidRPr="001B0B8F">
              <w:rPr>
                <w:rFonts w:ascii="Times New Roman" w:hAnsi="Times New Roman" w:cs="Times New Roman"/>
                <w:color w:val="auto"/>
                <w:sz w:val="18"/>
                <w:szCs w:val="18"/>
              </w:rPr>
              <w:t>mal</w:t>
            </w:r>
            <w:r>
              <w:rPr>
                <w:rFonts w:ascii="Times New Roman" w:hAnsi="Times New Roman" w:cs="Times New Roman"/>
                <w:color w:val="auto"/>
                <w:sz w:val="18"/>
                <w:szCs w:val="18"/>
              </w:rPr>
              <w:t>é</w:t>
            </w:r>
            <w:r w:rsidR="00D026DB" w:rsidRPr="001B0B8F">
              <w:rPr>
                <w:rFonts w:ascii="Times New Roman" w:hAnsi="Times New Roman" w:cs="Times New Roman"/>
                <w:color w:val="auto"/>
                <w:sz w:val="18"/>
                <w:szCs w:val="18"/>
              </w:rPr>
              <w:t xml:space="preserve"> a stredn</w:t>
            </w:r>
            <w:r>
              <w:rPr>
                <w:rFonts w:ascii="Times New Roman" w:hAnsi="Times New Roman" w:cs="Times New Roman"/>
                <w:color w:val="auto"/>
                <w:sz w:val="18"/>
                <w:szCs w:val="18"/>
              </w:rPr>
              <w:t>é</w:t>
            </w:r>
            <w:r w:rsidR="00D026DB" w:rsidRPr="001B0B8F">
              <w:rPr>
                <w:rFonts w:ascii="Times New Roman" w:hAnsi="Times New Roman" w:cs="Times New Roman"/>
                <w:color w:val="auto"/>
                <w:sz w:val="18"/>
                <w:szCs w:val="18"/>
              </w:rPr>
              <w:t xml:space="preserve"> podnik</w:t>
            </w:r>
            <w:r>
              <w:rPr>
                <w:rFonts w:ascii="Times New Roman" w:hAnsi="Times New Roman" w:cs="Times New Roman"/>
                <w:color w:val="auto"/>
                <w:sz w:val="18"/>
                <w:szCs w:val="18"/>
              </w:rPr>
              <w:t>y</w:t>
            </w:r>
            <w:r w:rsidR="00D026DB" w:rsidRPr="001B0B8F">
              <w:rPr>
                <w:rFonts w:ascii="Times New Roman" w:hAnsi="Times New Roman" w:cs="Times New Roman"/>
                <w:color w:val="auto"/>
                <w:sz w:val="18"/>
                <w:szCs w:val="18"/>
              </w:rPr>
              <w:t xml:space="preserve"> a slobodn</w:t>
            </w:r>
            <w:r>
              <w:rPr>
                <w:rFonts w:ascii="Times New Roman" w:hAnsi="Times New Roman" w:cs="Times New Roman"/>
                <w:color w:val="auto"/>
                <w:sz w:val="18"/>
                <w:szCs w:val="18"/>
              </w:rPr>
              <w:t>é</w:t>
            </w:r>
            <w:r w:rsidR="00D026DB" w:rsidRPr="001B0B8F">
              <w:rPr>
                <w:rFonts w:ascii="Times New Roman" w:hAnsi="Times New Roman" w:cs="Times New Roman"/>
                <w:color w:val="auto"/>
                <w:sz w:val="18"/>
                <w:szCs w:val="18"/>
              </w:rPr>
              <w:t xml:space="preserve"> povolania. </w:t>
            </w:r>
          </w:p>
          <w:p w:rsidR="00D026DB" w:rsidRPr="00D026DB"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Podpora iniciatív stimulujúcich sprístupnenie diel divákom.</w:t>
            </w:r>
          </w:p>
          <w:p w:rsidR="00D026DB" w:rsidRPr="00D026DB"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Stabilizácia financovania verejnej televíznej služby.</w:t>
            </w:r>
          </w:p>
          <w:p w:rsidR="00D026DB" w:rsidRPr="00D026DB" w:rsidRDefault="00D026DB" w:rsidP="00D026DB">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Prístupnosť zdrojov na rozvoj infraštruktúry (štrukturálne fondy).</w:t>
            </w:r>
          </w:p>
          <w:p w:rsidR="00D026DB" w:rsidRPr="001B0B8F" w:rsidRDefault="00D026DB" w:rsidP="00626A54">
            <w:pPr>
              <w:pStyle w:val="Odsekzoznamu"/>
              <w:numPr>
                <w:ilvl w:val="0"/>
                <w:numId w:val="5"/>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Podpora aktivít</w:t>
            </w:r>
            <w:r w:rsidR="00626A54">
              <w:rPr>
                <w:rFonts w:ascii="Times New Roman" w:hAnsi="Times New Roman" w:cs="Times New Roman"/>
                <w:color w:val="auto"/>
                <w:sz w:val="18"/>
                <w:szCs w:val="18"/>
              </w:rPr>
              <w:t xml:space="preserve"> súvisiacich s rozvojom v danej oblasti </w:t>
            </w:r>
            <w:r w:rsidRPr="001B0B8F">
              <w:rPr>
                <w:rFonts w:ascii="Times New Roman" w:hAnsi="Times New Roman" w:cs="Times New Roman"/>
                <w:color w:val="auto"/>
                <w:sz w:val="18"/>
                <w:szCs w:val="18"/>
              </w:rPr>
              <w:t xml:space="preserve"> </w:t>
            </w:r>
            <w:r w:rsidR="00626A54">
              <w:rPr>
                <w:rFonts w:ascii="Times New Roman" w:hAnsi="Times New Roman" w:cs="Times New Roman"/>
                <w:color w:val="auto"/>
                <w:sz w:val="18"/>
                <w:szCs w:val="18"/>
              </w:rPr>
              <w:t xml:space="preserve"> vrátane </w:t>
            </w:r>
            <w:r w:rsidRPr="001B0B8F">
              <w:rPr>
                <w:rFonts w:ascii="Times New Roman" w:hAnsi="Times New Roman" w:cs="Times New Roman"/>
                <w:color w:val="auto"/>
                <w:sz w:val="18"/>
                <w:szCs w:val="18"/>
              </w:rPr>
              <w:t>„</w:t>
            </w:r>
            <w:proofErr w:type="spellStart"/>
            <w:r w:rsidRPr="001B0B8F">
              <w:rPr>
                <w:rFonts w:ascii="Times New Roman" w:hAnsi="Times New Roman" w:cs="Times New Roman"/>
                <w:color w:val="auto"/>
                <w:sz w:val="18"/>
                <w:szCs w:val="18"/>
              </w:rPr>
              <w:t>start-upov</w:t>
            </w:r>
            <w:proofErr w:type="spellEnd"/>
            <w:r w:rsidRPr="001B0B8F">
              <w:rPr>
                <w:rFonts w:ascii="Times New Roman" w:hAnsi="Times New Roman" w:cs="Times New Roman"/>
                <w:color w:val="auto"/>
                <w:sz w:val="18"/>
                <w:szCs w:val="18"/>
              </w:rPr>
              <w:t>“</w:t>
            </w:r>
            <w:r w:rsidR="00626A54">
              <w:rPr>
                <w:rFonts w:ascii="Times New Roman" w:hAnsi="Times New Roman" w:cs="Times New Roman"/>
                <w:color w:val="auto"/>
                <w:sz w:val="18"/>
                <w:szCs w:val="18"/>
              </w:rPr>
              <w:t>.</w:t>
            </w:r>
            <w:r w:rsidRPr="001B0B8F">
              <w:rPr>
                <w:rFonts w:ascii="Times New Roman" w:hAnsi="Times New Roman" w:cs="Times New Roman"/>
                <w:color w:val="auto"/>
                <w:sz w:val="18"/>
                <w:szCs w:val="18"/>
              </w:rPr>
              <w:t xml:space="preserve"> </w:t>
            </w:r>
          </w:p>
        </w:tc>
      </w:tr>
    </w:tbl>
    <w:p w:rsidR="008C59C8" w:rsidRPr="001B0B8F" w:rsidRDefault="008C59C8" w:rsidP="001B0B8F">
      <w:pPr>
        <w:spacing w:before="120" w:after="120" w:line="240" w:lineRule="auto"/>
        <w:jc w:val="both"/>
        <w:rPr>
          <w:rFonts w:ascii="Times New Roman" w:hAnsi="Times New Roman" w:cs="Times New Roman"/>
          <w:color w:val="auto"/>
        </w:rPr>
      </w:pPr>
    </w:p>
    <w:p w:rsidR="008C59C8" w:rsidRPr="001B0B8F" w:rsidRDefault="008C59C8" w:rsidP="001B0B8F">
      <w:pPr>
        <w:pStyle w:val="Nadpis3"/>
        <w:spacing w:before="120" w:after="120"/>
        <w:rPr>
          <w:rFonts w:ascii="Times New Roman" w:hAnsi="Times New Roman" w:cs="Times New Roman"/>
        </w:rPr>
      </w:pPr>
      <w:bookmarkStart w:id="8" w:name="_Toc405306578"/>
      <w:r w:rsidRPr="001B0B8F">
        <w:rPr>
          <w:rFonts w:ascii="Times New Roman" w:hAnsi="Times New Roman" w:cs="Times New Roman"/>
        </w:rPr>
        <w:t>b)</w:t>
      </w:r>
      <w:r w:rsidRPr="001B0B8F">
        <w:rPr>
          <w:rFonts w:ascii="Times New Roman" w:hAnsi="Times New Roman" w:cs="Times New Roman"/>
        </w:rPr>
        <w:tab/>
        <w:t>Vydavateľský priemysel</w:t>
      </w:r>
      <w:bookmarkEnd w:id="8"/>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Vydavateľský priemysel patrí k relatívne konsolidovaným odvetviam </w:t>
      </w:r>
      <w:r w:rsidR="00B318BC" w:rsidRPr="001B0B8F">
        <w:rPr>
          <w:rFonts w:ascii="Times New Roman" w:hAnsi="Times New Roman" w:cs="Times New Roman"/>
          <w:color w:val="auto"/>
        </w:rPr>
        <w:t>v</w:t>
      </w:r>
      <w:r w:rsidR="00775EBA" w:rsidRPr="001B0B8F">
        <w:rPr>
          <w:rFonts w:ascii="Times New Roman" w:hAnsi="Times New Roman" w:cs="Times New Roman"/>
          <w:color w:val="auto"/>
        </w:rPr>
        <w:t> </w:t>
      </w:r>
      <w:r w:rsidRPr="001B0B8F">
        <w:rPr>
          <w:rFonts w:ascii="Times New Roman" w:hAnsi="Times New Roman" w:cs="Times New Roman"/>
          <w:color w:val="auto"/>
        </w:rPr>
        <w:t>S</w:t>
      </w:r>
      <w:r w:rsidR="00775EBA" w:rsidRPr="001B0B8F">
        <w:rPr>
          <w:rFonts w:ascii="Times New Roman" w:hAnsi="Times New Roman" w:cs="Times New Roman"/>
          <w:color w:val="auto"/>
        </w:rPr>
        <w:t>lovenskej republike</w:t>
      </w:r>
      <w:r w:rsidRPr="001B0B8F">
        <w:rPr>
          <w:rFonts w:ascii="Times New Roman" w:hAnsi="Times New Roman" w:cs="Times New Roman"/>
          <w:color w:val="auto"/>
        </w:rPr>
        <w:t xml:space="preserve"> so stabilným počtom zamestnan</w:t>
      </w:r>
      <w:r w:rsidR="00B318BC" w:rsidRPr="001B0B8F">
        <w:rPr>
          <w:rFonts w:ascii="Times New Roman" w:hAnsi="Times New Roman" w:cs="Times New Roman"/>
          <w:color w:val="auto"/>
        </w:rPr>
        <w:t>cov</w:t>
      </w:r>
      <w:r w:rsidRPr="001B0B8F">
        <w:rPr>
          <w:rFonts w:ascii="Times New Roman" w:hAnsi="Times New Roman" w:cs="Times New Roman"/>
          <w:color w:val="auto"/>
        </w:rPr>
        <w:t xml:space="preserve"> a so stabilným podielom na celkovom HDP. Celkový počet ekonomických subjektov v tomto odvetví je 4 217 s počtom uvedených zamestnancov 7 160 (rok 2011).</w:t>
      </w:r>
    </w:p>
    <w:p w:rsidR="008C59C8" w:rsidRPr="001B0B8F" w:rsidRDefault="008C59C8" w:rsidP="001B0B8F">
      <w:pPr>
        <w:spacing w:before="120" w:after="120"/>
        <w:ind w:firstLine="708"/>
        <w:jc w:val="both"/>
        <w:rPr>
          <w:rFonts w:ascii="Times New Roman" w:hAnsi="Times New Roman" w:cs="Times New Roman"/>
          <w:color w:val="auto"/>
          <w:u w:val="single"/>
        </w:rPr>
      </w:pPr>
      <w:r w:rsidRPr="001B0B8F">
        <w:rPr>
          <w:rFonts w:ascii="Times New Roman" w:hAnsi="Times New Roman" w:cs="Times New Roman"/>
          <w:color w:val="auto"/>
          <w:u w:val="single"/>
        </w:rPr>
        <w:t>Vydávanie novín a časopisov</w:t>
      </w:r>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Po roku 1989 vzniká na základe liberalizácie trhu množstvo nových periodík, novín </w:t>
      </w:r>
      <w:r w:rsidR="00531025" w:rsidRPr="001B0B8F">
        <w:rPr>
          <w:rFonts w:ascii="Times New Roman" w:hAnsi="Times New Roman" w:cs="Times New Roman"/>
          <w:color w:val="auto"/>
        </w:rPr>
        <w:br/>
      </w:r>
      <w:r w:rsidRPr="001B0B8F">
        <w:rPr>
          <w:rFonts w:ascii="Times New Roman" w:hAnsi="Times New Roman" w:cs="Times New Roman"/>
          <w:color w:val="auto"/>
        </w:rPr>
        <w:t xml:space="preserve">a časopisov. Či už vznikali prerodom niekdajších štátnych vydavateľstiev, alebo ako nové subjekty, pôvodne išlo väčšinou o samostatné vydavateľské entity, ktoré sa zaoberali vydávaním jedného periodika. Neskôr si vydavateľstvá začali vytvárať portfóliá titulov. Situácia na trhu, nástup digitálnych médií a ekonomická kríza však postupne podnietili akvizičnú činnosť majiteľov tlačených médií, ktorá vyústila do vzniku veľkých vydavateľských domov, ktoré vlastnia široké portfólio vydavateľských produktov, zahŕňajúce tlačené aj digitálne médiá, rovnako ako technologické </w:t>
      </w:r>
      <w:r w:rsidR="00531025" w:rsidRPr="001B0B8F">
        <w:rPr>
          <w:rFonts w:ascii="Times New Roman" w:hAnsi="Times New Roman" w:cs="Times New Roman"/>
          <w:color w:val="auto"/>
        </w:rPr>
        <w:br/>
      </w:r>
      <w:r w:rsidRPr="001B0B8F">
        <w:rPr>
          <w:rFonts w:ascii="Times New Roman" w:hAnsi="Times New Roman" w:cs="Times New Roman"/>
          <w:color w:val="auto"/>
        </w:rPr>
        <w:t xml:space="preserve">a distribučné zázemie. Konkurenčná výhoda vydavateľských domov oproti menším vydavateľstvám je najmä v možnosti rozloženia fixných nákladov medzi jednotlivé subjekty a vyvažovanie ziskov a strát v rámci portfólia. </w:t>
      </w:r>
    </w:p>
    <w:p w:rsidR="008C59C8" w:rsidRPr="001B0B8F" w:rsidRDefault="008C59C8" w:rsidP="001B0B8F">
      <w:pPr>
        <w:spacing w:before="120" w:after="120"/>
        <w:ind w:firstLine="708"/>
        <w:jc w:val="both"/>
        <w:rPr>
          <w:rFonts w:ascii="Times New Roman" w:hAnsi="Times New Roman" w:cs="Times New Roman"/>
          <w:color w:val="auto"/>
          <w:u w:val="single"/>
        </w:rPr>
      </w:pPr>
      <w:r w:rsidRPr="001B0B8F">
        <w:rPr>
          <w:rFonts w:ascii="Times New Roman" w:hAnsi="Times New Roman" w:cs="Times New Roman"/>
          <w:color w:val="auto"/>
          <w:u w:val="single"/>
        </w:rPr>
        <w:t>Vydávanie kníh</w:t>
      </w:r>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Vydavateľský cyklus pri vydávaní kníh z hľadiska subjektívnej stránky zahŕňa vydavateľov, distribútorov, kníhkupcov a knižnice. Vydavateľský segment na Slovensku sa skladá z približne desiatky väčších vydavateľstiev beletrie a odbornej literatúry. V počte vydaných publikácií im síce konkurujú univerzitné vydavateľstvá, z hľadiska trhu však tieto nemajú väčší význam. Charakteristickou a špecifickou črtou tohto trhu je významný segment českých kníh.</w:t>
      </w:r>
    </w:p>
    <w:p w:rsidR="008C59C8" w:rsidRDefault="00981334"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P</w:t>
      </w:r>
      <w:r w:rsidR="008C59C8" w:rsidRPr="001B0B8F">
        <w:rPr>
          <w:rFonts w:ascii="Times New Roman" w:hAnsi="Times New Roman" w:cs="Times New Roman"/>
          <w:color w:val="auto"/>
        </w:rPr>
        <w:t>resun od klasických tlačených informačných zdrojov vrátane kníh a periodík k elektronickej forme získavania údajov a informácií sa podpisuj</w:t>
      </w:r>
      <w:r w:rsidRPr="001B0B8F">
        <w:rPr>
          <w:rFonts w:ascii="Times New Roman" w:hAnsi="Times New Roman" w:cs="Times New Roman"/>
          <w:color w:val="auto"/>
        </w:rPr>
        <w:t>e</w:t>
      </w:r>
      <w:r w:rsidR="008C59C8" w:rsidRPr="001B0B8F">
        <w:rPr>
          <w:rFonts w:ascii="Times New Roman" w:hAnsi="Times New Roman" w:cs="Times New Roman"/>
          <w:color w:val="auto"/>
        </w:rPr>
        <w:t xml:space="preserve"> na zmenšovaní trhu pre klasické vydavateľstvá. </w:t>
      </w:r>
    </w:p>
    <w:tbl>
      <w:tblPr>
        <w:tblStyle w:val="Mriekatabuky"/>
        <w:tblW w:w="0" w:type="auto"/>
        <w:tblLook w:val="04A0" w:firstRow="1" w:lastRow="0" w:firstColumn="1" w:lastColumn="0" w:noHBand="0" w:noVBand="1"/>
      </w:tblPr>
      <w:tblGrid>
        <w:gridCol w:w="3114"/>
        <w:gridCol w:w="3100"/>
        <w:gridCol w:w="3074"/>
      </w:tblGrid>
      <w:tr w:rsidR="002258E4" w:rsidRPr="001B0B8F" w:rsidTr="00724347">
        <w:trPr>
          <w:trHeight w:val="330"/>
        </w:trPr>
        <w:tc>
          <w:tcPr>
            <w:tcW w:w="3114" w:type="dxa"/>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color w:val="auto"/>
              </w:rPr>
              <w:lastRenderedPageBreak/>
              <w:t xml:space="preserve"> </w:t>
            </w:r>
            <w:r w:rsidRPr="001B0B8F">
              <w:rPr>
                <w:rFonts w:ascii="Times New Roman" w:hAnsi="Times New Roman" w:cs="Times New Roman"/>
                <w:b/>
                <w:bCs/>
                <w:color w:val="auto"/>
                <w:sz w:val="18"/>
                <w:szCs w:val="18"/>
              </w:rPr>
              <w:t>silné stránky / príležitosti</w:t>
            </w:r>
          </w:p>
        </w:tc>
        <w:tc>
          <w:tcPr>
            <w:tcW w:w="3100" w:type="dxa"/>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t>slabé stránky / ohrozenia</w:t>
            </w:r>
          </w:p>
        </w:tc>
        <w:tc>
          <w:tcPr>
            <w:tcW w:w="3074" w:type="dxa"/>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t>potreby rozvoja</w:t>
            </w:r>
          </w:p>
        </w:tc>
      </w:tr>
      <w:tr w:rsidR="00D026DB" w:rsidRPr="001B0B8F" w:rsidTr="00D026DB">
        <w:trPr>
          <w:trHeight w:val="4942"/>
        </w:trPr>
        <w:tc>
          <w:tcPr>
            <w:tcW w:w="3114" w:type="dxa"/>
            <w:hideMark/>
          </w:tcPr>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relatívne konsolidované odvetvie so stabilným počtom zamestnaných a so stabilným podielom na HDP</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kvalifikovaná pracovná sila</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tradícia čítania periodických i neperiodických publikácií v rámci domáceho trhu</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nízka miera ohrozenia importom lacnejších produktov zo zahraničia</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postupný presun príjmov do rôznych typov príjmov z on-line reklamy a z nadväzujúcich on-line služieb</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príležitosť v elektronických médiách</w:t>
            </w:r>
          </w:p>
          <w:p w:rsidR="00D026DB" w:rsidRPr="001B0B8F" w:rsidRDefault="00D026DB" w:rsidP="00D026DB">
            <w:pPr>
              <w:pStyle w:val="Odsekzoznamu"/>
              <w:numPr>
                <w:ilvl w:val="0"/>
                <w:numId w:val="6"/>
              </w:numPr>
              <w:spacing w:before="120" w:after="120"/>
              <w:rPr>
                <w:rFonts w:ascii="Times New Roman" w:hAnsi="Times New Roman" w:cs="Times New Roman"/>
                <w:color w:val="auto"/>
                <w:sz w:val="18"/>
                <w:szCs w:val="18"/>
              </w:rPr>
            </w:pPr>
            <w:r w:rsidRPr="001B0B8F">
              <w:rPr>
                <w:rFonts w:ascii="Times New Roman" w:hAnsi="Times New Roman" w:cs="Times New Roman"/>
                <w:color w:val="auto"/>
                <w:sz w:val="18"/>
                <w:szCs w:val="18"/>
              </w:rPr>
              <w:t>množstvo externých spolupracovníkov (prekladatelia, grafici, editori)</w:t>
            </w:r>
          </w:p>
        </w:tc>
        <w:tc>
          <w:tcPr>
            <w:tcW w:w="3100" w:type="dxa"/>
            <w:hideMark/>
          </w:tcPr>
          <w:p w:rsidR="00D026DB" w:rsidRPr="001B0B8F"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rapídny úpadok predaja periodickej tlače, súvisiaci s nástupom digitálnych médií</w:t>
            </w:r>
          </w:p>
          <w:p w:rsidR="00D026DB" w:rsidRPr="001B0B8F"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v počte vydaných publikácií konkurujú univerzitné vydavateľstvá (z hľadiska trhu však tieto nemajú väčší význam)</w:t>
            </w:r>
          </w:p>
          <w:p w:rsidR="00D026DB" w:rsidRPr="001B0B8F"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významný segment českých kníh</w:t>
            </w:r>
          </w:p>
          <w:p w:rsidR="00D026DB" w:rsidRPr="001B0B8F"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zmenšovanie trhu pre klasické vydavateľstvá vplyvom internetu</w:t>
            </w:r>
          </w:p>
          <w:p w:rsidR="00D026DB" w:rsidRPr="001B0B8F"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veľký objem nevyplatených záväzkov voči vydavateľom zo strany distribútorov a kníhkupcov</w:t>
            </w:r>
          </w:p>
          <w:p w:rsidR="00D026DB" w:rsidRPr="001B0B8F" w:rsidRDefault="00D026DB" w:rsidP="00D026DB">
            <w:pPr>
              <w:pStyle w:val="Odsekzoznamu"/>
              <w:numPr>
                <w:ilvl w:val="0"/>
                <w:numId w:val="7"/>
              </w:numPr>
              <w:spacing w:before="120" w:after="120"/>
              <w:rPr>
                <w:rFonts w:ascii="Times New Roman" w:hAnsi="Times New Roman" w:cs="Times New Roman"/>
                <w:color w:val="auto"/>
                <w:sz w:val="18"/>
                <w:szCs w:val="18"/>
              </w:rPr>
            </w:pPr>
            <w:r w:rsidRPr="001B0B8F">
              <w:rPr>
                <w:rFonts w:ascii="Times New Roman" w:hAnsi="Times New Roman" w:cs="Times New Roman"/>
                <w:color w:val="auto"/>
                <w:sz w:val="18"/>
                <w:szCs w:val="18"/>
              </w:rPr>
              <w:t>nedostatočný objem a diferenciácia dotácií na vydávanie kníh a neperiodických publikácií zo strany verejných zdrojov</w:t>
            </w:r>
          </w:p>
        </w:tc>
        <w:tc>
          <w:tcPr>
            <w:tcW w:w="3074" w:type="dxa"/>
            <w:hideMark/>
          </w:tcPr>
          <w:p w:rsidR="00D026DB" w:rsidRPr="00D026DB"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 xml:space="preserve">Podporiť vytvorenie centralizovaných distribučných systémov, ktoré by umožňovali veľkým koncovým zákazníkom v danom odvetví (napr. knižnice) obstarávať tituly rýchlejšie, lacnejšie a efektívnejšie, čo by zároveň malo podstatný pozitívny vplyv na celé odvetvie. </w:t>
            </w:r>
          </w:p>
          <w:p w:rsidR="00D026DB" w:rsidRPr="00D026DB"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Podporiť komisionálny predaj v maloobchode len pod podmienkou certifikácie softvéru a spoločného postupu pri inventarizáciách komisií.</w:t>
            </w:r>
          </w:p>
          <w:p w:rsidR="00D026DB" w:rsidRPr="001B0B8F" w:rsidRDefault="00D026DB" w:rsidP="00D026DB">
            <w:pPr>
              <w:pStyle w:val="Odsekzoznamu"/>
              <w:numPr>
                <w:ilvl w:val="0"/>
                <w:numId w:val="7"/>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Podporiť programy spolupráce medzi školami a knižnicami, zamerané na podporu čítania, investovať do technologického a personálneho vybavenia knižníc.</w:t>
            </w:r>
          </w:p>
        </w:tc>
      </w:tr>
    </w:tbl>
    <w:p w:rsidR="008C59C8" w:rsidRPr="001B0B8F" w:rsidRDefault="008C59C8" w:rsidP="001B0B8F">
      <w:pPr>
        <w:spacing w:before="120" w:after="120" w:line="240" w:lineRule="auto"/>
        <w:jc w:val="both"/>
        <w:rPr>
          <w:rFonts w:ascii="Times New Roman" w:hAnsi="Times New Roman" w:cs="Times New Roman"/>
          <w:color w:val="auto"/>
        </w:rPr>
      </w:pPr>
    </w:p>
    <w:p w:rsidR="008C59C8" w:rsidRPr="001B0B8F" w:rsidRDefault="008C59C8" w:rsidP="001B0B8F">
      <w:pPr>
        <w:pStyle w:val="Nadpis3"/>
        <w:spacing w:before="120" w:after="120"/>
        <w:rPr>
          <w:rFonts w:ascii="Times New Roman" w:hAnsi="Times New Roman" w:cs="Times New Roman"/>
        </w:rPr>
      </w:pPr>
      <w:bookmarkStart w:id="9" w:name="_Toc405306579"/>
      <w:r w:rsidRPr="001B0B8F">
        <w:rPr>
          <w:rFonts w:ascii="Times New Roman" w:hAnsi="Times New Roman" w:cs="Times New Roman"/>
        </w:rPr>
        <w:t>c)</w:t>
      </w:r>
      <w:r w:rsidRPr="001B0B8F">
        <w:rPr>
          <w:rFonts w:ascii="Times New Roman" w:hAnsi="Times New Roman" w:cs="Times New Roman"/>
        </w:rPr>
        <w:tab/>
        <w:t>Trh s umením</w:t>
      </w:r>
      <w:bookmarkEnd w:id="9"/>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Medzinárodný obchod s umením, ktorého predmetom sú výtvarné umenie a starožitnosti, môžeme chápať v súčasnosti ako akékoľvek iné odvetvie priemyslu, prípadne ako aparát, ktorého hlavným cieľom je vytvárať a opakovanými predajmi potvrdzovať cenu diel výtvarného umenia na trhu. Obchod s umením je vo svojej podstate nadnárodným fenoménom a realizuje sa v rámci globálneho trhu. </w:t>
      </w:r>
    </w:p>
    <w:p w:rsidR="008C59C8" w:rsidRPr="001B0B8F"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Hlavnými aktérmi v tomto segmente sú galérie a múzeá, agenti, díleri a </w:t>
      </w:r>
      <w:proofErr w:type="spellStart"/>
      <w:r w:rsidRPr="001B0B8F">
        <w:rPr>
          <w:rFonts w:ascii="Times New Roman" w:hAnsi="Times New Roman" w:cs="Times New Roman"/>
          <w:color w:val="auto"/>
        </w:rPr>
        <w:t>galeristi</w:t>
      </w:r>
      <w:proofErr w:type="spellEnd"/>
      <w:r w:rsidRPr="001B0B8F">
        <w:rPr>
          <w:rFonts w:ascii="Times New Roman" w:hAnsi="Times New Roman" w:cs="Times New Roman"/>
          <w:color w:val="auto"/>
        </w:rPr>
        <w:t xml:space="preserve">, aukčné spoločnosti, kritici, experti a znalci, a napokon zberatelia. </w:t>
      </w:r>
    </w:p>
    <w:p w:rsidR="008C59C8" w:rsidRDefault="008C59C8" w:rsidP="001B0B8F">
      <w:pPr>
        <w:spacing w:before="120" w:after="120"/>
        <w:ind w:firstLine="708"/>
        <w:jc w:val="both"/>
        <w:rPr>
          <w:rFonts w:ascii="Times New Roman" w:hAnsi="Times New Roman" w:cs="Times New Roman"/>
          <w:color w:val="auto"/>
        </w:rPr>
      </w:pPr>
      <w:r w:rsidRPr="001B0B8F">
        <w:rPr>
          <w:rFonts w:ascii="Times New Roman" w:hAnsi="Times New Roman" w:cs="Times New Roman"/>
          <w:color w:val="auto"/>
        </w:rPr>
        <w:t xml:space="preserve">Podľa odhadov expertov tvorí ročný obrat z aukcií na Slovensku (viac ako 10 mil. eur) len asi 20 – 30 % reálneho trhu s umením na Slovensku (bez priamych akvizícií galérií). Zvyšok tvorí ťažko zmapovateľná šedá zóna priamych predajov z ateliérov a ostatných obchodných transakcií. Charakteristickým znakom slovenského trhu je aj skutočnosť, že súčasné umenie z neho tvorí asi 3 % (európsky priemer je aj po výraznom poklese v posledných rokoch stále okolo 7 %), čo ovplyvňuje charakter trhu, pomer cien, ale aj medzinárodný kredit a predaj slovenských diel. Nákupy diel </w:t>
      </w:r>
      <w:r w:rsidR="00531025" w:rsidRPr="001B0B8F">
        <w:rPr>
          <w:rFonts w:ascii="Times New Roman" w:hAnsi="Times New Roman" w:cs="Times New Roman"/>
          <w:color w:val="auto"/>
        </w:rPr>
        <w:br/>
      </w:r>
      <w:r w:rsidRPr="001B0B8F">
        <w:rPr>
          <w:rFonts w:ascii="Times New Roman" w:hAnsi="Times New Roman" w:cs="Times New Roman"/>
          <w:color w:val="auto"/>
        </w:rPr>
        <w:t>z verejných financií tvoria asi 5 % zo zmapovateľného trhu s umením, zvyšok sú súkromné akvizície.</w:t>
      </w:r>
    </w:p>
    <w:p w:rsidR="00377B60" w:rsidRDefault="00377B60">
      <w:pPr>
        <w:spacing w:after="200"/>
        <w:rPr>
          <w:rFonts w:ascii="Times New Roman" w:hAnsi="Times New Roman" w:cs="Times New Roman"/>
          <w:color w:val="auto"/>
        </w:rPr>
      </w:pPr>
      <w:r>
        <w:rPr>
          <w:rFonts w:ascii="Times New Roman" w:hAnsi="Times New Roman" w:cs="Times New Roman"/>
          <w:color w:val="auto"/>
        </w:rPr>
        <w:br w:type="page"/>
      </w:r>
    </w:p>
    <w:tbl>
      <w:tblPr>
        <w:tblStyle w:val="Mriekatabuky"/>
        <w:tblW w:w="0" w:type="auto"/>
        <w:tblLook w:val="04A0" w:firstRow="1" w:lastRow="0" w:firstColumn="1" w:lastColumn="0" w:noHBand="0" w:noVBand="1"/>
      </w:tblPr>
      <w:tblGrid>
        <w:gridCol w:w="3085"/>
        <w:gridCol w:w="3125"/>
        <w:gridCol w:w="3078"/>
      </w:tblGrid>
      <w:tr w:rsidR="002258E4" w:rsidRPr="001B0B8F" w:rsidTr="00724347">
        <w:trPr>
          <w:trHeight w:val="315"/>
        </w:trPr>
        <w:tc>
          <w:tcPr>
            <w:tcW w:w="3085" w:type="dxa"/>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lastRenderedPageBreak/>
              <w:t>silné stránky / príležitosti</w:t>
            </w:r>
          </w:p>
        </w:tc>
        <w:tc>
          <w:tcPr>
            <w:tcW w:w="3125" w:type="dxa"/>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t>slabé stránky / ohrozenia</w:t>
            </w:r>
          </w:p>
        </w:tc>
        <w:tc>
          <w:tcPr>
            <w:tcW w:w="3078" w:type="dxa"/>
            <w:hideMark/>
          </w:tcPr>
          <w:p w:rsidR="008C59C8" w:rsidRPr="001B0B8F" w:rsidRDefault="008C59C8" w:rsidP="00D026DB">
            <w:pPr>
              <w:spacing w:before="120" w:after="120"/>
              <w:rPr>
                <w:rFonts w:ascii="Times New Roman" w:hAnsi="Times New Roman" w:cs="Times New Roman"/>
                <w:b/>
                <w:bCs/>
                <w:color w:val="auto"/>
                <w:sz w:val="18"/>
                <w:szCs w:val="18"/>
              </w:rPr>
            </w:pPr>
            <w:r w:rsidRPr="001B0B8F">
              <w:rPr>
                <w:rFonts w:ascii="Times New Roman" w:hAnsi="Times New Roman" w:cs="Times New Roman"/>
                <w:b/>
                <w:bCs/>
                <w:color w:val="auto"/>
                <w:sz w:val="18"/>
                <w:szCs w:val="18"/>
              </w:rPr>
              <w:t>potreby rozvoja</w:t>
            </w:r>
          </w:p>
        </w:tc>
      </w:tr>
      <w:tr w:rsidR="00D026DB" w:rsidRPr="001B0B8F" w:rsidTr="00D026DB">
        <w:trPr>
          <w:trHeight w:val="4672"/>
        </w:trPr>
        <w:tc>
          <w:tcPr>
            <w:tcW w:w="3085" w:type="dxa"/>
            <w:hideMark/>
          </w:tcPr>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nadnárodný fenomén, ktorý sa realizuje  v rámci globálneho trhu</w:t>
            </w:r>
          </w:p>
          <w:p w:rsidR="00D026DB" w:rsidRPr="001B0B8F" w:rsidRDefault="00D026DB" w:rsidP="00D026DB">
            <w:pPr>
              <w:pStyle w:val="Odsekzoznamu"/>
              <w:numPr>
                <w:ilvl w:val="0"/>
                <w:numId w:val="6"/>
              </w:numPr>
              <w:spacing w:before="120" w:after="120"/>
              <w:rPr>
                <w:rFonts w:ascii="Times New Roman" w:hAnsi="Times New Roman" w:cs="Times New Roman"/>
                <w:color w:val="auto"/>
                <w:sz w:val="18"/>
                <w:szCs w:val="18"/>
              </w:rPr>
            </w:pPr>
            <w:r w:rsidRPr="001B0B8F">
              <w:rPr>
                <w:rFonts w:ascii="Times New Roman" w:hAnsi="Times New Roman" w:cs="Times New Roman"/>
                <w:color w:val="auto"/>
                <w:sz w:val="18"/>
                <w:szCs w:val="18"/>
              </w:rPr>
              <w:t>generovanie a rozširovanie dopytu po dielach s vysokou pridanou hodnotou uplatňuje faktor kultúrnej vyspelosti zákazníka</w:t>
            </w:r>
          </w:p>
        </w:tc>
        <w:tc>
          <w:tcPr>
            <w:tcW w:w="3125" w:type="dxa"/>
            <w:hideMark/>
          </w:tcPr>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ťažko zmapovateľná šedá zóna priamych predajov z ateliérov a ostatných obchodných transakcií (cca 70% - 80%)</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prevládajúci priamy predaj z ateliérov, uskutočňovaný prevažne v hotovosti, čo spôsobuje nestálosť trhu</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nemožnosť skúmania trhu, presnejšieho vyčíslenia a hľadania potenciálu</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zhodnotenie miery podriadenosti  bežným daňovým a odvodovým povinnostiam</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nízke umelecké nároky na trhu s umením u slovenských zákazníkov</w:t>
            </w:r>
          </w:p>
          <w:p w:rsidR="00D026DB" w:rsidRPr="001B0B8F" w:rsidRDefault="00D026DB" w:rsidP="00D026DB">
            <w:pPr>
              <w:pStyle w:val="Odsekzoznamu"/>
              <w:numPr>
                <w:ilvl w:val="0"/>
                <w:numId w:val="6"/>
              </w:numPr>
              <w:spacing w:before="120" w:after="120"/>
              <w:rPr>
                <w:rFonts w:ascii="Times New Roman" w:hAnsi="Times New Roman" w:cs="Times New Roman"/>
                <w:color w:val="auto"/>
                <w:sz w:val="18"/>
                <w:szCs w:val="18"/>
              </w:rPr>
            </w:pPr>
            <w:r w:rsidRPr="001B0B8F">
              <w:rPr>
                <w:rFonts w:ascii="Times New Roman" w:hAnsi="Times New Roman" w:cs="Times New Roman"/>
                <w:color w:val="auto"/>
                <w:sz w:val="18"/>
                <w:szCs w:val="18"/>
              </w:rPr>
              <w:t>nízka miera internacionalizácie slovenského umenia</w:t>
            </w:r>
          </w:p>
        </w:tc>
        <w:tc>
          <w:tcPr>
            <w:tcW w:w="3078" w:type="dxa"/>
            <w:hideMark/>
          </w:tcPr>
          <w:p w:rsidR="00D026DB" w:rsidRPr="00D026DB"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 xml:space="preserve">Zvyšovať povedomie širokej populácie o umení a umeleckej tvorbe prostredníctvom základných </w:t>
            </w:r>
            <w:proofErr w:type="spellStart"/>
            <w:r w:rsidRPr="001B0B8F">
              <w:rPr>
                <w:rFonts w:ascii="Times New Roman" w:hAnsi="Times New Roman" w:cs="Times New Roman"/>
                <w:color w:val="auto"/>
                <w:sz w:val="18"/>
                <w:szCs w:val="18"/>
              </w:rPr>
              <w:t>kurikúl</w:t>
            </w:r>
            <w:proofErr w:type="spellEnd"/>
            <w:r w:rsidRPr="001B0B8F">
              <w:rPr>
                <w:rFonts w:ascii="Times New Roman" w:hAnsi="Times New Roman" w:cs="Times New Roman"/>
                <w:color w:val="auto"/>
                <w:sz w:val="18"/>
                <w:szCs w:val="18"/>
              </w:rPr>
              <w:t xml:space="preserve"> na základných a stredných školách, ale aj prostredníctvom špeciálnych vzdelávacích programov v rámci štátnych kultúrnych inštitúcií a programov prepájajúcich kultúrnych profesionálov a školy. </w:t>
            </w:r>
          </w:p>
          <w:p w:rsidR="00D026DB" w:rsidRPr="00D026DB"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Podporiť motivačné stimuly pre súkromný sektor (podpora sponzorstva, podpora vystavovania súkromných zbierok).</w:t>
            </w:r>
          </w:p>
          <w:p w:rsidR="00D026DB" w:rsidRPr="001B0B8F" w:rsidRDefault="00D026DB" w:rsidP="00D026DB">
            <w:pPr>
              <w:pStyle w:val="Odsekzoznamu"/>
              <w:numPr>
                <w:ilvl w:val="0"/>
                <w:numId w:val="6"/>
              </w:numPr>
              <w:spacing w:before="120" w:after="120"/>
              <w:contextualSpacing w:val="0"/>
              <w:rPr>
                <w:rFonts w:ascii="Times New Roman" w:hAnsi="Times New Roman" w:cs="Times New Roman"/>
                <w:color w:val="auto"/>
                <w:sz w:val="18"/>
                <w:szCs w:val="18"/>
              </w:rPr>
            </w:pPr>
            <w:r w:rsidRPr="001B0B8F">
              <w:rPr>
                <w:rFonts w:ascii="Times New Roman" w:hAnsi="Times New Roman" w:cs="Times New Roman"/>
                <w:color w:val="auto"/>
                <w:sz w:val="18"/>
                <w:szCs w:val="18"/>
              </w:rPr>
              <w:t xml:space="preserve">Podporovať účasť </w:t>
            </w:r>
            <w:proofErr w:type="spellStart"/>
            <w:r w:rsidRPr="001B0B8F">
              <w:rPr>
                <w:rFonts w:ascii="Times New Roman" w:hAnsi="Times New Roman" w:cs="Times New Roman"/>
                <w:color w:val="auto"/>
                <w:sz w:val="18"/>
                <w:szCs w:val="18"/>
              </w:rPr>
              <w:t>galeristov</w:t>
            </w:r>
            <w:proofErr w:type="spellEnd"/>
            <w:r w:rsidRPr="001B0B8F">
              <w:rPr>
                <w:rFonts w:ascii="Times New Roman" w:hAnsi="Times New Roman" w:cs="Times New Roman"/>
                <w:color w:val="auto"/>
                <w:sz w:val="18"/>
                <w:szCs w:val="18"/>
              </w:rPr>
              <w:t xml:space="preserve"> na veľtrhoch a predajných výstavách.</w:t>
            </w:r>
          </w:p>
        </w:tc>
      </w:tr>
    </w:tbl>
    <w:p w:rsidR="008C59C8" w:rsidRPr="001B0B8F" w:rsidRDefault="008C59C8" w:rsidP="001B0B8F">
      <w:pPr>
        <w:spacing w:before="120" w:after="120" w:line="240" w:lineRule="auto"/>
        <w:jc w:val="both"/>
        <w:rPr>
          <w:rFonts w:ascii="Times New Roman" w:hAnsi="Times New Roman" w:cs="Times New Roman"/>
          <w:color w:val="auto"/>
        </w:rPr>
      </w:pPr>
    </w:p>
    <w:p w:rsidR="008C59C8" w:rsidRPr="001B0B8F" w:rsidRDefault="008C59C8" w:rsidP="001B0B8F">
      <w:pPr>
        <w:pStyle w:val="Nadpis3"/>
        <w:spacing w:before="120" w:after="120"/>
        <w:rPr>
          <w:rFonts w:ascii="Times New Roman" w:eastAsia="Times New Roman" w:hAnsi="Times New Roman" w:cs="Times New Roman"/>
        </w:rPr>
      </w:pPr>
      <w:bookmarkStart w:id="10" w:name="_Toc405306580"/>
      <w:r w:rsidRPr="001B0B8F">
        <w:rPr>
          <w:rFonts w:ascii="Times New Roman" w:eastAsia="Times New Roman" w:hAnsi="Times New Roman" w:cs="Times New Roman"/>
          <w:sz w:val="24"/>
          <w:szCs w:val="24"/>
        </w:rPr>
        <w:t>d)</w:t>
      </w:r>
      <w:r w:rsidRPr="001B0B8F">
        <w:rPr>
          <w:rFonts w:ascii="Times New Roman" w:eastAsia="Times New Roman" w:hAnsi="Times New Roman" w:cs="Times New Roman"/>
          <w:sz w:val="24"/>
          <w:szCs w:val="24"/>
        </w:rPr>
        <w:tab/>
      </w:r>
      <w:r w:rsidRPr="001B0B8F">
        <w:rPr>
          <w:rFonts w:ascii="Times New Roman" w:eastAsia="Times New Roman" w:hAnsi="Times New Roman" w:cs="Times New Roman"/>
        </w:rPr>
        <w:t>Scénické umenia</w:t>
      </w:r>
      <w:bookmarkEnd w:id="10"/>
      <w:r w:rsidRPr="001B0B8F">
        <w:rPr>
          <w:rFonts w:ascii="Times New Roman" w:eastAsia="Times New Roman" w:hAnsi="Times New Roman" w:cs="Times New Roman"/>
        </w:rPr>
        <w:t xml:space="preserve"> </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Do okruhu scénick</w:t>
      </w:r>
      <w:r w:rsidR="002258E4" w:rsidRPr="001B0B8F">
        <w:rPr>
          <w:rFonts w:ascii="Times New Roman" w:eastAsia="Times New Roman" w:hAnsi="Times New Roman" w:cs="Times New Roman"/>
          <w:color w:val="auto"/>
          <w:szCs w:val="22"/>
        </w:rPr>
        <w:t>ých</w:t>
      </w:r>
      <w:r w:rsidRPr="001B0B8F">
        <w:rPr>
          <w:rFonts w:ascii="Times New Roman" w:eastAsia="Times New Roman" w:hAnsi="Times New Roman" w:cs="Times New Roman"/>
          <w:color w:val="auto"/>
          <w:szCs w:val="22"/>
        </w:rPr>
        <w:t xml:space="preserve"> umen</w:t>
      </w:r>
      <w:r w:rsidR="002258E4" w:rsidRPr="001B0B8F">
        <w:rPr>
          <w:rFonts w:ascii="Times New Roman" w:eastAsia="Times New Roman" w:hAnsi="Times New Roman" w:cs="Times New Roman"/>
          <w:color w:val="auto"/>
          <w:szCs w:val="22"/>
        </w:rPr>
        <w:t>í</w:t>
      </w:r>
      <w:r w:rsidRPr="001B0B8F">
        <w:rPr>
          <w:rFonts w:ascii="Times New Roman" w:eastAsia="Times New Roman" w:hAnsi="Times New Roman" w:cs="Times New Roman"/>
          <w:color w:val="auto"/>
          <w:szCs w:val="22"/>
        </w:rPr>
        <w:t xml:space="preserve"> zaraďujeme najmä divadelnú, tanečnú a opernú (operno-koncertnú) činnosť, ktoré svojimi produktmi vstupujú na trh. Do istej miery sa aktivity sledované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v tejto časti prelínajú s aktivitami spadajúcimi pod hudobný priemysel (najmä koncertné predvedenia hudobno-divadelných žánrov, ako sú opera, opereta a muzikál). Scénické umenie kladie v mnohých svojich podobách (najmä opera, ale aj iné) vysoké finančné nároky na produkciu, vyžaduje relatívne komplikované technológie a infraštruktúru a je do istej miery obmedzené jazykom (činohra). Preto sú verejné investície pre toto odvetvie neodmysliteľné. Na druhej strane však tieto verejné zdroje umožňujú vznik trhového segmentu, ktorý generuje príjmy a pracovné miesta.</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Odvetvie scénického umenia je rozdelené na dve oblasti s odlišným fungovaním, ktoré vyplýva zo spôsobu zriaďovania a financovania jednotlivých inštitúcií. Prvú oblasť tvoria štátom alebo samosprávou zriaďované inštitúcie, ktoré majú štatút príspevkových organizácií štátu,</w:t>
      </w:r>
      <w:r w:rsidR="000E01CB" w:rsidRPr="001B0B8F">
        <w:rPr>
          <w:rFonts w:ascii="Times New Roman" w:eastAsia="Times New Roman" w:hAnsi="Times New Roman" w:cs="Times New Roman"/>
          <w:color w:val="auto"/>
          <w:szCs w:val="22"/>
        </w:rPr>
        <w:t xml:space="preserve"> alebo</w:t>
      </w:r>
      <w:r w:rsidRPr="001B0B8F">
        <w:rPr>
          <w:rFonts w:ascii="Times New Roman" w:eastAsia="Times New Roman" w:hAnsi="Times New Roman" w:cs="Times New Roman"/>
          <w:color w:val="auto"/>
          <w:szCs w:val="22"/>
        </w:rPr>
        <w:t xml:space="preserve"> samospráv, a sú priamo financované zriaďovateľom. Druhá oblasť je tvorená súkromnými divadlami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 xml:space="preserve">a scénickými skupinami, ktoré v prevažnej väčšine fungujú ako neziskové organizácie, menšia časť ako firmy; ich príjmy tvoria tak prostriedky z verejných financií (dotácie), ako aj zisky z predaja vstupeniek a inej činnosti. </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Ďalším významným segmentom trhu sú </w:t>
      </w:r>
      <w:proofErr w:type="spellStart"/>
      <w:r w:rsidRPr="001B0B8F">
        <w:rPr>
          <w:rFonts w:ascii="Times New Roman" w:eastAsia="Times New Roman" w:hAnsi="Times New Roman" w:cs="Times New Roman"/>
          <w:color w:val="auto"/>
          <w:szCs w:val="22"/>
        </w:rPr>
        <w:t>eventové</w:t>
      </w:r>
      <w:proofErr w:type="spellEnd"/>
      <w:r w:rsidRPr="001B0B8F">
        <w:rPr>
          <w:rFonts w:ascii="Times New Roman" w:eastAsia="Times New Roman" w:hAnsi="Times New Roman" w:cs="Times New Roman"/>
          <w:color w:val="auto"/>
          <w:szCs w:val="22"/>
        </w:rPr>
        <w:t xml:space="preserve"> a umelecké agentúry alebo produkčné firmy, ktoré buď organizujú podujatia, alebo programujú špecifické priestory. Súčasťou trhu sú aj rôzne dodávateľské firmy, ktoré zabezpečujú dodávky tovarov a služieb potrebných na fungovanie odvetvia (technológie – svetlá, zvuk; marketing, nosiče, priestory, preprava, </w:t>
      </w:r>
      <w:proofErr w:type="spellStart"/>
      <w:r w:rsidRPr="001B0B8F">
        <w:rPr>
          <w:rFonts w:ascii="Times New Roman" w:eastAsia="Times New Roman" w:hAnsi="Times New Roman" w:cs="Times New Roman"/>
          <w:color w:val="auto"/>
          <w:szCs w:val="22"/>
        </w:rPr>
        <w:t>ticketing</w:t>
      </w:r>
      <w:proofErr w:type="spellEnd"/>
      <w:r w:rsidRPr="001B0B8F">
        <w:rPr>
          <w:rFonts w:ascii="Times New Roman" w:eastAsia="Times New Roman" w:hAnsi="Times New Roman" w:cs="Times New Roman"/>
          <w:color w:val="auto"/>
          <w:szCs w:val="22"/>
        </w:rPr>
        <w:t xml:space="preserve"> atď.).</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Kultúrne festivaly (najmä hudobné, divadelné a </w:t>
      </w:r>
      <w:proofErr w:type="spellStart"/>
      <w:r w:rsidRPr="001B0B8F">
        <w:rPr>
          <w:rFonts w:ascii="Times New Roman" w:eastAsia="Times New Roman" w:hAnsi="Times New Roman" w:cs="Times New Roman"/>
          <w:color w:val="auto"/>
          <w:szCs w:val="22"/>
        </w:rPr>
        <w:t>multižánrové</w:t>
      </w:r>
      <w:proofErr w:type="spellEnd"/>
      <w:r w:rsidRPr="001B0B8F">
        <w:rPr>
          <w:rFonts w:ascii="Times New Roman" w:eastAsia="Times New Roman" w:hAnsi="Times New Roman" w:cs="Times New Roman"/>
          <w:color w:val="auto"/>
          <w:szCs w:val="22"/>
        </w:rPr>
        <w:t xml:space="preserve">) patria k ekonomicky významným aktivitám vzhľadom na schopnosť generovať primárne príjmy aj sekundárne pozitívne efekty pre určitú oblasť (mesto, región, štát). </w:t>
      </w:r>
    </w:p>
    <w:p w:rsidR="008C59C8"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Z hľadiska štruktúry zamestnanosti sa jednotlivé segmenty tohto odvetvia značne líšia. Kým štátom a samosprávami financované inštitúcie (divadlá, kultúrne zariadenia) majú prevažne zamestnancov, zvyšok odvetvia funguje takmer výlučne na báze živnostníkov alebo umelcov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lastRenderedPageBreak/>
        <w:t>v slobodnom povolaní. Veľké štátne inštitúcie sú vzhľadom k počtu zamestnancov dokonca mimo segmentu malých a stredných podnikov, čím sa prakticky vymykajú z celkovej štruktúry kreatívneho priemyslu na Slovensku.</w:t>
      </w:r>
    </w:p>
    <w:p w:rsidR="00D026DB" w:rsidRDefault="00D026DB" w:rsidP="001B0B8F">
      <w:pPr>
        <w:spacing w:before="120" w:after="120"/>
        <w:ind w:firstLine="708"/>
        <w:jc w:val="both"/>
        <w:rPr>
          <w:rFonts w:ascii="Times New Roman" w:eastAsia="Times New Roman" w:hAnsi="Times New Roman" w:cs="Times New Roman"/>
          <w:color w:val="auto"/>
          <w:szCs w:val="22"/>
        </w:rPr>
      </w:pPr>
    </w:p>
    <w:tbl>
      <w:tblPr>
        <w:tblStyle w:val="Mriekatabuky"/>
        <w:tblW w:w="0" w:type="auto"/>
        <w:tblLook w:val="04A0" w:firstRow="1" w:lastRow="0" w:firstColumn="1" w:lastColumn="0" w:noHBand="0" w:noVBand="1"/>
      </w:tblPr>
      <w:tblGrid>
        <w:gridCol w:w="3050"/>
        <w:gridCol w:w="3116"/>
        <w:gridCol w:w="3122"/>
      </w:tblGrid>
      <w:tr w:rsidR="002258E4" w:rsidRPr="001B0B8F" w:rsidTr="00E36FFD">
        <w:trPr>
          <w:trHeight w:val="330"/>
        </w:trPr>
        <w:tc>
          <w:tcPr>
            <w:tcW w:w="3050"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silné stránky / príležitosti</w:t>
            </w:r>
          </w:p>
        </w:tc>
        <w:tc>
          <w:tcPr>
            <w:tcW w:w="3116"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122"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5445"/>
        </w:trPr>
        <w:tc>
          <w:tcPr>
            <w:tcW w:w="3050" w:type="dxa"/>
            <w:hideMark/>
          </w:tcPr>
          <w:p w:rsidR="00D026DB" w:rsidRPr="00724347" w:rsidRDefault="00D026DB" w:rsidP="00D026DB">
            <w:pPr>
              <w:pStyle w:val="Odsekzoznamu"/>
              <w:numPr>
                <w:ilvl w:val="0"/>
                <w:numId w:val="8"/>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schopnosť generovať primárne príjmy aj sekundárne pozitívne efekty pre určitú oblasť (mesto, región, štát) - najmä kultúrne festivaly</w:t>
            </w:r>
          </w:p>
          <w:p w:rsidR="00D026DB" w:rsidRPr="00724347" w:rsidRDefault="00D026DB" w:rsidP="00D026DB">
            <w:pPr>
              <w:pStyle w:val="Odsekzoznamu"/>
              <w:numPr>
                <w:ilvl w:val="0"/>
                <w:numId w:val="8"/>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pomerne rovnomerná územná koncentrácia</w:t>
            </w:r>
          </w:p>
        </w:tc>
        <w:tc>
          <w:tcPr>
            <w:tcW w:w="3116" w:type="dxa"/>
            <w:hideMark/>
          </w:tcPr>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vysoké finančné nároky na produkciu</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relatívne komplikované technológie a infraštruktúra </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istá miera obmedzenia jazykom (činohra)</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vysoký podiel verejných financií na „trhu“</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umelé znižovanie cien vstupného, resp. neochotu zákazníka platiť primerané vstupné</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nedostatočný dopyt, vyplývajúci z chýbajúceho vzdelávania, ktoré sa z hľadiska trhu chápe ako výchova zákazníka</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nízke povedomie o ochrane autorských práv a duševného vlastníctva</w:t>
            </w:r>
          </w:p>
          <w:p w:rsidR="00D026DB" w:rsidRPr="001B0B8F" w:rsidRDefault="00D026DB" w:rsidP="00D026DB">
            <w:pPr>
              <w:pStyle w:val="Odsekzoznamu"/>
              <w:numPr>
                <w:ilvl w:val="0"/>
                <w:numId w:val="9"/>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nedostatočne jasné pravidlá organizácií kolektívnej správy pri výbere odmien</w:t>
            </w:r>
          </w:p>
        </w:tc>
        <w:tc>
          <w:tcPr>
            <w:tcW w:w="3122" w:type="dxa"/>
            <w:hideMark/>
          </w:tcPr>
          <w:p w:rsidR="00D026DB" w:rsidRPr="00D026DB"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Vykonať audit v oblasti scénického umenia na Slovensku s podrobným popisom fungovania trhu a verejných zdrojov na ňom a audit činností inštitúcií zriaďovaných štátom a samosprávami, s cieľom lepšie definovať pridanú hodnotu ich financovania z hľadiska verejného záujmu.</w:t>
            </w:r>
          </w:p>
          <w:p w:rsidR="00D026DB" w:rsidRPr="00D026DB"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Financovanie z verejných dotácií diferencovať na podporu priemyslu a podporu tvorby.</w:t>
            </w:r>
          </w:p>
          <w:p w:rsidR="00D026DB" w:rsidRPr="00D026DB"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Podporovať prezentáciu v zahraničí a export.</w:t>
            </w:r>
          </w:p>
          <w:p w:rsidR="00D026DB" w:rsidRPr="001B0B8F" w:rsidRDefault="00D026DB" w:rsidP="00D026DB">
            <w:pPr>
              <w:pStyle w:val="Odsekzoznamu"/>
              <w:numPr>
                <w:ilvl w:val="0"/>
                <w:numId w:val="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Zvýšiť využívanie ekonomického potenciálu festivalov a kvalitných medzinárodných produkcií ich efektívnym prepojením s cestovným ruchom (produktové balíčky).</w:t>
            </w:r>
          </w:p>
        </w:tc>
      </w:tr>
    </w:tbl>
    <w:p w:rsidR="008C59C8" w:rsidRPr="001B0B8F" w:rsidRDefault="008C59C8"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rPr>
          <w:rFonts w:ascii="Times New Roman" w:eastAsia="Times New Roman" w:hAnsi="Times New Roman" w:cs="Times New Roman"/>
        </w:rPr>
      </w:pPr>
      <w:bookmarkStart w:id="11" w:name="_Toc405306581"/>
      <w:r w:rsidRPr="001B0B8F">
        <w:rPr>
          <w:rFonts w:ascii="Times New Roman" w:eastAsia="Times New Roman" w:hAnsi="Times New Roman" w:cs="Times New Roman"/>
        </w:rPr>
        <w:t>e)</w:t>
      </w:r>
      <w:r w:rsidRPr="001B0B8F">
        <w:rPr>
          <w:rFonts w:ascii="Times New Roman" w:eastAsia="Times New Roman" w:hAnsi="Times New Roman" w:cs="Times New Roman"/>
        </w:rPr>
        <w:tab/>
        <w:t>Hudobný priemysel</w:t>
      </w:r>
      <w:bookmarkEnd w:id="11"/>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Pod hudobným priemyslom rozumieme celý cyklus tvorby a predaja hudby všetkých žánrov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v šírke, v ktorej vstupuje na trh. Tento segment trhu sa čiastočne prelína so scénickým umením, najmä v oblasti vážnej hudby a folklóru.</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Odvetvie tvoria </w:t>
      </w:r>
      <w:r w:rsidR="002258E4" w:rsidRPr="001B0B8F">
        <w:rPr>
          <w:rFonts w:ascii="Times New Roman" w:eastAsia="Times New Roman" w:hAnsi="Times New Roman" w:cs="Times New Roman"/>
          <w:color w:val="auto"/>
          <w:szCs w:val="22"/>
        </w:rPr>
        <w:t xml:space="preserve">(hudobné) </w:t>
      </w:r>
      <w:r w:rsidRPr="001B0B8F">
        <w:rPr>
          <w:rFonts w:ascii="Times New Roman" w:eastAsia="Times New Roman" w:hAnsi="Times New Roman" w:cs="Times New Roman"/>
          <w:color w:val="auto"/>
          <w:szCs w:val="22"/>
        </w:rPr>
        <w:t>vydavateľstvá (jednak pobočky veľkých nadnárodných spoločností alebo českých vydavateľstiev, ktoré pôsobia na slovenskom trhu, a jedna</w:t>
      </w:r>
      <w:r w:rsidR="002258E4" w:rsidRPr="001B0B8F">
        <w:rPr>
          <w:rFonts w:ascii="Times New Roman" w:eastAsia="Times New Roman" w:hAnsi="Times New Roman" w:cs="Times New Roman"/>
          <w:color w:val="auto"/>
          <w:szCs w:val="22"/>
        </w:rPr>
        <w:t>k</w:t>
      </w:r>
      <w:r w:rsidRPr="001B0B8F">
        <w:rPr>
          <w:rFonts w:ascii="Times New Roman" w:eastAsia="Times New Roman" w:hAnsi="Times New Roman" w:cs="Times New Roman"/>
          <w:color w:val="auto"/>
          <w:szCs w:val="22"/>
        </w:rPr>
        <w:t xml:space="preserve"> nezávislé slovenské vydavateľstvá), </w:t>
      </w:r>
      <w:proofErr w:type="spellStart"/>
      <w:r w:rsidRPr="001B0B8F">
        <w:rPr>
          <w:rFonts w:ascii="Times New Roman" w:eastAsia="Times New Roman" w:hAnsi="Times New Roman" w:cs="Times New Roman"/>
          <w:color w:val="auto"/>
          <w:szCs w:val="22"/>
        </w:rPr>
        <w:t>promotéri</w:t>
      </w:r>
      <w:proofErr w:type="spellEnd"/>
      <w:r w:rsidRPr="001B0B8F">
        <w:rPr>
          <w:rFonts w:ascii="Times New Roman" w:eastAsia="Times New Roman" w:hAnsi="Times New Roman" w:cs="Times New Roman"/>
          <w:color w:val="auto"/>
          <w:szCs w:val="22"/>
        </w:rPr>
        <w:t xml:space="preserve"> (agentúry pôsobiace ako pobočky nadnárodných spoločností, nezávislé agentúry a kluboví </w:t>
      </w:r>
      <w:proofErr w:type="spellStart"/>
      <w:r w:rsidRPr="001B0B8F">
        <w:rPr>
          <w:rFonts w:ascii="Times New Roman" w:eastAsia="Times New Roman" w:hAnsi="Times New Roman" w:cs="Times New Roman"/>
          <w:color w:val="auto"/>
          <w:szCs w:val="22"/>
        </w:rPr>
        <w:t>promotéri</w:t>
      </w:r>
      <w:proofErr w:type="spellEnd"/>
      <w:r w:rsidRPr="001B0B8F">
        <w:rPr>
          <w:rFonts w:ascii="Times New Roman" w:eastAsia="Times New Roman" w:hAnsi="Times New Roman" w:cs="Times New Roman"/>
          <w:color w:val="auto"/>
          <w:szCs w:val="22"/>
        </w:rPr>
        <w:t>), produkčné a manažment agentúry, individuálni agenti, interpreti (hudobníci, hudobné skupiny, orchestre, DJ), nahrávacie štúdiá a subjekty vytvárajúce základnú infraštruktúru (</w:t>
      </w:r>
      <w:proofErr w:type="spellStart"/>
      <w:r w:rsidRPr="001B0B8F">
        <w:rPr>
          <w:rFonts w:ascii="Times New Roman" w:eastAsia="Times New Roman" w:hAnsi="Times New Roman" w:cs="Times New Roman"/>
          <w:color w:val="auto"/>
          <w:szCs w:val="22"/>
        </w:rPr>
        <w:t>eventové</w:t>
      </w:r>
      <w:proofErr w:type="spellEnd"/>
      <w:r w:rsidRPr="001B0B8F">
        <w:rPr>
          <w:rFonts w:ascii="Times New Roman" w:eastAsia="Times New Roman" w:hAnsi="Times New Roman" w:cs="Times New Roman"/>
          <w:color w:val="auto"/>
          <w:szCs w:val="22"/>
        </w:rPr>
        <w:t xml:space="preserve"> priestory, hudobné kluby, kultúrne centrá, kultúrne domy).</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Napriek skutočnosti, že ekonomická kríza a vplyv rozvoja digitálneho prostredia spôsobili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 xml:space="preserve">v posledných rokoch mierny pokles celkových príjmov, zároveň je zreteľný prudký nárast tzv. digitálnych príjmov (v roku 2012 nárast o 132 %). Už dnes tvoria tzv. digitálne príjmy 20 %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 xml:space="preserve">z celkových </w:t>
      </w:r>
      <w:r w:rsidR="00C47FE6" w:rsidRPr="001B0B8F">
        <w:rPr>
          <w:rFonts w:ascii="Times New Roman" w:eastAsia="Times New Roman" w:hAnsi="Times New Roman" w:cs="Times New Roman"/>
          <w:color w:val="auto"/>
          <w:szCs w:val="22"/>
        </w:rPr>
        <w:t xml:space="preserve">príjmov </w:t>
      </w:r>
      <w:r w:rsidRPr="001B0B8F">
        <w:rPr>
          <w:rFonts w:ascii="Times New Roman" w:eastAsia="Times New Roman" w:hAnsi="Times New Roman" w:cs="Times New Roman"/>
          <w:color w:val="auto"/>
          <w:szCs w:val="22"/>
        </w:rPr>
        <w:t xml:space="preserve">a je evidentná tendencia ďalšieho rastu. </w:t>
      </w:r>
      <w:r w:rsidR="00BA4DFF" w:rsidRPr="001B0B8F">
        <w:rPr>
          <w:rFonts w:ascii="Times New Roman" w:eastAsia="Times New Roman" w:hAnsi="Times New Roman" w:cs="Times New Roman"/>
          <w:color w:val="auto"/>
          <w:szCs w:val="22"/>
        </w:rPr>
        <w:t>Uvedené s</w:t>
      </w:r>
      <w:r w:rsidRPr="001B0B8F">
        <w:rPr>
          <w:rFonts w:ascii="Times New Roman" w:eastAsia="Times New Roman" w:hAnsi="Times New Roman" w:cs="Times New Roman"/>
          <w:color w:val="auto"/>
          <w:szCs w:val="22"/>
        </w:rPr>
        <w:t xml:space="preserve">úvisí </w:t>
      </w:r>
      <w:r w:rsidR="00BA4DFF" w:rsidRPr="001B0B8F">
        <w:rPr>
          <w:rFonts w:ascii="Times New Roman" w:eastAsia="Times New Roman" w:hAnsi="Times New Roman" w:cs="Times New Roman"/>
          <w:color w:val="auto"/>
          <w:szCs w:val="22"/>
        </w:rPr>
        <w:t>predovšetkým</w:t>
      </w:r>
      <w:r w:rsidRPr="001B0B8F">
        <w:rPr>
          <w:rFonts w:ascii="Times New Roman" w:eastAsia="Times New Roman" w:hAnsi="Times New Roman" w:cs="Times New Roman"/>
          <w:color w:val="auto"/>
          <w:szCs w:val="22"/>
        </w:rPr>
        <w:t xml:space="preserve"> s </w:t>
      </w:r>
      <w:r w:rsidR="00BA4DFF" w:rsidRPr="001B0B8F">
        <w:rPr>
          <w:rFonts w:ascii="Times New Roman" w:eastAsia="Times New Roman" w:hAnsi="Times New Roman" w:cs="Times New Roman"/>
          <w:color w:val="auto"/>
          <w:szCs w:val="22"/>
        </w:rPr>
        <w:t>rozvojom</w:t>
      </w:r>
      <w:r w:rsidRPr="001B0B8F">
        <w:rPr>
          <w:rFonts w:ascii="Times New Roman" w:eastAsia="Times New Roman" w:hAnsi="Times New Roman" w:cs="Times New Roman"/>
          <w:color w:val="auto"/>
          <w:szCs w:val="22"/>
        </w:rPr>
        <w:t xml:space="preserve"> legálnych hudobných on-line služieb, rozrastaním ponuky digitálnych obchodov a rozvojom nových obchodných modelov. Už dnes sa okrem služieb zameraných na on-line sťahovanie („</w:t>
      </w:r>
      <w:proofErr w:type="spellStart"/>
      <w:r w:rsidRPr="001B0B8F">
        <w:rPr>
          <w:rFonts w:ascii="Times New Roman" w:eastAsia="Times New Roman" w:hAnsi="Times New Roman" w:cs="Times New Roman"/>
          <w:color w:val="auto"/>
          <w:szCs w:val="22"/>
        </w:rPr>
        <w:t>download</w:t>
      </w:r>
      <w:proofErr w:type="spellEnd"/>
      <w:r w:rsidRPr="001B0B8F">
        <w:rPr>
          <w:rFonts w:ascii="Times New Roman" w:eastAsia="Times New Roman" w:hAnsi="Times New Roman" w:cs="Times New Roman"/>
          <w:color w:val="auto"/>
          <w:szCs w:val="22"/>
        </w:rPr>
        <w:t>“) hudby rozvíjajú „</w:t>
      </w:r>
      <w:proofErr w:type="spellStart"/>
      <w:r w:rsidRPr="001B0B8F">
        <w:rPr>
          <w:rFonts w:ascii="Times New Roman" w:eastAsia="Times New Roman" w:hAnsi="Times New Roman" w:cs="Times New Roman"/>
          <w:color w:val="auto"/>
          <w:szCs w:val="22"/>
        </w:rPr>
        <w:t>streamingové</w:t>
      </w:r>
      <w:proofErr w:type="spellEnd"/>
      <w:r w:rsidRPr="001B0B8F">
        <w:rPr>
          <w:rFonts w:ascii="Times New Roman" w:eastAsia="Times New Roman" w:hAnsi="Times New Roman" w:cs="Times New Roman"/>
          <w:color w:val="auto"/>
          <w:szCs w:val="22"/>
        </w:rPr>
        <w:t>“ služby, pri ktorých si užívateľ nesťahuje hudbu do digitálneho zariadenia, ale ju len počúva. Sprístupnenie nových služieb aj na území S</w:t>
      </w:r>
      <w:r w:rsidR="00672D85" w:rsidRPr="001B0B8F">
        <w:rPr>
          <w:rFonts w:ascii="Times New Roman" w:eastAsia="Times New Roman" w:hAnsi="Times New Roman" w:cs="Times New Roman"/>
          <w:color w:val="auto"/>
          <w:szCs w:val="22"/>
        </w:rPr>
        <w:t>lovenskej republiky</w:t>
      </w:r>
      <w:r w:rsidRPr="001B0B8F">
        <w:rPr>
          <w:rFonts w:ascii="Times New Roman" w:eastAsia="Times New Roman" w:hAnsi="Times New Roman" w:cs="Times New Roman"/>
          <w:color w:val="auto"/>
          <w:szCs w:val="22"/>
        </w:rPr>
        <w:t xml:space="preserve"> a zvyšovanie </w:t>
      </w:r>
      <w:proofErr w:type="spellStart"/>
      <w:r w:rsidRPr="001B0B8F">
        <w:rPr>
          <w:rFonts w:ascii="Times New Roman" w:eastAsia="Times New Roman" w:hAnsi="Times New Roman" w:cs="Times New Roman"/>
          <w:color w:val="auto"/>
          <w:szCs w:val="22"/>
        </w:rPr>
        <w:t>penetrácie</w:t>
      </w:r>
      <w:proofErr w:type="spellEnd"/>
      <w:r w:rsidRPr="001B0B8F">
        <w:rPr>
          <w:rFonts w:ascii="Times New Roman" w:eastAsia="Times New Roman" w:hAnsi="Times New Roman" w:cs="Times New Roman"/>
          <w:color w:val="auto"/>
          <w:szCs w:val="22"/>
        </w:rPr>
        <w:t xml:space="preserve"> </w:t>
      </w:r>
      <w:proofErr w:type="spellStart"/>
      <w:r w:rsidRPr="001B0B8F">
        <w:rPr>
          <w:rFonts w:ascii="Times New Roman" w:eastAsia="Times New Roman" w:hAnsi="Times New Roman" w:cs="Times New Roman"/>
          <w:color w:val="auto"/>
          <w:szCs w:val="22"/>
        </w:rPr>
        <w:t>smartfónov</w:t>
      </w:r>
      <w:proofErr w:type="spellEnd"/>
      <w:r w:rsidRPr="001B0B8F">
        <w:rPr>
          <w:rFonts w:ascii="Times New Roman" w:eastAsia="Times New Roman" w:hAnsi="Times New Roman" w:cs="Times New Roman"/>
          <w:color w:val="auto"/>
          <w:szCs w:val="22"/>
        </w:rPr>
        <w:t xml:space="preserve"> s dostupnosťou hudobných služieb prináša ďalší potenciál do tejto oblasti.</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lastRenderedPageBreak/>
        <w:t xml:space="preserve">Celkové tržby z predaja fyzických a digitálnych nosičov v roku 2012 boli 2 857 000 eur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 xml:space="preserve">(z toho 2 284 000 eur z fyzických nosičov). Tento trh tvorí však podľa odhadov expertov v odvetví len </w:t>
      </w:r>
      <w:r w:rsidR="00BA4DFF" w:rsidRPr="001B0B8F">
        <w:rPr>
          <w:rFonts w:ascii="Times New Roman" w:eastAsia="Times New Roman" w:hAnsi="Times New Roman" w:cs="Times New Roman"/>
          <w:color w:val="auto"/>
          <w:szCs w:val="22"/>
        </w:rPr>
        <w:t xml:space="preserve">asi </w:t>
      </w:r>
      <w:r w:rsidRPr="001B0B8F">
        <w:rPr>
          <w:rFonts w:ascii="Times New Roman" w:eastAsia="Times New Roman" w:hAnsi="Times New Roman" w:cs="Times New Roman"/>
          <w:color w:val="auto"/>
          <w:szCs w:val="22"/>
        </w:rPr>
        <w:t xml:space="preserve">desatinu celkového trhu s nadväzujúcimi </w:t>
      </w:r>
      <w:r w:rsidR="00BA4DFF" w:rsidRPr="001B0B8F">
        <w:rPr>
          <w:rFonts w:ascii="Times New Roman" w:eastAsia="Times New Roman" w:hAnsi="Times New Roman" w:cs="Times New Roman"/>
          <w:color w:val="auto"/>
          <w:szCs w:val="22"/>
        </w:rPr>
        <w:t xml:space="preserve">činnosťami </w:t>
      </w:r>
      <w:r w:rsidRPr="001B0B8F">
        <w:rPr>
          <w:rFonts w:ascii="Times New Roman" w:eastAsia="Times New Roman" w:hAnsi="Times New Roman" w:cs="Times New Roman"/>
          <w:color w:val="auto"/>
          <w:szCs w:val="22"/>
        </w:rPr>
        <w:t xml:space="preserve">(koncerty, produkcia, </w:t>
      </w:r>
      <w:proofErr w:type="spellStart"/>
      <w:r w:rsidRPr="001B0B8F">
        <w:rPr>
          <w:rFonts w:ascii="Times New Roman" w:eastAsia="Times New Roman" w:hAnsi="Times New Roman" w:cs="Times New Roman"/>
          <w:color w:val="auto"/>
          <w:szCs w:val="22"/>
        </w:rPr>
        <w:t>merchandising</w:t>
      </w:r>
      <w:proofErr w:type="spellEnd"/>
      <w:r w:rsidRPr="001B0B8F">
        <w:rPr>
          <w:rFonts w:ascii="Times New Roman" w:eastAsia="Times New Roman" w:hAnsi="Times New Roman" w:cs="Times New Roman"/>
          <w:color w:val="auto"/>
          <w:szCs w:val="22"/>
        </w:rPr>
        <w:t xml:space="preserve"> a pod.). Väčšinu odvetvia tvoria individuálni interpreti v slobodnom povolaní alebo SZČO. Obchodné spoločnosti a firmy, ktoré v odvetví pôsobia, sú prevažne </w:t>
      </w:r>
      <w:proofErr w:type="spellStart"/>
      <w:r w:rsidRPr="001B0B8F">
        <w:rPr>
          <w:rFonts w:ascii="Times New Roman" w:eastAsia="Times New Roman" w:hAnsi="Times New Roman" w:cs="Times New Roman"/>
          <w:color w:val="auto"/>
          <w:szCs w:val="22"/>
        </w:rPr>
        <w:t>mikro</w:t>
      </w:r>
      <w:r w:rsidR="00BA4DFF" w:rsidRPr="001B0B8F">
        <w:rPr>
          <w:rFonts w:ascii="Times New Roman" w:eastAsia="Times New Roman" w:hAnsi="Times New Roman" w:cs="Times New Roman"/>
          <w:color w:val="auto"/>
          <w:szCs w:val="22"/>
        </w:rPr>
        <w:t>podniky</w:t>
      </w:r>
      <w:proofErr w:type="spellEnd"/>
      <w:r w:rsidRPr="001B0B8F">
        <w:rPr>
          <w:rFonts w:ascii="Times New Roman" w:eastAsia="Times New Roman" w:hAnsi="Times New Roman" w:cs="Times New Roman"/>
          <w:color w:val="auto"/>
          <w:szCs w:val="22"/>
        </w:rPr>
        <w:t xml:space="preserve"> a </w:t>
      </w:r>
      <w:r w:rsidR="00672D85" w:rsidRPr="001B0B8F">
        <w:rPr>
          <w:rFonts w:ascii="Times New Roman" w:eastAsia="Times New Roman" w:hAnsi="Times New Roman" w:cs="Times New Roman"/>
          <w:color w:val="auto"/>
          <w:szCs w:val="22"/>
        </w:rPr>
        <w:t>MSP</w:t>
      </w:r>
      <w:r w:rsidRPr="001B0B8F">
        <w:rPr>
          <w:rFonts w:ascii="Times New Roman" w:eastAsia="Times New Roman" w:hAnsi="Times New Roman" w:cs="Times New Roman"/>
          <w:color w:val="auto"/>
          <w:szCs w:val="22"/>
        </w:rPr>
        <w:t>.</w:t>
      </w:r>
    </w:p>
    <w:p w:rsidR="008C59C8"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Digitálne technológie ovplyvnili zásadným spôsobom hudobnú tvorbu, ale najmä distribučný reťazec pri jej šírení. Z vývoja na trhu je </w:t>
      </w:r>
      <w:r w:rsidR="00BA4DFF" w:rsidRPr="001B0B8F">
        <w:rPr>
          <w:rFonts w:ascii="Times New Roman" w:eastAsia="Times New Roman" w:hAnsi="Times New Roman" w:cs="Times New Roman"/>
          <w:color w:val="auto"/>
          <w:szCs w:val="22"/>
        </w:rPr>
        <w:t>zrejmé</w:t>
      </w:r>
      <w:r w:rsidRPr="001B0B8F">
        <w:rPr>
          <w:rFonts w:ascii="Times New Roman" w:eastAsia="Times New Roman" w:hAnsi="Times New Roman" w:cs="Times New Roman"/>
          <w:color w:val="auto"/>
          <w:szCs w:val="22"/>
        </w:rPr>
        <w:t>, že digitálny predaj a nové obchodné modely pri šírení hudby sú hlavným potenciálom tohto odvetvia aj na Slovensku.</w:t>
      </w:r>
    </w:p>
    <w:p w:rsidR="00D026DB" w:rsidRPr="001B0B8F" w:rsidRDefault="00D026DB" w:rsidP="001B0B8F">
      <w:pPr>
        <w:spacing w:before="120" w:after="120"/>
        <w:ind w:firstLine="708"/>
        <w:jc w:val="both"/>
        <w:rPr>
          <w:rFonts w:ascii="Times New Roman" w:eastAsia="Times New Roman" w:hAnsi="Times New Roman" w:cs="Times New Roman"/>
          <w:color w:val="auto"/>
          <w:szCs w:val="22"/>
        </w:rPr>
      </w:pPr>
    </w:p>
    <w:tbl>
      <w:tblPr>
        <w:tblStyle w:val="Mriekatabuky"/>
        <w:tblW w:w="0" w:type="auto"/>
        <w:jc w:val="center"/>
        <w:tblLook w:val="04A0" w:firstRow="1" w:lastRow="0" w:firstColumn="1" w:lastColumn="0" w:noHBand="0" w:noVBand="1"/>
      </w:tblPr>
      <w:tblGrid>
        <w:gridCol w:w="3072"/>
        <w:gridCol w:w="3069"/>
        <w:gridCol w:w="3147"/>
      </w:tblGrid>
      <w:tr w:rsidR="002258E4" w:rsidRPr="001B0B8F" w:rsidTr="00D026DB">
        <w:trPr>
          <w:trHeight w:val="315"/>
          <w:jc w:val="center"/>
        </w:trPr>
        <w:tc>
          <w:tcPr>
            <w:tcW w:w="3072"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silné stránky / príležitosti</w:t>
            </w:r>
          </w:p>
        </w:tc>
        <w:tc>
          <w:tcPr>
            <w:tcW w:w="3069"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147"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2774"/>
          <w:jc w:val="center"/>
        </w:trPr>
        <w:tc>
          <w:tcPr>
            <w:tcW w:w="3072" w:type="dxa"/>
            <w:hideMark/>
          </w:tcPr>
          <w:p w:rsidR="00D026DB" w:rsidRPr="001B0B8F" w:rsidRDefault="00D026DB" w:rsidP="00D026DB">
            <w:pPr>
              <w:pStyle w:val="Odsekzoznamu"/>
              <w:numPr>
                <w:ilvl w:val="0"/>
                <w:numId w:val="10"/>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zreteľný prudký nárast tzv. digitálnych príjmov (v roku 2012 nárast o 132 %)</w:t>
            </w:r>
          </w:p>
          <w:p w:rsidR="00D026DB" w:rsidRPr="001B0B8F" w:rsidRDefault="00D026DB" w:rsidP="00D026DB">
            <w:pPr>
              <w:pStyle w:val="Odsekzoznamu"/>
              <w:numPr>
                <w:ilvl w:val="0"/>
                <w:numId w:val="10"/>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rozmach legálnych hudobných on-line služieb</w:t>
            </w:r>
          </w:p>
          <w:p w:rsidR="00D026DB" w:rsidRPr="001B0B8F" w:rsidRDefault="00D026DB" w:rsidP="00D026DB">
            <w:pPr>
              <w:pStyle w:val="Odsekzoznamu"/>
              <w:numPr>
                <w:ilvl w:val="0"/>
                <w:numId w:val="10"/>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rozrastanie ponuky digitálnych obchodov a rozvojom nových obchodných modelov</w:t>
            </w:r>
          </w:p>
          <w:p w:rsidR="00D026DB" w:rsidRPr="001B0B8F" w:rsidRDefault="00D026DB" w:rsidP="00D026DB">
            <w:pPr>
              <w:pStyle w:val="Odsekzoznamu"/>
              <w:numPr>
                <w:ilvl w:val="0"/>
                <w:numId w:val="10"/>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rozvoj „</w:t>
            </w:r>
            <w:proofErr w:type="spellStart"/>
            <w:r w:rsidRPr="001B0B8F">
              <w:rPr>
                <w:rFonts w:ascii="Times New Roman" w:eastAsia="Times New Roman" w:hAnsi="Times New Roman" w:cs="Times New Roman"/>
                <w:color w:val="auto"/>
                <w:sz w:val="18"/>
                <w:szCs w:val="18"/>
              </w:rPr>
              <w:t>streamingových</w:t>
            </w:r>
            <w:proofErr w:type="spellEnd"/>
            <w:r w:rsidRPr="001B0B8F">
              <w:rPr>
                <w:rFonts w:ascii="Times New Roman" w:eastAsia="Times New Roman" w:hAnsi="Times New Roman" w:cs="Times New Roman"/>
                <w:color w:val="auto"/>
                <w:sz w:val="18"/>
                <w:szCs w:val="18"/>
              </w:rPr>
              <w:t>“ služieb</w:t>
            </w:r>
          </w:p>
        </w:tc>
        <w:tc>
          <w:tcPr>
            <w:tcW w:w="3069" w:type="dxa"/>
            <w:hideMark/>
          </w:tcPr>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mierny pokles celkových príjmov v posledných rokoch</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nedostatočné odlíšenie verejných zdrojov na podporu tvorby a na podporu priemyslu </w:t>
            </w:r>
          </w:p>
          <w:p w:rsidR="00D026DB" w:rsidRPr="00377B60" w:rsidRDefault="00D026DB" w:rsidP="00377B60">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konkurenčná nevýhoda slovenského hudobného trhu voči globálnemu prostrediu </w:t>
            </w:r>
          </w:p>
        </w:tc>
        <w:tc>
          <w:tcPr>
            <w:tcW w:w="3147" w:type="dxa"/>
            <w:hideMark/>
          </w:tcPr>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Transparentné a efektívne fungovanie organizácií kolektívnej správy.</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Nástroje na odlíšenie podpory tvorby a na podporu priemyslu.</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Efektívna podpora exportu a internacionalizácie.</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Stimulácia hudobného vzdelávania populácie </w:t>
            </w:r>
          </w:p>
        </w:tc>
      </w:tr>
    </w:tbl>
    <w:p w:rsidR="008C59C8" w:rsidRPr="001B0B8F" w:rsidRDefault="008C59C8"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rPr>
          <w:rFonts w:ascii="Times New Roman" w:eastAsia="Times New Roman" w:hAnsi="Times New Roman" w:cs="Times New Roman"/>
        </w:rPr>
      </w:pPr>
      <w:bookmarkStart w:id="12" w:name="_Toc405306582"/>
      <w:r w:rsidRPr="001B0B8F">
        <w:rPr>
          <w:rFonts w:ascii="Times New Roman" w:eastAsia="Times New Roman" w:hAnsi="Times New Roman" w:cs="Times New Roman"/>
        </w:rPr>
        <w:t>f)</w:t>
      </w:r>
      <w:r w:rsidRPr="001B0B8F">
        <w:rPr>
          <w:rFonts w:ascii="Times New Roman" w:eastAsia="Times New Roman" w:hAnsi="Times New Roman" w:cs="Times New Roman"/>
        </w:rPr>
        <w:tab/>
        <w:t>Umelecké remeslá, tradičné a ľudové remeslá</w:t>
      </w:r>
      <w:bookmarkEnd w:id="12"/>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Do odvetvia patria najmä umelecké remeslá so zameraním na bytové zariadenie a turistický ruch (individuálni výrobcovia, živnostníci, rodinné firmy, menšie firmy), tradičné a ľudové remeslá (individuálni výrobcovia bez živnosti, živnostníci, rodinné firmy s počtom do deväť zamestnancov, neziskové organizácie)</w:t>
      </w:r>
      <w:r w:rsidR="008319CA" w:rsidRPr="001B0B8F">
        <w:rPr>
          <w:rFonts w:ascii="Times New Roman" w:eastAsia="Times New Roman" w:hAnsi="Times New Roman" w:cs="Times New Roman"/>
          <w:color w:val="auto"/>
          <w:szCs w:val="22"/>
        </w:rPr>
        <w:t>, umelecko-remeselné činnosti zamerané na obnovu pamiatkových hodnôt národných kultúrnych pamiatok alebo nehnuteľností v pamiatkových územiach (objekty národných kultúrnych pamiatok, historických budov alebo evidovaných pamätihodností)</w:t>
      </w:r>
      <w:r w:rsidRPr="001B0B8F">
        <w:rPr>
          <w:rFonts w:ascii="Times New Roman" w:eastAsia="Times New Roman" w:hAnsi="Times New Roman" w:cs="Times New Roman"/>
          <w:color w:val="auto"/>
          <w:szCs w:val="22"/>
        </w:rPr>
        <w:t xml:space="preserve"> a výroba a predaj zabezpečovaný </w:t>
      </w:r>
      <w:r w:rsidR="00672D85" w:rsidRPr="001B0B8F">
        <w:rPr>
          <w:rFonts w:ascii="Times New Roman" w:eastAsia="Times New Roman" w:hAnsi="Times New Roman" w:cs="Times New Roman"/>
          <w:color w:val="auto"/>
          <w:szCs w:val="22"/>
        </w:rPr>
        <w:t>Ústredím ľudovej umeleckej výroby (ďalej len „</w:t>
      </w:r>
      <w:r w:rsidRPr="001B0B8F">
        <w:rPr>
          <w:rFonts w:ascii="Times New Roman" w:eastAsia="Times New Roman" w:hAnsi="Times New Roman" w:cs="Times New Roman"/>
          <w:color w:val="auto"/>
          <w:szCs w:val="22"/>
        </w:rPr>
        <w:t>ÚĽUV</w:t>
      </w:r>
      <w:r w:rsidR="00672D85"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w:t>
      </w:r>
    </w:p>
    <w:p w:rsidR="006741E8" w:rsidRPr="001B0B8F" w:rsidRDefault="006A11BE"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V prípade umelecko-remeselných činností zameraných na obnovu pamiatkových hodnôt národných kultúrnych pamiatok alebo nehnuteľností v pamiatkových územiach i</w:t>
      </w:r>
      <w:r w:rsidR="006741E8" w:rsidRPr="001B0B8F">
        <w:rPr>
          <w:rFonts w:ascii="Times New Roman" w:eastAsia="Times New Roman" w:hAnsi="Times New Roman" w:cs="Times New Roman"/>
          <w:color w:val="auto"/>
          <w:szCs w:val="22"/>
        </w:rPr>
        <w:t>de o mimoriadne dôležité práce zamerané na záchranu, ochranu a obnovu pamiatkových hodnôt pamiatkového fondu. Práve tento fond je historickým dokladom toho, že Slovensko je integrálnou súčasťou európskeho kultúrneho priestoru. Slovensko má v evidencii Ústredného zoznamu pamiatkového fondu SR k dec</w:t>
      </w:r>
      <w:r w:rsidR="00613DB7" w:rsidRPr="001B0B8F">
        <w:rPr>
          <w:rFonts w:ascii="Times New Roman" w:eastAsia="Times New Roman" w:hAnsi="Times New Roman" w:cs="Times New Roman"/>
          <w:color w:val="auto"/>
          <w:szCs w:val="22"/>
        </w:rPr>
        <w:t>embru</w:t>
      </w:r>
      <w:r w:rsidR="006741E8" w:rsidRPr="001B0B8F">
        <w:rPr>
          <w:rFonts w:ascii="Times New Roman" w:eastAsia="Times New Roman" w:hAnsi="Times New Roman" w:cs="Times New Roman"/>
          <w:color w:val="auto"/>
          <w:szCs w:val="22"/>
        </w:rPr>
        <w:t xml:space="preserve"> 2013 </w:t>
      </w:r>
      <w:r w:rsidR="00613DB7" w:rsidRPr="001B0B8F">
        <w:rPr>
          <w:rFonts w:ascii="Times New Roman" w:eastAsia="Times New Roman" w:hAnsi="Times New Roman" w:cs="Times New Roman"/>
          <w:color w:val="auto"/>
          <w:szCs w:val="22"/>
        </w:rPr>
        <w:t>asi</w:t>
      </w:r>
      <w:r w:rsidR="006741E8" w:rsidRPr="001B0B8F">
        <w:rPr>
          <w:rFonts w:ascii="Times New Roman" w:eastAsia="Times New Roman" w:hAnsi="Times New Roman" w:cs="Times New Roman"/>
          <w:color w:val="auto"/>
          <w:szCs w:val="22"/>
        </w:rPr>
        <w:t xml:space="preserve"> 9700 nehnuteľných národných kultúrnych pamiatok a </w:t>
      </w:r>
      <w:r w:rsidR="00613DB7" w:rsidRPr="001B0B8F">
        <w:rPr>
          <w:rFonts w:ascii="Times New Roman" w:eastAsia="Times New Roman" w:hAnsi="Times New Roman" w:cs="Times New Roman"/>
          <w:color w:val="auto"/>
          <w:szCs w:val="22"/>
        </w:rPr>
        <w:t>asi</w:t>
      </w:r>
      <w:r w:rsidR="006741E8" w:rsidRPr="001B0B8F">
        <w:rPr>
          <w:rFonts w:ascii="Times New Roman" w:eastAsia="Times New Roman" w:hAnsi="Times New Roman" w:cs="Times New Roman"/>
          <w:color w:val="auto"/>
          <w:szCs w:val="22"/>
        </w:rPr>
        <w:t xml:space="preserve"> 15 tisíc hnuteľných národných kultúrnych pamiatok, tiež má 5 lokalít zapísaných v Zozname svetového kultúrneho dedičstva, ktoré sú pre potenciál </w:t>
      </w:r>
      <w:r w:rsidR="00613DB7" w:rsidRPr="001B0B8F">
        <w:rPr>
          <w:rFonts w:ascii="Times New Roman" w:eastAsia="Times New Roman" w:hAnsi="Times New Roman" w:cs="Times New Roman"/>
          <w:color w:val="auto"/>
          <w:szCs w:val="22"/>
        </w:rPr>
        <w:t>rozvoja cestovného ruchu nenahraditeľnou</w:t>
      </w:r>
      <w:r w:rsidR="006741E8" w:rsidRPr="001B0B8F">
        <w:rPr>
          <w:rFonts w:ascii="Times New Roman" w:eastAsia="Times New Roman" w:hAnsi="Times New Roman" w:cs="Times New Roman"/>
          <w:color w:val="auto"/>
          <w:szCs w:val="22"/>
        </w:rPr>
        <w:t xml:space="preserve"> súčasťou. Investície do pamiatkového výskumu, do následnej obnovy objektov sú nevyhnutné na zvýšenie efektívnosti ich využitia a na ich atraktívnosť pre kultúrny turizmus. Tieto činnosti sú významne kreatívneho charakteru, vyžadujú individuálny prístup a technologický postup výnimočný vo svojej jedinečnosti.</w:t>
      </w:r>
    </w:p>
    <w:p w:rsidR="008C59C8"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Podľa údajov </w:t>
      </w:r>
      <w:proofErr w:type="spellStart"/>
      <w:r w:rsidRPr="001B0B8F">
        <w:rPr>
          <w:rFonts w:ascii="Times New Roman" w:eastAsia="Times New Roman" w:hAnsi="Times New Roman" w:cs="Times New Roman"/>
          <w:color w:val="auto"/>
          <w:szCs w:val="22"/>
        </w:rPr>
        <w:t>ÚĽUV-u</w:t>
      </w:r>
      <w:proofErr w:type="spellEnd"/>
      <w:r w:rsidRPr="001B0B8F">
        <w:rPr>
          <w:rFonts w:ascii="Times New Roman" w:eastAsia="Times New Roman" w:hAnsi="Times New Roman" w:cs="Times New Roman"/>
          <w:color w:val="auto"/>
          <w:szCs w:val="22"/>
        </w:rPr>
        <w:t xml:space="preserve"> je na Slovensku evidovaných </w:t>
      </w:r>
      <w:r w:rsidR="00BA4DFF" w:rsidRPr="001B0B8F">
        <w:rPr>
          <w:rFonts w:ascii="Times New Roman" w:eastAsia="Times New Roman" w:hAnsi="Times New Roman" w:cs="Times New Roman"/>
          <w:color w:val="auto"/>
          <w:szCs w:val="22"/>
        </w:rPr>
        <w:t xml:space="preserve">asi </w:t>
      </w:r>
      <w:r w:rsidRPr="001B0B8F">
        <w:rPr>
          <w:rFonts w:ascii="Times New Roman" w:eastAsia="Times New Roman" w:hAnsi="Times New Roman" w:cs="Times New Roman"/>
          <w:color w:val="auto"/>
          <w:szCs w:val="22"/>
        </w:rPr>
        <w:t>1 300 výrobcov (fyzických osôb) aktívne pôsobiacich v oblasti tradičných remesiel a ľudov</w:t>
      </w:r>
      <w:r w:rsidR="00A41AFA" w:rsidRPr="001B0B8F">
        <w:rPr>
          <w:rFonts w:ascii="Times New Roman" w:eastAsia="Times New Roman" w:hAnsi="Times New Roman" w:cs="Times New Roman"/>
          <w:color w:val="auto"/>
          <w:szCs w:val="22"/>
        </w:rPr>
        <w:t>ej</w:t>
      </w:r>
      <w:r w:rsidRPr="001B0B8F">
        <w:rPr>
          <w:rFonts w:ascii="Times New Roman" w:eastAsia="Times New Roman" w:hAnsi="Times New Roman" w:cs="Times New Roman"/>
          <w:color w:val="auto"/>
          <w:szCs w:val="22"/>
        </w:rPr>
        <w:t xml:space="preserve"> umeleck</w:t>
      </w:r>
      <w:r w:rsidR="00A41AFA" w:rsidRPr="001B0B8F">
        <w:rPr>
          <w:rFonts w:ascii="Times New Roman" w:eastAsia="Times New Roman" w:hAnsi="Times New Roman" w:cs="Times New Roman"/>
          <w:color w:val="auto"/>
          <w:szCs w:val="22"/>
        </w:rPr>
        <w:t>ej</w:t>
      </w:r>
      <w:r w:rsidRPr="001B0B8F">
        <w:rPr>
          <w:rFonts w:ascii="Times New Roman" w:eastAsia="Times New Roman" w:hAnsi="Times New Roman" w:cs="Times New Roman"/>
          <w:color w:val="auto"/>
          <w:szCs w:val="22"/>
        </w:rPr>
        <w:t xml:space="preserve"> výrob</w:t>
      </w:r>
      <w:r w:rsidR="00A41AFA" w:rsidRPr="001B0B8F">
        <w:rPr>
          <w:rFonts w:ascii="Times New Roman" w:eastAsia="Times New Roman" w:hAnsi="Times New Roman" w:cs="Times New Roman"/>
          <w:color w:val="auto"/>
          <w:szCs w:val="22"/>
        </w:rPr>
        <w:t>y</w:t>
      </w:r>
      <w:r w:rsidRPr="001B0B8F">
        <w:rPr>
          <w:rFonts w:ascii="Times New Roman" w:eastAsia="Times New Roman" w:hAnsi="Times New Roman" w:cs="Times New Roman"/>
          <w:color w:val="auto"/>
          <w:szCs w:val="22"/>
        </w:rPr>
        <w:t xml:space="preserve">. V odvetví pôsobí ďalších </w:t>
      </w:r>
      <w:r w:rsidR="00BA4DFF" w:rsidRPr="001B0B8F">
        <w:rPr>
          <w:rFonts w:ascii="Times New Roman" w:eastAsia="Times New Roman" w:hAnsi="Times New Roman" w:cs="Times New Roman"/>
          <w:color w:val="auto"/>
          <w:szCs w:val="22"/>
        </w:rPr>
        <w:t xml:space="preserve">asi </w:t>
      </w:r>
      <w:r w:rsidRPr="001B0B8F">
        <w:rPr>
          <w:rFonts w:ascii="Times New Roman" w:eastAsia="Times New Roman" w:hAnsi="Times New Roman" w:cs="Times New Roman"/>
          <w:color w:val="auto"/>
          <w:szCs w:val="22"/>
        </w:rPr>
        <w:t>30 právnických osôb. Existuje kvalifikovaný predpoklad, že v</w:t>
      </w:r>
      <w:r w:rsidR="00A41AFA" w:rsidRPr="001B0B8F">
        <w:rPr>
          <w:rFonts w:ascii="Times New Roman" w:eastAsia="Times New Roman" w:hAnsi="Times New Roman" w:cs="Times New Roman"/>
          <w:color w:val="auto"/>
          <w:szCs w:val="22"/>
        </w:rPr>
        <w:t> </w:t>
      </w:r>
      <w:r w:rsidRPr="001B0B8F">
        <w:rPr>
          <w:rFonts w:ascii="Times New Roman" w:eastAsia="Times New Roman" w:hAnsi="Times New Roman" w:cs="Times New Roman"/>
          <w:color w:val="auto"/>
          <w:szCs w:val="22"/>
        </w:rPr>
        <w:t>S</w:t>
      </w:r>
      <w:r w:rsidR="00A41AFA" w:rsidRPr="001B0B8F">
        <w:rPr>
          <w:rFonts w:ascii="Times New Roman" w:eastAsia="Times New Roman" w:hAnsi="Times New Roman" w:cs="Times New Roman"/>
          <w:color w:val="auto"/>
          <w:szCs w:val="22"/>
        </w:rPr>
        <w:t>lovenskej republike</w:t>
      </w:r>
      <w:r w:rsidRPr="001B0B8F">
        <w:rPr>
          <w:rFonts w:ascii="Times New Roman" w:eastAsia="Times New Roman" w:hAnsi="Times New Roman" w:cs="Times New Roman"/>
          <w:color w:val="auto"/>
          <w:szCs w:val="22"/>
        </w:rPr>
        <w:t xml:space="preserve"> sa </w:t>
      </w:r>
      <w:r w:rsidRPr="001B0B8F">
        <w:rPr>
          <w:rFonts w:ascii="Times New Roman" w:eastAsia="Times New Roman" w:hAnsi="Times New Roman" w:cs="Times New Roman"/>
          <w:color w:val="auto"/>
          <w:szCs w:val="22"/>
        </w:rPr>
        <w:lastRenderedPageBreak/>
        <w:t>touto činnosťou aktívne zaoberá ešte ďalších 500 až 800 fyzických osôb, pre ktoré je ľudové remeslo čiastočnou alebo úplnou formou obživy.</w:t>
      </w:r>
    </w:p>
    <w:p w:rsidR="00D026DB" w:rsidRPr="001B0B8F" w:rsidRDefault="00D026DB" w:rsidP="001B0B8F">
      <w:pPr>
        <w:spacing w:before="120" w:after="120"/>
        <w:ind w:firstLine="708"/>
        <w:jc w:val="both"/>
        <w:rPr>
          <w:rFonts w:ascii="Times New Roman" w:eastAsia="Times New Roman" w:hAnsi="Times New Roman" w:cs="Times New Roman"/>
          <w:color w:val="auto"/>
          <w:szCs w:val="22"/>
        </w:rPr>
      </w:pPr>
    </w:p>
    <w:tbl>
      <w:tblPr>
        <w:tblStyle w:val="Mriekatabuky"/>
        <w:tblW w:w="0" w:type="auto"/>
        <w:tblLook w:val="04A0" w:firstRow="1" w:lastRow="0" w:firstColumn="1" w:lastColumn="0" w:noHBand="0" w:noVBand="1"/>
      </w:tblPr>
      <w:tblGrid>
        <w:gridCol w:w="2802"/>
        <w:gridCol w:w="2976"/>
        <w:gridCol w:w="3510"/>
      </w:tblGrid>
      <w:tr w:rsidR="002258E4" w:rsidRPr="001B0B8F" w:rsidTr="00BA4DFF">
        <w:trPr>
          <w:trHeight w:val="330"/>
        </w:trPr>
        <w:tc>
          <w:tcPr>
            <w:tcW w:w="2802"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silné stránky / príležitosti</w:t>
            </w:r>
          </w:p>
        </w:tc>
        <w:tc>
          <w:tcPr>
            <w:tcW w:w="2976"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510"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4738"/>
        </w:trPr>
        <w:tc>
          <w:tcPr>
            <w:tcW w:w="2802" w:type="dxa"/>
            <w:hideMark/>
          </w:tcPr>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potenciál presahov tradičných remesiel do profesionálneho produktového dizajnu z hľadiska pridanej hodnoty a ekonomického rozvoja </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spolupráce remeselníkov s absolventmi vysokých umeleckých škôl</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pridaná hodnota pre turizmus, identitu krajiny a lokálny a regionálny rozvoj</w:t>
            </w:r>
          </w:p>
          <w:p w:rsidR="00D026DB" w:rsidRPr="001B0B8F" w:rsidRDefault="00D026DB" w:rsidP="00D026DB">
            <w:pPr>
              <w:pStyle w:val="Odsekzoznamu"/>
              <w:numPr>
                <w:ilvl w:val="0"/>
                <w:numId w:val="11"/>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prepájanie tradičných ľudových remesiel s moderným dizajnom </w:t>
            </w:r>
          </w:p>
        </w:tc>
        <w:tc>
          <w:tcPr>
            <w:tcW w:w="2976" w:type="dxa"/>
            <w:hideMark/>
          </w:tcPr>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nemožnosť autorskoprávnej ochrany niektorých výrobkov </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pomalý ekonomický rast v oblasti tradičnej ľudovej výroby </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nízka dynamika turizmu a kultúrnej spotreby v SR</w:t>
            </w:r>
          </w:p>
          <w:p w:rsidR="00D026DB" w:rsidRPr="001B0B8F" w:rsidRDefault="00D026DB" w:rsidP="00D026DB">
            <w:pPr>
              <w:pStyle w:val="Odsekzoznamu"/>
              <w:numPr>
                <w:ilvl w:val="0"/>
                <w:numId w:val="11"/>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nízka diferenciácia hodnotnej a lacnej trhovej produkcie na rozdiel od zahraničia</w:t>
            </w:r>
          </w:p>
        </w:tc>
        <w:tc>
          <w:tcPr>
            <w:tcW w:w="3510" w:type="dxa"/>
            <w:hideMark/>
          </w:tcPr>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podnikateľských aktivít, ktoré spájajú tradičné remeselné postupy a moderný dizajn.</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komplexných turistických produktov, ktoré zahŕňajú aj ponuku tradičných remesiel (remeselné dvory, predvádzanie tradičných výrobných postupov a výučba remesiel).</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lokálnych a regionálnych rozvojových stratégií, ktoré využívajú tradičné ľudové remeslá a zručnosti ako potenciál k ekonomickému rozvoju.</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osobného rozvoja remeselníkov – medzinárodná mobilita mladých autorov, ktorí prirodzene prinesú zahraničné skúsenosti s podnikaním v tejto oblasti.</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infraštruktúry, združovania a sieťovania („</w:t>
            </w:r>
            <w:proofErr w:type="spellStart"/>
            <w:r w:rsidRPr="001B0B8F">
              <w:rPr>
                <w:rFonts w:ascii="Times New Roman" w:eastAsia="Times New Roman" w:hAnsi="Times New Roman" w:cs="Times New Roman"/>
                <w:color w:val="auto"/>
                <w:sz w:val="18"/>
                <w:szCs w:val="18"/>
              </w:rPr>
              <w:t>networking</w:t>
            </w:r>
            <w:proofErr w:type="spellEnd"/>
            <w:r w:rsidRPr="001B0B8F">
              <w:rPr>
                <w:rFonts w:ascii="Times New Roman" w:eastAsia="Times New Roman" w:hAnsi="Times New Roman" w:cs="Times New Roman"/>
                <w:color w:val="auto"/>
                <w:sz w:val="18"/>
                <w:szCs w:val="18"/>
              </w:rPr>
              <w:t>“) v odvetví – zvýhodnené nájmy, podpora činnosti remeselných dvorov a cechov.</w:t>
            </w:r>
          </w:p>
        </w:tc>
      </w:tr>
    </w:tbl>
    <w:p w:rsidR="008C59C8" w:rsidRPr="001B0B8F" w:rsidRDefault="008C59C8"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rPr>
          <w:rFonts w:ascii="Times New Roman" w:eastAsia="Times New Roman" w:hAnsi="Times New Roman" w:cs="Times New Roman"/>
        </w:rPr>
      </w:pPr>
      <w:bookmarkStart w:id="13" w:name="_Toc405306583"/>
      <w:r w:rsidRPr="001B0B8F">
        <w:rPr>
          <w:rFonts w:ascii="Times New Roman" w:eastAsia="Times New Roman" w:hAnsi="Times New Roman" w:cs="Times New Roman"/>
        </w:rPr>
        <w:t>g)</w:t>
      </w:r>
      <w:r w:rsidRPr="001B0B8F">
        <w:rPr>
          <w:rFonts w:ascii="Times New Roman" w:eastAsia="Times New Roman" w:hAnsi="Times New Roman" w:cs="Times New Roman"/>
        </w:rPr>
        <w:tab/>
        <w:t>Dizajn</w:t>
      </w:r>
      <w:bookmarkEnd w:id="13"/>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Priemyselný dizajn predáva výrobok, definuje ho v čase a zároveň dokáže reprezentovať krajinu v zahraničí. </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Podľa údajov Slovenského centra dizajnu momentálne </w:t>
      </w:r>
      <w:r w:rsidR="00AF754D" w:rsidRPr="001B0B8F">
        <w:rPr>
          <w:rFonts w:ascii="Times New Roman" w:eastAsia="Times New Roman" w:hAnsi="Times New Roman" w:cs="Times New Roman"/>
          <w:color w:val="auto"/>
          <w:szCs w:val="22"/>
        </w:rPr>
        <w:t xml:space="preserve">pôsobí </w:t>
      </w:r>
      <w:r w:rsidR="00A41AFA" w:rsidRPr="001B0B8F">
        <w:rPr>
          <w:rFonts w:ascii="Times New Roman" w:eastAsia="Times New Roman" w:hAnsi="Times New Roman" w:cs="Times New Roman"/>
          <w:color w:val="auto"/>
          <w:szCs w:val="22"/>
        </w:rPr>
        <w:t> na Slovensku</w:t>
      </w:r>
      <w:r w:rsidRPr="001B0B8F">
        <w:rPr>
          <w:rFonts w:ascii="Times New Roman" w:eastAsia="Times New Roman" w:hAnsi="Times New Roman" w:cs="Times New Roman"/>
          <w:color w:val="auto"/>
          <w:szCs w:val="22"/>
        </w:rPr>
        <w:t xml:space="preserve"> asi 150 firiem, ktoré spolupracujú s dizajnérmi alebo využívajú dizajn produktov ako konkurenčnú výhodu. </w:t>
      </w:r>
    </w:p>
    <w:p w:rsidR="008C59C8"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Podľa odhadov Slovenského centra dizajnu pôsobí v súčasnosti </w:t>
      </w:r>
      <w:r w:rsidR="00AF754D" w:rsidRPr="001B0B8F">
        <w:rPr>
          <w:rFonts w:ascii="Times New Roman" w:eastAsia="Times New Roman" w:hAnsi="Times New Roman" w:cs="Times New Roman"/>
          <w:color w:val="auto"/>
          <w:szCs w:val="22"/>
        </w:rPr>
        <w:t>v</w:t>
      </w:r>
      <w:r w:rsidR="00A41AFA" w:rsidRPr="001B0B8F">
        <w:rPr>
          <w:rFonts w:ascii="Times New Roman" w:eastAsia="Times New Roman" w:hAnsi="Times New Roman" w:cs="Times New Roman"/>
          <w:color w:val="auto"/>
          <w:szCs w:val="22"/>
        </w:rPr>
        <w:t> </w:t>
      </w:r>
      <w:r w:rsidR="00AF754D" w:rsidRPr="001B0B8F">
        <w:rPr>
          <w:rFonts w:ascii="Times New Roman" w:eastAsia="Times New Roman" w:hAnsi="Times New Roman" w:cs="Times New Roman"/>
          <w:color w:val="auto"/>
          <w:szCs w:val="22"/>
        </w:rPr>
        <w:t>S</w:t>
      </w:r>
      <w:r w:rsidR="00A41AFA" w:rsidRPr="001B0B8F">
        <w:rPr>
          <w:rFonts w:ascii="Times New Roman" w:eastAsia="Times New Roman" w:hAnsi="Times New Roman" w:cs="Times New Roman"/>
          <w:color w:val="auto"/>
          <w:szCs w:val="22"/>
        </w:rPr>
        <w:t>lovenskej republike</w:t>
      </w:r>
      <w:r w:rsidRPr="001B0B8F">
        <w:rPr>
          <w:rFonts w:ascii="Times New Roman" w:eastAsia="Times New Roman" w:hAnsi="Times New Roman" w:cs="Times New Roman"/>
          <w:color w:val="auto"/>
          <w:szCs w:val="22"/>
        </w:rPr>
        <w:t xml:space="preserve"> približne: 700 grafických dizajnérov, 80 grafických štúdií, 350 priemyselných dizajnérov, 10 väčších dizajnérskych ateliérov, 120 interiérových dizajnérskych štúdií a 1 000 remeselníkov produkujúcich dizajn tradičnými technikami. Približne štvrtina vyštudovaných dizajnérov odchádza pre nedostatok príležitostí pracovať do zahraničia, kde mnohí z nich dosahujú výborné výsledky. Asi 5 % dizajnérov </w:t>
      </w:r>
      <w:r w:rsidR="00AF754D" w:rsidRPr="001B0B8F">
        <w:rPr>
          <w:rFonts w:ascii="Times New Roman" w:eastAsia="Times New Roman" w:hAnsi="Times New Roman" w:cs="Times New Roman"/>
          <w:color w:val="auto"/>
          <w:szCs w:val="22"/>
        </w:rPr>
        <w:t>v</w:t>
      </w:r>
      <w:r w:rsidR="00A41AFA" w:rsidRPr="001B0B8F">
        <w:rPr>
          <w:rFonts w:ascii="Times New Roman" w:eastAsia="Times New Roman" w:hAnsi="Times New Roman" w:cs="Times New Roman"/>
          <w:color w:val="auto"/>
          <w:szCs w:val="22"/>
        </w:rPr>
        <w:t> </w:t>
      </w:r>
      <w:r w:rsidR="00AF754D" w:rsidRPr="001B0B8F">
        <w:rPr>
          <w:rFonts w:ascii="Times New Roman" w:eastAsia="Times New Roman" w:hAnsi="Times New Roman" w:cs="Times New Roman"/>
          <w:color w:val="auto"/>
          <w:szCs w:val="22"/>
        </w:rPr>
        <w:t>S</w:t>
      </w:r>
      <w:r w:rsidR="00A41AFA" w:rsidRPr="001B0B8F">
        <w:rPr>
          <w:rFonts w:ascii="Times New Roman" w:eastAsia="Times New Roman" w:hAnsi="Times New Roman" w:cs="Times New Roman"/>
          <w:color w:val="auto"/>
          <w:szCs w:val="22"/>
        </w:rPr>
        <w:t>lovenskej republike</w:t>
      </w:r>
      <w:r w:rsidRPr="001B0B8F">
        <w:rPr>
          <w:rFonts w:ascii="Times New Roman" w:eastAsia="Times New Roman" w:hAnsi="Times New Roman" w:cs="Times New Roman"/>
          <w:color w:val="auto"/>
          <w:szCs w:val="22"/>
        </w:rPr>
        <w:t xml:space="preserve"> pracuje pre zahraničné spoločnosti. Približne 70 % aktívnych dizajnérov je mladších ako 40 rokov.</w:t>
      </w:r>
    </w:p>
    <w:p w:rsidR="00377B60" w:rsidRDefault="00377B60">
      <w:pPr>
        <w:spacing w:after="200"/>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br w:type="page"/>
      </w:r>
    </w:p>
    <w:tbl>
      <w:tblPr>
        <w:tblStyle w:val="Mriekatabuky"/>
        <w:tblW w:w="0" w:type="auto"/>
        <w:tblLook w:val="04A0" w:firstRow="1" w:lastRow="0" w:firstColumn="1" w:lastColumn="0" w:noHBand="0" w:noVBand="1"/>
      </w:tblPr>
      <w:tblGrid>
        <w:gridCol w:w="2660"/>
        <w:gridCol w:w="3118"/>
        <w:gridCol w:w="3510"/>
      </w:tblGrid>
      <w:tr w:rsidR="002258E4" w:rsidRPr="001B0B8F" w:rsidTr="00724347">
        <w:trPr>
          <w:trHeight w:val="330"/>
        </w:trPr>
        <w:tc>
          <w:tcPr>
            <w:tcW w:w="2660"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lastRenderedPageBreak/>
              <w:t>silné stránky / príležitosti</w:t>
            </w:r>
          </w:p>
        </w:tc>
        <w:tc>
          <w:tcPr>
            <w:tcW w:w="3118"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510"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4956"/>
        </w:trPr>
        <w:tc>
          <w:tcPr>
            <w:tcW w:w="2660" w:type="dxa"/>
            <w:hideMark/>
          </w:tcPr>
          <w:p w:rsidR="00D026DB" w:rsidRPr="00724347" w:rsidRDefault="00D026DB" w:rsidP="00D026DB">
            <w:pPr>
              <w:pStyle w:val="Odsekzoznamu"/>
              <w:numPr>
                <w:ilvl w:val="0"/>
                <w:numId w:val="12"/>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kvalifikovaná pracovná sila</w:t>
            </w:r>
          </w:p>
        </w:tc>
        <w:tc>
          <w:tcPr>
            <w:tcW w:w="3118" w:type="dxa"/>
            <w:hideMark/>
          </w:tcPr>
          <w:p w:rsidR="00D026DB" w:rsidRPr="001B0B8F"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približne štvrtina vyštudovaných dizajnérov odchádza pre nedostatok príležitostí pracovať do zahraničia</w:t>
            </w:r>
          </w:p>
          <w:p w:rsidR="00D026DB" w:rsidRPr="001B0B8F"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chýbajúce efektívne prepojenie na priemyselnú výrobu</w:t>
            </w:r>
          </w:p>
          <w:p w:rsidR="00D026DB" w:rsidRPr="001B0B8F"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vysoká cena technologického vybavenia a materiálov</w:t>
            </w:r>
          </w:p>
          <w:p w:rsidR="00D026DB" w:rsidRPr="001B0B8F"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problematický prístup ku kapitálu</w:t>
            </w:r>
          </w:p>
          <w:p w:rsidR="00D026DB" w:rsidRPr="001B0B8F"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nedostatočné chápanie významu dizajnu ako generátora konkurenčnej výhody zo strany výrobcov</w:t>
            </w:r>
          </w:p>
          <w:p w:rsidR="00D026DB" w:rsidRPr="001B0B8F" w:rsidRDefault="00D026DB" w:rsidP="00D026DB">
            <w:pPr>
              <w:pStyle w:val="Odsekzoznamu"/>
              <w:numPr>
                <w:ilvl w:val="0"/>
                <w:numId w:val="13"/>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nedostatočná rozvojová politika vrátane politiky exportu a internacionalizácie dizajnu</w:t>
            </w:r>
          </w:p>
        </w:tc>
        <w:tc>
          <w:tcPr>
            <w:tcW w:w="3510" w:type="dxa"/>
            <w:hideMark/>
          </w:tcPr>
          <w:p w:rsidR="00D026DB" w:rsidRPr="00D026DB"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Štruktúrované opatrenia na úrovni vzdelávacích a priemyselných politík, ktoré by umožnili užšie prepojenie škôl a priemyslu, príp. dizajnérskych ateliérov a priemyslu.</w:t>
            </w:r>
          </w:p>
          <w:p w:rsidR="00D026DB" w:rsidRPr="00D026DB"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rizikových a rozvojových kapitálových fondov (napr. verejno-súkromné), ktoré sú zamerané na oblasť dizajnu.</w:t>
            </w:r>
          </w:p>
          <w:p w:rsidR="00D026DB" w:rsidRPr="00D026DB"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začínajúcich dizajnérov – inkubátory, poradenstvo.</w:t>
            </w:r>
          </w:p>
          <w:p w:rsidR="00D026DB" w:rsidRPr="00D026DB"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Zvýšenie povedomia a chápania dizajnu ako významného nástroja na podporu priemyslu, vývozu a prezentácie krajiny v zahraničí.</w:t>
            </w:r>
          </w:p>
          <w:p w:rsidR="00D026DB" w:rsidRPr="001B0B8F" w:rsidRDefault="00D026DB" w:rsidP="00D026DB">
            <w:pPr>
              <w:pStyle w:val="Odsekzoznamu"/>
              <w:numPr>
                <w:ilvl w:val="0"/>
                <w:numId w:val="13"/>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Špecifické programy na podporu exportu a internacionalizácie – podpora vystavovania v zahraničí, štruktúrované programy zamerané na umiestňovanie slovenských dizajnérskych produktov a služieb na medzinárodných trhoch atď.</w:t>
            </w:r>
          </w:p>
        </w:tc>
      </w:tr>
    </w:tbl>
    <w:p w:rsidR="008C59C8" w:rsidRPr="001B0B8F" w:rsidRDefault="008C59C8"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rPr>
          <w:rFonts w:ascii="Times New Roman" w:eastAsia="Times New Roman" w:hAnsi="Times New Roman" w:cs="Times New Roman"/>
        </w:rPr>
      </w:pPr>
      <w:bookmarkStart w:id="14" w:name="_Toc405306584"/>
      <w:r w:rsidRPr="001B0B8F">
        <w:rPr>
          <w:rFonts w:ascii="Times New Roman" w:eastAsia="Times New Roman" w:hAnsi="Times New Roman" w:cs="Times New Roman"/>
        </w:rPr>
        <w:t>h)</w:t>
      </w:r>
      <w:r w:rsidRPr="001B0B8F">
        <w:rPr>
          <w:rFonts w:ascii="Times New Roman" w:eastAsia="Times New Roman" w:hAnsi="Times New Roman" w:cs="Times New Roman"/>
        </w:rPr>
        <w:tab/>
        <w:t>Odevný a textilný dizajn a priemysel</w:t>
      </w:r>
      <w:bookmarkEnd w:id="14"/>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Podobne ako priemyselný a produktový dizajn, aj oblasť módneho dizajnu je priamo spojená </w:t>
      </w:r>
      <w:r w:rsidR="00531025" w:rsidRPr="001B0B8F">
        <w:rPr>
          <w:rFonts w:ascii="Times New Roman" w:eastAsia="Times New Roman" w:hAnsi="Times New Roman" w:cs="Times New Roman"/>
          <w:color w:val="auto"/>
          <w:szCs w:val="22"/>
        </w:rPr>
        <w:br/>
      </w:r>
      <w:r w:rsidRPr="001B0B8F">
        <w:rPr>
          <w:rFonts w:ascii="Times New Roman" w:eastAsia="Times New Roman" w:hAnsi="Times New Roman" w:cs="Times New Roman"/>
          <w:color w:val="auto"/>
          <w:szCs w:val="22"/>
        </w:rPr>
        <w:t>s vývojom a stavom textilného a odevného priemyslu. Analýza Ministerstva hospodárstva S</w:t>
      </w:r>
      <w:r w:rsidR="002A42C9" w:rsidRPr="001B0B8F">
        <w:rPr>
          <w:rFonts w:ascii="Times New Roman" w:eastAsia="Times New Roman" w:hAnsi="Times New Roman" w:cs="Times New Roman"/>
          <w:color w:val="auto"/>
          <w:szCs w:val="22"/>
        </w:rPr>
        <w:t>lovenskej republiky</w:t>
      </w:r>
      <w:r w:rsidR="008939F4" w:rsidRPr="001B0B8F">
        <w:rPr>
          <w:rFonts w:ascii="Times New Roman" w:eastAsia="Times New Roman" w:hAnsi="Times New Roman" w:cs="Times New Roman"/>
          <w:color w:val="auto"/>
          <w:szCs w:val="22"/>
        </w:rPr>
        <w:t>(ďalej len „Ministerstvo hospodárstva SR“)</w:t>
      </w:r>
      <w:r w:rsidRPr="001B0B8F">
        <w:rPr>
          <w:rFonts w:ascii="Times New Roman" w:eastAsia="Times New Roman" w:hAnsi="Times New Roman" w:cs="Times New Roman"/>
          <w:color w:val="auto"/>
          <w:szCs w:val="22"/>
        </w:rPr>
        <w:t xml:space="preserve">  potvrdila, že kým ešte v období rokov 2004 – 2007 patrili výroba textilu a najmä odevov medzi silných zamestnávateľov, po roku 2007 sa podiel tejto výroby na zamestnanosti výrazne prepadol, pre porovnanie z rokov 2004 a 2010 v úhrne poklesol o 5,8 %. </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Z hľadiska štruktúry zamestnanosti je oblasť módneho dizajnu postavená na individuálnych živnostníkoch, príp. jednotlivcoch, ktorí sa dizajnu venujú popri inej činnosti. Typické je portfólio viacerých zamestnaní, plynulé prechody medzi rôznymi činnosťami, práca bez pevného pracovného času, ktorá tvorcom dáva flexibilitu a nezávislosť.</w:t>
      </w:r>
    </w:p>
    <w:p w:rsidR="008C59C8"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Jestvujúca textilná a odevná výroba je hlavne v segmente </w:t>
      </w:r>
      <w:r w:rsidR="002A42C9" w:rsidRPr="001B0B8F">
        <w:rPr>
          <w:rFonts w:ascii="Times New Roman" w:eastAsia="Times New Roman" w:hAnsi="Times New Roman" w:cs="Times New Roman"/>
          <w:color w:val="auto"/>
          <w:szCs w:val="22"/>
        </w:rPr>
        <w:t>MSP</w:t>
      </w:r>
      <w:r w:rsidRPr="001B0B8F">
        <w:rPr>
          <w:rFonts w:ascii="Times New Roman" w:eastAsia="Times New Roman" w:hAnsi="Times New Roman" w:cs="Times New Roman"/>
          <w:color w:val="auto"/>
          <w:szCs w:val="22"/>
        </w:rPr>
        <w:t>, ktorý zamestnáva odborných pracovníkov väčšinou na trvalý pracovný pomer. To do veľkej miery určuje aj jeho závislosť od zákaziek, ktoré generujú stabilný príjem a mzdy.</w:t>
      </w:r>
    </w:p>
    <w:p w:rsidR="00377B60" w:rsidRDefault="00377B60">
      <w:pPr>
        <w:spacing w:after="200"/>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br w:type="page"/>
      </w:r>
    </w:p>
    <w:tbl>
      <w:tblPr>
        <w:tblStyle w:val="Mriekatabuky"/>
        <w:tblW w:w="0" w:type="auto"/>
        <w:tblLook w:val="04A0" w:firstRow="1" w:lastRow="0" w:firstColumn="1" w:lastColumn="0" w:noHBand="0" w:noVBand="1"/>
      </w:tblPr>
      <w:tblGrid>
        <w:gridCol w:w="2518"/>
        <w:gridCol w:w="3613"/>
        <w:gridCol w:w="3157"/>
      </w:tblGrid>
      <w:tr w:rsidR="002258E4" w:rsidRPr="001B0B8F" w:rsidTr="00A70551">
        <w:trPr>
          <w:trHeight w:val="330"/>
        </w:trPr>
        <w:tc>
          <w:tcPr>
            <w:tcW w:w="2518"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lastRenderedPageBreak/>
              <w:t>silné stránky / príležitosti</w:t>
            </w:r>
          </w:p>
        </w:tc>
        <w:tc>
          <w:tcPr>
            <w:tcW w:w="3613"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157"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6957"/>
        </w:trPr>
        <w:tc>
          <w:tcPr>
            <w:tcW w:w="2518" w:type="dxa"/>
            <w:hideMark/>
          </w:tcPr>
          <w:p w:rsidR="00D026DB" w:rsidRPr="00724347" w:rsidRDefault="00D026DB" w:rsidP="00D026DB">
            <w:pPr>
              <w:pStyle w:val="Odsekzoznamu"/>
              <w:numPr>
                <w:ilvl w:val="0"/>
                <w:numId w:val="14"/>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práca bez pevného pracovného času, ktorá tvorcom dáva flexibilitu a nezávislosť</w:t>
            </w:r>
          </w:p>
        </w:tc>
        <w:tc>
          <w:tcPr>
            <w:tcW w:w="3613" w:type="dxa"/>
            <w:hideMark/>
          </w:tcPr>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výrazný prepad na zamestnanosti od roku 2007</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chýbajúce priemyselné väzby a chýbajúce možnosti exportu či prerazenia na medzinárodné trhy </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absencia pravidelnej tvorby kolekcií vo výrobnom cykle dizajnér - priemysel - zákazník</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nutnosť vyrábať kolekcie vlastnou kusovou výrobou bez systému časového plánovania podľa módneho kalendára</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zameranie existujúcej priemyselnej výroby predovšetkým na čiastkové výrobné zákazky bez napojenia na dizajn</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nízka flexibilita pri výrobe a schopnosť rentabilne vyrábať aj malé série</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nízka flexibilita na strane dizajnérov v prispôsobení sa potrebám priemyslu a chápania jeho potrieb</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problematika predaja a neschopnosť slovenských textilných dizajnérov efektívne vstupovať do štandardných komerčných vzťahov </w:t>
            </w:r>
          </w:p>
          <w:p w:rsidR="00D026DB" w:rsidRPr="001B0B8F" w:rsidRDefault="00D026DB" w:rsidP="00D026DB">
            <w:pPr>
              <w:pStyle w:val="Odsekzoznamu"/>
              <w:numPr>
                <w:ilvl w:val="0"/>
                <w:numId w:val="15"/>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absencia systému veľkoobchodných kontraktačných prezentácií, ktoré by reflektovali potreby súčasnosti (týždeň módy, módne prehliadky)</w:t>
            </w:r>
          </w:p>
        </w:tc>
        <w:tc>
          <w:tcPr>
            <w:tcW w:w="3157" w:type="dxa"/>
            <w:hideMark/>
          </w:tcPr>
          <w:p w:rsidR="00D026DB" w:rsidRPr="00D026DB"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Zavedenie opatrení na podporu prepájania priemyslu a dizajnu (poradenstvo).</w:t>
            </w:r>
          </w:p>
          <w:p w:rsidR="00D026DB" w:rsidRPr="00D026DB"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Programy zamerané na podporu exportu a internacionalizácie (podpora účasti na veľtrhoch, strategické chápanie módneho dizajnu pri exportnej politike a prezentácii krajiny v zahraničí).</w:t>
            </w:r>
          </w:p>
          <w:p w:rsidR="00D026DB" w:rsidRPr="00D026DB"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Podpora vnútornej organizácie odvetvia a jeho združovania do </w:t>
            </w:r>
            <w:proofErr w:type="spellStart"/>
            <w:r w:rsidRPr="001B0B8F">
              <w:rPr>
                <w:rFonts w:ascii="Times New Roman" w:eastAsia="Times New Roman" w:hAnsi="Times New Roman" w:cs="Times New Roman"/>
                <w:color w:val="auto"/>
                <w:sz w:val="18"/>
                <w:szCs w:val="18"/>
              </w:rPr>
              <w:t>klastrov</w:t>
            </w:r>
            <w:proofErr w:type="spellEnd"/>
            <w:r w:rsidRPr="001B0B8F">
              <w:rPr>
                <w:rFonts w:ascii="Times New Roman" w:eastAsia="Times New Roman" w:hAnsi="Times New Roman" w:cs="Times New Roman"/>
                <w:color w:val="auto"/>
                <w:sz w:val="18"/>
                <w:szCs w:val="18"/>
              </w:rPr>
              <w:t>, podpora propagácie a vzdelávania dizajnérov (</w:t>
            </w:r>
            <w:proofErr w:type="spellStart"/>
            <w:r w:rsidRPr="001B0B8F">
              <w:rPr>
                <w:rFonts w:ascii="Times New Roman" w:eastAsia="Times New Roman" w:hAnsi="Times New Roman" w:cs="Times New Roman"/>
                <w:color w:val="auto"/>
                <w:sz w:val="18"/>
                <w:szCs w:val="18"/>
              </w:rPr>
              <w:t>Fashion</w:t>
            </w:r>
            <w:proofErr w:type="spellEnd"/>
            <w:r w:rsidRPr="001B0B8F">
              <w:rPr>
                <w:rFonts w:ascii="Times New Roman" w:eastAsia="Times New Roman" w:hAnsi="Times New Roman" w:cs="Times New Roman"/>
                <w:color w:val="auto"/>
                <w:sz w:val="18"/>
                <w:szCs w:val="18"/>
              </w:rPr>
              <w:t xml:space="preserve"> </w:t>
            </w:r>
            <w:proofErr w:type="spellStart"/>
            <w:r w:rsidRPr="001B0B8F">
              <w:rPr>
                <w:rFonts w:ascii="Times New Roman" w:eastAsia="Times New Roman" w:hAnsi="Times New Roman" w:cs="Times New Roman"/>
                <w:color w:val="auto"/>
                <w:sz w:val="18"/>
                <w:szCs w:val="18"/>
              </w:rPr>
              <w:t>Weeks</w:t>
            </w:r>
            <w:proofErr w:type="spellEnd"/>
            <w:r w:rsidRPr="001B0B8F">
              <w:rPr>
                <w:rFonts w:ascii="Times New Roman" w:eastAsia="Times New Roman" w:hAnsi="Times New Roman" w:cs="Times New Roman"/>
                <w:color w:val="auto"/>
                <w:sz w:val="18"/>
                <w:szCs w:val="18"/>
              </w:rPr>
              <w:t xml:space="preserve">, </w:t>
            </w:r>
            <w:proofErr w:type="spellStart"/>
            <w:r w:rsidRPr="001B0B8F">
              <w:rPr>
                <w:rFonts w:ascii="Times New Roman" w:eastAsia="Times New Roman" w:hAnsi="Times New Roman" w:cs="Times New Roman"/>
                <w:color w:val="auto"/>
                <w:sz w:val="18"/>
                <w:szCs w:val="18"/>
              </w:rPr>
              <w:t>Showrooms</w:t>
            </w:r>
            <w:proofErr w:type="spellEnd"/>
            <w:r w:rsidRPr="001B0B8F">
              <w:rPr>
                <w:rFonts w:ascii="Times New Roman" w:eastAsia="Times New Roman" w:hAnsi="Times New Roman" w:cs="Times New Roman"/>
                <w:color w:val="auto"/>
                <w:sz w:val="18"/>
                <w:szCs w:val="18"/>
              </w:rPr>
              <w:t xml:space="preserve"> atď.).</w:t>
            </w:r>
          </w:p>
          <w:p w:rsidR="00D026DB" w:rsidRPr="00D026DB"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začínajúcich podnikateľov (inkubátory, technologické dielne, poradenstvo atď.).</w:t>
            </w:r>
          </w:p>
          <w:p w:rsidR="00D026DB" w:rsidRPr="001B0B8F" w:rsidRDefault="00D026DB" w:rsidP="00D026DB">
            <w:pPr>
              <w:pStyle w:val="Odsekzoznamu"/>
              <w:numPr>
                <w:ilvl w:val="0"/>
                <w:numId w:val="15"/>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Zmena vzdelávacích programov zameraných na dizajn – väčšia orientácia na priemysel, podpora prepájania technických a umeleckých smerov, výučba zručností pre trhovú ekonomiku.</w:t>
            </w:r>
          </w:p>
        </w:tc>
      </w:tr>
    </w:tbl>
    <w:p w:rsidR="008C59C8" w:rsidRPr="001B0B8F" w:rsidRDefault="008C59C8"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rPr>
          <w:rFonts w:ascii="Times New Roman" w:eastAsia="Times New Roman" w:hAnsi="Times New Roman" w:cs="Times New Roman"/>
        </w:rPr>
      </w:pPr>
      <w:bookmarkStart w:id="15" w:name="_Toc405306585"/>
      <w:r w:rsidRPr="001B0B8F">
        <w:rPr>
          <w:rFonts w:ascii="Times New Roman" w:eastAsia="Times New Roman" w:hAnsi="Times New Roman" w:cs="Times New Roman"/>
        </w:rPr>
        <w:t>i)</w:t>
      </w:r>
      <w:r w:rsidRPr="001B0B8F">
        <w:rPr>
          <w:rFonts w:ascii="Times New Roman" w:eastAsia="Times New Roman" w:hAnsi="Times New Roman" w:cs="Times New Roman"/>
        </w:rPr>
        <w:tab/>
        <w:t>Architektúra</w:t>
      </w:r>
      <w:bookmarkEnd w:id="15"/>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Architektúra je jediným odvetvím kreatívneho priemyslu, ktorá má </w:t>
      </w:r>
      <w:r w:rsidR="00802B42" w:rsidRPr="001B0B8F">
        <w:rPr>
          <w:rFonts w:ascii="Times New Roman" w:eastAsia="Times New Roman" w:hAnsi="Times New Roman" w:cs="Times New Roman"/>
          <w:color w:val="auto"/>
          <w:szCs w:val="22"/>
        </w:rPr>
        <w:t>v</w:t>
      </w:r>
      <w:r w:rsidR="002A42C9" w:rsidRPr="001B0B8F">
        <w:rPr>
          <w:rFonts w:ascii="Times New Roman" w:eastAsia="Times New Roman" w:hAnsi="Times New Roman" w:cs="Times New Roman"/>
          <w:color w:val="auto"/>
          <w:szCs w:val="22"/>
        </w:rPr>
        <w:t> </w:t>
      </w:r>
      <w:r w:rsidR="00802B42" w:rsidRPr="001B0B8F">
        <w:rPr>
          <w:rFonts w:ascii="Times New Roman" w:eastAsia="Times New Roman" w:hAnsi="Times New Roman" w:cs="Times New Roman"/>
          <w:color w:val="auto"/>
          <w:szCs w:val="22"/>
        </w:rPr>
        <w:t>S</w:t>
      </w:r>
      <w:r w:rsidR="002A42C9" w:rsidRPr="001B0B8F">
        <w:rPr>
          <w:rFonts w:ascii="Times New Roman" w:eastAsia="Times New Roman" w:hAnsi="Times New Roman" w:cs="Times New Roman"/>
          <w:color w:val="auto"/>
          <w:szCs w:val="22"/>
        </w:rPr>
        <w:t>lovenskej republike</w:t>
      </w:r>
      <w:r w:rsidR="00802B42" w:rsidRPr="001B0B8F">
        <w:rPr>
          <w:rFonts w:ascii="Times New Roman" w:eastAsia="Times New Roman" w:hAnsi="Times New Roman" w:cs="Times New Roman"/>
          <w:color w:val="auto"/>
          <w:szCs w:val="22"/>
        </w:rPr>
        <w:t xml:space="preserve"> </w:t>
      </w:r>
      <w:r w:rsidRPr="001B0B8F">
        <w:rPr>
          <w:rFonts w:ascii="Times New Roman" w:eastAsia="Times New Roman" w:hAnsi="Times New Roman" w:cs="Times New Roman"/>
          <w:color w:val="auto"/>
          <w:szCs w:val="22"/>
        </w:rPr>
        <w:t>vlastnú profesijnú komoru (Slovenská komora architektov), oprávnenú vydávať osvedčenia o odbornej spôsobilosti. Základné vzťahy, ovplyvňujúce činnosť architekta, sú dané trojuholníkom investor – architekt – dodávateľ. Činnosť architekta je teda priamo viazaná na celkový stav trhu s realitami, kúpyschopnosť obyvateľstva a kumuláciu kapitálu, ale takisto na úroveň a zacielenie verejných investícií a spôsob ich realizácie.</w:t>
      </w:r>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Štruktúru odvetvia tvoria ateliéry (veľké inžinierske, menšie architektonické do 10 ľudí), samostatní architekti a projektantské kancelárie. Architekti pôsobia v samostatnom pracovnom statuse autorizovaného architekta alebo ako SZČO. Mnoho architektov sa uplatňuje aj v nadväzujúcich profesiách (projektovanie, predaj interiérov, reality a pod.).</w:t>
      </w:r>
      <w:r w:rsidR="008319CA" w:rsidRPr="001B0B8F">
        <w:rPr>
          <w:rFonts w:ascii="Times New Roman" w:eastAsia="Times New Roman" w:hAnsi="Times New Roman" w:cs="Times New Roman"/>
          <w:color w:val="auto"/>
          <w:szCs w:val="22"/>
        </w:rPr>
        <w:t xml:space="preserve"> V rámci architektúry pôsobia aj ďalšie profesie, ktoré vo svojej činnosti prezentujú vo vysokej miere kreativitu a individuálny prístup, ako napríklad reštaurátori a osoby s osobitnou odbornou spôsobilosťou na vykonávanie pamiatkových výskumov.</w:t>
      </w:r>
    </w:p>
    <w:p w:rsidR="006741E8" w:rsidRPr="001B0B8F" w:rsidRDefault="006741E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Reštaurovanie národnej kultúrnej pamiatky alebo jej časti je osobitným druhom obnovy. Reštaurátorská činnosť je špecifická výtvarná činnosť, ktorá je súhrnnom vykonávaných prác na národných kultúrnych pamiatkach alebo zbierkových predmetoch, ktoré sú výtvarnými dielami maliarskeho, sochárskeho alebo úžitkového umenia. Reštaurovanie zahŕňa najmä výskum diela, návrh na jeho reštaurovanie, jeho konzerváciu, interpretáciu estetickej hodnoty diela a výskumnú </w:t>
      </w:r>
      <w:r w:rsidRPr="001B0B8F">
        <w:rPr>
          <w:rFonts w:ascii="Times New Roman" w:eastAsia="Times New Roman" w:hAnsi="Times New Roman" w:cs="Times New Roman"/>
          <w:color w:val="auto"/>
          <w:szCs w:val="22"/>
        </w:rPr>
        <w:lastRenderedPageBreak/>
        <w:t>dokumentáciu. Reštaurovanie výtvarných diel maliarskeho, sochárskeho alebo úžitkového umenia, ktoré sú zbierkovými predmetmi, môžu vykonávať len reštaurátori, ktorí sú členmi stavovskej organizácie Komory reštaurátorov. Iba členovia Komory reštaurátorov môžu realizovať obnovu národných kultúrnych pamiatok, ktoré sú evidované v Ústrednom zozname pamiatkového fondu SR. Komora reštaurátorov registruje svojich členov a vytvára podmienky pre ich prax i odborný rast a vývoj, sleduje ich profesionálnu činnosť. Komora reštaurátorov je odborným garantom kvality reštaurovania na Slovensku. Jej vnútorný orgán</w:t>
      </w:r>
      <w:r w:rsidR="00797351"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 xml:space="preserve"> skúšobný senát</w:t>
      </w:r>
      <w:r w:rsidR="00797351"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 xml:space="preserve"> prideľuje osvedčenia podľa jednotlivých špecializácií, preberá zodpovednosť a </w:t>
      </w:r>
      <w:r w:rsidR="00797351" w:rsidRPr="001B0B8F">
        <w:rPr>
          <w:rFonts w:ascii="Times New Roman" w:eastAsia="Times New Roman" w:hAnsi="Times New Roman" w:cs="Times New Roman"/>
          <w:color w:val="auto"/>
          <w:szCs w:val="22"/>
        </w:rPr>
        <w:t>garantuje</w:t>
      </w:r>
      <w:r w:rsidRPr="001B0B8F">
        <w:rPr>
          <w:rFonts w:ascii="Times New Roman" w:eastAsia="Times New Roman" w:hAnsi="Times New Roman" w:cs="Times New Roman"/>
          <w:color w:val="auto"/>
          <w:szCs w:val="22"/>
        </w:rPr>
        <w:t xml:space="preserve"> kvalitu činnosti a výkonu svojich členov. Komora spolupracuje s orgánmi štátnej správy na ochranu pamiatkového fondu – s Pamiatkovým úradom Slovenskej republiky, s Ministerstvom kultúry Slovenskej republiky a s ďalšími odbornými inštitúciami. </w:t>
      </w:r>
    </w:p>
    <w:p w:rsidR="006741E8" w:rsidRDefault="006741E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Pamiatkový výskum je odborná činnosť zameraná na získavanie poznatkov o národných kultúrnych pamiatkach, pamiatkových územiach, archeologických nálezoch a archeologických náleziskách. Pamiatkový výskum môžu vykonávať len fyzické osoby s osobitnou odbornou spôsobilosťou na vykonávanie pamiatkového výskumu. Osvedčenie je vydávané orgánom štátnej správy na ochranu pamiatkového fondu -  Ministerstvom kultúry Slovenskej republiky v týchto odboroch pamiatkového výskumu: umelecko-historický, architektonicko-historický, urbanisticko-historický a archeologický výskum.</w:t>
      </w:r>
    </w:p>
    <w:p w:rsidR="00D026DB" w:rsidRPr="001B0B8F" w:rsidRDefault="00D026DB" w:rsidP="001B0B8F">
      <w:pPr>
        <w:spacing w:before="120" w:after="120"/>
        <w:ind w:firstLine="708"/>
        <w:jc w:val="both"/>
        <w:rPr>
          <w:rFonts w:ascii="Times New Roman" w:eastAsia="Times New Roman" w:hAnsi="Times New Roman" w:cs="Times New Roman"/>
          <w:color w:val="auto"/>
          <w:szCs w:val="22"/>
        </w:rPr>
      </w:pPr>
    </w:p>
    <w:tbl>
      <w:tblPr>
        <w:tblStyle w:val="Mriekatabuky"/>
        <w:tblW w:w="0" w:type="auto"/>
        <w:tblLook w:val="04A0" w:firstRow="1" w:lastRow="0" w:firstColumn="1" w:lastColumn="0" w:noHBand="0" w:noVBand="1"/>
      </w:tblPr>
      <w:tblGrid>
        <w:gridCol w:w="2995"/>
        <w:gridCol w:w="3137"/>
        <w:gridCol w:w="3156"/>
      </w:tblGrid>
      <w:tr w:rsidR="002258E4" w:rsidRPr="001B0B8F" w:rsidTr="00724347">
        <w:trPr>
          <w:trHeight w:val="330"/>
        </w:trPr>
        <w:tc>
          <w:tcPr>
            <w:tcW w:w="2995"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silné stránky / príležitosti</w:t>
            </w:r>
          </w:p>
        </w:tc>
        <w:tc>
          <w:tcPr>
            <w:tcW w:w="3137"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156"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3350"/>
        </w:trPr>
        <w:tc>
          <w:tcPr>
            <w:tcW w:w="2995" w:type="dxa"/>
            <w:hideMark/>
          </w:tcPr>
          <w:p w:rsidR="00D026DB" w:rsidRPr="00724347" w:rsidRDefault="00D026DB" w:rsidP="00D026DB">
            <w:pPr>
              <w:pStyle w:val="Odsekzoznamu"/>
              <w:numPr>
                <w:ilvl w:val="0"/>
                <w:numId w:val="16"/>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jediné odvetvie kreatívneho priemyslu, ktoré má v SR vlastnú profesijnú komoru </w:t>
            </w:r>
          </w:p>
        </w:tc>
        <w:tc>
          <w:tcPr>
            <w:tcW w:w="3137" w:type="dxa"/>
            <w:hideMark/>
          </w:tcPr>
          <w:p w:rsidR="00D026DB" w:rsidRPr="001B0B8F" w:rsidRDefault="00D026DB" w:rsidP="00D026DB">
            <w:pPr>
              <w:pStyle w:val="Odsekzoznamu"/>
              <w:numPr>
                <w:ilvl w:val="0"/>
                <w:numId w:val="17"/>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chýbajúce koncepcie rozvoja verejného priestoru na úrovni verejných politík</w:t>
            </w:r>
          </w:p>
          <w:p w:rsidR="00D026DB" w:rsidRPr="001B0B8F" w:rsidRDefault="00D026DB" w:rsidP="00D026DB">
            <w:pPr>
              <w:pStyle w:val="Odsekzoznamu"/>
              <w:numPr>
                <w:ilvl w:val="0"/>
                <w:numId w:val="17"/>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nedostatočné povedomie o verejnom priestore a jeho štandardoch</w:t>
            </w:r>
          </w:p>
          <w:p w:rsidR="00D026DB" w:rsidRPr="001B0B8F" w:rsidRDefault="00D026DB" w:rsidP="00D026DB">
            <w:pPr>
              <w:pStyle w:val="Odsekzoznamu"/>
              <w:numPr>
                <w:ilvl w:val="0"/>
                <w:numId w:val="17"/>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nedostatočné docenenie duševnej práce a kreatívnej časti samotnej architektonickej práce</w:t>
            </w:r>
          </w:p>
          <w:p w:rsidR="00D026DB" w:rsidRPr="001B0B8F" w:rsidRDefault="00D026DB" w:rsidP="00D026DB">
            <w:pPr>
              <w:pStyle w:val="Odsekzoznamu"/>
              <w:numPr>
                <w:ilvl w:val="0"/>
                <w:numId w:val="17"/>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časté zamieňanie architektúry s projektantskými činnosťami zo strany klientov a investorov</w:t>
            </w:r>
          </w:p>
        </w:tc>
        <w:tc>
          <w:tcPr>
            <w:tcW w:w="3156" w:type="dxa"/>
            <w:hideMark/>
          </w:tcPr>
          <w:p w:rsidR="00D026DB" w:rsidRPr="00D026DB" w:rsidRDefault="00D026DB" w:rsidP="00D026DB">
            <w:pPr>
              <w:pStyle w:val="Odsekzoznamu"/>
              <w:numPr>
                <w:ilvl w:val="0"/>
                <w:numId w:val="17"/>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rozvoja a propagácie architektúry – podpora výstav, prezentácií a pod.</w:t>
            </w:r>
          </w:p>
          <w:p w:rsidR="00D026DB" w:rsidRPr="00D026DB" w:rsidRDefault="00D026DB" w:rsidP="00D026DB">
            <w:pPr>
              <w:pStyle w:val="Odsekzoznamu"/>
              <w:numPr>
                <w:ilvl w:val="0"/>
                <w:numId w:val="17"/>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Podpora internacionalizácie a exportu – účasť na medzinárodných výstavách a fórach, architektúra ako súčasť prezentácie krajiny.</w:t>
            </w:r>
          </w:p>
          <w:p w:rsidR="00D026DB" w:rsidRPr="001B0B8F" w:rsidRDefault="00D026DB" w:rsidP="00D026DB">
            <w:pPr>
              <w:pStyle w:val="Odsekzoznamu"/>
              <w:numPr>
                <w:ilvl w:val="0"/>
                <w:numId w:val="17"/>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Motivačné programy a legislatíva, ktorá by podporila konanie súkromných investorov vo verejnom záujme (kultivácia verejného priestoru prislúchajúceho k súkromným stavbám a pod.).</w:t>
            </w:r>
          </w:p>
        </w:tc>
      </w:tr>
    </w:tbl>
    <w:p w:rsidR="008C59C8" w:rsidRPr="001B0B8F" w:rsidRDefault="008C59C8"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rPr>
          <w:rFonts w:ascii="Times New Roman" w:eastAsia="Times New Roman" w:hAnsi="Times New Roman" w:cs="Times New Roman"/>
        </w:rPr>
      </w:pPr>
      <w:bookmarkStart w:id="16" w:name="_Toc405306586"/>
      <w:r w:rsidRPr="001B0B8F">
        <w:rPr>
          <w:rFonts w:ascii="Times New Roman" w:eastAsia="Times New Roman" w:hAnsi="Times New Roman" w:cs="Times New Roman"/>
        </w:rPr>
        <w:t>j)</w:t>
      </w:r>
      <w:r w:rsidRPr="001B0B8F">
        <w:rPr>
          <w:rFonts w:ascii="Times New Roman" w:eastAsia="Times New Roman" w:hAnsi="Times New Roman" w:cs="Times New Roman"/>
        </w:rPr>
        <w:tab/>
        <w:t>Reklamný priemysel</w:t>
      </w:r>
      <w:bookmarkEnd w:id="16"/>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 xml:space="preserve">Reklamný priemysel </w:t>
      </w:r>
      <w:r w:rsidR="004C7E9F" w:rsidRPr="001B0B8F">
        <w:rPr>
          <w:rFonts w:ascii="Times New Roman" w:eastAsia="Times New Roman" w:hAnsi="Times New Roman" w:cs="Times New Roman"/>
          <w:color w:val="auto"/>
          <w:szCs w:val="22"/>
        </w:rPr>
        <w:t>v</w:t>
      </w:r>
      <w:r w:rsidR="002A42C9" w:rsidRPr="001B0B8F">
        <w:rPr>
          <w:rFonts w:ascii="Times New Roman" w:eastAsia="Times New Roman" w:hAnsi="Times New Roman" w:cs="Times New Roman"/>
          <w:color w:val="auto"/>
          <w:szCs w:val="22"/>
        </w:rPr>
        <w:t> </w:t>
      </w:r>
      <w:r w:rsidR="004C7E9F" w:rsidRPr="001B0B8F">
        <w:rPr>
          <w:rFonts w:ascii="Times New Roman" w:eastAsia="Times New Roman" w:hAnsi="Times New Roman" w:cs="Times New Roman"/>
          <w:color w:val="auto"/>
          <w:szCs w:val="22"/>
        </w:rPr>
        <w:t>S</w:t>
      </w:r>
      <w:r w:rsidR="002A42C9" w:rsidRPr="001B0B8F">
        <w:rPr>
          <w:rFonts w:ascii="Times New Roman" w:eastAsia="Times New Roman" w:hAnsi="Times New Roman" w:cs="Times New Roman"/>
          <w:color w:val="auto"/>
          <w:szCs w:val="22"/>
        </w:rPr>
        <w:t>lovenskej republike</w:t>
      </w:r>
      <w:r w:rsidRPr="001B0B8F">
        <w:rPr>
          <w:rFonts w:ascii="Times New Roman" w:eastAsia="Times New Roman" w:hAnsi="Times New Roman" w:cs="Times New Roman"/>
          <w:color w:val="auto"/>
          <w:szCs w:val="22"/>
        </w:rPr>
        <w:t xml:space="preserve"> tvoria dve základné súčasti trhového cyklu –komunikačný trh a mediálny trh. Do prvej oblasti patria klasické komunikačné agentúry, ktoré sa zaoberajú prevažne tvorbou kreatívnej reklamnej idey a jej implementáciou, PR agentúry, agentúry zamerané na propagáciu a marketing prostredníctvom podujatí a produkčné spoločnosti. Druhú oblasť tvoria mediálne agentúry, ktorých hlavnou činnosťou je nákup mediálneho trhu.</w:t>
      </w:r>
    </w:p>
    <w:p w:rsidR="008C59C8"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Väčšinu odvetvia tvoria SZČO, prípadne malé firmy, hoci medzi väčšími hráčmi nájdeme aj akciové spoločnosti. Pre reklamu je typická fluidná pracovná sila – profesionáli z rôznych kreatívnych odvetví (film, divadlo, literatúra, výtvarné umenie, fotografia atď.) dodávajú tovary a služby rôznym segmentom reklamného priemyslu, pričom tieto činnosti tvoria len časť ich pracovného portfólia.</w:t>
      </w:r>
    </w:p>
    <w:p w:rsidR="00D026DB" w:rsidRPr="001B0B8F" w:rsidRDefault="00D026DB" w:rsidP="001B0B8F">
      <w:pPr>
        <w:spacing w:before="120" w:after="120"/>
        <w:ind w:firstLine="708"/>
        <w:jc w:val="both"/>
        <w:rPr>
          <w:rFonts w:ascii="Times New Roman" w:eastAsia="Times New Roman" w:hAnsi="Times New Roman" w:cs="Times New Roman"/>
          <w:color w:val="auto"/>
          <w:szCs w:val="22"/>
        </w:rPr>
      </w:pPr>
    </w:p>
    <w:tbl>
      <w:tblPr>
        <w:tblStyle w:val="Mriekatabuky"/>
        <w:tblW w:w="0" w:type="auto"/>
        <w:tblLook w:val="04A0" w:firstRow="1" w:lastRow="0" w:firstColumn="1" w:lastColumn="0" w:noHBand="0" w:noVBand="1"/>
      </w:tblPr>
      <w:tblGrid>
        <w:gridCol w:w="3101"/>
        <w:gridCol w:w="3811"/>
        <w:gridCol w:w="2376"/>
      </w:tblGrid>
      <w:tr w:rsidR="002258E4" w:rsidRPr="001B0B8F" w:rsidTr="004C7E9F">
        <w:trPr>
          <w:trHeight w:val="330"/>
        </w:trPr>
        <w:tc>
          <w:tcPr>
            <w:tcW w:w="3101"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lastRenderedPageBreak/>
              <w:t>silné stránky / príležitosti</w:t>
            </w:r>
          </w:p>
        </w:tc>
        <w:tc>
          <w:tcPr>
            <w:tcW w:w="3811"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2376"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11357A">
        <w:trPr>
          <w:trHeight w:val="2946"/>
        </w:trPr>
        <w:tc>
          <w:tcPr>
            <w:tcW w:w="3101" w:type="dxa"/>
            <w:hideMark/>
          </w:tcPr>
          <w:p w:rsidR="00D026DB" w:rsidRPr="00724347" w:rsidRDefault="00D026DB" w:rsidP="00D026DB">
            <w:pPr>
              <w:pStyle w:val="Odsekzoznamu"/>
              <w:numPr>
                <w:ilvl w:val="0"/>
                <w:numId w:val="18"/>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investície do internetovej reklamy aj v čase celkových poklesov reklamných rozpočtov v posledných rokoch výrazne rastú</w:t>
            </w:r>
          </w:p>
          <w:p w:rsidR="00D026DB" w:rsidRPr="00724347" w:rsidRDefault="00D026DB" w:rsidP="00D026DB">
            <w:pPr>
              <w:pStyle w:val="Odsekzoznamu"/>
              <w:numPr>
                <w:ilvl w:val="0"/>
                <w:numId w:val="18"/>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štandardný trh, bez zásadného vstupu verejných financií v ktorejkoľvek fáze cyklu tovarov a služieb</w:t>
            </w:r>
          </w:p>
        </w:tc>
        <w:tc>
          <w:tcPr>
            <w:tcW w:w="3811" w:type="dxa"/>
            <w:tcBorders>
              <w:bottom w:val="single" w:sz="4" w:space="0" w:color="auto"/>
            </w:tcBorders>
            <w:hideMark/>
          </w:tcPr>
          <w:p w:rsidR="00D026DB" w:rsidRPr="001B0B8F" w:rsidRDefault="00D026DB" w:rsidP="00D026DB">
            <w:pPr>
              <w:pStyle w:val="Odsekzoznamu"/>
              <w:numPr>
                <w:ilvl w:val="0"/>
                <w:numId w:val="1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klesajúci trend od roku 2009</w:t>
            </w:r>
          </w:p>
          <w:p w:rsidR="00D026DB" w:rsidRPr="001B0B8F" w:rsidRDefault="00D026DB" w:rsidP="00D026DB">
            <w:pPr>
              <w:pStyle w:val="Odsekzoznamu"/>
              <w:numPr>
                <w:ilvl w:val="0"/>
                <w:numId w:val="1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práca pre reklamný priemysel je zdrojom príjmu pre kreatívnych profesionálov, ktorí sa zároveň venujú umeleckej tvorbe a iným kreatívnym činnostiam</w:t>
            </w:r>
          </w:p>
          <w:p w:rsidR="00D026DB" w:rsidRPr="001B0B8F" w:rsidRDefault="00D026DB" w:rsidP="00D026DB">
            <w:pPr>
              <w:pStyle w:val="Odsekzoznamu"/>
              <w:numPr>
                <w:ilvl w:val="0"/>
                <w:numId w:val="1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absencia právnej úpravy reflektujúcej vývoj na trhu s reklamou, predovšetkým pokiaľ ide o digitálne prostredie</w:t>
            </w:r>
          </w:p>
          <w:p w:rsidR="00D026DB" w:rsidRPr="001B0B8F" w:rsidRDefault="00D026DB" w:rsidP="00D026DB">
            <w:pPr>
              <w:pStyle w:val="Odsekzoznamu"/>
              <w:numPr>
                <w:ilvl w:val="0"/>
                <w:numId w:val="19"/>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absencia právnej úpravy pre </w:t>
            </w:r>
            <w:proofErr w:type="spellStart"/>
            <w:r w:rsidRPr="001B0B8F">
              <w:rPr>
                <w:rFonts w:ascii="Times New Roman" w:eastAsia="Times New Roman" w:hAnsi="Times New Roman" w:cs="Times New Roman"/>
                <w:color w:val="auto"/>
                <w:sz w:val="18"/>
                <w:szCs w:val="18"/>
              </w:rPr>
              <w:t>korporátny</w:t>
            </w:r>
            <w:proofErr w:type="spellEnd"/>
            <w:r w:rsidRPr="001B0B8F">
              <w:rPr>
                <w:rFonts w:ascii="Times New Roman" w:eastAsia="Times New Roman" w:hAnsi="Times New Roman" w:cs="Times New Roman"/>
                <w:color w:val="auto"/>
                <w:sz w:val="18"/>
                <w:szCs w:val="18"/>
              </w:rPr>
              <w:t xml:space="preserve"> sponzoring</w:t>
            </w:r>
          </w:p>
        </w:tc>
        <w:tc>
          <w:tcPr>
            <w:tcW w:w="2376" w:type="dxa"/>
            <w:tcBorders>
              <w:bottom w:val="single" w:sz="4" w:space="0" w:color="auto"/>
            </w:tcBorders>
            <w:hideMark/>
          </w:tcPr>
          <w:p w:rsidR="00D026DB" w:rsidRPr="001B0B8F" w:rsidRDefault="00D026DB" w:rsidP="00462D51">
            <w:pPr>
              <w:pStyle w:val="Odsekzoznamu"/>
              <w:numPr>
                <w:ilvl w:val="0"/>
                <w:numId w:val="19"/>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Úprava legislatívy</w:t>
            </w:r>
            <w:r w:rsidR="00462D51">
              <w:rPr>
                <w:rFonts w:ascii="Times New Roman" w:eastAsia="Times New Roman" w:hAnsi="Times New Roman" w:cs="Times New Roman"/>
                <w:color w:val="auto"/>
                <w:sz w:val="18"/>
                <w:szCs w:val="18"/>
              </w:rPr>
              <w:t xml:space="preserve"> v nadväznosti na definované slabé stránky</w:t>
            </w:r>
            <w:r w:rsidRPr="001B0B8F">
              <w:rPr>
                <w:rFonts w:ascii="Times New Roman" w:eastAsia="Times New Roman" w:hAnsi="Times New Roman" w:cs="Times New Roman"/>
                <w:color w:val="auto"/>
                <w:sz w:val="18"/>
                <w:szCs w:val="18"/>
              </w:rPr>
              <w:t>.</w:t>
            </w:r>
          </w:p>
        </w:tc>
      </w:tr>
    </w:tbl>
    <w:p w:rsidR="00D026DB" w:rsidRDefault="00D026DB" w:rsidP="001B0B8F">
      <w:pPr>
        <w:spacing w:before="120" w:after="120" w:line="240" w:lineRule="auto"/>
        <w:jc w:val="both"/>
        <w:rPr>
          <w:rFonts w:ascii="Times New Roman" w:eastAsia="Times New Roman" w:hAnsi="Times New Roman" w:cs="Times New Roman"/>
          <w:color w:val="auto"/>
          <w:sz w:val="24"/>
          <w:szCs w:val="24"/>
        </w:rPr>
      </w:pPr>
    </w:p>
    <w:p w:rsidR="00377B60" w:rsidRPr="001B0B8F" w:rsidRDefault="00377B60"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8C59C8" w:rsidP="001B0B8F">
      <w:pPr>
        <w:pStyle w:val="Nadpis3"/>
        <w:spacing w:before="120" w:after="120"/>
        <w:jc w:val="both"/>
        <w:rPr>
          <w:rFonts w:ascii="Times New Roman" w:eastAsia="Times New Roman" w:hAnsi="Times New Roman" w:cs="Times New Roman"/>
        </w:rPr>
      </w:pPr>
      <w:bookmarkStart w:id="17" w:name="_Toc405306587"/>
      <w:r w:rsidRPr="001B0B8F">
        <w:rPr>
          <w:rFonts w:ascii="Times New Roman" w:eastAsia="Times New Roman" w:hAnsi="Times New Roman" w:cs="Times New Roman"/>
        </w:rPr>
        <w:t>k)</w:t>
      </w:r>
      <w:r w:rsidRPr="001B0B8F">
        <w:rPr>
          <w:rFonts w:ascii="Times New Roman" w:eastAsia="Times New Roman" w:hAnsi="Times New Roman" w:cs="Times New Roman"/>
        </w:rPr>
        <w:tab/>
        <w:t>Kreatívne odvetvia v digitálnom prostredí (počítačové hry, softvér, on-line marketing)</w:t>
      </w:r>
      <w:bookmarkEnd w:id="17"/>
    </w:p>
    <w:p w:rsidR="008C59C8" w:rsidRPr="001B0B8F" w:rsidRDefault="008C59C8"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Podľa údajov zo štúdie „</w:t>
      </w:r>
      <w:proofErr w:type="spellStart"/>
      <w:r w:rsidRPr="001B0B8F">
        <w:rPr>
          <w:rFonts w:ascii="Times New Roman" w:eastAsia="Times New Roman" w:hAnsi="Times New Roman" w:cs="Times New Roman"/>
          <w:color w:val="auto"/>
          <w:szCs w:val="22"/>
        </w:rPr>
        <w:t>Online</w:t>
      </w:r>
      <w:proofErr w:type="spellEnd"/>
      <w:r w:rsidRPr="001B0B8F">
        <w:rPr>
          <w:rFonts w:ascii="Times New Roman" w:eastAsia="Times New Roman" w:hAnsi="Times New Roman" w:cs="Times New Roman"/>
          <w:color w:val="auto"/>
          <w:szCs w:val="22"/>
        </w:rPr>
        <w:t xml:space="preserve"> šanca pre Slovensko (Ako internet mení slovenskú ekonomiku)“, ktorú pre spoločnosť Google vypracovala </w:t>
      </w:r>
      <w:r w:rsidR="000D4BFA" w:rsidRPr="001B0B8F">
        <w:rPr>
          <w:rFonts w:ascii="Times New Roman" w:eastAsia="Times New Roman" w:hAnsi="Times New Roman" w:cs="Times New Roman"/>
          <w:color w:val="auto"/>
          <w:szCs w:val="22"/>
        </w:rPr>
        <w:t xml:space="preserve">spoločnosť Boston </w:t>
      </w:r>
      <w:proofErr w:type="spellStart"/>
      <w:r w:rsidR="000D4BFA" w:rsidRPr="001B0B8F">
        <w:rPr>
          <w:rFonts w:ascii="Times New Roman" w:eastAsia="Times New Roman" w:hAnsi="Times New Roman" w:cs="Times New Roman"/>
          <w:color w:val="auto"/>
          <w:szCs w:val="22"/>
        </w:rPr>
        <w:t>Consulting</w:t>
      </w:r>
      <w:proofErr w:type="spellEnd"/>
      <w:r w:rsidR="000D4BFA" w:rsidRPr="001B0B8F">
        <w:rPr>
          <w:rFonts w:ascii="Times New Roman" w:eastAsia="Times New Roman" w:hAnsi="Times New Roman" w:cs="Times New Roman"/>
          <w:color w:val="auto"/>
          <w:szCs w:val="22"/>
        </w:rPr>
        <w:t xml:space="preserve"> </w:t>
      </w:r>
      <w:proofErr w:type="spellStart"/>
      <w:r w:rsidR="000D4BFA" w:rsidRPr="001B0B8F">
        <w:rPr>
          <w:rFonts w:ascii="Times New Roman" w:eastAsia="Times New Roman" w:hAnsi="Times New Roman" w:cs="Times New Roman"/>
          <w:color w:val="auto"/>
          <w:szCs w:val="22"/>
        </w:rPr>
        <w:t>Group</w:t>
      </w:r>
      <w:proofErr w:type="spellEnd"/>
      <w:r w:rsidR="000D4BFA" w:rsidRPr="001B0B8F">
        <w:rPr>
          <w:rFonts w:ascii="Times New Roman" w:eastAsia="Times New Roman" w:hAnsi="Times New Roman" w:cs="Times New Roman"/>
          <w:color w:val="auto"/>
          <w:szCs w:val="22"/>
        </w:rPr>
        <w:t xml:space="preserve"> </w:t>
      </w:r>
      <w:r w:rsidRPr="001B0B8F">
        <w:rPr>
          <w:rFonts w:ascii="Times New Roman" w:eastAsia="Times New Roman" w:hAnsi="Times New Roman" w:cs="Times New Roman"/>
          <w:color w:val="auto"/>
          <w:szCs w:val="22"/>
        </w:rPr>
        <w:t xml:space="preserve">v roku 2012, dosahuje veľkosť internetovej ekonomiky na Slovensku cca 3,3 % HDP. Očakáva sa, že slovenská internetová ekonomika bude rásť do roku 2016 o 12 % ročne a dosiahne 4,5 % HDP. Hlavnými </w:t>
      </w:r>
      <w:r w:rsidR="004C7E9F"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ťahúňmi</w:t>
      </w:r>
      <w:r w:rsidR="004C7E9F" w:rsidRPr="001B0B8F">
        <w:rPr>
          <w:rFonts w:ascii="Times New Roman" w:eastAsia="Times New Roman" w:hAnsi="Times New Roman" w:cs="Times New Roman"/>
          <w:color w:val="auto"/>
          <w:szCs w:val="22"/>
        </w:rPr>
        <w:t>“</w:t>
      </w:r>
      <w:r w:rsidRPr="001B0B8F">
        <w:rPr>
          <w:rFonts w:ascii="Times New Roman" w:eastAsia="Times New Roman" w:hAnsi="Times New Roman" w:cs="Times New Roman"/>
          <w:color w:val="auto"/>
          <w:szCs w:val="22"/>
        </w:rPr>
        <w:t xml:space="preserve"> očakávaného rastu budú osobná spotreba, export služieb, </w:t>
      </w:r>
      <w:r w:rsidR="000D4BFA" w:rsidRPr="001B0B8F">
        <w:rPr>
          <w:rFonts w:ascii="Times New Roman" w:eastAsia="Times New Roman" w:hAnsi="Times New Roman" w:cs="Times New Roman"/>
          <w:color w:val="auto"/>
          <w:szCs w:val="22"/>
        </w:rPr>
        <w:t>IKT</w:t>
      </w:r>
      <w:r w:rsidRPr="001B0B8F">
        <w:rPr>
          <w:rFonts w:ascii="Times New Roman" w:eastAsia="Times New Roman" w:hAnsi="Times New Roman" w:cs="Times New Roman"/>
          <w:color w:val="auto"/>
          <w:szCs w:val="22"/>
        </w:rPr>
        <w:t xml:space="preserve"> a softvéru. Podľa uvedenej štúdie má Slovensko predpoklady stať sa krajinou s nadpriemerne výkonnou internetovou ekonomikou za predpokladu, že Slovensko bude investovať do špecializovaného ľudského kapitálu, vzdelávania v oblasti IKT, zefektívni inovačnú politiku a viac investuje do vedy a výskumu.</w:t>
      </w:r>
    </w:p>
    <w:p w:rsidR="00D026DB" w:rsidRDefault="008C59C8" w:rsidP="00377B60">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Štruktúra odvetvia a zamestnanosti sa vzhľadom k premenlivosti a rýchlemu vývoju trhu neustále mení a jednotliví profesionáli sa preskupujú medzi existujúcimi subjektmi či zakladajú nové. Veľkú časť odvetvia tvoria SZČO a malé firmy (do 20 zamestnancov), ale nájdeme tu aj veľké spoločnosti (s viac ako 100 zamestnancami a externými spolupracovníkmi). Odvetvie vyžaduje veľa externej a nárazovej práce a veľkú flexibilitu aktérov, ktorí plynulo prechádzajú medzi rôznymi činnosťami a projektmi.</w:t>
      </w:r>
    </w:p>
    <w:p w:rsidR="00377B60" w:rsidRDefault="00377B60">
      <w:pPr>
        <w:spacing w:after="200"/>
        <w:rPr>
          <w:rFonts w:ascii="Times New Roman" w:eastAsia="Times New Roman" w:hAnsi="Times New Roman" w:cs="Times New Roman"/>
          <w:color w:val="auto"/>
          <w:szCs w:val="22"/>
        </w:rPr>
      </w:pPr>
      <w:r>
        <w:rPr>
          <w:rFonts w:ascii="Times New Roman" w:eastAsia="Times New Roman" w:hAnsi="Times New Roman" w:cs="Times New Roman"/>
          <w:color w:val="auto"/>
          <w:szCs w:val="22"/>
        </w:rPr>
        <w:br w:type="page"/>
      </w:r>
    </w:p>
    <w:tbl>
      <w:tblPr>
        <w:tblStyle w:val="Mriekatabuky"/>
        <w:tblW w:w="0" w:type="auto"/>
        <w:tblLook w:val="04A0" w:firstRow="1" w:lastRow="0" w:firstColumn="1" w:lastColumn="0" w:noHBand="0" w:noVBand="1"/>
      </w:tblPr>
      <w:tblGrid>
        <w:gridCol w:w="2802"/>
        <w:gridCol w:w="2835"/>
        <w:gridCol w:w="3651"/>
      </w:tblGrid>
      <w:tr w:rsidR="002258E4" w:rsidRPr="001B0B8F" w:rsidTr="004C7E9F">
        <w:trPr>
          <w:trHeight w:val="330"/>
        </w:trPr>
        <w:tc>
          <w:tcPr>
            <w:tcW w:w="2802"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lastRenderedPageBreak/>
              <w:t>silné stránky / príležitosti</w:t>
            </w:r>
          </w:p>
        </w:tc>
        <w:tc>
          <w:tcPr>
            <w:tcW w:w="2835"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slabé stránky / ohrozenia</w:t>
            </w:r>
          </w:p>
        </w:tc>
        <w:tc>
          <w:tcPr>
            <w:tcW w:w="3651" w:type="dxa"/>
            <w:hideMark/>
          </w:tcPr>
          <w:p w:rsidR="008C59C8" w:rsidRPr="001B0B8F" w:rsidRDefault="008C59C8" w:rsidP="00D026DB">
            <w:pPr>
              <w:spacing w:before="120" w:after="120"/>
              <w:rPr>
                <w:rFonts w:ascii="Times New Roman" w:eastAsia="Times New Roman" w:hAnsi="Times New Roman" w:cs="Times New Roman"/>
                <w:b/>
                <w:bCs/>
                <w:color w:val="auto"/>
                <w:sz w:val="18"/>
                <w:szCs w:val="18"/>
              </w:rPr>
            </w:pPr>
            <w:r w:rsidRPr="001B0B8F">
              <w:rPr>
                <w:rFonts w:ascii="Times New Roman" w:eastAsia="Times New Roman" w:hAnsi="Times New Roman" w:cs="Times New Roman"/>
                <w:b/>
                <w:bCs/>
                <w:color w:val="auto"/>
                <w:sz w:val="18"/>
                <w:szCs w:val="18"/>
              </w:rPr>
              <w:t>potreby rozvoja</w:t>
            </w:r>
          </w:p>
        </w:tc>
      </w:tr>
      <w:tr w:rsidR="00D026DB" w:rsidRPr="001B0B8F" w:rsidTr="00D026DB">
        <w:trPr>
          <w:trHeight w:val="5811"/>
        </w:trPr>
        <w:tc>
          <w:tcPr>
            <w:tcW w:w="2802" w:type="dxa"/>
            <w:hideMark/>
          </w:tcPr>
          <w:p w:rsidR="00D026DB" w:rsidRPr="001B0B8F" w:rsidRDefault="006B3D61" w:rsidP="00D026DB">
            <w:pPr>
              <w:pStyle w:val="Odsekzoznamu"/>
              <w:numPr>
                <w:ilvl w:val="0"/>
                <w:numId w:val="20"/>
              </w:numPr>
              <w:spacing w:before="120" w:after="120"/>
              <w:contextualSpacing w:val="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dostatočný počet firiem pôsobiac v danej oblasti</w:t>
            </w:r>
          </w:p>
          <w:p w:rsidR="00D026DB" w:rsidRPr="001B0B8F" w:rsidRDefault="00D026DB" w:rsidP="00D026DB">
            <w:pPr>
              <w:pStyle w:val="Odsekzoznamu"/>
              <w:numPr>
                <w:ilvl w:val="0"/>
                <w:numId w:val="20"/>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potenciál digitálnych hier a technológií  v sekundárnych odvetviach, ako sú vzdelávanie, ľudské zdroje, stratégie, bezpečnostná politika a iné</w:t>
            </w:r>
          </w:p>
          <w:p w:rsidR="00D026DB" w:rsidRPr="001B0B8F" w:rsidRDefault="00D026DB" w:rsidP="00D026DB">
            <w:pPr>
              <w:pStyle w:val="Odsekzoznamu"/>
              <w:numPr>
                <w:ilvl w:val="0"/>
                <w:numId w:val="20"/>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firmy zaoberajúce sa dizajnom webu ako jediné výrazne rastú</w:t>
            </w:r>
          </w:p>
          <w:p w:rsidR="00D026DB" w:rsidRPr="001B0B8F" w:rsidRDefault="00D026DB" w:rsidP="00D026DB">
            <w:pPr>
              <w:pStyle w:val="Odsekzoznamu"/>
              <w:numPr>
                <w:ilvl w:val="0"/>
                <w:numId w:val="20"/>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penetrácia širokopásmového pripojenia k internetu, záujem o on-line predaj a vzťah k spotrebiteľom a digitalizácia verejnej správy</w:t>
            </w:r>
          </w:p>
        </w:tc>
        <w:tc>
          <w:tcPr>
            <w:tcW w:w="2835" w:type="dxa"/>
            <w:hideMark/>
          </w:tcPr>
          <w:p w:rsidR="00D026DB" w:rsidRPr="001B0B8F"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neustále sa meniaca štruktúra odvetvia a zamestnanosti vzhľadom k premenlivosti a rýchlemu vývoju trhu </w:t>
            </w:r>
          </w:p>
          <w:p w:rsidR="00D026DB" w:rsidRPr="001B0B8F"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absencia strategického chápania a uchopenia témy internetovej ekonomiky v rámci národného hospodárstva</w:t>
            </w:r>
          </w:p>
          <w:p w:rsidR="00D026DB" w:rsidRPr="001B0B8F"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chýbajúce vzdelávacie moduly a kvalifikácie či odchod pracovnej sily do zahraničia</w:t>
            </w:r>
          </w:p>
          <w:p w:rsidR="00D026DB" w:rsidRPr="001B0B8F" w:rsidRDefault="00D026DB" w:rsidP="00D026DB">
            <w:pPr>
              <w:pStyle w:val="Odsekzoznamu"/>
              <w:numPr>
                <w:ilvl w:val="0"/>
                <w:numId w:val="21"/>
              </w:numPr>
              <w:spacing w:before="120" w:after="12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absencia vnútornej kategorizácie odvetvia a pochopenie jeho jednotlivých segmentov z hľadiska ich možného prínosu pre ekonomiku a spoločnosť </w:t>
            </w:r>
          </w:p>
        </w:tc>
        <w:tc>
          <w:tcPr>
            <w:tcW w:w="3651" w:type="dxa"/>
            <w:hideMark/>
          </w:tcPr>
          <w:p w:rsidR="00D026DB" w:rsidRPr="00D026DB"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Vytvoriť nástroje na podporu investícií do internetovej ekonomiky a jej kreatívnej časti (rizikový a rozvojový kapitál, investičné fondy kombinujúce verejné a súkromné zdroje a pod.).</w:t>
            </w:r>
          </w:p>
          <w:p w:rsidR="00D026DB" w:rsidRPr="00D026DB" w:rsidRDefault="00867A72"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P</w:t>
            </w:r>
            <w:r w:rsidR="00D026DB" w:rsidRPr="001B0B8F">
              <w:rPr>
                <w:rFonts w:ascii="Times New Roman" w:eastAsia="Times New Roman" w:hAnsi="Times New Roman" w:cs="Times New Roman"/>
                <w:color w:val="auto"/>
                <w:sz w:val="18"/>
                <w:szCs w:val="18"/>
              </w:rPr>
              <w:t>odpor</w:t>
            </w:r>
            <w:r>
              <w:rPr>
                <w:rFonts w:ascii="Times New Roman" w:eastAsia="Times New Roman" w:hAnsi="Times New Roman" w:cs="Times New Roman"/>
                <w:color w:val="auto"/>
                <w:sz w:val="18"/>
                <w:szCs w:val="18"/>
              </w:rPr>
              <w:t>iť</w:t>
            </w:r>
            <w:r w:rsidR="00D026DB" w:rsidRPr="001B0B8F">
              <w:rPr>
                <w:rFonts w:ascii="Times New Roman" w:eastAsia="Times New Roman" w:hAnsi="Times New Roman" w:cs="Times New Roman"/>
                <w:color w:val="auto"/>
                <w:sz w:val="18"/>
                <w:szCs w:val="18"/>
              </w:rPr>
              <w:t xml:space="preserve"> inovatívn</w:t>
            </w:r>
            <w:r>
              <w:rPr>
                <w:rFonts w:ascii="Times New Roman" w:eastAsia="Times New Roman" w:hAnsi="Times New Roman" w:cs="Times New Roman"/>
                <w:color w:val="auto"/>
                <w:sz w:val="18"/>
                <w:szCs w:val="18"/>
              </w:rPr>
              <w:t>e</w:t>
            </w:r>
            <w:r w:rsidR="00D026DB" w:rsidRPr="001B0B8F">
              <w:rPr>
                <w:rFonts w:ascii="Times New Roman" w:eastAsia="Times New Roman" w:hAnsi="Times New Roman" w:cs="Times New Roman"/>
                <w:color w:val="auto"/>
                <w:sz w:val="18"/>
                <w:szCs w:val="18"/>
              </w:rPr>
              <w:t xml:space="preserve"> podnikateľsk</w:t>
            </w:r>
            <w:r>
              <w:rPr>
                <w:rFonts w:ascii="Times New Roman" w:eastAsia="Times New Roman" w:hAnsi="Times New Roman" w:cs="Times New Roman"/>
                <w:color w:val="auto"/>
                <w:sz w:val="18"/>
                <w:szCs w:val="18"/>
              </w:rPr>
              <w:t>é</w:t>
            </w:r>
            <w:r w:rsidR="00D026DB" w:rsidRPr="001B0B8F">
              <w:rPr>
                <w:rFonts w:ascii="Times New Roman" w:eastAsia="Times New Roman" w:hAnsi="Times New Roman" w:cs="Times New Roman"/>
                <w:color w:val="auto"/>
                <w:sz w:val="18"/>
                <w:szCs w:val="18"/>
              </w:rPr>
              <w:t xml:space="preserve"> nápad</w:t>
            </w:r>
            <w:r>
              <w:rPr>
                <w:rFonts w:ascii="Times New Roman" w:eastAsia="Times New Roman" w:hAnsi="Times New Roman" w:cs="Times New Roman"/>
                <w:color w:val="auto"/>
                <w:sz w:val="18"/>
                <w:szCs w:val="18"/>
              </w:rPr>
              <w:t>y aj formou</w:t>
            </w:r>
            <w:r w:rsidR="00D026DB" w:rsidRPr="001B0B8F">
              <w:rPr>
                <w:rFonts w:ascii="Times New Roman" w:eastAsia="Times New Roman" w:hAnsi="Times New Roman" w:cs="Times New Roman"/>
                <w:color w:val="auto"/>
                <w:sz w:val="18"/>
                <w:szCs w:val="18"/>
              </w:rPr>
              <w:t xml:space="preserve"> sieťovani</w:t>
            </w:r>
            <w:r>
              <w:rPr>
                <w:rFonts w:ascii="Times New Roman" w:eastAsia="Times New Roman" w:hAnsi="Times New Roman" w:cs="Times New Roman"/>
                <w:color w:val="auto"/>
                <w:sz w:val="18"/>
                <w:szCs w:val="18"/>
              </w:rPr>
              <w:t>a</w:t>
            </w:r>
            <w:r w:rsidR="00D026DB" w:rsidRPr="001B0B8F">
              <w:rPr>
                <w:rFonts w:ascii="Times New Roman" w:eastAsia="Times New Roman" w:hAnsi="Times New Roman" w:cs="Times New Roman"/>
                <w:color w:val="auto"/>
                <w:sz w:val="18"/>
                <w:szCs w:val="18"/>
              </w:rPr>
              <w:t xml:space="preserve"> medzi kreatívnym, technologickým a podnikateľským sektorom </w:t>
            </w:r>
          </w:p>
          <w:p w:rsidR="00D026DB" w:rsidRPr="00D026DB"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Podporovať nové spôsoby a formy vzdelávania, ktoré by umožňovali väčšie prieniky medzi kreatívnymi a technologickými zručnosťami, podporovať kreatívne vzdelávanie na všetkých stupňoch škôl.</w:t>
            </w:r>
          </w:p>
          <w:p w:rsidR="00D026DB" w:rsidRPr="00D026DB"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Podporovať zvyšovanie povedomia o odvetví prostredníctvom súťaží, značiek, propagovania úspešných riešení, cien a pod.</w:t>
            </w:r>
          </w:p>
          <w:p w:rsidR="00D026DB" w:rsidRPr="001B0B8F" w:rsidRDefault="00D026DB" w:rsidP="00D026DB">
            <w:pPr>
              <w:pStyle w:val="Odsekzoznamu"/>
              <w:numPr>
                <w:ilvl w:val="0"/>
                <w:numId w:val="21"/>
              </w:numPr>
              <w:spacing w:before="120" w:after="120"/>
              <w:contextualSpacing w:val="0"/>
              <w:rPr>
                <w:rFonts w:ascii="Times New Roman" w:eastAsia="Times New Roman" w:hAnsi="Times New Roman" w:cs="Times New Roman"/>
                <w:color w:val="auto"/>
                <w:sz w:val="18"/>
                <w:szCs w:val="18"/>
              </w:rPr>
            </w:pPr>
            <w:r w:rsidRPr="001B0B8F">
              <w:rPr>
                <w:rFonts w:ascii="Times New Roman" w:eastAsia="Times New Roman" w:hAnsi="Times New Roman" w:cs="Times New Roman"/>
                <w:color w:val="auto"/>
                <w:sz w:val="18"/>
                <w:szCs w:val="18"/>
              </w:rPr>
              <w:t xml:space="preserve">Podporovať export a internacionalizáciu nápadov a subjektov v tomto odvetví prostredníctvom podpory účasti na veľtrhoch, výstavách, fórach a pod. </w:t>
            </w:r>
          </w:p>
        </w:tc>
      </w:tr>
    </w:tbl>
    <w:p w:rsidR="00D45DDB" w:rsidRPr="001B0B8F" w:rsidRDefault="00D45DDB" w:rsidP="001B0B8F">
      <w:pPr>
        <w:pStyle w:val="Odsekzoznamu"/>
        <w:tabs>
          <w:tab w:val="left" w:pos="284"/>
        </w:tabs>
        <w:spacing w:before="120" w:after="120" w:line="240" w:lineRule="auto"/>
        <w:ind w:left="284"/>
        <w:contextualSpacing w:val="0"/>
        <w:jc w:val="both"/>
        <w:rPr>
          <w:rFonts w:ascii="Times New Roman" w:hAnsi="Times New Roman" w:cs="Times New Roman"/>
          <w:sz w:val="24"/>
          <w:szCs w:val="24"/>
        </w:rPr>
      </w:pPr>
    </w:p>
    <w:p w:rsidR="00D45DDB" w:rsidRPr="001B0B8F" w:rsidRDefault="00D45DDB" w:rsidP="001B0B8F">
      <w:pPr>
        <w:pStyle w:val="Nadpis3"/>
        <w:spacing w:before="120" w:after="120"/>
        <w:jc w:val="both"/>
        <w:rPr>
          <w:rFonts w:ascii="Times New Roman" w:eastAsia="Times New Roman" w:hAnsi="Times New Roman" w:cs="Times New Roman"/>
        </w:rPr>
      </w:pPr>
      <w:bookmarkStart w:id="18" w:name="_Toc405306588"/>
      <w:r w:rsidRPr="001B0B8F">
        <w:rPr>
          <w:rFonts w:ascii="Times New Roman" w:eastAsia="Times New Roman" w:hAnsi="Times New Roman" w:cs="Times New Roman"/>
        </w:rPr>
        <w:t>l) Pamäťové a fondové inštitúcie</w:t>
      </w:r>
      <w:bookmarkEnd w:id="18"/>
    </w:p>
    <w:p w:rsidR="00D45DDB" w:rsidRPr="001B0B8F" w:rsidRDefault="00D45DDB"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Toto odvetvie je tvorené najmä knižnicami, múzeami, galériami, pracoviskami na ochranu pamiatkového fondu, špecializovanými odbornými ústavmi, špecializovanými odbornými pracoviskami v oblasti kultúry a pod. Pamäťové a fondové inštitúcie sa zaoberajú uchovávaním, ochranou a sprístupňovaním kultúrneho a historického obsahu, ktorý spravujú pre účely spoločenského poznania, zaoberajú sa zhromažďovaním, uchovávaním, ochranou a sprístupňovaním poznatkov o kultúrnom dedičstve, o umení a kultúre ako jedinečných informácií a predmetov pre odbornú a laickú verejnosť.</w:t>
      </w:r>
    </w:p>
    <w:p w:rsidR="00D45DDB" w:rsidRPr="001B0B8F" w:rsidRDefault="00D45DDB"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Pamäťové a fondové inštitúcie zohrávajú nezastupiteľnú úlohu pri sprostredkovaní a prezentovaní poznatkov o hnuteľnom kultúrnom dedičstve, ktoré spravujú, a to formou najrôznejších prezentačných aktivít pre výchovno-vzdelávací proces, záujmové aktivity občanov, podnikateľský sektor, verejnú správu a výskumno-vývojové pracoviská a pod.</w:t>
      </w:r>
    </w:p>
    <w:p w:rsidR="00D45DDB" w:rsidRDefault="00D45DDB" w:rsidP="001B0B8F">
      <w:pPr>
        <w:spacing w:before="120" w:after="120"/>
        <w:ind w:firstLine="708"/>
        <w:jc w:val="both"/>
        <w:rPr>
          <w:rFonts w:ascii="Times New Roman" w:eastAsia="Times New Roman" w:hAnsi="Times New Roman" w:cs="Times New Roman"/>
          <w:color w:val="auto"/>
          <w:szCs w:val="22"/>
        </w:rPr>
      </w:pPr>
      <w:r w:rsidRPr="001B0B8F">
        <w:rPr>
          <w:rFonts w:ascii="Times New Roman" w:eastAsia="Times New Roman" w:hAnsi="Times New Roman" w:cs="Times New Roman"/>
          <w:color w:val="auto"/>
          <w:szCs w:val="22"/>
        </w:rPr>
        <w:t>V tomto odvetví sa inštitucionálne zabezpečuje ochrana, sprístupňovanie a prezentovanie kultúrneho dedičstva, a to prostredníctvom komplexnej siete národných, regionálnych a miestnych pamäťových a fondových inštitúcií, pričom rozhodujúcu úlohu v tomto odvetví zohrávajú národné kultúrne inštitúcie ako napríklad: Slovenská národná knižnica, Slovenské národné múzeum, Slovenská národná galéria, Slovenský národný archív, štátne archívy, Slovenský filmový ústav, Pamiatkový úrad Slovenskej republiky, Národné osvetové centrum, špecializované odborné a vedecké pamäťové a fondové inštitúcie a iné. Inštitúcie v tomto odvetví sú predovšetkým rozpočtovými alebo príspevkovými organizáciami zriaďovanými ústrednými orgánmi štátnej správy, verejnej alebo miestnej správy, a taktiež sú zriaďované aj inými právnickými osobami.</w:t>
      </w:r>
    </w:p>
    <w:p w:rsidR="00377B60" w:rsidRPr="001B0B8F" w:rsidRDefault="00377B60" w:rsidP="001B0B8F">
      <w:pPr>
        <w:spacing w:before="120" w:after="120"/>
        <w:ind w:firstLine="708"/>
        <w:jc w:val="both"/>
        <w:rPr>
          <w:rFonts w:ascii="Times New Roman" w:eastAsia="Times New Roman" w:hAnsi="Times New Roman" w:cs="Times New Roman"/>
          <w:color w:val="auto"/>
          <w:szCs w:val="22"/>
        </w:rPr>
      </w:pPr>
    </w:p>
    <w:tbl>
      <w:tblPr>
        <w:tblStyle w:val="Mriekatabuky"/>
        <w:tblW w:w="0" w:type="auto"/>
        <w:tblInd w:w="108" w:type="dxa"/>
        <w:tblLook w:val="04A0" w:firstRow="1" w:lastRow="0" w:firstColumn="1" w:lastColumn="0" w:noHBand="0" w:noVBand="1"/>
      </w:tblPr>
      <w:tblGrid>
        <w:gridCol w:w="2694"/>
        <w:gridCol w:w="2976"/>
        <w:gridCol w:w="3402"/>
      </w:tblGrid>
      <w:tr w:rsidR="00D45DDB" w:rsidRPr="001B0B8F" w:rsidTr="00D45DDB">
        <w:trPr>
          <w:trHeight w:val="330"/>
        </w:trPr>
        <w:tc>
          <w:tcPr>
            <w:tcW w:w="2694" w:type="dxa"/>
            <w:hideMark/>
          </w:tcPr>
          <w:p w:rsidR="00D45DDB" w:rsidRPr="001B0B8F" w:rsidRDefault="00D45DDB" w:rsidP="00D026DB">
            <w:pPr>
              <w:spacing w:before="120" w:after="120"/>
              <w:rPr>
                <w:rFonts w:ascii="Times New Roman" w:hAnsi="Times New Roman" w:cs="Times New Roman"/>
                <w:b/>
                <w:bCs/>
                <w:sz w:val="18"/>
              </w:rPr>
            </w:pPr>
            <w:r w:rsidRPr="001B0B8F">
              <w:rPr>
                <w:rFonts w:ascii="Times New Roman" w:hAnsi="Times New Roman" w:cs="Times New Roman"/>
                <w:b/>
                <w:bCs/>
                <w:sz w:val="18"/>
              </w:rPr>
              <w:lastRenderedPageBreak/>
              <w:t>silné stránky / príležitosti</w:t>
            </w:r>
          </w:p>
        </w:tc>
        <w:tc>
          <w:tcPr>
            <w:tcW w:w="2976" w:type="dxa"/>
            <w:hideMark/>
          </w:tcPr>
          <w:p w:rsidR="00D45DDB" w:rsidRPr="001B0B8F" w:rsidRDefault="00D45DDB" w:rsidP="00D026DB">
            <w:pPr>
              <w:spacing w:before="120" w:after="120"/>
              <w:rPr>
                <w:rFonts w:ascii="Times New Roman" w:hAnsi="Times New Roman" w:cs="Times New Roman"/>
                <w:b/>
                <w:bCs/>
                <w:sz w:val="18"/>
              </w:rPr>
            </w:pPr>
            <w:r w:rsidRPr="001B0B8F">
              <w:rPr>
                <w:rFonts w:ascii="Times New Roman" w:hAnsi="Times New Roman" w:cs="Times New Roman"/>
                <w:b/>
                <w:bCs/>
                <w:sz w:val="18"/>
              </w:rPr>
              <w:t>slabé stránky / ohrozenia</w:t>
            </w:r>
          </w:p>
        </w:tc>
        <w:tc>
          <w:tcPr>
            <w:tcW w:w="3402" w:type="dxa"/>
            <w:hideMark/>
          </w:tcPr>
          <w:p w:rsidR="00D45DDB" w:rsidRPr="001B0B8F" w:rsidRDefault="00D45DDB" w:rsidP="00D026DB">
            <w:pPr>
              <w:spacing w:before="120" w:after="120"/>
              <w:rPr>
                <w:rFonts w:ascii="Times New Roman" w:hAnsi="Times New Roman" w:cs="Times New Roman"/>
                <w:b/>
                <w:bCs/>
                <w:sz w:val="18"/>
              </w:rPr>
            </w:pPr>
            <w:r w:rsidRPr="001B0B8F">
              <w:rPr>
                <w:rFonts w:ascii="Times New Roman" w:hAnsi="Times New Roman" w:cs="Times New Roman"/>
                <w:b/>
                <w:bCs/>
                <w:sz w:val="18"/>
              </w:rPr>
              <w:t>potreby rozvoja</w:t>
            </w:r>
          </w:p>
        </w:tc>
      </w:tr>
      <w:tr w:rsidR="00D026DB" w:rsidRPr="001B0B8F" w:rsidTr="00D026DB">
        <w:trPr>
          <w:trHeight w:val="5917"/>
        </w:trPr>
        <w:tc>
          <w:tcPr>
            <w:tcW w:w="2694" w:type="dxa"/>
            <w:tcBorders>
              <w:bottom w:val="single" w:sz="4" w:space="0" w:color="auto"/>
            </w:tcBorders>
            <w:hideMark/>
          </w:tcPr>
          <w:p w:rsidR="00D026DB" w:rsidRPr="00724347"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 xml:space="preserve">vytvorená silná už existujúca sieť pamäťových a fondových inštitúcií </w:t>
            </w:r>
          </w:p>
          <w:p w:rsidR="00D026DB" w:rsidRPr="00724347"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kvalifikované odborné pracovné kapacity a zázemie</w:t>
            </w:r>
          </w:p>
          <w:p w:rsidR="00D026DB" w:rsidRPr="00724347"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pridaná hodnota pre turizmus, identitu krajiny a lokálny a regionálny rozvoj</w:t>
            </w:r>
          </w:p>
          <w:p w:rsidR="00D026DB" w:rsidRPr="00724347" w:rsidRDefault="00D026DB" w:rsidP="00D026DB">
            <w:pPr>
              <w:pStyle w:val="Odsekzoznamu"/>
              <w:numPr>
                <w:ilvl w:val="0"/>
                <w:numId w:val="11"/>
              </w:numPr>
              <w:spacing w:before="120" w:after="120"/>
              <w:rPr>
                <w:rFonts w:ascii="Times New Roman" w:eastAsia="Times New Roman" w:hAnsi="Times New Roman" w:cs="Times New Roman"/>
                <w:sz w:val="18"/>
              </w:rPr>
            </w:pPr>
            <w:r w:rsidRPr="001B0B8F">
              <w:rPr>
                <w:rFonts w:ascii="Times New Roman" w:hAnsi="Times New Roman" w:cs="Times New Roman"/>
                <w:sz w:val="18"/>
              </w:rPr>
              <w:t>hnuteľné kultúrne dedičstvo s potenciálom dlhodobého využitia</w:t>
            </w:r>
          </w:p>
        </w:tc>
        <w:tc>
          <w:tcPr>
            <w:tcW w:w="2976" w:type="dxa"/>
            <w:hideMark/>
          </w:tcPr>
          <w:p w:rsidR="00D026DB" w:rsidRPr="00724347"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 xml:space="preserve">v súčasnosti nízka dynamika turizmu a kultúrnej spotreby v SR </w:t>
            </w:r>
          </w:p>
          <w:p w:rsidR="00D026DB" w:rsidRPr="00724347" w:rsidRDefault="00D026DB" w:rsidP="00D026DB">
            <w:pPr>
              <w:pStyle w:val="Odsekzoznamu"/>
              <w:numPr>
                <w:ilvl w:val="0"/>
                <w:numId w:val="11"/>
              </w:numPr>
              <w:spacing w:before="120" w:after="120"/>
              <w:rPr>
                <w:rFonts w:ascii="Times New Roman" w:eastAsia="Times New Roman" w:hAnsi="Times New Roman" w:cs="Times New Roman"/>
                <w:sz w:val="18"/>
              </w:rPr>
            </w:pPr>
            <w:r w:rsidRPr="001B0B8F">
              <w:rPr>
                <w:rFonts w:ascii="Times New Roman" w:eastAsia="Times New Roman" w:hAnsi="Times New Roman" w:cs="Times New Roman"/>
                <w:sz w:val="18"/>
              </w:rPr>
              <w:t xml:space="preserve">efektivita napojenia na využitie možností, ktoré rozvoj turizmu nielen v jednotlivých regiónoch SR prináša </w:t>
            </w:r>
          </w:p>
        </w:tc>
        <w:tc>
          <w:tcPr>
            <w:tcW w:w="3402" w:type="dxa"/>
            <w:tcBorders>
              <w:bottom w:val="single" w:sz="4" w:space="0" w:color="auto"/>
            </w:tcBorders>
            <w:hideMark/>
          </w:tcPr>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Podpora rozvoja a propagácie pamäťových inštitúcií a kultúrneho dedičstva v ich správe – podpora výstav, prezentačných aktivít a pod.</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Podpora rozvoja a propagácie pamäťových inštitúcií a kultúrneho dedičstva v ich správe v zahraničí podpora mobility zamestnancov a zbierkových predmetov.</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 xml:space="preserve">Podpora komplexných turistických produktov, ktoré zahŕňajú aj ponuku pamäťových a fondových inštitúcií (prezentačné aktivity a podujatia „múzeum </w:t>
            </w:r>
            <w:proofErr w:type="spellStart"/>
            <w:r w:rsidRPr="001B0B8F">
              <w:rPr>
                <w:rFonts w:ascii="Times New Roman" w:eastAsia="Times New Roman" w:hAnsi="Times New Roman" w:cs="Times New Roman"/>
                <w:sz w:val="18"/>
              </w:rPr>
              <w:t>shop</w:t>
            </w:r>
            <w:proofErr w:type="spellEnd"/>
            <w:r w:rsidRPr="001B0B8F">
              <w:rPr>
                <w:rFonts w:ascii="Times New Roman" w:eastAsia="Times New Roman" w:hAnsi="Times New Roman" w:cs="Times New Roman"/>
                <w:sz w:val="18"/>
              </w:rPr>
              <w:t>“: predaj spomienkových predmetov, suvenírov).</w:t>
            </w:r>
          </w:p>
          <w:p w:rsidR="00D026DB" w:rsidRPr="00D026DB"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Podpora lokálnych a regionálnych rozvojových stratégií, ktoré využívajú danosti kultúrneho dedičstva v správe pamäťových a fondových inštitúcií ako potenciál k ekonomickému rozvoju.</w:t>
            </w:r>
          </w:p>
          <w:p w:rsidR="00D026DB" w:rsidRPr="001B0B8F" w:rsidRDefault="00D026DB" w:rsidP="00D026DB">
            <w:pPr>
              <w:pStyle w:val="Odsekzoznamu"/>
              <w:numPr>
                <w:ilvl w:val="0"/>
                <w:numId w:val="11"/>
              </w:numPr>
              <w:spacing w:before="120" w:after="120"/>
              <w:contextualSpacing w:val="0"/>
              <w:rPr>
                <w:rFonts w:ascii="Times New Roman" w:eastAsia="Times New Roman" w:hAnsi="Times New Roman" w:cs="Times New Roman"/>
                <w:sz w:val="18"/>
              </w:rPr>
            </w:pPr>
            <w:r w:rsidRPr="001B0B8F">
              <w:rPr>
                <w:rFonts w:ascii="Times New Roman" w:eastAsia="Times New Roman" w:hAnsi="Times New Roman" w:cs="Times New Roman"/>
                <w:sz w:val="18"/>
              </w:rPr>
              <w:t xml:space="preserve">Podpora budovania infraštruktúry, združovania, spolupráce a sieťovania v odvetví </w:t>
            </w:r>
          </w:p>
        </w:tc>
      </w:tr>
    </w:tbl>
    <w:p w:rsidR="00D45DDB" w:rsidRPr="001B0B8F" w:rsidRDefault="00D45DDB" w:rsidP="001B0B8F">
      <w:pPr>
        <w:spacing w:before="120" w:after="120" w:line="240" w:lineRule="auto"/>
        <w:jc w:val="both"/>
        <w:rPr>
          <w:rFonts w:ascii="Times New Roman" w:eastAsia="Times New Roman" w:hAnsi="Times New Roman" w:cs="Times New Roman"/>
          <w:color w:val="auto"/>
          <w:sz w:val="24"/>
          <w:szCs w:val="24"/>
        </w:rPr>
      </w:pPr>
    </w:p>
    <w:p w:rsidR="008C59C8" w:rsidRPr="001B0B8F" w:rsidRDefault="00784CB4" w:rsidP="001B0B8F">
      <w:pPr>
        <w:pStyle w:val="Nadpis2"/>
        <w:spacing w:before="120" w:after="120"/>
        <w:rPr>
          <w:rFonts w:ascii="Times New Roman" w:eastAsia="Times New Roman" w:hAnsi="Times New Roman" w:cs="Times New Roman"/>
        </w:rPr>
      </w:pPr>
      <w:bookmarkStart w:id="19" w:name="_Toc405306589"/>
      <w:r w:rsidRPr="001B0B8F">
        <w:rPr>
          <w:rFonts w:ascii="Times New Roman" w:eastAsia="Times New Roman" w:hAnsi="Times New Roman" w:cs="Times New Roman"/>
        </w:rPr>
        <w:t>S</w:t>
      </w:r>
      <w:r w:rsidR="008C59C8" w:rsidRPr="001B0B8F">
        <w:rPr>
          <w:rFonts w:ascii="Times New Roman" w:eastAsia="Times New Roman" w:hAnsi="Times New Roman" w:cs="Times New Roman"/>
        </w:rPr>
        <w:t xml:space="preserve">ystém podpory na </w:t>
      </w:r>
      <w:r w:rsidRPr="001B0B8F">
        <w:rPr>
          <w:rFonts w:ascii="Times New Roman" w:eastAsia="Times New Roman" w:hAnsi="Times New Roman" w:cs="Times New Roman"/>
        </w:rPr>
        <w:t>Slovensku</w:t>
      </w:r>
      <w:bookmarkEnd w:id="19"/>
    </w:p>
    <w:p w:rsidR="00784CB4" w:rsidRPr="001B0B8F" w:rsidRDefault="00784CB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Na Slovensku zatiaľ neexistuje systematizovaná podpora kreatívnej ekonomiky, avšak predpoklady rozvoja kreatívneho priemyslu vytvára strategický materiál Poznatkami k prosperite – Stratégia výskumu a inovácií pre inteligentnú špecializáciu Slovenskej republiky, ktorú schválila </w:t>
      </w:r>
      <w:r w:rsidR="004C7E9F" w:rsidRPr="001B0B8F">
        <w:rPr>
          <w:rFonts w:ascii="Times New Roman" w:hAnsi="Times New Roman" w:cs="Times New Roman"/>
          <w:color w:val="auto"/>
          <w:szCs w:val="22"/>
        </w:rPr>
        <w:t>v</w:t>
      </w:r>
      <w:r w:rsidRPr="001B0B8F">
        <w:rPr>
          <w:rFonts w:ascii="Times New Roman" w:hAnsi="Times New Roman" w:cs="Times New Roman"/>
          <w:color w:val="auto"/>
          <w:szCs w:val="22"/>
        </w:rPr>
        <w:t xml:space="preserve">láda </w:t>
      </w:r>
      <w:r w:rsidR="004C7E9F" w:rsidRPr="001B0B8F">
        <w:rPr>
          <w:rFonts w:ascii="Times New Roman" w:hAnsi="Times New Roman" w:cs="Times New Roman"/>
          <w:color w:val="auto"/>
          <w:szCs w:val="22"/>
        </w:rPr>
        <w:t>S</w:t>
      </w:r>
      <w:r w:rsidR="008939F4" w:rsidRPr="001B0B8F">
        <w:rPr>
          <w:rFonts w:ascii="Times New Roman" w:hAnsi="Times New Roman" w:cs="Times New Roman"/>
          <w:color w:val="auto"/>
          <w:szCs w:val="22"/>
        </w:rPr>
        <w:t>lovenskej republiky</w:t>
      </w:r>
      <w:r w:rsidRPr="001B0B8F">
        <w:rPr>
          <w:rFonts w:ascii="Times New Roman" w:hAnsi="Times New Roman" w:cs="Times New Roman"/>
          <w:color w:val="auto"/>
          <w:szCs w:val="22"/>
        </w:rPr>
        <w:t xml:space="preserve"> uznesením č. 665/2013 dňa 13.11.2013. Stratégia, ktorá je ex </w:t>
      </w:r>
      <w:proofErr w:type="spellStart"/>
      <w:r w:rsidRPr="001B0B8F">
        <w:rPr>
          <w:rFonts w:ascii="Times New Roman" w:hAnsi="Times New Roman" w:cs="Times New Roman"/>
          <w:color w:val="auto"/>
          <w:szCs w:val="22"/>
        </w:rPr>
        <w:t>ante</w:t>
      </w:r>
      <w:proofErr w:type="spellEnd"/>
      <w:r w:rsidRPr="001B0B8F">
        <w:rPr>
          <w:rFonts w:ascii="Times New Roman" w:hAnsi="Times New Roman" w:cs="Times New Roman"/>
          <w:color w:val="auto"/>
          <w:szCs w:val="22"/>
        </w:rPr>
        <w:t xml:space="preserve"> </w:t>
      </w:r>
      <w:proofErr w:type="spellStart"/>
      <w:r w:rsidRPr="001B0B8F">
        <w:rPr>
          <w:rFonts w:ascii="Times New Roman" w:hAnsi="Times New Roman" w:cs="Times New Roman"/>
          <w:color w:val="auto"/>
          <w:szCs w:val="22"/>
        </w:rPr>
        <w:t>kondicionalitou</w:t>
      </w:r>
      <w:proofErr w:type="spellEnd"/>
      <w:r w:rsidRPr="001B0B8F">
        <w:rPr>
          <w:rFonts w:ascii="Times New Roman" w:hAnsi="Times New Roman" w:cs="Times New Roman"/>
          <w:color w:val="auto"/>
          <w:szCs w:val="22"/>
        </w:rPr>
        <w:t xml:space="preserve"> pre čerpanie </w:t>
      </w:r>
      <w:r w:rsidR="008939F4" w:rsidRPr="001B0B8F">
        <w:rPr>
          <w:rFonts w:ascii="Times New Roman" w:hAnsi="Times New Roman" w:cs="Times New Roman"/>
          <w:color w:val="auto"/>
          <w:szCs w:val="22"/>
        </w:rPr>
        <w:t>európskych štrukturálnych a investičných fondov</w:t>
      </w:r>
      <w:r w:rsidRPr="001B0B8F">
        <w:rPr>
          <w:rFonts w:ascii="Times New Roman" w:hAnsi="Times New Roman" w:cs="Times New Roman"/>
          <w:color w:val="auto"/>
          <w:szCs w:val="22"/>
        </w:rPr>
        <w:t xml:space="preserve"> v rokoch 2014 – 2020, </w:t>
      </w:r>
      <w:r w:rsidR="008D15AA">
        <w:rPr>
          <w:rFonts w:ascii="Times New Roman" w:hAnsi="Times New Roman" w:cs="Times New Roman"/>
          <w:color w:val="auto"/>
          <w:szCs w:val="22"/>
        </w:rPr>
        <w:t>definuje</w:t>
      </w:r>
      <w:r w:rsidRPr="001B0B8F">
        <w:rPr>
          <w:rFonts w:ascii="Times New Roman" w:hAnsi="Times New Roman" w:cs="Times New Roman"/>
          <w:color w:val="auto"/>
          <w:szCs w:val="22"/>
        </w:rPr>
        <w:t xml:space="preserve"> kreatívny priemysel</w:t>
      </w:r>
      <w:r w:rsidR="008D15AA">
        <w:rPr>
          <w:rFonts w:ascii="Times New Roman" w:hAnsi="Times New Roman" w:cs="Times New Roman"/>
          <w:color w:val="auto"/>
          <w:szCs w:val="22"/>
        </w:rPr>
        <w:t xml:space="preserve"> ako jedno z perspektívnych odvetví</w:t>
      </w:r>
      <w:r w:rsidRPr="001B0B8F">
        <w:rPr>
          <w:rFonts w:ascii="Times New Roman" w:hAnsi="Times New Roman" w:cs="Times New Roman"/>
          <w:color w:val="auto"/>
          <w:szCs w:val="22"/>
        </w:rPr>
        <w:t>. V mixe nástrojov je gestorom rozvoja kreatívneho priemyslu Ministerstvo hospodárstva S</w:t>
      </w:r>
      <w:r w:rsidR="004C7E9F" w:rsidRPr="001B0B8F">
        <w:rPr>
          <w:rFonts w:ascii="Times New Roman" w:hAnsi="Times New Roman" w:cs="Times New Roman"/>
          <w:color w:val="auto"/>
          <w:szCs w:val="22"/>
        </w:rPr>
        <w:t>R</w:t>
      </w:r>
      <w:r w:rsidRPr="001B0B8F">
        <w:rPr>
          <w:rFonts w:ascii="Times New Roman" w:hAnsi="Times New Roman" w:cs="Times New Roman"/>
          <w:color w:val="auto"/>
          <w:szCs w:val="22"/>
        </w:rPr>
        <w:t>.</w:t>
      </w:r>
    </w:p>
    <w:p w:rsidR="00784CB4" w:rsidRPr="001B0B8F" w:rsidRDefault="00784CB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Veľmi rozdielna je aj doterajšia reálna podpora kreatívnych a kultúrnych odvetví, pričom je možné pozorovať v prístupe k nim značné rozdiely. Kým kultúra patrí medzi tradične podporované odvetvia, trhové kreatívne služby sú výrazne v tieni podpornej politiky zameranej najmä na priemysel. Koncentrácia kreatívnych odvetví, ako aj niektoré teoretické východiská, ako koncepcia kreatívnych miest podporuje najmä lokálny a regionálny prístup k ich rozvoju. V</w:t>
      </w:r>
      <w:r w:rsidR="008939F4" w:rsidRPr="001B0B8F">
        <w:rPr>
          <w:rFonts w:ascii="Times New Roman" w:hAnsi="Times New Roman" w:cs="Times New Roman"/>
          <w:color w:val="auto"/>
          <w:szCs w:val="22"/>
        </w:rPr>
        <w:t> </w:t>
      </w:r>
      <w:r w:rsidR="004C7E9F" w:rsidRPr="001B0B8F">
        <w:rPr>
          <w:rFonts w:ascii="Times New Roman" w:hAnsi="Times New Roman" w:cs="Times New Roman"/>
          <w:color w:val="auto"/>
          <w:szCs w:val="22"/>
        </w:rPr>
        <w:t>S</w:t>
      </w:r>
      <w:r w:rsidR="008939F4" w:rsidRPr="001B0B8F">
        <w:rPr>
          <w:rFonts w:ascii="Times New Roman" w:hAnsi="Times New Roman" w:cs="Times New Roman"/>
          <w:color w:val="auto"/>
          <w:szCs w:val="22"/>
        </w:rPr>
        <w:t>lovenskej republiky</w:t>
      </w:r>
      <w:r w:rsidRPr="001B0B8F">
        <w:rPr>
          <w:rFonts w:ascii="Times New Roman" w:hAnsi="Times New Roman" w:cs="Times New Roman"/>
          <w:color w:val="auto"/>
          <w:szCs w:val="22"/>
        </w:rPr>
        <w:t xml:space="preserve"> je podpora na tejto úrovni ešte veľmi obmedzená a len veľmi zriedka priamo zameraná na kreatívne odvetvia.</w:t>
      </w:r>
    </w:p>
    <w:p w:rsidR="006F3DC3" w:rsidRPr="001B0B8F" w:rsidRDefault="006F3DC3"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V súčasnosti existuje systém mechanizmov prispievajúcich, v istej obmedzenej miere, </w:t>
      </w:r>
      <w:r w:rsidR="00531025" w:rsidRPr="001B0B8F">
        <w:rPr>
          <w:rFonts w:ascii="Times New Roman" w:hAnsi="Times New Roman" w:cs="Times New Roman"/>
          <w:color w:val="auto"/>
          <w:szCs w:val="22"/>
        </w:rPr>
        <w:br/>
      </w:r>
      <w:r w:rsidRPr="001B0B8F">
        <w:rPr>
          <w:rFonts w:ascii="Times New Roman" w:hAnsi="Times New Roman" w:cs="Times New Roman"/>
          <w:color w:val="auto"/>
          <w:szCs w:val="22"/>
        </w:rPr>
        <w:t>k rozvoju kreatívnych a kultúrnych odvetví realizovaných Ministerstvom hospodárstva SR v časti rozvoja podnikateľských aktivít a Ministerstvom kultúry S</w:t>
      </w:r>
      <w:r w:rsidR="008939F4" w:rsidRPr="001B0B8F">
        <w:rPr>
          <w:rFonts w:ascii="Times New Roman" w:hAnsi="Times New Roman" w:cs="Times New Roman"/>
          <w:color w:val="auto"/>
          <w:szCs w:val="22"/>
        </w:rPr>
        <w:t>lovenskej republiky</w:t>
      </w:r>
      <w:r w:rsidR="00CA4C39" w:rsidRPr="001B0B8F">
        <w:rPr>
          <w:rFonts w:ascii="Times New Roman" w:hAnsi="Times New Roman" w:cs="Times New Roman"/>
          <w:color w:val="auto"/>
          <w:szCs w:val="22"/>
        </w:rPr>
        <w:t>(ďalej len „Ministerstvo kultúry SR“)</w:t>
      </w:r>
      <w:r w:rsidRPr="001B0B8F">
        <w:rPr>
          <w:rFonts w:ascii="Times New Roman" w:hAnsi="Times New Roman" w:cs="Times New Roman"/>
          <w:color w:val="auto"/>
          <w:szCs w:val="22"/>
        </w:rPr>
        <w:t xml:space="preserve"> v oblasti kultúrnych aktivít.</w:t>
      </w:r>
    </w:p>
    <w:p w:rsidR="006F3DC3" w:rsidRPr="001B0B8F" w:rsidRDefault="006F3DC3"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Ministerstvo hospodárstva SR plánuje v novom programovom období rokov 2014 – 2020 zefektívniť celkový podporný systém. Pozornosť, okrem legislatívnych úprav, chce venovať napr. aj efektívnejšiemu a cielenejšiemu poskytovaniu poradenstva, zefektívneniu činnosti inkubátorov, vytváraniu optimálnych podmienok na vznik a rozvoj inovatívnych firiem, ochrane práv duševného </w:t>
      </w:r>
      <w:r w:rsidRPr="001B0B8F">
        <w:rPr>
          <w:rFonts w:ascii="Times New Roman" w:hAnsi="Times New Roman" w:cs="Times New Roman"/>
          <w:color w:val="auto"/>
          <w:szCs w:val="22"/>
        </w:rPr>
        <w:lastRenderedPageBreak/>
        <w:t xml:space="preserve">vlastníctva, rozvoju </w:t>
      </w:r>
      <w:proofErr w:type="spellStart"/>
      <w:r w:rsidRPr="001B0B8F">
        <w:rPr>
          <w:rFonts w:ascii="Times New Roman" w:hAnsi="Times New Roman" w:cs="Times New Roman"/>
          <w:color w:val="auto"/>
          <w:szCs w:val="22"/>
        </w:rPr>
        <w:t>klastrov</w:t>
      </w:r>
      <w:proofErr w:type="spellEnd"/>
      <w:r w:rsidRPr="001B0B8F">
        <w:rPr>
          <w:rFonts w:ascii="Times New Roman" w:hAnsi="Times New Roman" w:cs="Times New Roman"/>
          <w:color w:val="auto"/>
          <w:szCs w:val="22"/>
        </w:rPr>
        <w:t>, podpore technologického transferu a projektov výskumu a vývoja, stimulácii internacionalizácie podnikov, podpore medzinárodnej spolupráce najmä v rámci Dunajskej stratégie, ale aj zlepšeniu prístupu k financiám. Práve obmedzený</w:t>
      </w:r>
      <w:r w:rsidR="00F260C2" w:rsidRPr="001B0B8F">
        <w:rPr>
          <w:rFonts w:ascii="Times New Roman" w:hAnsi="Times New Roman" w:cs="Times New Roman"/>
          <w:color w:val="auto"/>
          <w:szCs w:val="22"/>
        </w:rPr>
        <w:t xml:space="preserve"> </w:t>
      </w:r>
      <w:r w:rsidRPr="001B0B8F">
        <w:rPr>
          <w:rFonts w:ascii="Times New Roman" w:hAnsi="Times New Roman" w:cs="Times New Roman"/>
          <w:color w:val="auto"/>
          <w:szCs w:val="22"/>
        </w:rPr>
        <w:t xml:space="preserve">prístup </w:t>
      </w:r>
      <w:r w:rsidR="00531025" w:rsidRPr="001B0B8F">
        <w:rPr>
          <w:rFonts w:ascii="Times New Roman" w:hAnsi="Times New Roman" w:cs="Times New Roman"/>
          <w:color w:val="auto"/>
          <w:szCs w:val="22"/>
        </w:rPr>
        <w:br/>
      </w:r>
      <w:r w:rsidRPr="001B0B8F">
        <w:rPr>
          <w:rFonts w:ascii="Times New Roman" w:hAnsi="Times New Roman" w:cs="Times New Roman"/>
          <w:color w:val="auto"/>
          <w:szCs w:val="22"/>
        </w:rPr>
        <w:t>k finančným zdrojom je jedným z inhibítorov pre komercionalizáciu vysoko inovatívnych projektov. Riešenie poskytne pripravovaný systém nástrojov finančného inžinierstva.</w:t>
      </w:r>
    </w:p>
    <w:p w:rsidR="004C7E9F" w:rsidRPr="001B0B8F" w:rsidRDefault="004C7E9F" w:rsidP="001B0B8F">
      <w:pPr>
        <w:spacing w:before="120" w:after="120"/>
        <w:ind w:firstLine="708"/>
        <w:jc w:val="both"/>
        <w:rPr>
          <w:rFonts w:ascii="Times New Roman" w:hAnsi="Times New Roman" w:cs="Times New Roman"/>
          <w:color w:val="auto"/>
          <w:szCs w:val="22"/>
        </w:rPr>
      </w:pPr>
    </w:p>
    <w:p w:rsidR="00897EA6" w:rsidRPr="001B0B8F" w:rsidRDefault="00897EA6" w:rsidP="001B0B8F">
      <w:pPr>
        <w:spacing w:before="120" w:after="120"/>
        <w:rPr>
          <w:rFonts w:ascii="Times New Roman" w:hAnsi="Times New Roman" w:cs="Times New Roman"/>
          <w:color w:val="auto"/>
        </w:rPr>
      </w:pPr>
      <w:r w:rsidRPr="001B0B8F">
        <w:rPr>
          <w:rFonts w:ascii="Times New Roman" w:hAnsi="Times New Roman" w:cs="Times New Roman"/>
          <w:color w:val="auto"/>
        </w:rPr>
        <w:br w:type="page"/>
      </w:r>
    </w:p>
    <w:p w:rsidR="00897EA6" w:rsidRPr="001B0B8F" w:rsidRDefault="007110B6" w:rsidP="001B0B8F">
      <w:pPr>
        <w:pStyle w:val="Nadpis1"/>
        <w:numPr>
          <w:ilvl w:val="0"/>
          <w:numId w:val="23"/>
        </w:numPr>
        <w:spacing w:before="120" w:after="120"/>
        <w:rPr>
          <w:rFonts w:ascii="Times New Roman" w:eastAsiaTheme="minorHAnsi" w:hAnsi="Times New Roman" w:cs="Times New Roman"/>
          <w:lang w:eastAsia="en-US"/>
        </w:rPr>
      </w:pPr>
      <w:bookmarkStart w:id="20" w:name="_Toc405306590"/>
      <w:r>
        <w:rPr>
          <w:rFonts w:ascii="Times New Roman" w:eastAsiaTheme="minorHAnsi" w:hAnsi="Times New Roman" w:cs="Times New Roman"/>
          <w:lang w:eastAsia="en-US"/>
        </w:rPr>
        <w:lastRenderedPageBreak/>
        <w:t>SWOT</w:t>
      </w:r>
      <w:r w:rsidR="00897EA6" w:rsidRPr="001B0B8F">
        <w:rPr>
          <w:rFonts w:ascii="Times New Roman" w:eastAsiaTheme="minorHAnsi" w:hAnsi="Times New Roman" w:cs="Times New Roman"/>
          <w:lang w:eastAsia="en-US"/>
        </w:rPr>
        <w:t xml:space="preserve"> analýza</w:t>
      </w:r>
      <w:bookmarkEnd w:id="20"/>
    </w:p>
    <w:p w:rsidR="00B902BC" w:rsidRPr="001B0B8F" w:rsidRDefault="00B902BC" w:rsidP="001B0B8F">
      <w:pPr>
        <w:spacing w:before="120" w:after="120" w:line="240" w:lineRule="auto"/>
        <w:rPr>
          <w:rFonts w:ascii="Times New Roman" w:eastAsiaTheme="minorHAnsi" w:hAnsi="Times New Roman" w:cs="Times New Roman"/>
          <w:color w:val="auto"/>
          <w:szCs w:val="22"/>
          <w:lang w:eastAsia="en-US"/>
        </w:rPr>
      </w:pPr>
    </w:p>
    <w:p w:rsidR="00897EA6" w:rsidRPr="001B0B8F" w:rsidRDefault="00B902BC" w:rsidP="001B0B8F">
      <w:pPr>
        <w:spacing w:before="120" w:after="120" w:line="240" w:lineRule="auto"/>
        <w:ind w:firstLine="708"/>
        <w:jc w:val="both"/>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SWOT analýza bola zostavená na základe charakteristiky kreatívnych odvetví v</w:t>
      </w:r>
      <w:r w:rsidR="00CA4C39" w:rsidRPr="001B0B8F">
        <w:rPr>
          <w:rFonts w:ascii="Times New Roman" w:eastAsiaTheme="minorHAnsi" w:hAnsi="Times New Roman" w:cs="Times New Roman"/>
          <w:color w:val="auto"/>
          <w:szCs w:val="22"/>
          <w:lang w:eastAsia="en-US"/>
        </w:rPr>
        <w:t> </w:t>
      </w:r>
      <w:r w:rsidRPr="001B0B8F">
        <w:rPr>
          <w:rFonts w:ascii="Times New Roman" w:eastAsiaTheme="minorHAnsi" w:hAnsi="Times New Roman" w:cs="Times New Roman"/>
          <w:color w:val="auto"/>
          <w:szCs w:val="22"/>
          <w:lang w:eastAsia="en-US"/>
        </w:rPr>
        <w:t>S</w:t>
      </w:r>
      <w:r w:rsidR="00CA4C39" w:rsidRPr="001B0B8F">
        <w:rPr>
          <w:rFonts w:ascii="Times New Roman" w:eastAsiaTheme="minorHAnsi" w:hAnsi="Times New Roman" w:cs="Times New Roman"/>
          <w:color w:val="auto"/>
          <w:szCs w:val="22"/>
          <w:lang w:eastAsia="en-US"/>
        </w:rPr>
        <w:t>lovenskej republike</w:t>
      </w:r>
      <w:r w:rsidRPr="001B0B8F">
        <w:rPr>
          <w:rFonts w:ascii="Times New Roman" w:eastAsiaTheme="minorHAnsi" w:hAnsi="Times New Roman" w:cs="Times New Roman"/>
          <w:color w:val="auto"/>
          <w:szCs w:val="22"/>
          <w:lang w:eastAsia="en-US"/>
        </w:rPr>
        <w:t xml:space="preserve"> a na základe záverov verejnej diskusie, ktorá sa konala dňa 9. 10. 2014 v priestoroch Ministerstva kultúry SR, a na ktorej sa zúčastnili zástupcovia podnikateľského </w:t>
      </w:r>
      <w:proofErr w:type="spellStart"/>
      <w:r w:rsidRPr="001B0B8F">
        <w:rPr>
          <w:rFonts w:ascii="Times New Roman" w:eastAsiaTheme="minorHAnsi" w:hAnsi="Times New Roman" w:cs="Times New Roman"/>
          <w:color w:val="auto"/>
          <w:szCs w:val="22"/>
          <w:lang w:eastAsia="en-US"/>
        </w:rPr>
        <w:t>sektoraa</w:t>
      </w:r>
      <w:proofErr w:type="spellEnd"/>
      <w:r w:rsidRPr="001B0B8F">
        <w:rPr>
          <w:rFonts w:ascii="Times New Roman" w:eastAsiaTheme="minorHAnsi" w:hAnsi="Times New Roman" w:cs="Times New Roman"/>
          <w:color w:val="auto"/>
          <w:szCs w:val="22"/>
          <w:lang w:eastAsia="en-US"/>
        </w:rPr>
        <w:t xml:space="preserve"> zástupcovia kreatívnych odvetví.</w:t>
      </w:r>
    </w:p>
    <w:tbl>
      <w:tblPr>
        <w:tblStyle w:val="Mriekatabuky"/>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6"/>
        <w:gridCol w:w="4606"/>
      </w:tblGrid>
      <w:tr w:rsidR="00897EA6" w:rsidRPr="001B0B8F" w:rsidTr="00D041C2">
        <w:trPr>
          <w:trHeight w:val="451"/>
        </w:trPr>
        <w:tc>
          <w:tcPr>
            <w:tcW w:w="9212" w:type="dxa"/>
            <w:gridSpan w:val="2"/>
            <w:tcBorders>
              <w:bottom w:val="single" w:sz="4" w:space="0" w:color="auto"/>
            </w:tcBorders>
            <w:vAlign w:val="center"/>
          </w:tcPr>
          <w:p w:rsidR="00897EA6" w:rsidRPr="001B0B8F" w:rsidRDefault="00897EA6" w:rsidP="001B0B8F">
            <w:pPr>
              <w:spacing w:before="120" w:after="120"/>
              <w:jc w:val="center"/>
              <w:rPr>
                <w:rFonts w:ascii="Times New Roman" w:eastAsiaTheme="minorHAnsi" w:hAnsi="Times New Roman" w:cs="Times New Roman"/>
                <w:b/>
                <w:smallCaps/>
                <w:color w:val="auto"/>
                <w:szCs w:val="22"/>
                <w:lang w:eastAsia="en-US"/>
              </w:rPr>
            </w:pPr>
            <w:r w:rsidRPr="001B0B8F">
              <w:rPr>
                <w:rFonts w:ascii="Times New Roman" w:eastAsiaTheme="minorHAnsi" w:hAnsi="Times New Roman" w:cs="Times New Roman"/>
                <w:b/>
                <w:smallCaps/>
                <w:color w:val="auto"/>
                <w:szCs w:val="22"/>
                <w:lang w:eastAsia="en-US"/>
              </w:rPr>
              <w:t>Interné prostredie (sektory KKP)</w:t>
            </w:r>
          </w:p>
        </w:tc>
      </w:tr>
      <w:tr w:rsidR="00897EA6" w:rsidRPr="001B0B8F" w:rsidTr="00D041C2">
        <w:tc>
          <w:tcPr>
            <w:tcW w:w="4606" w:type="dxa"/>
            <w:tcBorders>
              <w:top w:val="single" w:sz="4" w:space="0" w:color="auto"/>
              <w:bottom w:val="single" w:sz="4" w:space="0" w:color="auto"/>
              <w:right w:val="single" w:sz="4" w:space="0" w:color="auto"/>
            </w:tcBorders>
            <w:shd w:val="clear" w:color="auto" w:fill="0070C0"/>
            <w:vAlign w:val="center"/>
          </w:tcPr>
          <w:p w:rsidR="00897EA6" w:rsidRPr="001B0B8F" w:rsidRDefault="00897EA6" w:rsidP="001B0B8F">
            <w:pPr>
              <w:spacing w:before="120" w:after="120"/>
              <w:rPr>
                <w:rFonts w:ascii="Times New Roman" w:eastAsiaTheme="minorHAnsi" w:hAnsi="Times New Roman" w:cs="Times New Roman"/>
                <w:b/>
                <w:smallCaps/>
                <w:color w:val="FFFFFF" w:themeColor="background1"/>
                <w:szCs w:val="22"/>
                <w:lang w:eastAsia="en-US"/>
              </w:rPr>
            </w:pPr>
            <w:r w:rsidRPr="001B0B8F">
              <w:rPr>
                <w:rFonts w:ascii="Times New Roman" w:eastAsiaTheme="minorHAnsi" w:hAnsi="Times New Roman" w:cs="Times New Roman"/>
                <w:b/>
                <w:smallCaps/>
                <w:color w:val="FFFFFF" w:themeColor="background1"/>
                <w:szCs w:val="22"/>
                <w:lang w:eastAsia="en-US"/>
              </w:rPr>
              <w:t>Silné stránky</w:t>
            </w:r>
          </w:p>
        </w:tc>
        <w:tc>
          <w:tcPr>
            <w:tcW w:w="4606" w:type="dxa"/>
            <w:tcBorders>
              <w:top w:val="single" w:sz="4" w:space="0" w:color="auto"/>
              <w:left w:val="single" w:sz="4" w:space="0" w:color="auto"/>
              <w:bottom w:val="single" w:sz="4" w:space="0" w:color="auto"/>
            </w:tcBorders>
            <w:shd w:val="clear" w:color="auto" w:fill="0070C0"/>
            <w:vAlign w:val="center"/>
          </w:tcPr>
          <w:p w:rsidR="00897EA6" w:rsidRPr="001B0B8F" w:rsidRDefault="00897EA6" w:rsidP="001B0B8F">
            <w:pPr>
              <w:spacing w:before="120" w:after="120"/>
              <w:rPr>
                <w:rFonts w:ascii="Times New Roman" w:eastAsiaTheme="minorHAnsi" w:hAnsi="Times New Roman" w:cs="Times New Roman"/>
                <w:b/>
                <w:smallCaps/>
                <w:color w:val="FFFFFF" w:themeColor="background1"/>
                <w:szCs w:val="22"/>
                <w:lang w:eastAsia="en-US"/>
              </w:rPr>
            </w:pPr>
            <w:r w:rsidRPr="001B0B8F">
              <w:rPr>
                <w:rFonts w:ascii="Times New Roman" w:eastAsiaTheme="minorHAnsi" w:hAnsi="Times New Roman" w:cs="Times New Roman"/>
                <w:b/>
                <w:smallCaps/>
                <w:color w:val="FFFFFF" w:themeColor="background1"/>
                <w:szCs w:val="22"/>
                <w:lang w:eastAsia="en-US"/>
              </w:rPr>
              <w:t>Slabé stránky</w:t>
            </w:r>
          </w:p>
        </w:tc>
      </w:tr>
      <w:tr w:rsidR="00897EA6" w:rsidRPr="001B0B8F" w:rsidTr="00D041C2">
        <w:tc>
          <w:tcPr>
            <w:tcW w:w="4606" w:type="dxa"/>
            <w:tcBorders>
              <w:top w:val="single" w:sz="4" w:space="0" w:color="auto"/>
              <w:bottom w:val="single" w:sz="4" w:space="0" w:color="auto"/>
              <w:right w:val="single" w:sz="4" w:space="0" w:color="auto"/>
            </w:tcBorders>
          </w:tcPr>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Kultúrne dedičstvo</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Rozvinutý IKT sektor</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Existujúca kultúrna infraštruktúra</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Ľudský potenciál aktívnych aktérov</w:t>
            </w:r>
          </w:p>
        </w:tc>
        <w:tc>
          <w:tcPr>
            <w:tcW w:w="4606" w:type="dxa"/>
            <w:tcBorders>
              <w:top w:val="single" w:sz="4" w:space="0" w:color="auto"/>
              <w:left w:val="single" w:sz="4" w:space="0" w:color="auto"/>
              <w:bottom w:val="single" w:sz="4" w:space="0" w:color="auto"/>
            </w:tcBorders>
          </w:tcPr>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Slabá / chýbajúca podnikateľská infraštruktúra</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Povedomie o ochrane duševného vlastníctva</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 xml:space="preserve">Chýbajúce / nedostatočne </w:t>
            </w:r>
            <w:proofErr w:type="spellStart"/>
            <w:r w:rsidRPr="001B0B8F">
              <w:rPr>
                <w:rFonts w:ascii="Times New Roman" w:eastAsiaTheme="minorHAnsi" w:hAnsi="Times New Roman" w:cs="Times New Roman"/>
                <w:color w:val="auto"/>
                <w:szCs w:val="22"/>
                <w:lang w:eastAsia="en-US"/>
              </w:rPr>
              <w:t>validné</w:t>
            </w:r>
            <w:proofErr w:type="spellEnd"/>
            <w:r w:rsidRPr="001B0B8F">
              <w:rPr>
                <w:rFonts w:ascii="Times New Roman" w:eastAsiaTheme="minorHAnsi" w:hAnsi="Times New Roman" w:cs="Times New Roman"/>
                <w:color w:val="auto"/>
                <w:szCs w:val="22"/>
                <w:lang w:eastAsia="en-US"/>
              </w:rPr>
              <w:t xml:space="preserve"> dáta</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Nedostatočná spolupráca aktérov KKP</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Vnímanie kultúry výlučne ako  prijímateľa financií</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Absencia podnikateľského prístupu aktérov KKP</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Nedostatočné nástroje na prezentáciu smerom do zahraničia</w:t>
            </w:r>
          </w:p>
        </w:tc>
      </w:tr>
      <w:tr w:rsidR="00897EA6" w:rsidRPr="001B0B8F" w:rsidTr="00D041C2">
        <w:trPr>
          <w:trHeight w:val="562"/>
        </w:trPr>
        <w:tc>
          <w:tcPr>
            <w:tcW w:w="9212" w:type="dxa"/>
            <w:gridSpan w:val="2"/>
            <w:tcBorders>
              <w:top w:val="single" w:sz="4" w:space="0" w:color="auto"/>
              <w:bottom w:val="nil"/>
            </w:tcBorders>
            <w:vAlign w:val="center"/>
          </w:tcPr>
          <w:p w:rsidR="00897EA6" w:rsidRPr="001B0B8F" w:rsidRDefault="00897EA6" w:rsidP="001B0B8F">
            <w:pPr>
              <w:spacing w:before="120" w:after="120"/>
              <w:rPr>
                <w:rFonts w:ascii="Times New Roman" w:eastAsiaTheme="minorHAnsi" w:hAnsi="Times New Roman" w:cs="Times New Roman"/>
                <w:color w:val="auto"/>
                <w:szCs w:val="22"/>
                <w:lang w:eastAsia="en-US"/>
              </w:rPr>
            </w:pPr>
          </w:p>
        </w:tc>
      </w:tr>
      <w:tr w:rsidR="00897EA6" w:rsidRPr="001B0B8F" w:rsidTr="00D041C2">
        <w:trPr>
          <w:trHeight w:val="430"/>
        </w:trPr>
        <w:tc>
          <w:tcPr>
            <w:tcW w:w="9212" w:type="dxa"/>
            <w:gridSpan w:val="2"/>
            <w:tcBorders>
              <w:top w:val="nil"/>
              <w:bottom w:val="single" w:sz="4" w:space="0" w:color="auto"/>
            </w:tcBorders>
            <w:vAlign w:val="center"/>
          </w:tcPr>
          <w:p w:rsidR="00897EA6" w:rsidRPr="001B0B8F" w:rsidRDefault="00897EA6" w:rsidP="001B0B8F">
            <w:pPr>
              <w:spacing w:before="120" w:after="120"/>
              <w:jc w:val="center"/>
              <w:rPr>
                <w:rFonts w:ascii="Times New Roman" w:eastAsiaTheme="minorHAnsi" w:hAnsi="Times New Roman" w:cs="Times New Roman"/>
                <w:b/>
                <w:smallCaps/>
                <w:color w:val="auto"/>
                <w:szCs w:val="22"/>
                <w:lang w:eastAsia="en-US"/>
              </w:rPr>
            </w:pPr>
            <w:r w:rsidRPr="001B0B8F">
              <w:rPr>
                <w:rFonts w:ascii="Times New Roman" w:eastAsiaTheme="minorHAnsi" w:hAnsi="Times New Roman" w:cs="Times New Roman"/>
                <w:b/>
                <w:smallCaps/>
                <w:color w:val="auto"/>
                <w:szCs w:val="22"/>
                <w:lang w:eastAsia="en-US"/>
              </w:rPr>
              <w:t>Externé prostredie</w:t>
            </w:r>
          </w:p>
        </w:tc>
      </w:tr>
      <w:tr w:rsidR="00897EA6" w:rsidRPr="001B0B8F" w:rsidTr="00D041C2">
        <w:tc>
          <w:tcPr>
            <w:tcW w:w="4606" w:type="dxa"/>
            <w:tcBorders>
              <w:top w:val="single" w:sz="4" w:space="0" w:color="auto"/>
              <w:bottom w:val="single" w:sz="4" w:space="0" w:color="auto"/>
              <w:right w:val="single" w:sz="4" w:space="0" w:color="auto"/>
            </w:tcBorders>
            <w:shd w:val="clear" w:color="auto" w:fill="0070C0"/>
          </w:tcPr>
          <w:p w:rsidR="00897EA6" w:rsidRPr="001B0B8F" w:rsidRDefault="00897EA6" w:rsidP="001B0B8F">
            <w:pPr>
              <w:spacing w:before="120" w:after="120"/>
              <w:rPr>
                <w:rFonts w:ascii="Times New Roman" w:eastAsiaTheme="minorHAnsi" w:hAnsi="Times New Roman" w:cs="Times New Roman"/>
                <w:b/>
                <w:smallCaps/>
                <w:color w:val="FFFFFF" w:themeColor="background1"/>
                <w:szCs w:val="22"/>
                <w:lang w:eastAsia="en-US"/>
              </w:rPr>
            </w:pPr>
            <w:r w:rsidRPr="001B0B8F">
              <w:rPr>
                <w:rFonts w:ascii="Times New Roman" w:eastAsiaTheme="minorHAnsi" w:hAnsi="Times New Roman" w:cs="Times New Roman"/>
                <w:b/>
                <w:smallCaps/>
                <w:color w:val="FFFFFF" w:themeColor="background1"/>
                <w:szCs w:val="22"/>
                <w:lang w:eastAsia="en-US"/>
              </w:rPr>
              <w:t xml:space="preserve">Príležitosti </w:t>
            </w:r>
          </w:p>
        </w:tc>
        <w:tc>
          <w:tcPr>
            <w:tcW w:w="4606" w:type="dxa"/>
            <w:tcBorders>
              <w:top w:val="single" w:sz="4" w:space="0" w:color="auto"/>
              <w:left w:val="single" w:sz="4" w:space="0" w:color="auto"/>
              <w:bottom w:val="single" w:sz="4" w:space="0" w:color="auto"/>
            </w:tcBorders>
            <w:shd w:val="clear" w:color="auto" w:fill="0070C0"/>
          </w:tcPr>
          <w:p w:rsidR="00897EA6" w:rsidRPr="001B0B8F" w:rsidRDefault="00897EA6" w:rsidP="001B0B8F">
            <w:pPr>
              <w:spacing w:before="120" w:after="120"/>
              <w:rPr>
                <w:rFonts w:ascii="Times New Roman" w:eastAsiaTheme="minorHAnsi" w:hAnsi="Times New Roman" w:cs="Times New Roman"/>
                <w:b/>
                <w:smallCaps/>
                <w:color w:val="FFFFFF" w:themeColor="background1"/>
                <w:szCs w:val="22"/>
                <w:lang w:eastAsia="en-US"/>
              </w:rPr>
            </w:pPr>
            <w:r w:rsidRPr="001B0B8F">
              <w:rPr>
                <w:rFonts w:ascii="Times New Roman" w:eastAsiaTheme="minorHAnsi" w:hAnsi="Times New Roman" w:cs="Times New Roman"/>
                <w:b/>
                <w:smallCaps/>
                <w:color w:val="FFFFFF" w:themeColor="background1"/>
                <w:szCs w:val="22"/>
                <w:lang w:eastAsia="en-US"/>
              </w:rPr>
              <w:t xml:space="preserve">Ohrozenia </w:t>
            </w:r>
          </w:p>
        </w:tc>
      </w:tr>
      <w:tr w:rsidR="00897EA6" w:rsidRPr="001B0B8F" w:rsidTr="00D041C2">
        <w:tc>
          <w:tcPr>
            <w:tcW w:w="4606" w:type="dxa"/>
            <w:tcBorders>
              <w:top w:val="single" w:sz="4" w:space="0" w:color="auto"/>
              <w:bottom w:val="single" w:sz="4" w:space="0" w:color="auto"/>
              <w:right w:val="single" w:sz="4" w:space="0" w:color="auto"/>
            </w:tcBorders>
          </w:tcPr>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Politická priorita / zmena paradigmy vnímania kultúry v slovenskej spoločnosti</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Možnosti financovania z EÚ</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Globálna podpora rozvoja informačnej spoločnosti</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Prebiehajúca rekodifikácia autorského práva</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Systémové riešenia financovania z verejných zdrojov (A</w:t>
            </w:r>
            <w:r w:rsidR="00CA4C39" w:rsidRPr="001B0B8F">
              <w:rPr>
                <w:rFonts w:ascii="Times New Roman" w:eastAsiaTheme="minorHAnsi" w:hAnsi="Times New Roman" w:cs="Times New Roman"/>
                <w:color w:val="auto"/>
                <w:szCs w:val="22"/>
                <w:lang w:eastAsia="en-US"/>
              </w:rPr>
              <w:t>udiovizuálny fond</w:t>
            </w:r>
            <w:r w:rsidRPr="001B0B8F">
              <w:rPr>
                <w:rFonts w:ascii="Times New Roman" w:eastAsiaTheme="minorHAnsi" w:hAnsi="Times New Roman" w:cs="Times New Roman"/>
                <w:color w:val="auto"/>
                <w:szCs w:val="22"/>
                <w:lang w:eastAsia="en-US"/>
              </w:rPr>
              <w:t>, F</w:t>
            </w:r>
            <w:r w:rsidR="00CA4C39" w:rsidRPr="001B0B8F">
              <w:rPr>
                <w:rFonts w:ascii="Times New Roman" w:eastAsiaTheme="minorHAnsi" w:hAnsi="Times New Roman" w:cs="Times New Roman"/>
                <w:color w:val="auto"/>
                <w:szCs w:val="22"/>
                <w:lang w:eastAsia="en-US"/>
              </w:rPr>
              <w:t>ond na podporu umenia</w:t>
            </w:r>
            <w:r w:rsidRPr="001B0B8F">
              <w:rPr>
                <w:rFonts w:ascii="Times New Roman" w:eastAsiaTheme="minorHAnsi" w:hAnsi="Times New Roman" w:cs="Times New Roman"/>
                <w:color w:val="auto"/>
                <w:szCs w:val="22"/>
                <w:lang w:eastAsia="en-US"/>
              </w:rPr>
              <w:t>)</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 xml:space="preserve">Vzdelaná a internacionalizovaná mladá generácia </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Zväčšenie trhu pre jednotlivé sektory KKP</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Rastúci záujem o produkty kreatívneho priemyslu</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 xml:space="preserve">Nové strategické segmenty </w:t>
            </w:r>
          </w:p>
        </w:tc>
        <w:tc>
          <w:tcPr>
            <w:tcW w:w="4606" w:type="dxa"/>
            <w:tcBorders>
              <w:top w:val="single" w:sz="4" w:space="0" w:color="auto"/>
              <w:left w:val="single" w:sz="4" w:space="0" w:color="auto"/>
              <w:bottom w:val="single" w:sz="4" w:space="0" w:color="auto"/>
            </w:tcBorders>
          </w:tcPr>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Prístup ku kapitálu</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Decentralizácia a regionálna asymetria v prístupe k verejným zdrojom</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Odliv „mozgov“</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Nedostatočné povedomie/informovanosť verejnosti o KKP</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Hospodárska recesia</w:t>
            </w:r>
          </w:p>
          <w:p w:rsidR="00897EA6" w:rsidRPr="001B0B8F" w:rsidRDefault="00897EA6" w:rsidP="001B0B8F">
            <w:pPr>
              <w:numPr>
                <w:ilvl w:val="0"/>
                <w:numId w:val="22"/>
              </w:numPr>
              <w:spacing w:before="120" w:after="120"/>
              <w:ind w:left="357" w:hanging="357"/>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t xml:space="preserve">Silná nadnárodná konkurencia </w:t>
            </w:r>
          </w:p>
        </w:tc>
      </w:tr>
    </w:tbl>
    <w:p w:rsidR="00797351" w:rsidRPr="001B0B8F" w:rsidRDefault="00797351" w:rsidP="001B0B8F">
      <w:pPr>
        <w:spacing w:before="120" w:after="120"/>
        <w:rPr>
          <w:rFonts w:ascii="Times New Roman" w:eastAsiaTheme="minorHAnsi" w:hAnsi="Times New Roman" w:cs="Times New Roman"/>
          <w:color w:val="auto"/>
          <w:szCs w:val="22"/>
          <w:lang w:eastAsia="en-US"/>
        </w:rPr>
      </w:pPr>
      <w:r w:rsidRPr="001B0B8F">
        <w:rPr>
          <w:rFonts w:ascii="Times New Roman" w:eastAsiaTheme="minorHAnsi" w:hAnsi="Times New Roman" w:cs="Times New Roman"/>
          <w:color w:val="auto"/>
          <w:szCs w:val="22"/>
          <w:lang w:eastAsia="en-US"/>
        </w:rPr>
        <w:br w:type="page"/>
      </w:r>
    </w:p>
    <w:p w:rsidR="009F5EF4" w:rsidRPr="001B0B8F" w:rsidRDefault="009F5EF4" w:rsidP="001B0B8F">
      <w:pPr>
        <w:pStyle w:val="Nadpis1"/>
        <w:numPr>
          <w:ilvl w:val="0"/>
          <w:numId w:val="23"/>
        </w:numPr>
        <w:spacing w:before="120" w:after="120"/>
        <w:rPr>
          <w:rFonts w:ascii="Times New Roman" w:hAnsi="Times New Roman" w:cs="Times New Roman"/>
        </w:rPr>
      </w:pPr>
      <w:bookmarkStart w:id="21" w:name="_Toc405306591"/>
      <w:r w:rsidRPr="001B0B8F">
        <w:rPr>
          <w:rFonts w:ascii="Times New Roman" w:hAnsi="Times New Roman" w:cs="Times New Roman"/>
        </w:rPr>
        <w:lastRenderedPageBreak/>
        <w:t>Strategický cieľ</w:t>
      </w:r>
      <w:bookmarkEnd w:id="21"/>
    </w:p>
    <w:p w:rsidR="009F5EF4" w:rsidRDefault="009F5EF4" w:rsidP="001B0B8F">
      <w:pPr>
        <w:spacing w:before="120" w:after="120"/>
        <w:ind w:firstLine="708"/>
        <w:jc w:val="both"/>
        <w:rPr>
          <w:rFonts w:ascii="Times New Roman" w:hAnsi="Times New Roman" w:cs="Times New Roman"/>
          <w:b/>
          <w:i/>
          <w:color w:val="auto"/>
          <w:szCs w:val="24"/>
        </w:rPr>
      </w:pPr>
      <w:r w:rsidRPr="001B0B8F">
        <w:rPr>
          <w:rFonts w:ascii="Times New Roman" w:hAnsi="Times New Roman" w:cs="Times New Roman"/>
          <w:b/>
          <w:i/>
          <w:color w:val="auto"/>
          <w:szCs w:val="24"/>
        </w:rPr>
        <w:t>Zvýšiť podiel kreatívneho priemyslu na tvorbe HDP.</w:t>
      </w:r>
    </w:p>
    <w:p w:rsidR="009F032C" w:rsidRPr="009F032C" w:rsidRDefault="009F032C" w:rsidP="009F032C">
      <w:pPr>
        <w:spacing w:before="120" w:after="120"/>
        <w:ind w:firstLine="708"/>
        <w:jc w:val="both"/>
        <w:rPr>
          <w:rFonts w:ascii="Times New Roman" w:hAnsi="Times New Roman" w:cs="Times New Roman"/>
          <w:color w:val="auto"/>
          <w:szCs w:val="22"/>
        </w:rPr>
      </w:pPr>
      <w:r w:rsidRPr="009F032C">
        <w:rPr>
          <w:rFonts w:ascii="Times New Roman" w:hAnsi="Times New Roman" w:cs="Times New Roman"/>
          <w:color w:val="auto"/>
          <w:szCs w:val="22"/>
        </w:rPr>
        <w:t xml:space="preserve">Slovenský kreatívny priemysel má potenciál </w:t>
      </w:r>
      <w:r>
        <w:rPr>
          <w:rFonts w:ascii="Times New Roman" w:hAnsi="Times New Roman" w:cs="Times New Roman"/>
          <w:color w:val="auto"/>
          <w:szCs w:val="22"/>
        </w:rPr>
        <w:t xml:space="preserve">na zvýšenie svojho podielu na tvorbe HDP. </w:t>
      </w:r>
      <w:r w:rsidRPr="009F032C">
        <w:rPr>
          <w:rFonts w:ascii="Times New Roman" w:hAnsi="Times New Roman" w:cs="Times New Roman"/>
          <w:color w:val="auto"/>
          <w:szCs w:val="22"/>
        </w:rPr>
        <w:t>Vytvorením</w:t>
      </w:r>
      <w:r>
        <w:rPr>
          <w:rFonts w:ascii="Times New Roman" w:hAnsi="Times New Roman" w:cs="Times New Roman"/>
          <w:color w:val="auto"/>
          <w:szCs w:val="22"/>
        </w:rPr>
        <w:t xml:space="preserve"> vitálneho systémového rámca</w:t>
      </w:r>
      <w:r w:rsidRPr="009F032C">
        <w:rPr>
          <w:rFonts w:ascii="Times New Roman" w:hAnsi="Times New Roman" w:cs="Times New Roman"/>
          <w:color w:val="auto"/>
          <w:szCs w:val="22"/>
        </w:rPr>
        <w:t xml:space="preserve"> na podporu tvorby, kreativity, inovácií a investícií v oblastiach kre</w:t>
      </w:r>
      <w:r>
        <w:rPr>
          <w:rFonts w:ascii="Times New Roman" w:hAnsi="Times New Roman" w:cs="Times New Roman"/>
          <w:color w:val="auto"/>
          <w:szCs w:val="22"/>
        </w:rPr>
        <w:t xml:space="preserve">atívneho a kultúrneho priemyslu je možné dosiahnuť stav, </w:t>
      </w:r>
      <w:r w:rsidRPr="009F032C">
        <w:rPr>
          <w:rFonts w:ascii="Times New Roman" w:hAnsi="Times New Roman" w:cs="Times New Roman"/>
          <w:color w:val="auto"/>
          <w:szCs w:val="22"/>
        </w:rPr>
        <w:t>aby sa kreativita a s ňou súvisiace aktivity, stal</w:t>
      </w:r>
      <w:r w:rsidR="00C65BFB">
        <w:rPr>
          <w:rFonts w:ascii="Times New Roman" w:hAnsi="Times New Roman" w:cs="Times New Roman"/>
          <w:color w:val="auto"/>
          <w:szCs w:val="22"/>
        </w:rPr>
        <w:t>i</w:t>
      </w:r>
      <w:r w:rsidRPr="009F032C">
        <w:rPr>
          <w:rFonts w:ascii="Times New Roman" w:hAnsi="Times New Roman" w:cs="Times New Roman"/>
          <w:color w:val="auto"/>
          <w:szCs w:val="22"/>
        </w:rPr>
        <w:t xml:space="preserve"> súčasťou čo najväčšieho množstva podnikateľských aktivít, najmä v prostredí MSP</w:t>
      </w:r>
      <w:r w:rsidR="00C65BFB">
        <w:rPr>
          <w:rFonts w:ascii="Times New Roman" w:hAnsi="Times New Roman" w:cs="Times New Roman"/>
          <w:color w:val="auto"/>
          <w:szCs w:val="22"/>
        </w:rPr>
        <w:t xml:space="preserve"> a</w:t>
      </w:r>
      <w:r>
        <w:rPr>
          <w:rFonts w:ascii="Times New Roman" w:hAnsi="Times New Roman" w:cs="Times New Roman"/>
          <w:color w:val="auto"/>
          <w:szCs w:val="22"/>
        </w:rPr>
        <w:t xml:space="preserve"> s</w:t>
      </w:r>
      <w:r w:rsidRPr="009F032C">
        <w:rPr>
          <w:rFonts w:ascii="Times New Roman" w:hAnsi="Times New Roman" w:cs="Times New Roman"/>
          <w:color w:val="auto"/>
          <w:szCs w:val="22"/>
        </w:rPr>
        <w:t>yn</w:t>
      </w:r>
      <w:r>
        <w:rPr>
          <w:rFonts w:ascii="Times New Roman" w:hAnsi="Times New Roman" w:cs="Times New Roman"/>
          <w:color w:val="auto"/>
          <w:szCs w:val="22"/>
        </w:rPr>
        <w:t>chronizovať podporu kreatívneho</w:t>
      </w:r>
      <w:r w:rsidRPr="009F032C">
        <w:rPr>
          <w:rFonts w:ascii="Times New Roman" w:hAnsi="Times New Roman" w:cs="Times New Roman"/>
          <w:color w:val="auto"/>
          <w:szCs w:val="22"/>
        </w:rPr>
        <w:t xml:space="preserve"> priemyslu s ostatnými podpornými schémami </w:t>
      </w:r>
      <w:r w:rsidR="00C65BFB">
        <w:rPr>
          <w:rFonts w:ascii="Times New Roman" w:hAnsi="Times New Roman" w:cs="Times New Roman"/>
          <w:color w:val="auto"/>
          <w:szCs w:val="22"/>
        </w:rPr>
        <w:t>s cieľom</w:t>
      </w:r>
      <w:r w:rsidRPr="009F032C">
        <w:rPr>
          <w:rFonts w:ascii="Times New Roman" w:hAnsi="Times New Roman" w:cs="Times New Roman"/>
          <w:color w:val="auto"/>
          <w:szCs w:val="22"/>
        </w:rPr>
        <w:t xml:space="preserve"> dos</w:t>
      </w:r>
      <w:r>
        <w:rPr>
          <w:rFonts w:ascii="Times New Roman" w:hAnsi="Times New Roman" w:cs="Times New Roman"/>
          <w:color w:val="auto"/>
          <w:szCs w:val="22"/>
        </w:rPr>
        <w:t>iahnuť synergie</w:t>
      </w:r>
      <w:r w:rsidRPr="009F032C">
        <w:rPr>
          <w:rFonts w:ascii="Times New Roman" w:hAnsi="Times New Roman" w:cs="Times New Roman"/>
          <w:color w:val="auto"/>
          <w:szCs w:val="22"/>
        </w:rPr>
        <w:t xml:space="preserve"> v ekonomickom rozvoji.</w:t>
      </w:r>
    </w:p>
    <w:p w:rsidR="009F5EF4" w:rsidRPr="001B0B8F" w:rsidRDefault="009F5EF4" w:rsidP="001B0B8F">
      <w:pPr>
        <w:spacing w:before="120" w:after="120"/>
        <w:ind w:firstLine="708"/>
        <w:jc w:val="both"/>
        <w:rPr>
          <w:rFonts w:ascii="Times New Roman" w:hAnsi="Times New Roman" w:cs="Times New Roman"/>
          <w:i/>
          <w:color w:val="auto"/>
        </w:rPr>
      </w:pPr>
    </w:p>
    <w:p w:rsidR="009F5EF4" w:rsidRPr="001B0B8F" w:rsidRDefault="009F5EF4" w:rsidP="001B0B8F">
      <w:pPr>
        <w:pStyle w:val="Nadpis1"/>
        <w:numPr>
          <w:ilvl w:val="0"/>
          <w:numId w:val="23"/>
        </w:numPr>
        <w:spacing w:before="120" w:after="120"/>
        <w:rPr>
          <w:rFonts w:ascii="Times New Roman" w:eastAsia="Calibri" w:hAnsi="Times New Roman" w:cs="Times New Roman"/>
          <w:lang w:eastAsia="en-US"/>
        </w:rPr>
      </w:pPr>
      <w:bookmarkStart w:id="22" w:name="_Toc405306592"/>
      <w:r w:rsidRPr="001B0B8F">
        <w:rPr>
          <w:rFonts w:ascii="Times New Roman" w:eastAsia="Calibri" w:hAnsi="Times New Roman" w:cs="Times New Roman"/>
          <w:lang w:eastAsia="en-US"/>
        </w:rPr>
        <w:t>Priority Stratégie rozvoja kreatívneho priemyslu v</w:t>
      </w:r>
      <w:r w:rsidR="0012315C" w:rsidRPr="001B0B8F">
        <w:rPr>
          <w:rFonts w:ascii="Times New Roman" w:eastAsia="Calibri" w:hAnsi="Times New Roman" w:cs="Times New Roman"/>
          <w:lang w:eastAsia="en-US"/>
        </w:rPr>
        <w:t> </w:t>
      </w:r>
      <w:r w:rsidRPr="001B0B8F">
        <w:rPr>
          <w:rFonts w:ascii="Times New Roman" w:eastAsia="Calibri" w:hAnsi="Times New Roman" w:cs="Times New Roman"/>
          <w:lang w:eastAsia="en-US"/>
        </w:rPr>
        <w:t>S</w:t>
      </w:r>
      <w:r w:rsidR="0012315C" w:rsidRPr="001B0B8F">
        <w:rPr>
          <w:rFonts w:ascii="Times New Roman" w:eastAsia="Calibri" w:hAnsi="Times New Roman" w:cs="Times New Roman"/>
          <w:lang w:eastAsia="en-US"/>
        </w:rPr>
        <w:t>lovenskej republike</w:t>
      </w:r>
      <w:bookmarkEnd w:id="22"/>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Kreatívne odvetvia často produkujú výstupy, ktoré predstavujú významné vstupy do inovačného procesu iných sektorov. Priority </w:t>
      </w:r>
      <w:r w:rsidRPr="001B0B8F">
        <w:rPr>
          <w:rFonts w:ascii="Times New Roman" w:eastAsia="Calibri" w:hAnsi="Times New Roman" w:cs="Times New Roman"/>
          <w:color w:val="auto"/>
          <w:szCs w:val="22"/>
          <w:lang w:eastAsia="en-US"/>
        </w:rPr>
        <w:t>Stratégie rozvoja kreatívneho priemyslu v</w:t>
      </w:r>
      <w:r w:rsidR="0012315C" w:rsidRPr="001B0B8F">
        <w:rPr>
          <w:rFonts w:ascii="Times New Roman" w:eastAsia="Calibri" w:hAnsi="Times New Roman" w:cs="Times New Roman"/>
          <w:color w:val="auto"/>
          <w:szCs w:val="22"/>
          <w:lang w:eastAsia="en-US"/>
        </w:rPr>
        <w:t> </w:t>
      </w:r>
      <w:r w:rsidRPr="001B0B8F">
        <w:rPr>
          <w:rFonts w:ascii="Times New Roman" w:eastAsia="Calibri" w:hAnsi="Times New Roman" w:cs="Times New Roman"/>
          <w:color w:val="auto"/>
          <w:szCs w:val="22"/>
          <w:lang w:eastAsia="en-US"/>
        </w:rPr>
        <w:t>S</w:t>
      </w:r>
      <w:r w:rsidR="0012315C" w:rsidRPr="001B0B8F">
        <w:rPr>
          <w:rFonts w:ascii="Times New Roman" w:eastAsia="Calibri" w:hAnsi="Times New Roman" w:cs="Times New Roman"/>
          <w:color w:val="auto"/>
          <w:szCs w:val="22"/>
          <w:lang w:eastAsia="en-US"/>
        </w:rPr>
        <w:t>lovenskej republike</w:t>
      </w:r>
      <w:r w:rsidRPr="001B0B8F">
        <w:rPr>
          <w:rFonts w:ascii="Times New Roman" w:hAnsi="Times New Roman" w:cs="Times New Roman"/>
          <w:color w:val="auto"/>
          <w:szCs w:val="22"/>
        </w:rPr>
        <w:t xml:space="preserve"> reagujú na hlavné nedostatky vyplývajúce z nedostatočnej </w:t>
      </w:r>
      <w:r w:rsidRPr="001B0B8F">
        <w:rPr>
          <w:rFonts w:ascii="Times New Roman" w:hAnsi="Times New Roman" w:cs="Times New Roman"/>
          <w:b/>
          <w:color w:val="auto"/>
          <w:szCs w:val="22"/>
        </w:rPr>
        <w:t>cielenej</w:t>
      </w:r>
      <w:r w:rsidRPr="001B0B8F">
        <w:rPr>
          <w:rFonts w:ascii="Times New Roman" w:hAnsi="Times New Roman" w:cs="Times New Roman"/>
          <w:color w:val="auto"/>
          <w:szCs w:val="22"/>
        </w:rPr>
        <w:t xml:space="preserve"> podpory </w:t>
      </w:r>
      <w:r w:rsidRPr="001B0B8F">
        <w:rPr>
          <w:rFonts w:ascii="Times New Roman" w:hAnsi="Times New Roman" w:cs="Times New Roman"/>
          <w:b/>
          <w:color w:val="auto"/>
          <w:szCs w:val="22"/>
        </w:rPr>
        <w:t>napomáhajúcej</w:t>
      </w:r>
      <w:r w:rsidRPr="001B0B8F">
        <w:rPr>
          <w:rFonts w:ascii="Times New Roman" w:hAnsi="Times New Roman" w:cs="Times New Roman"/>
          <w:color w:val="auto"/>
          <w:szCs w:val="22"/>
        </w:rPr>
        <w:t xml:space="preserve"> rozvoju kultúrnych a kreatívnych odvetví pri rešpektovaní kľúčových strategických dokumentov na národnej úrovni, najmä </w:t>
      </w:r>
      <w:r w:rsidR="0011357A">
        <w:rPr>
          <w:rFonts w:ascii="Times New Roman" w:hAnsi="Times New Roman" w:cs="Times New Roman"/>
          <w:color w:val="auto"/>
          <w:szCs w:val="22"/>
        </w:rPr>
        <w:t>Partnerskej dohody SR na roky 2014-2020</w:t>
      </w:r>
      <w:r w:rsidRPr="001B0B8F">
        <w:rPr>
          <w:rFonts w:ascii="Times New Roman" w:hAnsi="Times New Roman" w:cs="Times New Roman"/>
          <w:color w:val="auto"/>
          <w:szCs w:val="22"/>
        </w:rPr>
        <w:t xml:space="preserve"> a </w:t>
      </w:r>
      <w:r w:rsidR="0011357A" w:rsidRPr="001B0B8F">
        <w:rPr>
          <w:rFonts w:ascii="Times New Roman" w:hAnsi="Times New Roman" w:cs="Times New Roman"/>
          <w:color w:val="auto"/>
          <w:szCs w:val="22"/>
        </w:rPr>
        <w:t>Stratégi</w:t>
      </w:r>
      <w:r w:rsidR="0011357A">
        <w:rPr>
          <w:rFonts w:ascii="Times New Roman" w:hAnsi="Times New Roman" w:cs="Times New Roman"/>
          <w:color w:val="auto"/>
          <w:szCs w:val="22"/>
        </w:rPr>
        <w:t>e</w:t>
      </w:r>
      <w:r w:rsidR="0011357A" w:rsidRPr="001B0B8F">
        <w:rPr>
          <w:rFonts w:ascii="Times New Roman" w:hAnsi="Times New Roman" w:cs="Times New Roman"/>
          <w:color w:val="auto"/>
          <w:szCs w:val="22"/>
        </w:rPr>
        <w:t xml:space="preserve"> </w:t>
      </w:r>
      <w:r w:rsidRPr="001B0B8F">
        <w:rPr>
          <w:rFonts w:ascii="Times New Roman" w:hAnsi="Times New Roman" w:cs="Times New Roman"/>
          <w:color w:val="auto"/>
          <w:szCs w:val="22"/>
        </w:rPr>
        <w:t xml:space="preserve">výskumu a inovácií pre inteligentnú špecializáciu SR. </w:t>
      </w:r>
    </w:p>
    <w:p w:rsidR="009F5EF4" w:rsidRPr="001B0B8F" w:rsidRDefault="00936A15" w:rsidP="001B0B8F">
      <w:pPr>
        <w:pStyle w:val="Odsekzoznamu"/>
        <w:numPr>
          <w:ilvl w:val="0"/>
          <w:numId w:val="25"/>
        </w:numPr>
        <w:spacing w:before="120" w:after="120"/>
        <w:contextualSpacing w:val="0"/>
        <w:jc w:val="both"/>
        <w:rPr>
          <w:rFonts w:ascii="Times New Roman" w:hAnsi="Times New Roman" w:cs="Times New Roman"/>
          <w:color w:val="auto"/>
          <w:szCs w:val="22"/>
        </w:rPr>
      </w:pPr>
      <w:r>
        <w:rPr>
          <w:rFonts w:ascii="Times New Roman" w:hAnsi="Times New Roman" w:cs="Times New Roman"/>
          <w:color w:val="auto"/>
          <w:szCs w:val="22"/>
        </w:rPr>
        <w:t>E</w:t>
      </w:r>
      <w:r w:rsidR="009F5EF4" w:rsidRPr="001B0B8F">
        <w:rPr>
          <w:rFonts w:ascii="Times New Roman" w:hAnsi="Times New Roman" w:cs="Times New Roman"/>
          <w:color w:val="auto"/>
          <w:szCs w:val="22"/>
        </w:rPr>
        <w:t>fektívny systém pre rozvoj kreatívneho priemyslu</w:t>
      </w:r>
    </w:p>
    <w:p w:rsidR="009F5EF4" w:rsidRPr="001B0B8F" w:rsidRDefault="009F5EF4" w:rsidP="001B0B8F">
      <w:pPr>
        <w:pStyle w:val="Odsekzoznamu"/>
        <w:numPr>
          <w:ilvl w:val="0"/>
          <w:numId w:val="25"/>
        </w:numPr>
        <w:spacing w:before="120" w:after="120"/>
        <w:contextualSpacing w:val="0"/>
        <w:jc w:val="both"/>
        <w:rPr>
          <w:rFonts w:ascii="Times New Roman" w:hAnsi="Times New Roman" w:cs="Times New Roman"/>
          <w:color w:val="auto"/>
          <w:szCs w:val="22"/>
        </w:rPr>
      </w:pPr>
      <w:r w:rsidRPr="001B0B8F">
        <w:rPr>
          <w:rFonts w:ascii="Times New Roman" w:hAnsi="Times New Roman" w:cs="Times New Roman"/>
          <w:color w:val="auto"/>
          <w:szCs w:val="22"/>
        </w:rPr>
        <w:t>Kvalitné ľudské zdroje</w:t>
      </w:r>
    </w:p>
    <w:p w:rsidR="009F5EF4" w:rsidRPr="001B0B8F" w:rsidRDefault="009F5EF4" w:rsidP="001B0B8F">
      <w:pPr>
        <w:pStyle w:val="Odsekzoznamu"/>
        <w:numPr>
          <w:ilvl w:val="0"/>
          <w:numId w:val="25"/>
        </w:numPr>
        <w:spacing w:before="120" w:after="120"/>
        <w:contextualSpacing w:val="0"/>
        <w:jc w:val="both"/>
        <w:rPr>
          <w:rFonts w:ascii="Times New Roman" w:hAnsi="Times New Roman" w:cs="Times New Roman"/>
          <w:color w:val="auto"/>
          <w:szCs w:val="22"/>
        </w:rPr>
      </w:pPr>
      <w:r w:rsidRPr="001B0B8F">
        <w:rPr>
          <w:rFonts w:ascii="Times New Roman" w:hAnsi="Times New Roman" w:cs="Times New Roman"/>
          <w:color w:val="auto"/>
          <w:szCs w:val="22"/>
        </w:rPr>
        <w:t>Vytváranie podmienok priaznivého trhu</w:t>
      </w:r>
    </w:p>
    <w:p w:rsidR="009F5EF4" w:rsidRPr="001B0B8F" w:rsidRDefault="009F5EF4" w:rsidP="001B0B8F">
      <w:pPr>
        <w:pStyle w:val="Odsekzoznamu"/>
        <w:numPr>
          <w:ilvl w:val="0"/>
          <w:numId w:val="25"/>
        </w:numPr>
        <w:spacing w:before="120" w:after="120"/>
        <w:contextualSpacing w:val="0"/>
        <w:jc w:val="both"/>
        <w:rPr>
          <w:rFonts w:ascii="Times New Roman" w:hAnsi="Times New Roman" w:cs="Times New Roman"/>
          <w:color w:val="auto"/>
          <w:szCs w:val="22"/>
        </w:rPr>
      </w:pPr>
      <w:r w:rsidRPr="001B0B8F">
        <w:rPr>
          <w:rFonts w:ascii="Times New Roman" w:hAnsi="Times New Roman" w:cs="Times New Roman"/>
          <w:color w:val="auto"/>
          <w:szCs w:val="22"/>
        </w:rPr>
        <w:t>Podporné nástroje</w:t>
      </w:r>
    </w:p>
    <w:p w:rsidR="009F5EF4" w:rsidRPr="001B0B8F" w:rsidRDefault="009F5EF4" w:rsidP="001B0B8F">
      <w:pPr>
        <w:pStyle w:val="1NORMAL"/>
        <w:spacing w:before="120" w:after="120" w:line="276" w:lineRule="auto"/>
        <w:rPr>
          <w:rFonts w:ascii="Times New Roman" w:hAnsi="Times New Roman"/>
          <w:sz w:val="22"/>
          <w:szCs w:val="22"/>
        </w:rPr>
      </w:pPr>
    </w:p>
    <w:p w:rsidR="009F5EF4" w:rsidRPr="00457527" w:rsidRDefault="007110B6" w:rsidP="00D85B9F">
      <w:pPr>
        <w:pStyle w:val="tlZkladntextVavo"/>
        <w:numPr>
          <w:ilvl w:val="0"/>
          <w:numId w:val="0"/>
        </w:numPr>
        <w:shd w:val="clear" w:color="auto" w:fill="B8CCE4" w:themeFill="accent1" w:themeFillTint="66"/>
        <w:tabs>
          <w:tab w:val="left" w:pos="708"/>
        </w:tabs>
        <w:spacing w:before="120" w:after="120" w:line="276" w:lineRule="auto"/>
        <w:ind w:left="2124" w:hanging="2124"/>
        <w:outlineLvl w:val="2"/>
        <w:rPr>
          <w:b/>
          <w:sz w:val="22"/>
          <w:szCs w:val="22"/>
        </w:rPr>
      </w:pPr>
      <w:bookmarkStart w:id="23" w:name="_Toc405306593"/>
      <w:r>
        <w:rPr>
          <w:b/>
          <w:sz w:val="22"/>
          <w:szCs w:val="22"/>
        </w:rPr>
        <w:t>Priorita č. 1:</w:t>
      </w:r>
      <w:r w:rsidR="009F5EF4" w:rsidRPr="00457527">
        <w:rPr>
          <w:b/>
          <w:sz w:val="22"/>
          <w:szCs w:val="22"/>
        </w:rPr>
        <w:tab/>
      </w:r>
      <w:r w:rsidR="00936A15">
        <w:rPr>
          <w:b/>
          <w:sz w:val="22"/>
          <w:szCs w:val="22"/>
        </w:rPr>
        <w:t>E</w:t>
      </w:r>
      <w:r w:rsidR="009F5EF4" w:rsidRPr="00457527">
        <w:rPr>
          <w:b/>
          <w:sz w:val="22"/>
          <w:szCs w:val="22"/>
        </w:rPr>
        <w:t>fektívny systém pre rozvoj kreatívneho priemyslu</w:t>
      </w:r>
      <w:bookmarkEnd w:id="23"/>
    </w:p>
    <w:p w:rsidR="009F5EF4" w:rsidRPr="001B0B8F" w:rsidRDefault="009F5EF4" w:rsidP="00457527">
      <w:pPr>
        <w:spacing w:before="120" w:after="120"/>
        <w:ind w:left="2124" w:hanging="2124"/>
        <w:rPr>
          <w:rFonts w:ascii="Times New Roman" w:hAnsi="Times New Roman" w:cs="Times New Roman"/>
          <w:i/>
          <w:color w:val="auto"/>
          <w:szCs w:val="22"/>
        </w:rPr>
      </w:pPr>
      <w:r w:rsidRPr="001B0B8F">
        <w:rPr>
          <w:rFonts w:ascii="Times New Roman" w:hAnsi="Times New Roman" w:cs="Times New Roman"/>
          <w:b/>
          <w:bCs/>
          <w:color w:val="auto"/>
          <w:szCs w:val="22"/>
        </w:rPr>
        <w:t xml:space="preserve">Zámer: </w:t>
      </w:r>
      <w:r w:rsidRPr="001B0B8F">
        <w:rPr>
          <w:rFonts w:ascii="Times New Roman" w:hAnsi="Times New Roman" w:cs="Times New Roman"/>
          <w:b/>
          <w:bCs/>
          <w:color w:val="auto"/>
          <w:szCs w:val="22"/>
        </w:rPr>
        <w:tab/>
      </w:r>
      <w:r w:rsidR="009060E0">
        <w:rPr>
          <w:rFonts w:ascii="Times New Roman" w:hAnsi="Times New Roman" w:cs="Times New Roman"/>
          <w:bCs/>
          <w:i/>
          <w:color w:val="auto"/>
          <w:szCs w:val="22"/>
        </w:rPr>
        <w:t>Vytvoriť systém</w:t>
      </w:r>
      <w:r w:rsidRPr="001B0B8F">
        <w:rPr>
          <w:rFonts w:ascii="Times New Roman" w:hAnsi="Times New Roman" w:cs="Times New Roman"/>
          <w:bCs/>
          <w:i/>
          <w:color w:val="auto"/>
          <w:szCs w:val="22"/>
        </w:rPr>
        <w:t xml:space="preserve"> určen</w:t>
      </w:r>
      <w:r w:rsidR="009060E0">
        <w:rPr>
          <w:rFonts w:ascii="Times New Roman" w:hAnsi="Times New Roman" w:cs="Times New Roman"/>
          <w:bCs/>
          <w:i/>
          <w:color w:val="auto"/>
          <w:szCs w:val="22"/>
        </w:rPr>
        <w:t>ý</w:t>
      </w:r>
      <w:r w:rsidRPr="001B0B8F">
        <w:rPr>
          <w:rFonts w:ascii="Times New Roman" w:hAnsi="Times New Roman" w:cs="Times New Roman"/>
          <w:bCs/>
          <w:i/>
          <w:color w:val="auto"/>
          <w:szCs w:val="22"/>
        </w:rPr>
        <w:t xml:space="preserve"> </w:t>
      </w:r>
      <w:r w:rsidRPr="001B0B8F">
        <w:rPr>
          <w:rFonts w:ascii="Times New Roman" w:hAnsi="Times New Roman" w:cs="Times New Roman"/>
          <w:i/>
          <w:color w:val="auto"/>
          <w:szCs w:val="22"/>
        </w:rPr>
        <w:t>na experimentovanie a rozvoj kreativity, generujúc</w:t>
      </w:r>
      <w:r w:rsidR="009060E0">
        <w:rPr>
          <w:rFonts w:ascii="Times New Roman" w:hAnsi="Times New Roman" w:cs="Times New Roman"/>
          <w:i/>
          <w:color w:val="auto"/>
          <w:szCs w:val="22"/>
        </w:rPr>
        <w:t>i</w:t>
      </w:r>
      <w:r w:rsidRPr="001B0B8F">
        <w:rPr>
          <w:rFonts w:ascii="Times New Roman" w:hAnsi="Times New Roman" w:cs="Times New Roman"/>
          <w:i/>
          <w:color w:val="auto"/>
          <w:szCs w:val="22"/>
        </w:rPr>
        <w:t xml:space="preserve"> unikátne koncepty a riešenia.</w:t>
      </w:r>
    </w:p>
    <w:p w:rsidR="00E36FFD" w:rsidRDefault="009F5EF4" w:rsidP="00457527">
      <w:pPr>
        <w:spacing w:before="120" w:after="120"/>
        <w:ind w:firstLine="708"/>
        <w:jc w:val="both"/>
        <w:rPr>
          <w:b/>
        </w:rPr>
      </w:pPr>
      <w:bookmarkStart w:id="24" w:name="_Toc403025769"/>
      <w:bookmarkStart w:id="25" w:name="_Toc403596463"/>
      <w:r w:rsidRPr="00457527">
        <w:rPr>
          <w:rFonts w:ascii="Times New Roman" w:hAnsi="Times New Roman" w:cs="Times New Roman"/>
          <w:color w:val="auto"/>
          <w:szCs w:val="22"/>
        </w:rPr>
        <w:t xml:space="preserve">Hlavný dôraz bude kladený na vytvorenie podmienok pre rozvoj kreatívneho priemyslu a efektívne </w:t>
      </w:r>
      <w:r w:rsidR="009060E0">
        <w:rPr>
          <w:rFonts w:ascii="Times New Roman" w:hAnsi="Times New Roman" w:cs="Times New Roman"/>
          <w:color w:val="auto"/>
          <w:szCs w:val="22"/>
        </w:rPr>
        <w:t xml:space="preserve">sieťové </w:t>
      </w:r>
      <w:r w:rsidRPr="00457527">
        <w:rPr>
          <w:rFonts w:ascii="Times New Roman" w:hAnsi="Times New Roman" w:cs="Times New Roman"/>
          <w:color w:val="auto"/>
          <w:szCs w:val="22"/>
        </w:rPr>
        <w:t>fungovanie. Je nevyhnutné  navrhnúť otvorený systém vhodných podporných nástrojov, ktorý bude v  celom svojom spektre pravidelne monitorovaný a dosahované výsledky hodnotené, s cieľom maximalizov</w:t>
      </w:r>
      <w:r w:rsidR="00457527">
        <w:rPr>
          <w:rFonts w:ascii="Times New Roman" w:hAnsi="Times New Roman" w:cs="Times New Roman"/>
          <w:color w:val="auto"/>
          <w:szCs w:val="22"/>
        </w:rPr>
        <w:t>ať jeho efektívnosť a účinnosť.</w:t>
      </w:r>
      <w:r w:rsidRPr="00457527">
        <w:rPr>
          <w:rFonts w:ascii="Times New Roman" w:hAnsi="Times New Roman" w:cs="Times New Roman"/>
          <w:color w:val="auto"/>
          <w:szCs w:val="22"/>
        </w:rPr>
        <w:t xml:space="preserve"> </w:t>
      </w:r>
      <w:bookmarkEnd w:id="24"/>
      <w:bookmarkEnd w:id="25"/>
    </w:p>
    <w:p w:rsidR="00C65BFB" w:rsidRPr="00377B60" w:rsidRDefault="00C65BFB" w:rsidP="00377B60">
      <w:pPr>
        <w:spacing w:before="120" w:after="120"/>
        <w:jc w:val="both"/>
        <w:rPr>
          <w:rFonts w:ascii="Times New Roman" w:hAnsi="Times New Roman" w:cs="Times New Roman"/>
          <w:color w:val="auto"/>
          <w:szCs w:val="22"/>
        </w:rPr>
      </w:pPr>
    </w:p>
    <w:p w:rsidR="009F5EF4" w:rsidRPr="001B0B8F" w:rsidRDefault="007110B6" w:rsidP="00457527">
      <w:pPr>
        <w:pStyle w:val="tlZkladntextVavo"/>
        <w:numPr>
          <w:ilvl w:val="0"/>
          <w:numId w:val="0"/>
        </w:numPr>
        <w:shd w:val="clear" w:color="auto" w:fill="E5B8B7"/>
        <w:tabs>
          <w:tab w:val="left" w:pos="708"/>
        </w:tabs>
        <w:spacing w:before="120" w:after="120" w:line="276" w:lineRule="auto"/>
        <w:ind w:left="360" w:hanging="360"/>
        <w:outlineLvl w:val="2"/>
        <w:rPr>
          <w:b/>
          <w:sz w:val="22"/>
          <w:szCs w:val="22"/>
        </w:rPr>
      </w:pPr>
      <w:bookmarkStart w:id="26" w:name="_Toc403025770"/>
      <w:bookmarkStart w:id="27" w:name="_Toc403596464"/>
      <w:bookmarkStart w:id="28" w:name="_Toc405306594"/>
      <w:r>
        <w:rPr>
          <w:b/>
          <w:sz w:val="22"/>
          <w:szCs w:val="22"/>
        </w:rPr>
        <w:t>Priorita č. 2:</w:t>
      </w:r>
      <w:r>
        <w:rPr>
          <w:b/>
          <w:sz w:val="22"/>
          <w:szCs w:val="22"/>
        </w:rPr>
        <w:tab/>
      </w:r>
      <w:r>
        <w:rPr>
          <w:b/>
          <w:sz w:val="22"/>
          <w:szCs w:val="22"/>
        </w:rPr>
        <w:tab/>
      </w:r>
      <w:r w:rsidR="009F5EF4" w:rsidRPr="001B0B8F">
        <w:rPr>
          <w:b/>
          <w:sz w:val="22"/>
          <w:szCs w:val="22"/>
        </w:rPr>
        <w:t>Kvalitné ľudské zdroje</w:t>
      </w:r>
      <w:bookmarkEnd w:id="26"/>
      <w:bookmarkEnd w:id="27"/>
      <w:bookmarkEnd w:id="28"/>
    </w:p>
    <w:p w:rsidR="009F5EF4" w:rsidRPr="00457527" w:rsidRDefault="009F5EF4" w:rsidP="00457527">
      <w:pPr>
        <w:spacing w:before="120" w:after="120"/>
        <w:ind w:left="2124" w:hanging="2124"/>
        <w:rPr>
          <w:rFonts w:ascii="Times New Roman" w:hAnsi="Times New Roman" w:cs="Times New Roman"/>
          <w:i/>
          <w:color w:val="auto"/>
          <w:szCs w:val="22"/>
        </w:rPr>
      </w:pPr>
      <w:bookmarkStart w:id="29" w:name="_Toc403025771"/>
      <w:bookmarkStart w:id="30" w:name="_Toc403596465"/>
      <w:r w:rsidRPr="00457527">
        <w:rPr>
          <w:rFonts w:ascii="Times New Roman" w:hAnsi="Times New Roman" w:cs="Times New Roman"/>
          <w:b/>
          <w:color w:val="auto"/>
          <w:szCs w:val="22"/>
        </w:rPr>
        <w:t>Zámer:</w:t>
      </w:r>
      <w:r w:rsidRPr="00457527">
        <w:rPr>
          <w:rFonts w:ascii="Times New Roman" w:hAnsi="Times New Roman" w:cs="Times New Roman"/>
          <w:i/>
          <w:color w:val="auto"/>
          <w:szCs w:val="22"/>
        </w:rPr>
        <w:t xml:space="preserve"> </w:t>
      </w:r>
      <w:r w:rsidRPr="00457527">
        <w:rPr>
          <w:rFonts w:ascii="Times New Roman" w:hAnsi="Times New Roman" w:cs="Times New Roman"/>
          <w:i/>
          <w:color w:val="auto"/>
          <w:szCs w:val="22"/>
        </w:rPr>
        <w:tab/>
        <w:t>Kreovať profesionálne ľudské zdroje s  medzinárodnými skúsenosťami, prispievajúce k rozvoju kreativity</w:t>
      </w:r>
      <w:bookmarkEnd w:id="29"/>
      <w:bookmarkEnd w:id="30"/>
    </w:p>
    <w:p w:rsidR="009F5EF4" w:rsidRPr="001B0B8F" w:rsidRDefault="009F5EF4" w:rsidP="001B0B8F">
      <w:pPr>
        <w:tabs>
          <w:tab w:val="left" w:pos="709"/>
        </w:tabs>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rPr>
        <w:tab/>
        <w:t>Hlavný dôraz bude kladený na efektívnu podporu rozvoja ľudského kapitálu ako základu tvorby kreativity a inovácií. Pre naplnenie zámeru je nevyhnutné zabezpečiť vhodné podmienky a nástroje na podporu stimulovania kreativity a záujmu o odborné vzdelanie už na základných školách, vytvoriť podmienky na ďalší odborný rast a tvorivé myslenie. Prioritnou oblasťou tejto stratégie preto musí byť vzdelávanie a prenos získaných vedomostí a skúseností vo forme inovácií do podnikateľskej praxe a na trh. Okrem toho bude potrebné posilniť vzdelávacie väzby medzi S</w:t>
      </w:r>
      <w:r w:rsidR="00291705" w:rsidRPr="001B0B8F">
        <w:rPr>
          <w:rFonts w:ascii="Times New Roman" w:hAnsi="Times New Roman" w:cs="Times New Roman"/>
          <w:color w:val="auto"/>
          <w:szCs w:val="22"/>
        </w:rPr>
        <w:t>lovenskou akadémiou vied</w:t>
      </w:r>
      <w:r w:rsidRPr="001B0B8F">
        <w:rPr>
          <w:rFonts w:ascii="Times New Roman" w:hAnsi="Times New Roman" w:cs="Times New Roman"/>
          <w:color w:val="auto"/>
          <w:szCs w:val="22"/>
        </w:rPr>
        <w:t xml:space="preserve"> a vysokými školami, </w:t>
      </w:r>
      <w:r w:rsidR="00F568CA">
        <w:rPr>
          <w:rFonts w:ascii="Times New Roman" w:hAnsi="Times New Roman" w:cs="Times New Roman"/>
          <w:color w:val="auto"/>
          <w:szCs w:val="22"/>
        </w:rPr>
        <w:t>resp</w:t>
      </w:r>
      <w:r w:rsidR="00C65BFB">
        <w:rPr>
          <w:rFonts w:ascii="Times New Roman" w:hAnsi="Times New Roman" w:cs="Times New Roman"/>
          <w:color w:val="auto"/>
          <w:szCs w:val="22"/>
        </w:rPr>
        <w:t>ektíve</w:t>
      </w:r>
      <w:r w:rsidR="00F568CA">
        <w:rPr>
          <w:rFonts w:ascii="Times New Roman" w:hAnsi="Times New Roman" w:cs="Times New Roman"/>
          <w:color w:val="auto"/>
          <w:szCs w:val="22"/>
        </w:rPr>
        <w:t xml:space="preserve"> </w:t>
      </w:r>
      <w:r w:rsidRPr="001B0B8F">
        <w:rPr>
          <w:rFonts w:ascii="Times New Roman" w:hAnsi="Times New Roman" w:cs="Times New Roman"/>
          <w:color w:val="auto"/>
          <w:szCs w:val="22"/>
        </w:rPr>
        <w:t>univerzitami doma i v</w:t>
      </w:r>
      <w:r w:rsidR="00F568CA">
        <w:rPr>
          <w:rFonts w:ascii="Times New Roman" w:hAnsi="Times New Roman" w:cs="Times New Roman"/>
          <w:color w:val="auto"/>
          <w:szCs w:val="22"/>
        </w:rPr>
        <w:t> </w:t>
      </w:r>
      <w:r w:rsidRPr="001B0B8F">
        <w:rPr>
          <w:rFonts w:ascii="Times New Roman" w:hAnsi="Times New Roman" w:cs="Times New Roman"/>
          <w:color w:val="auto"/>
          <w:szCs w:val="22"/>
        </w:rPr>
        <w:t>zahraničí</w:t>
      </w:r>
      <w:r w:rsidR="00F568CA">
        <w:rPr>
          <w:rFonts w:ascii="Times New Roman" w:hAnsi="Times New Roman" w:cs="Times New Roman"/>
          <w:color w:val="auto"/>
          <w:szCs w:val="22"/>
        </w:rPr>
        <w:t xml:space="preserve"> a hospodárskou praxou</w:t>
      </w:r>
      <w:r w:rsidRPr="001B0B8F">
        <w:rPr>
          <w:rFonts w:ascii="Times New Roman" w:hAnsi="Times New Roman" w:cs="Times New Roman"/>
          <w:color w:val="auto"/>
          <w:szCs w:val="22"/>
        </w:rPr>
        <w:t>.</w:t>
      </w:r>
    </w:p>
    <w:p w:rsidR="009F5EF4" w:rsidRPr="001B0B8F" w:rsidRDefault="009F5EF4" w:rsidP="001B0B8F">
      <w:pPr>
        <w:spacing w:before="120" w:after="120"/>
        <w:jc w:val="both"/>
        <w:rPr>
          <w:rFonts w:ascii="Times New Roman" w:hAnsi="Times New Roman" w:cs="Times New Roman"/>
          <w:color w:val="auto"/>
          <w:szCs w:val="22"/>
        </w:rPr>
      </w:pPr>
    </w:p>
    <w:p w:rsidR="009F5EF4" w:rsidRPr="00457527" w:rsidRDefault="007110B6" w:rsidP="00D85B9F">
      <w:pPr>
        <w:pStyle w:val="tlZkladntextVavo"/>
        <w:numPr>
          <w:ilvl w:val="0"/>
          <w:numId w:val="0"/>
        </w:numPr>
        <w:shd w:val="clear" w:color="auto" w:fill="D6E3BC" w:themeFill="accent3" w:themeFillTint="66"/>
        <w:tabs>
          <w:tab w:val="left" w:pos="708"/>
        </w:tabs>
        <w:spacing w:before="120" w:after="120" w:line="276" w:lineRule="auto"/>
        <w:ind w:left="2124" w:hanging="2124"/>
        <w:outlineLvl w:val="2"/>
        <w:rPr>
          <w:b/>
          <w:sz w:val="22"/>
          <w:szCs w:val="22"/>
        </w:rPr>
      </w:pPr>
      <w:bookmarkStart w:id="31" w:name="_Toc405306595"/>
      <w:r>
        <w:rPr>
          <w:b/>
          <w:sz w:val="22"/>
          <w:szCs w:val="22"/>
        </w:rPr>
        <w:t>Priorita č. 3:</w:t>
      </w:r>
      <w:r w:rsidR="009F5EF4" w:rsidRPr="00457527">
        <w:rPr>
          <w:b/>
          <w:sz w:val="22"/>
          <w:szCs w:val="22"/>
        </w:rPr>
        <w:tab/>
        <w:t xml:space="preserve">Zvyšovanie </w:t>
      </w:r>
      <w:proofErr w:type="spellStart"/>
      <w:r w:rsidR="009F5EF4" w:rsidRPr="00457527">
        <w:rPr>
          <w:b/>
          <w:sz w:val="22"/>
          <w:szCs w:val="22"/>
        </w:rPr>
        <w:t>absorbčnej</w:t>
      </w:r>
      <w:proofErr w:type="spellEnd"/>
      <w:r w:rsidR="009F5EF4" w:rsidRPr="00457527">
        <w:rPr>
          <w:b/>
          <w:sz w:val="22"/>
          <w:szCs w:val="22"/>
        </w:rPr>
        <w:t xml:space="preserve"> kapacity trhu</w:t>
      </w:r>
      <w:bookmarkEnd w:id="31"/>
    </w:p>
    <w:p w:rsidR="009F5EF4" w:rsidRPr="001B0B8F" w:rsidRDefault="009F5EF4" w:rsidP="00457527">
      <w:pPr>
        <w:spacing w:before="120" w:after="120"/>
        <w:ind w:left="2124" w:hanging="2124"/>
        <w:rPr>
          <w:rFonts w:ascii="Times New Roman" w:hAnsi="Times New Roman" w:cs="Times New Roman"/>
          <w:b/>
          <w:color w:val="auto"/>
          <w:szCs w:val="22"/>
        </w:rPr>
      </w:pPr>
      <w:r w:rsidRPr="001B0B8F">
        <w:rPr>
          <w:rFonts w:ascii="Times New Roman" w:hAnsi="Times New Roman" w:cs="Times New Roman"/>
          <w:b/>
          <w:bCs/>
          <w:color w:val="auto"/>
          <w:szCs w:val="22"/>
        </w:rPr>
        <w:t xml:space="preserve">Zámer: </w:t>
      </w:r>
      <w:r w:rsidRPr="001B0B8F">
        <w:rPr>
          <w:rFonts w:ascii="Times New Roman" w:hAnsi="Times New Roman" w:cs="Times New Roman"/>
          <w:b/>
          <w:bCs/>
          <w:color w:val="auto"/>
          <w:szCs w:val="22"/>
        </w:rPr>
        <w:tab/>
      </w:r>
      <w:r w:rsidRPr="001B0B8F">
        <w:rPr>
          <w:rFonts w:ascii="Times New Roman" w:hAnsi="Times New Roman" w:cs="Times New Roman"/>
          <w:bCs/>
          <w:i/>
          <w:color w:val="auto"/>
          <w:szCs w:val="22"/>
        </w:rPr>
        <w:t xml:space="preserve">Zvýšiť </w:t>
      </w:r>
      <w:r w:rsidRPr="001B0B8F">
        <w:rPr>
          <w:rFonts w:ascii="Times New Roman" w:hAnsi="Times New Roman" w:cs="Times New Roman"/>
          <w:i/>
          <w:color w:val="auto"/>
          <w:szCs w:val="22"/>
        </w:rPr>
        <w:t>konkurencieschopnosť tradičných priemyselných odvetví, ale aj nových produktov a služieb</w:t>
      </w:r>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Dôležitou súčasťou vytvárania podmienok pre rozvoj trhu budú opatrenia cielené na vytváranie dopytu  a podporu exportu</w:t>
      </w:r>
      <w:r w:rsidRPr="001B0B8F">
        <w:rPr>
          <w:rFonts w:ascii="Times New Roman" w:hAnsi="Times New Roman" w:cs="Times New Roman"/>
          <w:b/>
          <w:color w:val="auto"/>
          <w:szCs w:val="22"/>
        </w:rPr>
        <w:t xml:space="preserve">. </w:t>
      </w:r>
      <w:r w:rsidRPr="001B0B8F">
        <w:rPr>
          <w:rFonts w:ascii="Times New Roman" w:hAnsi="Times New Roman" w:cs="Times New Roman"/>
          <w:color w:val="auto"/>
          <w:szCs w:val="22"/>
        </w:rPr>
        <w:t>Integrácia kreatívnych odvetví do širokého spektra priemyslu a služieb významnou mierou zvyšuje schopnosť podnikov inovovať a zvyšovať ekonomickú hodnotu ich produktov.</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rPr>
        <w:t xml:space="preserve">Prepojenia medzi jednotlivými priemyselnými odvetviami a mechanizmy umožňujúce </w:t>
      </w:r>
      <w:proofErr w:type="spellStart"/>
      <w:r w:rsidRPr="001B0B8F">
        <w:rPr>
          <w:rFonts w:ascii="Times New Roman" w:hAnsi="Times New Roman" w:cs="Times New Roman"/>
          <w:color w:val="auto"/>
          <w:szCs w:val="22"/>
        </w:rPr>
        <w:t>medzisektorovú</w:t>
      </w:r>
      <w:proofErr w:type="spellEnd"/>
      <w:r w:rsidRPr="001B0B8F">
        <w:rPr>
          <w:rFonts w:ascii="Times New Roman" w:hAnsi="Times New Roman" w:cs="Times New Roman"/>
          <w:color w:val="auto"/>
          <w:szCs w:val="22"/>
        </w:rPr>
        <w:t xml:space="preserve"> spoluprácu a </w:t>
      </w:r>
      <w:proofErr w:type="spellStart"/>
      <w:r w:rsidRPr="001B0B8F">
        <w:rPr>
          <w:rFonts w:ascii="Times New Roman" w:hAnsi="Times New Roman" w:cs="Times New Roman"/>
          <w:color w:val="auto"/>
          <w:szCs w:val="22"/>
        </w:rPr>
        <w:t>medzisektorovú</w:t>
      </w:r>
      <w:proofErr w:type="spellEnd"/>
      <w:r w:rsidRPr="001B0B8F">
        <w:rPr>
          <w:rFonts w:ascii="Times New Roman" w:hAnsi="Times New Roman" w:cs="Times New Roman"/>
          <w:color w:val="auto"/>
          <w:szCs w:val="22"/>
        </w:rPr>
        <w:t xml:space="preserve"> mobilitu tak, aby iné odvetvia vo väčšej miere využívali potenciál kreatívnych odvetví často chýbajú.</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rPr>
        <w:t xml:space="preserve">Cieľom aktivít bude dosiahnuť zvýšený odbyt kreatívnych produktov a služieb, zvyšovanie pridanej hodnoty iných produktov, ako aj konkurenčnú výhodu pri ich umiestňovaní na trhu. </w:t>
      </w:r>
    </w:p>
    <w:p w:rsidR="009F5EF4" w:rsidRPr="001B0B8F" w:rsidRDefault="009F5EF4" w:rsidP="001B0B8F">
      <w:pPr>
        <w:spacing w:before="120" w:after="120"/>
        <w:jc w:val="both"/>
        <w:rPr>
          <w:rFonts w:ascii="Times New Roman" w:hAnsi="Times New Roman" w:cs="Times New Roman"/>
          <w:color w:val="auto"/>
          <w:szCs w:val="22"/>
        </w:rPr>
      </w:pPr>
    </w:p>
    <w:p w:rsidR="009F5EF4" w:rsidRPr="00457527" w:rsidRDefault="007110B6" w:rsidP="00D85B9F">
      <w:pPr>
        <w:pStyle w:val="tlZkladntextVavo"/>
        <w:numPr>
          <w:ilvl w:val="0"/>
          <w:numId w:val="0"/>
        </w:numPr>
        <w:shd w:val="clear" w:color="auto" w:fill="CCC0D9" w:themeFill="accent4" w:themeFillTint="66"/>
        <w:tabs>
          <w:tab w:val="left" w:pos="708"/>
        </w:tabs>
        <w:spacing w:before="120" w:after="120" w:line="276" w:lineRule="auto"/>
        <w:ind w:left="2124" w:hanging="2124"/>
        <w:outlineLvl w:val="2"/>
        <w:rPr>
          <w:b/>
          <w:sz w:val="22"/>
          <w:szCs w:val="22"/>
        </w:rPr>
      </w:pPr>
      <w:bookmarkStart w:id="32" w:name="_Toc405306596"/>
      <w:r>
        <w:rPr>
          <w:b/>
          <w:sz w:val="22"/>
          <w:szCs w:val="22"/>
        </w:rPr>
        <w:t>Priorita č. 4:</w:t>
      </w:r>
      <w:r w:rsidR="00457527" w:rsidRPr="00D85B9F">
        <w:rPr>
          <w:b/>
          <w:sz w:val="22"/>
          <w:szCs w:val="22"/>
        </w:rPr>
        <w:tab/>
      </w:r>
      <w:r w:rsidR="009F5EF4" w:rsidRPr="00D85B9F">
        <w:rPr>
          <w:b/>
          <w:sz w:val="22"/>
          <w:szCs w:val="22"/>
        </w:rPr>
        <w:t>Podporné nástroje financovania</w:t>
      </w:r>
      <w:bookmarkEnd w:id="32"/>
    </w:p>
    <w:p w:rsidR="009F5EF4" w:rsidRPr="001B0B8F" w:rsidRDefault="009F5EF4" w:rsidP="00457527">
      <w:pPr>
        <w:spacing w:before="120" w:after="120"/>
        <w:ind w:left="2124" w:hanging="2124"/>
        <w:rPr>
          <w:rFonts w:ascii="Times New Roman" w:hAnsi="Times New Roman" w:cs="Times New Roman"/>
          <w:b/>
          <w:color w:val="auto"/>
          <w:szCs w:val="22"/>
        </w:rPr>
      </w:pPr>
      <w:r w:rsidRPr="001B0B8F">
        <w:rPr>
          <w:rFonts w:ascii="Times New Roman" w:hAnsi="Times New Roman" w:cs="Times New Roman"/>
          <w:b/>
          <w:bCs/>
          <w:color w:val="auto"/>
          <w:szCs w:val="22"/>
        </w:rPr>
        <w:t xml:space="preserve">Zámer: </w:t>
      </w:r>
      <w:r w:rsidRPr="001B0B8F">
        <w:rPr>
          <w:rFonts w:ascii="Times New Roman" w:hAnsi="Times New Roman" w:cs="Times New Roman"/>
          <w:b/>
          <w:bCs/>
          <w:color w:val="auto"/>
          <w:szCs w:val="22"/>
        </w:rPr>
        <w:tab/>
      </w:r>
      <w:r w:rsidRPr="001B0B8F">
        <w:rPr>
          <w:rFonts w:ascii="Times New Roman" w:hAnsi="Times New Roman" w:cs="Times New Roman"/>
          <w:bCs/>
          <w:i/>
          <w:color w:val="auto"/>
          <w:szCs w:val="22"/>
        </w:rPr>
        <w:t xml:space="preserve">Vytvoriť účinný efektívny systém nástrojov podporujúcich individuálnu tvorbu a kreativitu, ako aj zavedenie konceptu na trh a podporu podnikateľských ideí </w:t>
      </w:r>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Pre naplnenie cieľov stratégie bude nevyhnutné podnecovať aktivity prispievajúce k rozvoju kreatívneho priemyslu prostredníctvom priamych i nepriamych podporných nástrojov umožňujúce lepší prístup </w:t>
      </w:r>
      <w:r w:rsidR="008319CA" w:rsidRPr="001B0B8F">
        <w:rPr>
          <w:rFonts w:ascii="Times New Roman" w:hAnsi="Times New Roman" w:cs="Times New Roman"/>
          <w:color w:val="auto"/>
          <w:szCs w:val="22"/>
        </w:rPr>
        <w:t>subjektov</w:t>
      </w:r>
      <w:r w:rsidRPr="001B0B8F">
        <w:rPr>
          <w:rFonts w:ascii="Times New Roman" w:hAnsi="Times New Roman" w:cs="Times New Roman"/>
          <w:color w:val="auto"/>
          <w:szCs w:val="22"/>
        </w:rPr>
        <w:t xml:space="preserve"> k finančným zdrojom, najmä </w:t>
      </w:r>
      <w:r w:rsidR="008319CA" w:rsidRPr="001B0B8F">
        <w:rPr>
          <w:rFonts w:ascii="Times New Roman" w:hAnsi="Times New Roman" w:cs="Times New Roman"/>
          <w:color w:val="auto"/>
          <w:szCs w:val="22"/>
        </w:rPr>
        <w:t>pokiaľ ide o </w:t>
      </w:r>
      <w:r w:rsidRPr="001B0B8F">
        <w:rPr>
          <w:rFonts w:ascii="Times New Roman" w:hAnsi="Times New Roman" w:cs="Times New Roman"/>
          <w:color w:val="auto"/>
          <w:szCs w:val="22"/>
        </w:rPr>
        <w:t>MSP</w:t>
      </w:r>
      <w:r w:rsidR="008319CA" w:rsidRPr="001B0B8F">
        <w:rPr>
          <w:rFonts w:ascii="Times New Roman" w:hAnsi="Times New Roman" w:cs="Times New Roman"/>
          <w:color w:val="auto"/>
          <w:szCs w:val="22"/>
        </w:rPr>
        <w:t>,</w:t>
      </w:r>
      <w:r w:rsidR="000D54DF" w:rsidRPr="001B0B8F">
        <w:rPr>
          <w:rFonts w:ascii="Times New Roman" w:hAnsi="Times New Roman" w:cs="Times New Roman"/>
          <w:color w:val="auto"/>
          <w:szCs w:val="22"/>
        </w:rPr>
        <w:t xml:space="preserve"> rovnako </w:t>
      </w:r>
      <w:r w:rsidR="008319CA" w:rsidRPr="001B0B8F">
        <w:rPr>
          <w:rFonts w:ascii="Times New Roman" w:hAnsi="Times New Roman" w:cs="Times New Roman"/>
          <w:color w:val="auto"/>
          <w:szCs w:val="22"/>
        </w:rPr>
        <w:t xml:space="preserve">však aj </w:t>
      </w:r>
      <w:r w:rsidR="000D54DF" w:rsidRPr="001B0B8F">
        <w:rPr>
          <w:rFonts w:ascii="Times New Roman" w:hAnsi="Times New Roman" w:cs="Times New Roman"/>
          <w:color w:val="auto"/>
          <w:szCs w:val="22"/>
        </w:rPr>
        <w:t xml:space="preserve">z hľadiska </w:t>
      </w:r>
      <w:r w:rsidR="00865F07" w:rsidRPr="001B0B8F">
        <w:rPr>
          <w:rFonts w:ascii="Times New Roman" w:hAnsi="Times New Roman" w:cs="Times New Roman"/>
          <w:color w:val="auto"/>
          <w:szCs w:val="22"/>
        </w:rPr>
        <w:t xml:space="preserve">aktivít </w:t>
      </w:r>
      <w:r w:rsidR="008319CA" w:rsidRPr="001B0B8F">
        <w:rPr>
          <w:rFonts w:ascii="Times New Roman" w:hAnsi="Times New Roman" w:cs="Times New Roman"/>
          <w:szCs w:val="22"/>
        </w:rPr>
        <w:t>pamäťových a fondových inštitúcií</w:t>
      </w:r>
      <w:r w:rsidR="00865F07" w:rsidRPr="001B0B8F">
        <w:rPr>
          <w:rFonts w:ascii="Times New Roman" w:hAnsi="Times New Roman" w:cs="Times New Roman"/>
          <w:szCs w:val="22"/>
        </w:rPr>
        <w:t xml:space="preserve"> o oblasti kreatívneho priemyslu</w:t>
      </w:r>
      <w:r w:rsidRPr="001B0B8F">
        <w:rPr>
          <w:rFonts w:ascii="Times New Roman" w:hAnsi="Times New Roman" w:cs="Times New Roman"/>
          <w:color w:val="auto"/>
          <w:szCs w:val="22"/>
        </w:rPr>
        <w:t>. Na splnenie vyššie uvedeného zámeru  je potrebné rovnako aktivizovať verejné i súkromné zdroje.</w:t>
      </w:r>
    </w:p>
    <w:p w:rsidR="009F5EF4" w:rsidRPr="001B0B8F" w:rsidRDefault="009F5EF4" w:rsidP="001B0B8F">
      <w:pPr>
        <w:spacing w:before="120" w:after="120"/>
        <w:jc w:val="center"/>
        <w:rPr>
          <w:rFonts w:ascii="Times New Roman" w:hAnsi="Times New Roman" w:cs="Times New Roman"/>
          <w:b/>
          <w:color w:val="auto"/>
          <w:szCs w:val="22"/>
        </w:rPr>
      </w:pPr>
    </w:p>
    <w:p w:rsidR="009F5EF4" w:rsidRPr="001B0B8F" w:rsidRDefault="009F5EF4" w:rsidP="001B0B8F">
      <w:pPr>
        <w:spacing w:before="120" w:after="120"/>
        <w:rPr>
          <w:rFonts w:ascii="Times New Roman" w:eastAsiaTheme="majorEastAsia" w:hAnsi="Times New Roman" w:cs="Times New Roman"/>
          <w:b/>
          <w:bCs/>
          <w:color w:val="365F91" w:themeColor="accent1" w:themeShade="BF"/>
          <w:szCs w:val="22"/>
        </w:rPr>
      </w:pPr>
      <w:r w:rsidRPr="001B0B8F">
        <w:rPr>
          <w:rFonts w:ascii="Times New Roman" w:hAnsi="Times New Roman" w:cs="Times New Roman"/>
          <w:szCs w:val="22"/>
        </w:rPr>
        <w:br w:type="page"/>
      </w:r>
    </w:p>
    <w:p w:rsidR="009F5EF4" w:rsidRPr="001B0B8F" w:rsidRDefault="009F5EF4" w:rsidP="001B0B8F">
      <w:pPr>
        <w:pStyle w:val="Nadpis1"/>
        <w:numPr>
          <w:ilvl w:val="0"/>
          <w:numId w:val="23"/>
        </w:numPr>
        <w:spacing w:before="120" w:after="120"/>
        <w:rPr>
          <w:rFonts w:ascii="Times New Roman" w:hAnsi="Times New Roman" w:cs="Times New Roman"/>
        </w:rPr>
      </w:pPr>
      <w:bookmarkStart w:id="33" w:name="_Toc405306597"/>
      <w:r w:rsidRPr="001B0B8F">
        <w:rPr>
          <w:rFonts w:ascii="Times New Roman" w:hAnsi="Times New Roman" w:cs="Times New Roman"/>
        </w:rPr>
        <w:lastRenderedPageBreak/>
        <w:t>Opatrenia Stratégie rozvoja kreatívneho priemyslu SR</w:t>
      </w:r>
      <w:bookmarkEnd w:id="33"/>
    </w:p>
    <w:p w:rsidR="00797351" w:rsidRPr="001B0B8F" w:rsidRDefault="00797351" w:rsidP="001B0B8F">
      <w:pPr>
        <w:spacing w:before="120" w:after="120"/>
        <w:ind w:firstLine="708"/>
        <w:jc w:val="both"/>
        <w:rPr>
          <w:rFonts w:ascii="Times New Roman" w:hAnsi="Times New Roman" w:cs="Times New Roman"/>
          <w:color w:val="auto"/>
          <w:szCs w:val="22"/>
        </w:rPr>
      </w:pPr>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Strategické priority budú napĺňané </w:t>
      </w:r>
      <w:r w:rsidR="00B80296">
        <w:rPr>
          <w:rFonts w:ascii="Times New Roman" w:hAnsi="Times New Roman" w:cs="Times New Roman"/>
          <w:color w:val="auto"/>
          <w:szCs w:val="22"/>
        </w:rPr>
        <w:t xml:space="preserve">nižšie uvedenými </w:t>
      </w:r>
      <w:r w:rsidRPr="001B0B8F">
        <w:rPr>
          <w:rFonts w:ascii="Times New Roman" w:hAnsi="Times New Roman" w:cs="Times New Roman"/>
          <w:color w:val="auto"/>
          <w:szCs w:val="22"/>
        </w:rPr>
        <w:t>opatreniami</w:t>
      </w:r>
      <w:r w:rsidR="00B80296">
        <w:rPr>
          <w:rFonts w:ascii="Times New Roman" w:hAnsi="Times New Roman" w:cs="Times New Roman"/>
          <w:color w:val="auto"/>
          <w:szCs w:val="22"/>
        </w:rPr>
        <w:t>.</w:t>
      </w:r>
      <w:r w:rsidR="005719C9">
        <w:rPr>
          <w:rFonts w:ascii="Times New Roman" w:hAnsi="Times New Roman" w:cs="Times New Roman"/>
          <w:color w:val="auto"/>
          <w:szCs w:val="22"/>
        </w:rPr>
        <w:t xml:space="preserve"> </w:t>
      </w:r>
      <w:bookmarkStart w:id="34" w:name="_GoBack"/>
      <w:bookmarkEnd w:id="34"/>
      <w:r w:rsidR="00B80296">
        <w:rPr>
          <w:rFonts w:ascii="Times New Roman" w:hAnsi="Times New Roman" w:cs="Times New Roman"/>
          <w:color w:val="auto"/>
          <w:szCs w:val="22"/>
        </w:rPr>
        <w:t>Zároveň je v programovom období 2014 – 2020 podpora kreatívneho a kultúrneho priemyslu možná aj z európskych štrukturálnych a investičných fondov, v rámci Integrovaného regionálneho operačného programu 2014 – 2020 a Operačného programu Výskum a</w:t>
      </w:r>
      <w:r w:rsidR="00F70015">
        <w:rPr>
          <w:rFonts w:ascii="Times New Roman" w:hAnsi="Times New Roman" w:cs="Times New Roman"/>
          <w:color w:val="auto"/>
          <w:szCs w:val="22"/>
        </w:rPr>
        <w:t> </w:t>
      </w:r>
      <w:r w:rsidR="00B80296">
        <w:rPr>
          <w:rFonts w:ascii="Times New Roman" w:hAnsi="Times New Roman" w:cs="Times New Roman"/>
          <w:color w:val="auto"/>
          <w:szCs w:val="22"/>
        </w:rPr>
        <w:t>vývoj</w:t>
      </w:r>
      <w:r w:rsidR="00F70015">
        <w:rPr>
          <w:rFonts w:ascii="Times New Roman" w:hAnsi="Times New Roman" w:cs="Times New Roman"/>
          <w:color w:val="auto"/>
          <w:szCs w:val="22"/>
        </w:rPr>
        <w:t xml:space="preserve">, pri rešpektovaní deliacich línií týchto operačných programov. </w:t>
      </w:r>
    </w:p>
    <w:p w:rsidR="00797351" w:rsidRPr="001B0B8F" w:rsidRDefault="00797351" w:rsidP="001B0B8F">
      <w:pPr>
        <w:spacing w:before="120" w:after="120"/>
        <w:ind w:firstLine="708"/>
        <w:jc w:val="both"/>
        <w:rPr>
          <w:rFonts w:ascii="Times New Roman" w:hAnsi="Times New Roman" w:cs="Times New Roman"/>
          <w:color w:val="auto"/>
          <w:szCs w:val="22"/>
        </w:rPr>
      </w:pPr>
    </w:p>
    <w:p w:rsidR="009F5EF4" w:rsidRPr="001B0B8F" w:rsidRDefault="009F5EF4" w:rsidP="001B0B8F">
      <w:pPr>
        <w:pStyle w:val="Nadpis2"/>
        <w:shd w:val="clear" w:color="auto" w:fill="B8CCE4"/>
        <w:spacing w:before="120" w:after="120"/>
        <w:jc w:val="both"/>
        <w:rPr>
          <w:rFonts w:ascii="Times New Roman" w:hAnsi="Times New Roman" w:cs="Times New Roman"/>
          <w:caps/>
          <w:color w:val="auto"/>
          <w:sz w:val="22"/>
          <w:szCs w:val="22"/>
        </w:rPr>
      </w:pPr>
      <w:bookmarkStart w:id="35" w:name="_Toc157493745"/>
      <w:bookmarkStart w:id="36" w:name="_Toc405306598"/>
      <w:r w:rsidRPr="001B0B8F">
        <w:rPr>
          <w:rFonts w:ascii="Times New Roman" w:hAnsi="Times New Roman" w:cs="Times New Roman"/>
          <w:caps/>
          <w:color w:val="auto"/>
          <w:sz w:val="22"/>
          <w:szCs w:val="22"/>
        </w:rPr>
        <w:t>Opatrenia v rámci priority č. 1</w:t>
      </w:r>
      <w:bookmarkEnd w:id="35"/>
      <w:bookmarkEnd w:id="36"/>
      <w:r w:rsidRPr="001B0B8F">
        <w:rPr>
          <w:rFonts w:ascii="Times New Roman" w:hAnsi="Times New Roman" w:cs="Times New Roman"/>
          <w:caps/>
          <w:color w:val="auto"/>
          <w:sz w:val="22"/>
          <w:szCs w:val="22"/>
        </w:rPr>
        <w:t xml:space="preserve"> </w:t>
      </w:r>
    </w:p>
    <w:p w:rsidR="009F5EF4" w:rsidRPr="001B0B8F" w:rsidRDefault="009F5EF4" w:rsidP="00377B60">
      <w:pPr>
        <w:shd w:val="clear" w:color="auto" w:fill="DBE5F1"/>
        <w:spacing w:before="120" w:after="120"/>
        <w:rPr>
          <w:rFonts w:ascii="Times New Roman" w:hAnsi="Times New Roman" w:cs="Times New Roman"/>
          <w:b/>
          <w:bCs/>
          <w:color w:val="auto"/>
          <w:szCs w:val="22"/>
        </w:rPr>
      </w:pPr>
      <w:r w:rsidRPr="001B0B8F">
        <w:rPr>
          <w:rFonts w:ascii="Times New Roman" w:hAnsi="Times New Roman" w:cs="Times New Roman"/>
          <w:b/>
          <w:bCs/>
          <w:color w:val="auto"/>
          <w:szCs w:val="22"/>
        </w:rPr>
        <w:t xml:space="preserve">Opatrenie 1.1: </w:t>
      </w:r>
      <w:r w:rsidRPr="001B0B8F">
        <w:rPr>
          <w:rFonts w:ascii="Times New Roman" w:hAnsi="Times New Roman" w:cs="Times New Roman"/>
          <w:b/>
          <w:bCs/>
          <w:color w:val="auto"/>
          <w:szCs w:val="22"/>
        </w:rPr>
        <w:tab/>
      </w:r>
      <w:r w:rsidR="003B2F4F">
        <w:rPr>
          <w:rFonts w:ascii="Times New Roman" w:hAnsi="Times New Roman" w:cs="Times New Roman"/>
          <w:b/>
          <w:bCs/>
          <w:color w:val="auto"/>
          <w:szCs w:val="22"/>
        </w:rPr>
        <w:tab/>
      </w:r>
      <w:r w:rsidRPr="001B0B8F">
        <w:rPr>
          <w:rFonts w:ascii="Times New Roman" w:hAnsi="Times New Roman" w:cs="Times New Roman"/>
          <w:b/>
          <w:bCs/>
          <w:color w:val="auto"/>
          <w:szCs w:val="22"/>
        </w:rPr>
        <w:t>Rozvoj fyzickej infraštruktúry</w:t>
      </w:r>
    </w:p>
    <w:p w:rsidR="009F5EF4" w:rsidRPr="001B0B8F" w:rsidRDefault="009F5EF4" w:rsidP="00377B60">
      <w:pPr>
        <w:spacing w:before="120" w:after="120"/>
        <w:ind w:left="2124" w:hanging="2124"/>
        <w:rPr>
          <w:rFonts w:ascii="Times New Roman" w:hAnsi="Times New Roman" w:cs="Times New Roman"/>
          <w:b/>
          <w:bCs/>
          <w:i/>
          <w:color w:val="auto"/>
          <w:szCs w:val="22"/>
        </w:rPr>
      </w:pPr>
      <w:r w:rsidRPr="001B0B8F">
        <w:rPr>
          <w:rFonts w:ascii="Times New Roman" w:hAnsi="Times New Roman" w:cs="Times New Roman"/>
          <w:bCs/>
          <w:color w:val="auto"/>
          <w:szCs w:val="22"/>
          <w:u w:val="single"/>
        </w:rPr>
        <w:t>Cieľ opatrenia:</w:t>
      </w:r>
      <w:r w:rsidRPr="001B0B8F">
        <w:rPr>
          <w:rFonts w:ascii="Times New Roman" w:hAnsi="Times New Roman" w:cs="Times New Roman"/>
          <w:b/>
          <w:bCs/>
          <w:color w:val="auto"/>
          <w:szCs w:val="22"/>
        </w:rPr>
        <w:t xml:space="preserve"> </w:t>
      </w:r>
      <w:r w:rsidRPr="001B0B8F">
        <w:rPr>
          <w:rFonts w:ascii="Times New Roman" w:hAnsi="Times New Roman" w:cs="Times New Roman"/>
          <w:b/>
          <w:bCs/>
          <w:color w:val="auto"/>
          <w:szCs w:val="22"/>
        </w:rPr>
        <w:tab/>
      </w:r>
      <w:r w:rsidRPr="001B0B8F">
        <w:rPr>
          <w:rFonts w:ascii="Times New Roman" w:hAnsi="Times New Roman" w:cs="Times New Roman"/>
          <w:bCs/>
          <w:i/>
          <w:color w:val="auto"/>
          <w:szCs w:val="22"/>
        </w:rPr>
        <w:t xml:space="preserve">Využiť potenciál fyzickej infraštruktúry pri tvorbe, šírení </w:t>
      </w:r>
      <w:r w:rsidRPr="001B0B8F">
        <w:rPr>
          <w:rFonts w:ascii="Times New Roman" w:hAnsi="Times New Roman" w:cs="Times New Roman"/>
          <w:bCs/>
          <w:i/>
          <w:color w:val="auto"/>
          <w:szCs w:val="22"/>
        </w:rPr>
        <w:br/>
        <w:t>a ekonomickom zhodnocovaní kreatívnych činností</w:t>
      </w:r>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Fyzická infraštruktúra je základom pre fungovanie tvorby, kultúrnych činností, ale aj kreatívneho priemyslu. </w:t>
      </w:r>
      <w:r w:rsidR="003B2F4F">
        <w:rPr>
          <w:rFonts w:ascii="Times New Roman" w:hAnsi="Times New Roman" w:cs="Times New Roman"/>
          <w:color w:val="auto"/>
          <w:szCs w:val="22"/>
        </w:rPr>
        <w:t>Osobitne významnou</w:t>
      </w:r>
      <w:r w:rsidRPr="001B0B8F">
        <w:rPr>
          <w:rFonts w:ascii="Times New Roman" w:hAnsi="Times New Roman" w:cs="Times New Roman"/>
          <w:color w:val="auto"/>
          <w:szCs w:val="22"/>
        </w:rPr>
        <w:t xml:space="preserve"> </w:t>
      </w:r>
      <w:r w:rsidR="003B2F4F">
        <w:rPr>
          <w:rFonts w:ascii="Times New Roman" w:hAnsi="Times New Roman" w:cs="Times New Roman"/>
          <w:color w:val="auto"/>
          <w:szCs w:val="22"/>
        </w:rPr>
        <w:t xml:space="preserve">je </w:t>
      </w:r>
      <w:r w:rsidRPr="001B0B8F">
        <w:rPr>
          <w:rFonts w:ascii="Times New Roman" w:hAnsi="Times New Roman" w:cs="Times New Roman"/>
          <w:color w:val="auto"/>
          <w:szCs w:val="22"/>
        </w:rPr>
        <w:t xml:space="preserve">iniciačná infraštruktúra pre podporu podnikania, vznik nových a inovačných nápadov a sieťovanie (inkubátory, technologické huby, dielne, laboratóriá). Moderná infraštruktúra kultúry a podnikania má významný vplyv na regeneráciu miest a rozvoj regiónov, keďže často využíva a revitalizuje nefunkčné budovy či </w:t>
      </w:r>
      <w:proofErr w:type="spellStart"/>
      <w:r w:rsidRPr="001B0B8F">
        <w:rPr>
          <w:rFonts w:ascii="Times New Roman" w:hAnsi="Times New Roman" w:cs="Times New Roman"/>
          <w:color w:val="auto"/>
          <w:szCs w:val="22"/>
        </w:rPr>
        <w:t>postindustriálne</w:t>
      </w:r>
      <w:proofErr w:type="spellEnd"/>
      <w:r w:rsidRPr="001B0B8F">
        <w:rPr>
          <w:rFonts w:ascii="Times New Roman" w:hAnsi="Times New Roman" w:cs="Times New Roman"/>
          <w:color w:val="auto"/>
          <w:szCs w:val="22"/>
        </w:rPr>
        <w:t xml:space="preserve"> komplexy.</w:t>
      </w:r>
      <w:r w:rsidR="003B2F4F">
        <w:rPr>
          <w:rFonts w:ascii="Times New Roman" w:hAnsi="Times New Roman" w:cs="Times New Roman"/>
          <w:color w:val="auto"/>
          <w:szCs w:val="22"/>
        </w:rPr>
        <w:t xml:space="preserve"> Rozvoj</w:t>
      </w:r>
      <w:r w:rsidR="003B2F4F" w:rsidRPr="003B2F4F">
        <w:rPr>
          <w:rFonts w:ascii="Times New Roman" w:hAnsi="Times New Roman" w:cs="Times New Roman"/>
          <w:color w:val="auto"/>
          <w:szCs w:val="22"/>
        </w:rPr>
        <w:t xml:space="preserve"> </w:t>
      </w:r>
      <w:r w:rsidR="003B2F4F">
        <w:rPr>
          <w:rFonts w:ascii="Times New Roman" w:hAnsi="Times New Roman" w:cs="Times New Roman"/>
          <w:color w:val="auto"/>
          <w:szCs w:val="22"/>
        </w:rPr>
        <w:t xml:space="preserve">infraštruktúry </w:t>
      </w:r>
      <w:r w:rsidR="003B2F4F" w:rsidRPr="003B2F4F">
        <w:rPr>
          <w:rFonts w:ascii="Times New Roman" w:hAnsi="Times New Roman" w:cs="Times New Roman"/>
          <w:color w:val="auto"/>
          <w:szCs w:val="22"/>
        </w:rPr>
        <w:t>by sa mal</w:t>
      </w:r>
      <w:r w:rsidR="003B2F4F">
        <w:rPr>
          <w:rFonts w:ascii="Times New Roman" w:hAnsi="Times New Roman" w:cs="Times New Roman"/>
          <w:color w:val="auto"/>
          <w:szCs w:val="22"/>
        </w:rPr>
        <w:t xml:space="preserve"> realizovať</w:t>
      </w:r>
      <w:r w:rsidR="003B2F4F" w:rsidRPr="003B2F4F">
        <w:rPr>
          <w:rFonts w:ascii="Times New Roman" w:hAnsi="Times New Roman" w:cs="Times New Roman"/>
          <w:color w:val="auto"/>
          <w:szCs w:val="22"/>
        </w:rPr>
        <w:t xml:space="preserve"> selektívne </w:t>
      </w:r>
      <w:r w:rsidR="003B2F4F">
        <w:rPr>
          <w:rFonts w:ascii="Times New Roman" w:hAnsi="Times New Roman" w:cs="Times New Roman"/>
          <w:color w:val="auto"/>
          <w:szCs w:val="22"/>
        </w:rPr>
        <w:t xml:space="preserve">aj </w:t>
      </w:r>
      <w:r w:rsidR="003B2F4F" w:rsidRPr="003B2F4F">
        <w:rPr>
          <w:rFonts w:ascii="Times New Roman" w:hAnsi="Times New Roman" w:cs="Times New Roman"/>
          <w:color w:val="auto"/>
          <w:szCs w:val="22"/>
        </w:rPr>
        <w:t>na základe regionálneho potenciálu</w:t>
      </w:r>
      <w:r w:rsidR="003B2F4F">
        <w:rPr>
          <w:rFonts w:ascii="Times New Roman" w:hAnsi="Times New Roman" w:cs="Times New Roman"/>
          <w:color w:val="auto"/>
          <w:szCs w:val="22"/>
        </w:rPr>
        <w:t>.</w:t>
      </w:r>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 xml:space="preserve">Budovaná infraštruktúra bude zahŕňať celý cyklus tvorby v danom odvetví – od podpory tvorby cez jej transformáciu na kultúrne a kreatívne produkty a služby až po distribučné kanály. Prístup bude umožnený všetkým subjektom </w:t>
      </w:r>
      <w:r w:rsidR="00736FB2" w:rsidRPr="001B0B8F">
        <w:rPr>
          <w:rFonts w:ascii="Times New Roman" w:hAnsi="Times New Roman" w:cs="Times New Roman"/>
          <w:color w:val="auto"/>
          <w:szCs w:val="22"/>
        </w:rPr>
        <w:t xml:space="preserve">kultúrnej a </w:t>
      </w:r>
      <w:r w:rsidR="000A2138">
        <w:rPr>
          <w:rFonts w:ascii="Times New Roman" w:hAnsi="Times New Roman" w:cs="Times New Roman"/>
          <w:color w:val="auto"/>
          <w:szCs w:val="22"/>
        </w:rPr>
        <w:t>kreatívnej</w:t>
      </w:r>
      <w:r w:rsidR="000A2138" w:rsidRPr="001B0B8F">
        <w:rPr>
          <w:rFonts w:ascii="Times New Roman" w:hAnsi="Times New Roman" w:cs="Times New Roman"/>
          <w:color w:val="auto"/>
          <w:szCs w:val="22"/>
        </w:rPr>
        <w:t xml:space="preserve"> </w:t>
      </w:r>
      <w:r w:rsidRPr="001B0B8F">
        <w:rPr>
          <w:rFonts w:ascii="Times New Roman" w:hAnsi="Times New Roman" w:cs="Times New Roman"/>
          <w:color w:val="auto"/>
          <w:szCs w:val="22"/>
        </w:rPr>
        <w:t xml:space="preserve">sféry vrátane </w:t>
      </w:r>
      <w:proofErr w:type="spellStart"/>
      <w:r w:rsidRPr="001B0B8F">
        <w:rPr>
          <w:rFonts w:ascii="Times New Roman" w:hAnsi="Times New Roman" w:cs="Times New Roman"/>
          <w:color w:val="auto"/>
          <w:szCs w:val="22"/>
        </w:rPr>
        <w:t>klastrov</w:t>
      </w:r>
      <w:proofErr w:type="spellEnd"/>
      <w:r w:rsidRPr="001B0B8F">
        <w:rPr>
          <w:rFonts w:ascii="Times New Roman" w:hAnsi="Times New Roman" w:cs="Times New Roman"/>
          <w:color w:val="auto"/>
          <w:szCs w:val="22"/>
        </w:rPr>
        <w:t>.</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u w:val="single"/>
        </w:rPr>
        <w:t>Zodpovední</w:t>
      </w:r>
      <w:r w:rsidRPr="001B0B8F">
        <w:rPr>
          <w:rFonts w:ascii="Times New Roman" w:hAnsi="Times New Roman" w:cs="Times New Roman"/>
          <w:color w:val="auto"/>
          <w:szCs w:val="22"/>
        </w:rPr>
        <w:t>:</w:t>
      </w:r>
      <w:r w:rsidRPr="001B0B8F">
        <w:rPr>
          <w:rFonts w:ascii="Times New Roman" w:hAnsi="Times New Roman" w:cs="Times New Roman"/>
          <w:color w:val="auto"/>
          <w:szCs w:val="22"/>
        </w:rPr>
        <w:tab/>
      </w:r>
      <w:r w:rsidRPr="001B0B8F">
        <w:rPr>
          <w:rFonts w:ascii="Times New Roman" w:hAnsi="Times New Roman" w:cs="Times New Roman"/>
          <w:color w:val="auto"/>
          <w:szCs w:val="22"/>
        </w:rPr>
        <w:tab/>
        <w:t>Ministerstvo kultúry SR</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rPr>
        <w:tab/>
      </w:r>
      <w:r w:rsidRPr="001B0B8F">
        <w:rPr>
          <w:rFonts w:ascii="Times New Roman" w:hAnsi="Times New Roman" w:cs="Times New Roman"/>
          <w:color w:val="auto"/>
          <w:szCs w:val="22"/>
        </w:rPr>
        <w:tab/>
      </w:r>
      <w:r w:rsidRPr="001B0B8F">
        <w:rPr>
          <w:rFonts w:ascii="Times New Roman" w:hAnsi="Times New Roman" w:cs="Times New Roman"/>
          <w:color w:val="auto"/>
          <w:szCs w:val="22"/>
        </w:rPr>
        <w:tab/>
        <w:t>Ministerstvo hospodárstva SR</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u w:val="single"/>
        </w:rPr>
        <w:t>Termín</w:t>
      </w:r>
      <w:r w:rsidRPr="001B0B8F">
        <w:rPr>
          <w:rFonts w:ascii="Times New Roman" w:hAnsi="Times New Roman" w:cs="Times New Roman"/>
          <w:color w:val="auto"/>
          <w:szCs w:val="22"/>
        </w:rPr>
        <w:t xml:space="preserve">: </w:t>
      </w:r>
      <w:r w:rsidRPr="001B0B8F">
        <w:rPr>
          <w:rFonts w:ascii="Times New Roman" w:hAnsi="Times New Roman" w:cs="Times New Roman"/>
          <w:color w:val="auto"/>
          <w:szCs w:val="22"/>
        </w:rPr>
        <w:tab/>
      </w:r>
      <w:r w:rsidRPr="001B0B8F">
        <w:rPr>
          <w:rFonts w:ascii="Times New Roman" w:hAnsi="Times New Roman" w:cs="Times New Roman"/>
          <w:color w:val="auto"/>
          <w:szCs w:val="22"/>
        </w:rPr>
        <w:tab/>
        <w:t>priebežne 2020</w:t>
      </w:r>
    </w:p>
    <w:p w:rsidR="00102C06" w:rsidRPr="001B0B8F" w:rsidRDefault="00102C06" w:rsidP="001B0B8F">
      <w:pPr>
        <w:spacing w:before="120" w:after="120"/>
        <w:rPr>
          <w:rFonts w:ascii="Times New Roman" w:hAnsi="Times New Roman" w:cs="Times New Roman"/>
          <w:color w:val="auto"/>
          <w:szCs w:val="22"/>
        </w:rPr>
      </w:pPr>
      <w:r w:rsidRPr="001B0B8F">
        <w:rPr>
          <w:rFonts w:ascii="Times New Roman" w:hAnsi="Times New Roman" w:cs="Times New Roman"/>
          <w:color w:val="auto"/>
          <w:szCs w:val="22"/>
        </w:rPr>
        <w:br w:type="page"/>
      </w:r>
    </w:p>
    <w:p w:rsidR="009F5EF4" w:rsidRPr="001B0B8F" w:rsidRDefault="009F5EF4" w:rsidP="001B0B8F">
      <w:pPr>
        <w:pStyle w:val="Nadpis2"/>
        <w:shd w:val="clear" w:color="auto" w:fill="E5B8B7"/>
        <w:spacing w:before="120" w:after="120"/>
        <w:jc w:val="both"/>
        <w:rPr>
          <w:rFonts w:ascii="Times New Roman" w:hAnsi="Times New Roman" w:cs="Times New Roman"/>
          <w:caps/>
          <w:color w:val="auto"/>
          <w:sz w:val="22"/>
          <w:szCs w:val="22"/>
        </w:rPr>
      </w:pPr>
      <w:bookmarkStart w:id="37" w:name="_Toc405306599"/>
      <w:r w:rsidRPr="001B0B8F">
        <w:rPr>
          <w:rFonts w:ascii="Times New Roman" w:hAnsi="Times New Roman" w:cs="Times New Roman"/>
          <w:caps/>
          <w:color w:val="auto"/>
          <w:sz w:val="22"/>
          <w:szCs w:val="22"/>
        </w:rPr>
        <w:lastRenderedPageBreak/>
        <w:t>Opatrenia v rámci priority č. 2</w:t>
      </w:r>
      <w:bookmarkEnd w:id="37"/>
    </w:p>
    <w:p w:rsidR="009F5EF4" w:rsidRPr="001B0B8F" w:rsidRDefault="009F5EF4" w:rsidP="001B0B8F">
      <w:pPr>
        <w:shd w:val="clear" w:color="auto" w:fill="F2DBDB"/>
        <w:spacing w:before="120" w:after="120"/>
        <w:jc w:val="both"/>
        <w:rPr>
          <w:rFonts w:ascii="Times New Roman" w:hAnsi="Times New Roman" w:cs="Times New Roman"/>
          <w:b/>
          <w:bCs/>
          <w:color w:val="auto"/>
          <w:szCs w:val="22"/>
        </w:rPr>
      </w:pPr>
      <w:r w:rsidRPr="001B0B8F">
        <w:rPr>
          <w:rFonts w:ascii="Times New Roman" w:hAnsi="Times New Roman" w:cs="Times New Roman"/>
          <w:b/>
          <w:bCs/>
          <w:color w:val="auto"/>
          <w:szCs w:val="22"/>
        </w:rPr>
        <w:t xml:space="preserve">Opatrenie 2.1: </w:t>
      </w:r>
      <w:r w:rsidRPr="001B0B8F">
        <w:rPr>
          <w:rFonts w:ascii="Times New Roman" w:hAnsi="Times New Roman" w:cs="Times New Roman"/>
          <w:b/>
          <w:bCs/>
          <w:color w:val="auto"/>
          <w:szCs w:val="22"/>
        </w:rPr>
        <w:tab/>
      </w:r>
      <w:r w:rsidR="000D6F51">
        <w:rPr>
          <w:rFonts w:ascii="Times New Roman" w:hAnsi="Times New Roman" w:cs="Times New Roman"/>
          <w:b/>
          <w:bCs/>
          <w:color w:val="auto"/>
          <w:szCs w:val="22"/>
        </w:rPr>
        <w:t xml:space="preserve"> </w:t>
      </w:r>
      <w:r w:rsidR="00C65BFB">
        <w:rPr>
          <w:rFonts w:ascii="Times New Roman" w:hAnsi="Times New Roman" w:cs="Times New Roman"/>
          <w:b/>
          <w:bCs/>
          <w:color w:val="auto"/>
          <w:szCs w:val="22"/>
        </w:rPr>
        <w:tab/>
      </w:r>
      <w:r w:rsidR="000D6F51">
        <w:rPr>
          <w:rFonts w:ascii="Times New Roman" w:hAnsi="Times New Roman" w:cs="Times New Roman"/>
          <w:b/>
          <w:bCs/>
          <w:color w:val="auto"/>
          <w:szCs w:val="22"/>
        </w:rPr>
        <w:t>Vzdelávanie v oblasti kreativity a tvorivosti</w:t>
      </w:r>
    </w:p>
    <w:p w:rsidR="009F5EF4" w:rsidRPr="001B0B8F" w:rsidRDefault="009F5EF4" w:rsidP="00377B60">
      <w:pPr>
        <w:spacing w:before="120" w:after="120"/>
        <w:ind w:left="2124" w:hanging="2124"/>
        <w:rPr>
          <w:rFonts w:ascii="Times New Roman" w:hAnsi="Times New Roman" w:cs="Times New Roman"/>
          <w:b/>
          <w:bCs/>
          <w:i/>
          <w:color w:val="auto"/>
          <w:szCs w:val="22"/>
        </w:rPr>
      </w:pPr>
      <w:r w:rsidRPr="001B0B8F">
        <w:rPr>
          <w:rFonts w:ascii="Times New Roman" w:hAnsi="Times New Roman" w:cs="Times New Roman"/>
          <w:bCs/>
          <w:color w:val="auto"/>
          <w:szCs w:val="22"/>
          <w:u w:val="single"/>
        </w:rPr>
        <w:t>Cieľ opatrenia:</w:t>
      </w:r>
      <w:r w:rsidRPr="001B0B8F">
        <w:rPr>
          <w:rFonts w:ascii="Times New Roman" w:hAnsi="Times New Roman" w:cs="Times New Roman"/>
          <w:b/>
          <w:bCs/>
          <w:color w:val="auto"/>
          <w:szCs w:val="22"/>
        </w:rPr>
        <w:t xml:space="preserve"> </w:t>
      </w:r>
      <w:r w:rsidRPr="001B0B8F">
        <w:rPr>
          <w:rFonts w:ascii="Times New Roman" w:hAnsi="Times New Roman" w:cs="Times New Roman"/>
          <w:b/>
          <w:bCs/>
          <w:color w:val="auto"/>
          <w:szCs w:val="22"/>
        </w:rPr>
        <w:tab/>
      </w:r>
      <w:r w:rsidRPr="001B0B8F">
        <w:rPr>
          <w:rFonts w:ascii="Times New Roman" w:hAnsi="Times New Roman" w:cs="Times New Roman"/>
          <w:bCs/>
          <w:i/>
          <w:color w:val="auto"/>
          <w:szCs w:val="22"/>
        </w:rPr>
        <w:t>Zvýšiť potenciál ľudských zdrojov pri tvorbe, šírení a ekonomickom zhodnocovaní kreatívnych činností</w:t>
      </w:r>
    </w:p>
    <w:p w:rsidR="009F5EF4" w:rsidRPr="001B0B8F" w:rsidRDefault="009F5EF4" w:rsidP="001B0B8F">
      <w:pPr>
        <w:spacing w:before="120" w:after="120"/>
        <w:ind w:firstLine="708"/>
        <w:jc w:val="both"/>
        <w:rPr>
          <w:rFonts w:ascii="Times New Roman" w:hAnsi="Times New Roman" w:cs="Times New Roman"/>
          <w:color w:val="auto"/>
          <w:szCs w:val="22"/>
        </w:rPr>
      </w:pPr>
      <w:r w:rsidRPr="001B0B8F">
        <w:rPr>
          <w:rFonts w:ascii="Times New Roman" w:hAnsi="Times New Roman" w:cs="Times New Roman"/>
          <w:color w:val="auto"/>
          <w:szCs w:val="22"/>
        </w:rPr>
        <w:t>.</w:t>
      </w:r>
      <w:r w:rsidR="000D6F51" w:rsidRPr="000D6F51">
        <w:rPr>
          <w:rFonts w:ascii="Times New Roman" w:hAnsi="Times New Roman" w:cs="Times New Roman"/>
          <w:color w:val="auto"/>
          <w:szCs w:val="24"/>
        </w:rPr>
        <w:t xml:space="preserve"> </w:t>
      </w:r>
      <w:r w:rsidR="000D6F51" w:rsidRPr="001B0B8F">
        <w:rPr>
          <w:rFonts w:ascii="Times New Roman" w:hAnsi="Times New Roman" w:cs="Times New Roman"/>
          <w:color w:val="auto"/>
          <w:szCs w:val="24"/>
        </w:rPr>
        <w:t>Z hľadiska generovani</w:t>
      </w:r>
      <w:r w:rsidR="000D6F51">
        <w:rPr>
          <w:rFonts w:ascii="Times New Roman" w:hAnsi="Times New Roman" w:cs="Times New Roman"/>
          <w:color w:val="auto"/>
          <w:szCs w:val="24"/>
        </w:rPr>
        <w:t>a</w:t>
      </w:r>
      <w:r w:rsidR="000D6F51" w:rsidRPr="001B0B8F">
        <w:rPr>
          <w:rFonts w:ascii="Times New Roman" w:hAnsi="Times New Roman" w:cs="Times New Roman"/>
          <w:color w:val="auto"/>
          <w:szCs w:val="24"/>
        </w:rPr>
        <w:t xml:space="preserve"> dopytu po produktoch kreatívneho priemyslu je nevyhnutné vzdelávanie populácie v oblasti zvyšovania kreativity na všetkých stupňoch vzdelávania (predškolské zariadenia, základné, stredné a vysoké školy) a tiež mediálna a digitálna výchova. Takisto je nevyhnutné posilňovať účasť dospelých na vzdelávacích programoch zameraných na rozvoj kreatívnych zručností v IKT.</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u w:val="single"/>
        </w:rPr>
        <w:t>Zodpovední</w:t>
      </w:r>
      <w:r w:rsidRPr="001B0B8F">
        <w:rPr>
          <w:rFonts w:ascii="Times New Roman" w:hAnsi="Times New Roman" w:cs="Times New Roman"/>
          <w:color w:val="auto"/>
          <w:szCs w:val="22"/>
        </w:rPr>
        <w:t>:</w:t>
      </w:r>
      <w:r w:rsidRPr="001B0B8F">
        <w:rPr>
          <w:rFonts w:ascii="Times New Roman" w:hAnsi="Times New Roman" w:cs="Times New Roman"/>
          <w:color w:val="auto"/>
          <w:szCs w:val="22"/>
        </w:rPr>
        <w:tab/>
      </w:r>
      <w:r w:rsidRPr="001B0B8F">
        <w:rPr>
          <w:rFonts w:ascii="Times New Roman" w:hAnsi="Times New Roman" w:cs="Times New Roman"/>
          <w:color w:val="auto"/>
          <w:szCs w:val="22"/>
        </w:rPr>
        <w:tab/>
        <w:t>Ministerstvo kultúry SR</w:t>
      </w:r>
    </w:p>
    <w:p w:rsidR="009F5EF4"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rPr>
        <w:tab/>
      </w:r>
      <w:r w:rsidRPr="001B0B8F">
        <w:rPr>
          <w:rFonts w:ascii="Times New Roman" w:hAnsi="Times New Roman" w:cs="Times New Roman"/>
          <w:color w:val="auto"/>
          <w:szCs w:val="22"/>
        </w:rPr>
        <w:tab/>
      </w:r>
      <w:r w:rsidRPr="001B0B8F">
        <w:rPr>
          <w:rFonts w:ascii="Times New Roman" w:hAnsi="Times New Roman" w:cs="Times New Roman"/>
          <w:color w:val="auto"/>
          <w:szCs w:val="22"/>
        </w:rPr>
        <w:tab/>
        <w:t>Ministerstvo hospodárstva SR</w:t>
      </w:r>
    </w:p>
    <w:p w:rsidR="000D6F51" w:rsidRPr="001B0B8F" w:rsidRDefault="000D6F51" w:rsidP="000D6F51">
      <w:pPr>
        <w:spacing w:before="120" w:after="120"/>
        <w:ind w:left="1416" w:firstLine="708"/>
        <w:jc w:val="both"/>
        <w:rPr>
          <w:rFonts w:ascii="Times New Roman" w:hAnsi="Times New Roman" w:cs="Times New Roman"/>
          <w:color w:val="auto"/>
          <w:szCs w:val="22"/>
        </w:rPr>
      </w:pPr>
      <w:r w:rsidRPr="001B0B8F">
        <w:rPr>
          <w:rFonts w:ascii="Times New Roman" w:hAnsi="Times New Roman" w:cs="Times New Roman"/>
          <w:color w:val="auto"/>
          <w:szCs w:val="24"/>
        </w:rPr>
        <w:t>Ministerstvo školstva, vedy, výskumu a športu SR</w:t>
      </w:r>
    </w:p>
    <w:p w:rsidR="009F5EF4" w:rsidRPr="001B0B8F" w:rsidRDefault="009F5EF4" w:rsidP="001B0B8F">
      <w:pPr>
        <w:spacing w:before="120" w:after="120"/>
        <w:jc w:val="both"/>
        <w:rPr>
          <w:rFonts w:ascii="Times New Roman" w:hAnsi="Times New Roman" w:cs="Times New Roman"/>
          <w:color w:val="auto"/>
          <w:szCs w:val="22"/>
        </w:rPr>
      </w:pPr>
      <w:r w:rsidRPr="001B0B8F">
        <w:rPr>
          <w:rFonts w:ascii="Times New Roman" w:hAnsi="Times New Roman" w:cs="Times New Roman"/>
          <w:color w:val="auto"/>
          <w:szCs w:val="22"/>
          <w:u w:val="single"/>
        </w:rPr>
        <w:t>Termín</w:t>
      </w:r>
      <w:r w:rsidRPr="001B0B8F">
        <w:rPr>
          <w:rFonts w:ascii="Times New Roman" w:hAnsi="Times New Roman" w:cs="Times New Roman"/>
          <w:color w:val="auto"/>
          <w:szCs w:val="22"/>
        </w:rPr>
        <w:t>:</w:t>
      </w:r>
      <w:r w:rsidRPr="001B0B8F">
        <w:rPr>
          <w:rFonts w:ascii="Times New Roman" w:hAnsi="Times New Roman" w:cs="Times New Roman"/>
          <w:color w:val="auto"/>
          <w:szCs w:val="22"/>
        </w:rPr>
        <w:tab/>
      </w:r>
      <w:r w:rsidRPr="001B0B8F">
        <w:rPr>
          <w:rFonts w:ascii="Times New Roman" w:hAnsi="Times New Roman" w:cs="Times New Roman"/>
          <w:color w:val="auto"/>
          <w:szCs w:val="22"/>
        </w:rPr>
        <w:tab/>
        <w:t>priebežne 2020</w:t>
      </w:r>
    </w:p>
    <w:p w:rsidR="009F5EF4" w:rsidRPr="001B0B8F" w:rsidRDefault="009F5EF4" w:rsidP="001B0B8F">
      <w:pPr>
        <w:spacing w:before="120" w:after="120"/>
        <w:rPr>
          <w:rFonts w:ascii="Times New Roman" w:hAnsi="Times New Roman" w:cs="Times New Roman"/>
          <w:b/>
          <w:bCs/>
          <w:color w:val="auto"/>
          <w:szCs w:val="22"/>
        </w:rPr>
      </w:pPr>
    </w:p>
    <w:p w:rsidR="009F5EF4" w:rsidRPr="001B0B8F" w:rsidRDefault="009F5EF4" w:rsidP="00377B60">
      <w:pPr>
        <w:shd w:val="clear" w:color="auto" w:fill="F2DBDB"/>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2.2: </w:t>
      </w:r>
      <w:r w:rsidRPr="001B0B8F">
        <w:rPr>
          <w:rFonts w:ascii="Times New Roman" w:hAnsi="Times New Roman" w:cs="Times New Roman"/>
          <w:b/>
          <w:bCs/>
          <w:color w:val="auto"/>
          <w:szCs w:val="24"/>
        </w:rPr>
        <w:tab/>
      </w:r>
      <w:r w:rsidR="00C65BFB">
        <w:rPr>
          <w:rFonts w:ascii="Times New Roman" w:hAnsi="Times New Roman" w:cs="Times New Roman"/>
          <w:b/>
          <w:bCs/>
          <w:color w:val="auto"/>
          <w:szCs w:val="24"/>
        </w:rPr>
        <w:tab/>
      </w:r>
      <w:r w:rsidR="000D6F51">
        <w:rPr>
          <w:rFonts w:ascii="Times New Roman" w:hAnsi="Times New Roman" w:cs="Times New Roman"/>
          <w:b/>
          <w:bCs/>
          <w:color w:val="auto"/>
          <w:szCs w:val="24"/>
        </w:rPr>
        <w:t>Ďalšie vzdelávanie v oblasti kreatívnych činností</w:t>
      </w:r>
    </w:p>
    <w:p w:rsidR="009F5EF4" w:rsidRPr="001B0B8F" w:rsidRDefault="009F5EF4" w:rsidP="00377B60">
      <w:pPr>
        <w:spacing w:before="120" w:after="120"/>
        <w:ind w:left="2124" w:hanging="2124"/>
        <w:rPr>
          <w:rFonts w:ascii="Times New Roman" w:hAnsi="Times New Roman" w:cs="Times New Roman"/>
          <w:bCs/>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Zvýšiť príspevok vzdelávania</w:t>
      </w:r>
      <w:r w:rsidRPr="001B0B8F">
        <w:rPr>
          <w:rFonts w:ascii="Times New Roman" w:hAnsi="Times New Roman" w:cs="Times New Roman"/>
          <w:i/>
          <w:color w:val="auto"/>
          <w:szCs w:val="24"/>
        </w:rPr>
        <w:t xml:space="preserve"> k zhodnocovaniu kreatívnych nápadov </w:t>
      </w:r>
      <w:r w:rsidRPr="001B0B8F">
        <w:rPr>
          <w:rFonts w:ascii="Times New Roman" w:hAnsi="Times New Roman" w:cs="Times New Roman"/>
          <w:i/>
          <w:color w:val="auto"/>
          <w:szCs w:val="24"/>
        </w:rPr>
        <w:br/>
        <w:t>a generovaniu dopytu po produktoch kreatívneho priemyslu</w:t>
      </w:r>
    </w:p>
    <w:p w:rsidR="009F5EF4" w:rsidRPr="001B0B8F" w:rsidRDefault="000D6F51" w:rsidP="001B0B8F">
      <w:pPr>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2"/>
        </w:rPr>
        <w:t>Chýbajúce zručnosti v oblasti manažmentu, podnikateľských činností, marketingu, získavania kapitálu a celkového konceptu kapitalizácie na vlastnej kreativite a talente boli identifikované ako základný problém pri uplatňovaní sa kreatívnych profesií na trhu. Preto budú organizované špecializované tréningové a poradenské programy, ktoré umožnia pracujúcim profesionálom zvyšovať ich konkurencieschopnosť</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Zodpovední:</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kultúry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rPr>
        <w:tab/>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hospodárstva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9F5EF4" w:rsidRPr="001B0B8F" w:rsidRDefault="009F5EF4" w:rsidP="001B0B8F">
      <w:pPr>
        <w:spacing w:before="120" w:after="120"/>
        <w:jc w:val="both"/>
        <w:rPr>
          <w:rFonts w:ascii="Times New Roman" w:hAnsi="Times New Roman" w:cs="Times New Roman"/>
          <w:color w:val="auto"/>
          <w:szCs w:val="24"/>
        </w:rPr>
      </w:pPr>
    </w:p>
    <w:p w:rsidR="009F5EF4" w:rsidRPr="001B0B8F" w:rsidRDefault="009F5EF4" w:rsidP="00377B60">
      <w:pPr>
        <w:shd w:val="clear" w:color="auto" w:fill="F2DBDB"/>
        <w:spacing w:before="120" w:after="120"/>
        <w:ind w:left="2124" w:hanging="2124"/>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2.3: </w:t>
      </w:r>
      <w:r w:rsidRPr="001B0B8F">
        <w:rPr>
          <w:rFonts w:ascii="Times New Roman" w:hAnsi="Times New Roman" w:cs="Times New Roman"/>
          <w:b/>
          <w:bCs/>
          <w:color w:val="auto"/>
          <w:szCs w:val="24"/>
        </w:rPr>
        <w:tab/>
        <w:t>Podpora rastu kvality ľudského kapitálu prostredníctvom mobility a prenosu vedomostí</w:t>
      </w:r>
    </w:p>
    <w:p w:rsidR="009F5EF4" w:rsidRPr="001B0B8F" w:rsidRDefault="009F5EF4" w:rsidP="00377B60">
      <w:pPr>
        <w:spacing w:before="120" w:after="120"/>
        <w:ind w:left="2124" w:hanging="2124"/>
        <w:rPr>
          <w:rFonts w:ascii="Times New Roman" w:hAnsi="Times New Roman" w:cs="Times New Roman"/>
          <w:bCs/>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Zabezpečiť efektívnu podporu získavanie skúseností a nových poznatkov v oblasti kreativity</w:t>
      </w:r>
      <w:r w:rsidRPr="001B0B8F">
        <w:rPr>
          <w:rFonts w:ascii="Times New Roman" w:hAnsi="Times New Roman" w:cs="Times New Roman"/>
          <w:bCs/>
          <w:color w:val="auto"/>
          <w:szCs w:val="24"/>
        </w:rPr>
        <w:t xml:space="preserve">  </w:t>
      </w:r>
    </w:p>
    <w:p w:rsidR="009F5EF4" w:rsidRPr="001B0B8F" w:rsidRDefault="009F5EF4" w:rsidP="001B0B8F">
      <w:pPr>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4"/>
        </w:rPr>
        <w:t>Opatrenie je zamerané na podnikateľov, pracovníkov, študentov s výnimočným kreatívnym potenciálom, ktorí by boli podporovaní prostredníctvom štipendií, vzdelávacích poukazov podporujúcich vzdelávanie a pobyty v zahraničí za účelom získavania skúseností a nových poznatkov, či nových inovačných metód realizovaných v podnikateľskej i verejnej sfére. Opatrenie rieši  pretrvávajúcu nízku mobilitu pracovníkov, podnikateľov a ich zamestnancov vo vzťahu ku kr</w:t>
      </w:r>
      <w:r w:rsidR="00291705" w:rsidRPr="001B0B8F">
        <w:rPr>
          <w:rFonts w:ascii="Times New Roman" w:hAnsi="Times New Roman" w:cs="Times New Roman"/>
          <w:color w:val="auto"/>
          <w:szCs w:val="24"/>
        </w:rPr>
        <w:t>e</w:t>
      </w:r>
      <w:r w:rsidRPr="001B0B8F">
        <w:rPr>
          <w:rFonts w:ascii="Times New Roman" w:hAnsi="Times New Roman" w:cs="Times New Roman"/>
          <w:color w:val="auto"/>
          <w:szCs w:val="24"/>
        </w:rPr>
        <w:t>atívnemu priemyslu.</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Zodpovední:</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kultúry SR</w:t>
      </w:r>
    </w:p>
    <w:p w:rsidR="009F5EF4" w:rsidRPr="001B0B8F" w:rsidRDefault="009F5EF4" w:rsidP="001B0B8F">
      <w:pPr>
        <w:spacing w:before="120" w:after="120"/>
        <w:ind w:left="1416" w:firstLine="708"/>
        <w:jc w:val="both"/>
        <w:rPr>
          <w:rFonts w:ascii="Times New Roman" w:hAnsi="Times New Roman" w:cs="Times New Roman"/>
          <w:color w:val="auto"/>
          <w:szCs w:val="24"/>
        </w:rPr>
      </w:pPr>
      <w:r w:rsidRPr="001B0B8F">
        <w:rPr>
          <w:rFonts w:ascii="Times New Roman" w:hAnsi="Times New Roman" w:cs="Times New Roman"/>
          <w:color w:val="auto"/>
          <w:szCs w:val="24"/>
        </w:rPr>
        <w:t>Ministerstvo hospodárstva SR</w:t>
      </w:r>
    </w:p>
    <w:p w:rsidR="00102C06" w:rsidRPr="001B0B8F" w:rsidRDefault="009F5EF4" w:rsidP="00457527">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r w:rsidR="00102C06" w:rsidRPr="001B0B8F">
        <w:rPr>
          <w:rFonts w:ascii="Times New Roman" w:hAnsi="Times New Roman" w:cs="Times New Roman"/>
          <w:color w:val="auto"/>
          <w:szCs w:val="24"/>
        </w:rPr>
        <w:br w:type="page"/>
      </w:r>
    </w:p>
    <w:p w:rsidR="009F5EF4" w:rsidRPr="001B0B8F" w:rsidRDefault="009F5EF4" w:rsidP="001B0B8F">
      <w:pPr>
        <w:pStyle w:val="Nadpis2"/>
        <w:shd w:val="clear" w:color="auto" w:fill="D6E3BC"/>
        <w:spacing w:before="120" w:after="120"/>
        <w:jc w:val="both"/>
        <w:rPr>
          <w:rFonts w:ascii="Times New Roman" w:hAnsi="Times New Roman" w:cs="Times New Roman"/>
          <w:caps/>
          <w:color w:val="auto"/>
          <w:sz w:val="22"/>
          <w:szCs w:val="24"/>
        </w:rPr>
      </w:pPr>
      <w:bookmarkStart w:id="38" w:name="_Toc405306600"/>
      <w:r w:rsidRPr="001B0B8F">
        <w:rPr>
          <w:rFonts w:ascii="Times New Roman" w:hAnsi="Times New Roman" w:cs="Times New Roman"/>
          <w:caps/>
          <w:color w:val="auto"/>
          <w:sz w:val="22"/>
          <w:szCs w:val="24"/>
        </w:rPr>
        <w:lastRenderedPageBreak/>
        <w:t>Opatrenia v rámci priority č. 3</w:t>
      </w:r>
      <w:bookmarkEnd w:id="38"/>
    </w:p>
    <w:p w:rsidR="009F5EF4" w:rsidRPr="001B0B8F" w:rsidRDefault="009F5EF4" w:rsidP="00377B60">
      <w:pPr>
        <w:shd w:val="clear" w:color="auto" w:fill="EAF1DD"/>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3.1: </w:t>
      </w:r>
      <w:r w:rsidR="00C65BFB">
        <w:rPr>
          <w:rFonts w:ascii="Times New Roman" w:hAnsi="Times New Roman" w:cs="Times New Roman"/>
          <w:b/>
          <w:bCs/>
          <w:color w:val="auto"/>
          <w:szCs w:val="24"/>
        </w:rPr>
        <w:tab/>
      </w:r>
      <w:r w:rsidRPr="001B0B8F">
        <w:rPr>
          <w:rFonts w:ascii="Times New Roman" w:hAnsi="Times New Roman" w:cs="Times New Roman"/>
          <w:b/>
          <w:bCs/>
          <w:color w:val="auto"/>
          <w:szCs w:val="24"/>
        </w:rPr>
        <w:tab/>
        <w:t>Zvyšovanie povedomia o kreatívnom priemysle</w:t>
      </w:r>
    </w:p>
    <w:p w:rsidR="009F5EF4" w:rsidRPr="001B0B8F" w:rsidRDefault="009F5EF4" w:rsidP="00377B60">
      <w:pPr>
        <w:spacing w:before="120" w:after="120"/>
        <w:ind w:left="2124" w:hanging="2124"/>
        <w:rPr>
          <w:rFonts w:ascii="Times New Roman" w:hAnsi="Times New Roman" w:cs="Times New Roman"/>
          <w:bCs/>
          <w:i/>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 xml:space="preserve">Zvýšiť spoločenské povedomie a chápanie kreativity ako významného nástroja na podporu priemyslu, vývozu a prezentácie krajiny </w:t>
      </w:r>
      <w:r w:rsidR="00531025" w:rsidRPr="001B0B8F">
        <w:rPr>
          <w:rFonts w:ascii="Times New Roman" w:hAnsi="Times New Roman" w:cs="Times New Roman"/>
          <w:bCs/>
          <w:i/>
          <w:color w:val="auto"/>
          <w:szCs w:val="24"/>
        </w:rPr>
        <w:br/>
      </w:r>
      <w:r w:rsidRPr="001B0B8F">
        <w:rPr>
          <w:rFonts w:ascii="Times New Roman" w:hAnsi="Times New Roman" w:cs="Times New Roman"/>
          <w:bCs/>
          <w:i/>
          <w:color w:val="auto"/>
          <w:szCs w:val="24"/>
        </w:rPr>
        <w:t>v zahraničí.</w:t>
      </w:r>
    </w:p>
    <w:p w:rsidR="009F5EF4" w:rsidRPr="001B0B8F" w:rsidRDefault="009F5EF4" w:rsidP="001B0B8F">
      <w:pPr>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4"/>
        </w:rPr>
        <w:t xml:space="preserve">Kreatívny priemysel stále čelí nedostatočnému povedomiu zo strany širokej verejnosti. Nedostatočná pozornosť sa venuje príkladom dobrej praxe a úspešným projektom, ktoré na Slovensku vznikli a fungujú. Preto je potrebné venovať viac pozornosti cielenej činnosti na zvyšovanie povedomia o tomto sektore. </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Zodpovední:</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kultúry SR</w:t>
      </w:r>
    </w:p>
    <w:p w:rsidR="009F5EF4" w:rsidRPr="001B0B8F" w:rsidRDefault="009F5EF4" w:rsidP="001B0B8F">
      <w:pPr>
        <w:spacing w:before="120" w:after="120"/>
        <w:ind w:left="1416" w:firstLine="708"/>
        <w:jc w:val="both"/>
        <w:rPr>
          <w:rFonts w:ascii="Times New Roman" w:hAnsi="Times New Roman" w:cs="Times New Roman"/>
          <w:color w:val="auto"/>
          <w:szCs w:val="24"/>
        </w:rPr>
      </w:pPr>
      <w:r w:rsidRPr="001B0B8F">
        <w:rPr>
          <w:rFonts w:ascii="Times New Roman" w:hAnsi="Times New Roman" w:cs="Times New Roman"/>
          <w:color w:val="auto"/>
          <w:szCs w:val="24"/>
        </w:rPr>
        <w:t>Ministerstvo hospodárstva SR</w:t>
      </w:r>
    </w:p>
    <w:p w:rsidR="00175E05" w:rsidRDefault="00E80FF7" w:rsidP="00175E05">
      <w:pPr>
        <w:spacing w:before="120" w:after="120"/>
        <w:ind w:left="1416" w:firstLine="708"/>
        <w:jc w:val="both"/>
        <w:rPr>
          <w:rFonts w:ascii="Times New Roman" w:hAnsi="Times New Roman" w:cs="Times New Roman"/>
          <w:color w:val="auto"/>
          <w:szCs w:val="24"/>
        </w:rPr>
      </w:pPr>
      <w:r w:rsidRPr="001B0B8F">
        <w:rPr>
          <w:rFonts w:ascii="Times New Roman" w:hAnsi="Times New Roman" w:cs="Times New Roman"/>
          <w:color w:val="auto"/>
          <w:szCs w:val="24"/>
        </w:rPr>
        <w:t>Úrad priemyselného vlastníctva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9F5EF4" w:rsidRPr="001B0B8F" w:rsidRDefault="009F5EF4" w:rsidP="001B0B8F">
      <w:pPr>
        <w:spacing w:before="120" w:after="120"/>
        <w:jc w:val="both"/>
        <w:rPr>
          <w:rFonts w:ascii="Times New Roman" w:hAnsi="Times New Roman" w:cs="Times New Roman"/>
          <w:color w:val="auto"/>
          <w:sz w:val="20"/>
          <w:szCs w:val="24"/>
        </w:rPr>
      </w:pPr>
    </w:p>
    <w:p w:rsidR="009F5EF4" w:rsidRPr="001B0B8F" w:rsidRDefault="009F5EF4" w:rsidP="00377B60">
      <w:pPr>
        <w:shd w:val="clear" w:color="auto" w:fill="EAF1DD"/>
        <w:spacing w:before="120" w:after="120"/>
        <w:ind w:left="2124" w:hanging="2124"/>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3.2: </w:t>
      </w:r>
      <w:r w:rsidR="00C65BFB">
        <w:rPr>
          <w:rFonts w:ascii="Times New Roman" w:hAnsi="Times New Roman" w:cs="Times New Roman"/>
          <w:b/>
          <w:bCs/>
          <w:color w:val="auto"/>
          <w:szCs w:val="24"/>
        </w:rPr>
        <w:tab/>
      </w:r>
      <w:r w:rsidRPr="001B0B8F">
        <w:rPr>
          <w:rFonts w:ascii="Times New Roman" w:hAnsi="Times New Roman" w:cs="Times New Roman"/>
          <w:b/>
          <w:bCs/>
          <w:color w:val="auto"/>
          <w:szCs w:val="24"/>
        </w:rPr>
        <w:t>Podpora exportu a internacionalizácie tovarov a služieb v kreatívnom priemysle</w:t>
      </w:r>
    </w:p>
    <w:p w:rsidR="009F5EF4" w:rsidRPr="001B0B8F" w:rsidRDefault="009F5EF4" w:rsidP="00377B60">
      <w:pPr>
        <w:spacing w:before="120" w:after="120"/>
        <w:ind w:left="2124" w:hanging="2124"/>
        <w:rPr>
          <w:rFonts w:ascii="Times New Roman" w:hAnsi="Times New Roman" w:cs="Times New Roman"/>
          <w:bCs/>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Zvýšiť podiel kreatívneho priemyslu na exporte</w:t>
      </w:r>
    </w:p>
    <w:p w:rsidR="009F5EF4" w:rsidRPr="001B0B8F" w:rsidRDefault="009F5EF4" w:rsidP="001B0B8F">
      <w:pPr>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4"/>
        </w:rPr>
        <w:t>Aktivity zamerané na podporu prerazenia na medzinárodné trhy, a propagácia slovenských produktov a služieb v zahraničí môžu zásadným spôsobom naštartovať väčšinu odvetví kreatívneho priemyslu. Opatrenie bude riešiť podporu zapájania slovenských subjektov do medzinárodných organizácií / projektov a organizáciu podujatí na Slovensku za účasti zahraničných subjektov relevantných pre kreatívny priemysel.</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w:t>
      </w:r>
      <w:r w:rsidR="00EB5957" w:rsidRPr="001B0B8F">
        <w:rPr>
          <w:rFonts w:ascii="Times New Roman" w:hAnsi="Times New Roman" w:cs="Times New Roman"/>
          <w:color w:val="auto"/>
          <w:szCs w:val="24"/>
          <w:u w:val="single"/>
        </w:rPr>
        <w:t>í</w:t>
      </w:r>
      <w:r w:rsidRPr="001B0B8F">
        <w:rPr>
          <w:rFonts w:ascii="Times New Roman" w:hAnsi="Times New Roman" w:cs="Times New Roman"/>
          <w:color w:val="auto"/>
          <w:szCs w:val="24"/>
          <w:u w:val="single"/>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hospodárstva SR</w:t>
      </w:r>
    </w:p>
    <w:p w:rsidR="00E80FF7" w:rsidRPr="001B0B8F" w:rsidRDefault="00E80FF7"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rPr>
        <w:tab/>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zahraničných vecí a európskych záležitostí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9F5EF4" w:rsidRPr="001B0B8F" w:rsidRDefault="009F5EF4" w:rsidP="001B0B8F">
      <w:pPr>
        <w:spacing w:before="120" w:after="120"/>
        <w:jc w:val="both"/>
        <w:rPr>
          <w:rFonts w:ascii="Times New Roman" w:hAnsi="Times New Roman" w:cs="Times New Roman"/>
          <w:color w:val="auto"/>
          <w:szCs w:val="24"/>
        </w:rPr>
      </w:pPr>
    </w:p>
    <w:p w:rsidR="009F5EF4" w:rsidRPr="001B0B8F" w:rsidRDefault="009F5EF4" w:rsidP="00377B60">
      <w:pPr>
        <w:shd w:val="clear" w:color="auto" w:fill="EAF1DD"/>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3.3: </w:t>
      </w:r>
      <w:r w:rsidRPr="001B0B8F">
        <w:rPr>
          <w:rFonts w:ascii="Times New Roman" w:hAnsi="Times New Roman" w:cs="Times New Roman"/>
          <w:b/>
          <w:bCs/>
          <w:color w:val="auto"/>
          <w:szCs w:val="24"/>
        </w:rPr>
        <w:tab/>
      </w:r>
      <w:r w:rsidR="00C65BFB">
        <w:rPr>
          <w:rFonts w:ascii="Times New Roman" w:hAnsi="Times New Roman" w:cs="Times New Roman"/>
          <w:b/>
          <w:bCs/>
          <w:color w:val="auto"/>
          <w:szCs w:val="24"/>
        </w:rPr>
        <w:tab/>
      </w:r>
      <w:r w:rsidRPr="001B0B8F">
        <w:rPr>
          <w:rFonts w:ascii="Times New Roman" w:hAnsi="Times New Roman" w:cs="Times New Roman"/>
          <w:b/>
          <w:bCs/>
          <w:color w:val="auto"/>
          <w:szCs w:val="24"/>
        </w:rPr>
        <w:t>Vytváranie podmienok priaznivých pre podnikanie</w:t>
      </w:r>
    </w:p>
    <w:p w:rsidR="009F5EF4" w:rsidRPr="001B0B8F" w:rsidRDefault="009F5EF4" w:rsidP="00377B60">
      <w:pPr>
        <w:spacing w:before="120" w:after="120"/>
        <w:ind w:left="2130" w:hanging="2130"/>
        <w:rPr>
          <w:rFonts w:ascii="Times New Roman" w:hAnsi="Times New Roman" w:cs="Times New Roman"/>
          <w:bCs/>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Premietnutie špecifík kreatívneho priemyslu do štandardných nástrojov na podporu podnikania</w:t>
      </w:r>
    </w:p>
    <w:p w:rsidR="009F5EF4" w:rsidRPr="001B0B8F" w:rsidRDefault="009F5EF4" w:rsidP="001B0B8F">
      <w:pPr>
        <w:widowControl w:val="0"/>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4"/>
        </w:rPr>
        <w:t>Vzhľadom k tomu, že väčšinovú časť sektora predstavujú SZČO a </w:t>
      </w:r>
      <w:r w:rsidR="00291705" w:rsidRPr="001B0B8F">
        <w:rPr>
          <w:rFonts w:ascii="Times New Roman" w:hAnsi="Times New Roman" w:cs="Times New Roman"/>
          <w:color w:val="auto"/>
          <w:szCs w:val="24"/>
        </w:rPr>
        <w:t>MSP</w:t>
      </w:r>
      <w:r w:rsidRPr="001B0B8F">
        <w:rPr>
          <w:rFonts w:ascii="Times New Roman" w:hAnsi="Times New Roman" w:cs="Times New Roman"/>
          <w:color w:val="auto"/>
          <w:szCs w:val="24"/>
        </w:rPr>
        <w:t xml:space="preserve">, prípadne umelci v slobodnom povolaní, je dôležité klásť dôraz na aktivity citlivé voči takýmto typom podnikateľov na znižovanie administratívnej záťaže a odstránenie legislatívnych prekážok. </w:t>
      </w:r>
    </w:p>
    <w:p w:rsidR="009F5EF4" w:rsidRPr="001B0B8F" w:rsidRDefault="009F5EF4" w:rsidP="001B0B8F">
      <w:pPr>
        <w:spacing w:before="120" w:after="120"/>
        <w:jc w:val="both"/>
        <w:rPr>
          <w:rFonts w:ascii="Times New Roman" w:hAnsi="Times New Roman" w:cs="Times New Roman"/>
          <w:color w:val="auto"/>
          <w:szCs w:val="24"/>
          <w:u w:val="single"/>
        </w:rPr>
      </w:pPr>
      <w:r w:rsidRPr="001B0B8F">
        <w:rPr>
          <w:rFonts w:ascii="Times New Roman" w:hAnsi="Times New Roman" w:cs="Times New Roman"/>
          <w:color w:val="auto"/>
          <w:szCs w:val="24"/>
          <w:u w:val="single"/>
        </w:rPr>
        <w:t>Zodpovedn</w:t>
      </w:r>
      <w:r w:rsidR="00EB5957" w:rsidRPr="001B0B8F">
        <w:rPr>
          <w:rFonts w:ascii="Times New Roman" w:hAnsi="Times New Roman" w:cs="Times New Roman"/>
          <w:color w:val="auto"/>
          <w:szCs w:val="24"/>
          <w:u w:val="single"/>
        </w:rPr>
        <w:t>í</w:t>
      </w:r>
      <w:r w:rsidRPr="001B0B8F">
        <w:rPr>
          <w:rFonts w:ascii="Times New Roman" w:hAnsi="Times New Roman" w:cs="Times New Roman"/>
          <w:color w:val="auto"/>
          <w:szCs w:val="24"/>
          <w:u w:val="single"/>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hospodárstva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9F5EF4" w:rsidRPr="001B0B8F" w:rsidRDefault="009F5EF4" w:rsidP="001B0B8F">
      <w:pPr>
        <w:spacing w:before="120" w:after="120"/>
        <w:jc w:val="both"/>
        <w:rPr>
          <w:rFonts w:ascii="Times New Roman" w:hAnsi="Times New Roman" w:cs="Times New Roman"/>
          <w:color w:val="auto"/>
          <w:szCs w:val="24"/>
        </w:rPr>
      </w:pPr>
    </w:p>
    <w:p w:rsidR="009F5EF4" w:rsidRPr="001B0B8F" w:rsidRDefault="009F5EF4" w:rsidP="00377B60">
      <w:pPr>
        <w:shd w:val="clear" w:color="auto" w:fill="EAF1DD"/>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3.4: </w:t>
      </w:r>
      <w:r w:rsidRPr="001B0B8F">
        <w:rPr>
          <w:rFonts w:ascii="Times New Roman" w:hAnsi="Times New Roman" w:cs="Times New Roman"/>
          <w:b/>
          <w:bCs/>
          <w:color w:val="auto"/>
          <w:szCs w:val="24"/>
        </w:rPr>
        <w:tab/>
      </w:r>
      <w:r w:rsidR="00C65BFB">
        <w:rPr>
          <w:rFonts w:ascii="Times New Roman" w:hAnsi="Times New Roman" w:cs="Times New Roman"/>
          <w:b/>
          <w:bCs/>
          <w:color w:val="auto"/>
          <w:szCs w:val="24"/>
        </w:rPr>
        <w:tab/>
      </w:r>
      <w:r w:rsidRPr="001B0B8F">
        <w:rPr>
          <w:rFonts w:ascii="Times New Roman" w:hAnsi="Times New Roman" w:cs="Times New Roman"/>
          <w:b/>
          <w:bCs/>
          <w:color w:val="auto"/>
          <w:szCs w:val="24"/>
        </w:rPr>
        <w:t xml:space="preserve">Podpora </w:t>
      </w:r>
      <w:proofErr w:type="spellStart"/>
      <w:r w:rsidRPr="001B0B8F">
        <w:rPr>
          <w:rFonts w:ascii="Times New Roman" w:hAnsi="Times New Roman" w:cs="Times New Roman"/>
          <w:b/>
          <w:bCs/>
          <w:color w:val="auto"/>
          <w:szCs w:val="24"/>
        </w:rPr>
        <w:t>klastrov</w:t>
      </w:r>
      <w:proofErr w:type="spellEnd"/>
    </w:p>
    <w:p w:rsidR="009F5EF4" w:rsidRPr="001B0B8F" w:rsidRDefault="009F5EF4" w:rsidP="00377B60">
      <w:pPr>
        <w:spacing w:before="120" w:after="120"/>
        <w:ind w:left="2124" w:hanging="2124"/>
        <w:rPr>
          <w:rFonts w:ascii="Times New Roman" w:hAnsi="Times New Roman" w:cs="Times New Roman"/>
          <w:bCs/>
          <w:i/>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 xml:space="preserve">Podporiť sieťovanie medzi kreatívnym, technologickým </w:t>
      </w:r>
      <w:r w:rsidRPr="001B0B8F">
        <w:rPr>
          <w:rFonts w:ascii="Times New Roman" w:hAnsi="Times New Roman" w:cs="Times New Roman"/>
          <w:bCs/>
          <w:i/>
          <w:color w:val="auto"/>
          <w:szCs w:val="24"/>
        </w:rPr>
        <w:br/>
        <w:t>a podnikateľským sektorom</w:t>
      </w:r>
    </w:p>
    <w:p w:rsidR="009F5EF4" w:rsidRPr="001B0B8F" w:rsidRDefault="009F5EF4" w:rsidP="001B0B8F">
      <w:pPr>
        <w:pStyle w:val="AMtext"/>
        <w:spacing w:before="120" w:after="120" w:line="276" w:lineRule="auto"/>
        <w:ind w:firstLine="708"/>
        <w:rPr>
          <w:sz w:val="22"/>
          <w:lang w:eastAsia="cs-CZ"/>
        </w:rPr>
      </w:pPr>
      <w:r w:rsidRPr="001B0B8F">
        <w:rPr>
          <w:sz w:val="22"/>
          <w:lang w:eastAsia="cs-CZ"/>
        </w:rPr>
        <w:lastRenderedPageBreak/>
        <w:t xml:space="preserve">Opatrenie bude zamerané na rozvoj kreatívnych sietí a </w:t>
      </w:r>
      <w:proofErr w:type="spellStart"/>
      <w:r w:rsidRPr="001B0B8F">
        <w:rPr>
          <w:sz w:val="22"/>
          <w:lang w:eastAsia="cs-CZ"/>
        </w:rPr>
        <w:t>klastrov</w:t>
      </w:r>
      <w:proofErr w:type="spellEnd"/>
      <w:r w:rsidRPr="001B0B8F">
        <w:rPr>
          <w:sz w:val="22"/>
          <w:lang w:eastAsia="cs-CZ"/>
        </w:rPr>
        <w:t xml:space="preserve">, prostredníctvom ktorých sa vytvoria podmienky pre </w:t>
      </w:r>
      <w:proofErr w:type="spellStart"/>
      <w:r w:rsidRPr="001B0B8F">
        <w:rPr>
          <w:sz w:val="22"/>
          <w:lang w:eastAsia="cs-CZ"/>
        </w:rPr>
        <w:t>medzisektorovú</w:t>
      </w:r>
      <w:proofErr w:type="spellEnd"/>
      <w:r w:rsidRPr="001B0B8F">
        <w:rPr>
          <w:sz w:val="22"/>
          <w:lang w:eastAsia="cs-CZ"/>
        </w:rPr>
        <w:t xml:space="preserve"> spoluprácu v kreatívnych odvetviach priemyslu a službách v nadväznosti na rozvojový potenciál v regiónoch a podmienky na spoluprácu s investormi. </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Zodpovední</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kultúry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rPr>
        <w:tab/>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hospodárstva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 xml:space="preserve">: </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9F5EF4" w:rsidRPr="001B0B8F" w:rsidRDefault="009F5EF4" w:rsidP="001B0B8F">
      <w:pPr>
        <w:spacing w:before="120" w:after="120"/>
        <w:jc w:val="both"/>
        <w:rPr>
          <w:rFonts w:ascii="Times New Roman" w:hAnsi="Times New Roman" w:cs="Times New Roman"/>
          <w:color w:val="auto"/>
          <w:szCs w:val="24"/>
        </w:rPr>
      </w:pPr>
    </w:p>
    <w:p w:rsidR="009F5EF4" w:rsidRPr="001B0B8F" w:rsidRDefault="009F5EF4" w:rsidP="00377B60">
      <w:pPr>
        <w:shd w:val="clear" w:color="auto" w:fill="EAF1DD"/>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Opatrenie 3.</w:t>
      </w:r>
      <w:r w:rsidR="00E80FF7" w:rsidRPr="001B0B8F">
        <w:rPr>
          <w:rFonts w:ascii="Times New Roman" w:hAnsi="Times New Roman" w:cs="Times New Roman"/>
          <w:b/>
          <w:bCs/>
          <w:color w:val="auto"/>
          <w:szCs w:val="24"/>
        </w:rPr>
        <w:t>5</w:t>
      </w:r>
      <w:r w:rsidRPr="001B0B8F">
        <w:rPr>
          <w:rFonts w:ascii="Times New Roman" w:hAnsi="Times New Roman" w:cs="Times New Roman"/>
          <w:b/>
          <w:bCs/>
          <w:color w:val="auto"/>
          <w:szCs w:val="24"/>
        </w:rPr>
        <w:t xml:space="preserve">: </w:t>
      </w:r>
      <w:r w:rsidRPr="001B0B8F">
        <w:rPr>
          <w:rFonts w:ascii="Times New Roman" w:hAnsi="Times New Roman" w:cs="Times New Roman"/>
          <w:b/>
          <w:bCs/>
          <w:color w:val="auto"/>
          <w:szCs w:val="24"/>
        </w:rPr>
        <w:tab/>
      </w:r>
      <w:r w:rsidR="00C65BFB">
        <w:rPr>
          <w:rFonts w:ascii="Times New Roman" w:hAnsi="Times New Roman" w:cs="Times New Roman"/>
          <w:b/>
          <w:bCs/>
          <w:color w:val="auto"/>
          <w:szCs w:val="24"/>
        </w:rPr>
        <w:tab/>
      </w:r>
      <w:r w:rsidRPr="001B0B8F">
        <w:rPr>
          <w:rFonts w:ascii="Times New Roman" w:hAnsi="Times New Roman" w:cs="Times New Roman"/>
          <w:b/>
          <w:bCs/>
          <w:color w:val="auto"/>
          <w:szCs w:val="24"/>
        </w:rPr>
        <w:t>Ochrana a využívanie duševného vlastníctva</w:t>
      </w:r>
    </w:p>
    <w:p w:rsidR="009F5EF4" w:rsidRPr="001B0B8F" w:rsidRDefault="009F5EF4" w:rsidP="00377B60">
      <w:pPr>
        <w:autoSpaceDE w:val="0"/>
        <w:autoSpaceDN w:val="0"/>
        <w:adjustRightInd w:val="0"/>
        <w:spacing w:before="120" w:after="120"/>
        <w:ind w:left="2126" w:hanging="2126"/>
        <w:rPr>
          <w:rFonts w:ascii="Times New Roman" w:hAnsi="Times New Roman" w:cs="Times New Roman"/>
          <w:bCs/>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 xml:space="preserve">Vytvoriť </w:t>
      </w:r>
      <w:r w:rsidRPr="001B0B8F">
        <w:rPr>
          <w:rFonts w:ascii="Times New Roman" w:hAnsi="Times New Roman" w:cs="Times New Roman"/>
          <w:i/>
          <w:color w:val="auto"/>
          <w:szCs w:val="24"/>
        </w:rPr>
        <w:t>účinný systém všetkých  foriem ochrany práv duševného vlastníctva, ktorý je treba dôslednejšie využívať v rámci už existujúcej infraštruktúry a nástrojov ako aj zvýšenie povedomia o jeho význame</w:t>
      </w:r>
    </w:p>
    <w:p w:rsidR="009F5EF4" w:rsidRPr="001B0B8F" w:rsidRDefault="009F5EF4" w:rsidP="001B0B8F">
      <w:pPr>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4"/>
        </w:rPr>
        <w:t>Duševné vlastníctvo</w:t>
      </w:r>
      <w:r w:rsidR="00291705" w:rsidRPr="001B0B8F">
        <w:rPr>
          <w:rFonts w:ascii="Times New Roman" w:hAnsi="Times New Roman" w:cs="Times New Roman"/>
          <w:color w:val="auto"/>
          <w:szCs w:val="24"/>
        </w:rPr>
        <w:t xml:space="preserve"> je</w:t>
      </w:r>
      <w:r w:rsidRPr="001B0B8F">
        <w:rPr>
          <w:rFonts w:ascii="Times New Roman" w:hAnsi="Times New Roman" w:cs="Times New Roman"/>
          <w:color w:val="auto"/>
          <w:szCs w:val="24"/>
        </w:rPr>
        <w:t xml:space="preserve"> pevnou súčasťou kreatívnej ekonomiky. Garancia, ochrana </w:t>
      </w:r>
      <w:r w:rsidR="00531025" w:rsidRPr="001B0B8F">
        <w:rPr>
          <w:rFonts w:ascii="Times New Roman" w:hAnsi="Times New Roman" w:cs="Times New Roman"/>
          <w:color w:val="auto"/>
          <w:szCs w:val="24"/>
        </w:rPr>
        <w:br/>
      </w:r>
      <w:r w:rsidRPr="001B0B8F">
        <w:rPr>
          <w:rFonts w:ascii="Times New Roman" w:hAnsi="Times New Roman" w:cs="Times New Roman"/>
          <w:color w:val="auto"/>
          <w:szCs w:val="24"/>
        </w:rPr>
        <w:t xml:space="preserve">a vymožiteľnosť práv duševného vlastníctva v súvislosti s ekonomickým zhodnocovaním </w:t>
      </w:r>
      <w:r w:rsidR="00531025" w:rsidRPr="001B0B8F">
        <w:rPr>
          <w:rFonts w:ascii="Times New Roman" w:hAnsi="Times New Roman" w:cs="Times New Roman"/>
          <w:color w:val="auto"/>
          <w:szCs w:val="24"/>
        </w:rPr>
        <w:br/>
      </w:r>
      <w:r w:rsidRPr="001B0B8F">
        <w:rPr>
          <w:rFonts w:ascii="Times New Roman" w:hAnsi="Times New Roman" w:cs="Times New Roman"/>
          <w:color w:val="auto"/>
          <w:szCs w:val="24"/>
        </w:rPr>
        <w:t>a exploatáciou výsledkov duševnej tvorivej činnosti je jedným zo základných stimulov pre tvorbu samotnú a následný rozvoj kreatívneho priemyslu, preto budú realizované aktivity prispievajúce k zvyšovaniu využívania práv duševného vlastníctva.</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Zodpovední:</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kultúry SR</w:t>
      </w:r>
    </w:p>
    <w:p w:rsidR="009F5EF4" w:rsidRPr="001B0B8F" w:rsidRDefault="009F5EF4" w:rsidP="001B0B8F">
      <w:pPr>
        <w:spacing w:before="120" w:after="120"/>
        <w:ind w:left="1416" w:firstLine="708"/>
        <w:jc w:val="both"/>
        <w:rPr>
          <w:rFonts w:ascii="Times New Roman" w:hAnsi="Times New Roman" w:cs="Times New Roman"/>
          <w:color w:val="auto"/>
          <w:szCs w:val="24"/>
        </w:rPr>
      </w:pPr>
      <w:r w:rsidRPr="001B0B8F">
        <w:rPr>
          <w:rFonts w:ascii="Times New Roman" w:hAnsi="Times New Roman" w:cs="Times New Roman"/>
          <w:color w:val="auto"/>
          <w:szCs w:val="24"/>
        </w:rPr>
        <w:t>Ministerstvo hospodárstva SR</w:t>
      </w:r>
    </w:p>
    <w:p w:rsidR="00E80FF7" w:rsidRPr="001B0B8F" w:rsidRDefault="00E80FF7" w:rsidP="001B0B8F">
      <w:pPr>
        <w:spacing w:before="120" w:after="120"/>
        <w:ind w:left="1416" w:firstLine="708"/>
        <w:jc w:val="both"/>
        <w:rPr>
          <w:rFonts w:ascii="Times New Roman" w:hAnsi="Times New Roman" w:cs="Times New Roman"/>
          <w:color w:val="auto"/>
          <w:szCs w:val="24"/>
        </w:rPr>
      </w:pPr>
      <w:r w:rsidRPr="001B0B8F">
        <w:rPr>
          <w:rFonts w:ascii="Times New Roman" w:hAnsi="Times New Roman" w:cs="Times New Roman"/>
          <w:color w:val="auto"/>
          <w:szCs w:val="24"/>
        </w:rPr>
        <w:t>Úrad priemyselného vlastníctva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102C06" w:rsidRPr="001B0B8F" w:rsidRDefault="00102C06" w:rsidP="001B0B8F">
      <w:pPr>
        <w:spacing w:before="120" w:after="120"/>
        <w:rPr>
          <w:rFonts w:ascii="Times New Roman" w:hAnsi="Times New Roman" w:cs="Times New Roman"/>
          <w:color w:val="auto"/>
          <w:szCs w:val="24"/>
        </w:rPr>
      </w:pPr>
      <w:r w:rsidRPr="001B0B8F">
        <w:rPr>
          <w:rFonts w:ascii="Times New Roman" w:hAnsi="Times New Roman" w:cs="Times New Roman"/>
          <w:color w:val="auto"/>
          <w:szCs w:val="24"/>
        </w:rPr>
        <w:br w:type="page"/>
      </w:r>
    </w:p>
    <w:p w:rsidR="009F5EF4" w:rsidRPr="001B0B8F" w:rsidRDefault="009F5EF4" w:rsidP="001B0B8F">
      <w:pPr>
        <w:pStyle w:val="Nadpis2"/>
        <w:shd w:val="clear" w:color="auto" w:fill="CCC0D9"/>
        <w:spacing w:before="120" w:after="120"/>
        <w:jc w:val="both"/>
        <w:rPr>
          <w:rFonts w:ascii="Times New Roman" w:hAnsi="Times New Roman" w:cs="Times New Roman"/>
          <w:caps/>
          <w:color w:val="auto"/>
          <w:sz w:val="22"/>
          <w:szCs w:val="24"/>
        </w:rPr>
      </w:pPr>
      <w:bookmarkStart w:id="39" w:name="_Toc405306601"/>
      <w:r w:rsidRPr="001B0B8F">
        <w:rPr>
          <w:rFonts w:ascii="Times New Roman" w:hAnsi="Times New Roman" w:cs="Times New Roman"/>
          <w:caps/>
          <w:color w:val="auto"/>
          <w:sz w:val="22"/>
          <w:szCs w:val="24"/>
        </w:rPr>
        <w:lastRenderedPageBreak/>
        <w:t>Opatrenia v rámci priority č. 4</w:t>
      </w:r>
      <w:bookmarkEnd w:id="39"/>
    </w:p>
    <w:p w:rsidR="009F5EF4" w:rsidRPr="001B0B8F" w:rsidRDefault="009F5EF4" w:rsidP="00377B60">
      <w:pPr>
        <w:shd w:val="clear" w:color="auto" w:fill="E5DFEC"/>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4.1: </w:t>
      </w:r>
      <w:r w:rsidRPr="001B0B8F">
        <w:rPr>
          <w:rFonts w:ascii="Times New Roman" w:hAnsi="Times New Roman" w:cs="Times New Roman"/>
          <w:b/>
          <w:bCs/>
          <w:color w:val="auto"/>
          <w:szCs w:val="24"/>
        </w:rPr>
        <w:tab/>
      </w:r>
      <w:r w:rsidR="00C65BFB">
        <w:rPr>
          <w:rFonts w:ascii="Times New Roman" w:hAnsi="Times New Roman" w:cs="Times New Roman"/>
          <w:b/>
          <w:bCs/>
          <w:color w:val="auto"/>
          <w:szCs w:val="24"/>
        </w:rPr>
        <w:tab/>
      </w:r>
      <w:r w:rsidR="00736FB2" w:rsidRPr="001B0B8F">
        <w:rPr>
          <w:rFonts w:ascii="Times New Roman" w:hAnsi="Times New Roman" w:cs="Times New Roman"/>
          <w:b/>
          <w:bCs/>
          <w:color w:val="auto"/>
          <w:szCs w:val="24"/>
        </w:rPr>
        <w:t>Dotácie</w:t>
      </w:r>
    </w:p>
    <w:p w:rsidR="009F5EF4" w:rsidRPr="001B0B8F" w:rsidRDefault="009F5EF4" w:rsidP="00377B60">
      <w:pPr>
        <w:spacing w:before="120" w:after="120"/>
        <w:rPr>
          <w:rFonts w:ascii="Times New Roman" w:hAnsi="Times New Roman" w:cs="Times New Roman"/>
          <w:bCs/>
          <w:i/>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00C65BFB">
        <w:rPr>
          <w:rFonts w:ascii="Times New Roman" w:hAnsi="Times New Roman" w:cs="Times New Roman"/>
          <w:bCs/>
          <w:color w:val="auto"/>
          <w:szCs w:val="24"/>
        </w:rPr>
        <w:tab/>
      </w:r>
      <w:r w:rsidRPr="001B0B8F">
        <w:rPr>
          <w:rFonts w:ascii="Times New Roman" w:hAnsi="Times New Roman" w:cs="Times New Roman"/>
          <w:bCs/>
          <w:i/>
          <w:color w:val="auto"/>
          <w:szCs w:val="24"/>
        </w:rPr>
        <w:t>Rozvíjať kreativitu a tvorbu unikátnych diel a konceptov</w:t>
      </w:r>
    </w:p>
    <w:p w:rsidR="009F5EF4" w:rsidRPr="001B0B8F" w:rsidRDefault="00736FB2" w:rsidP="001B0B8F">
      <w:pPr>
        <w:spacing w:before="120" w:after="120"/>
        <w:ind w:firstLine="708"/>
        <w:jc w:val="both"/>
        <w:rPr>
          <w:rFonts w:ascii="Times New Roman" w:hAnsi="Times New Roman" w:cs="Times New Roman"/>
          <w:b/>
          <w:bCs/>
          <w:color w:val="auto"/>
          <w:szCs w:val="24"/>
        </w:rPr>
      </w:pPr>
      <w:r w:rsidRPr="001B0B8F">
        <w:rPr>
          <w:rFonts w:ascii="Times New Roman" w:hAnsi="Times New Roman" w:cs="Times New Roman"/>
          <w:color w:val="auto"/>
          <w:szCs w:val="24"/>
        </w:rPr>
        <w:t xml:space="preserve">Dotácie </w:t>
      </w:r>
      <w:r w:rsidR="009F5EF4" w:rsidRPr="001B0B8F">
        <w:rPr>
          <w:rFonts w:ascii="Times New Roman" w:hAnsi="Times New Roman" w:cs="Times New Roman"/>
          <w:color w:val="auto"/>
          <w:szCs w:val="24"/>
        </w:rPr>
        <w:t xml:space="preserve">budú podporným nástrojom pre </w:t>
      </w:r>
      <w:r w:rsidRPr="001B0B8F">
        <w:rPr>
          <w:rFonts w:ascii="Times New Roman" w:hAnsi="Times New Roman" w:cs="Times New Roman"/>
          <w:color w:val="auto"/>
          <w:szCs w:val="24"/>
        </w:rPr>
        <w:t xml:space="preserve">stimuláciu tvorby a kreatívnych činností a aktivít vrátane </w:t>
      </w:r>
      <w:r w:rsidR="00660CDA" w:rsidRPr="001B0B8F">
        <w:rPr>
          <w:rFonts w:ascii="Times New Roman" w:hAnsi="Times New Roman" w:cs="Times New Roman"/>
          <w:color w:val="auto"/>
          <w:szCs w:val="24"/>
        </w:rPr>
        <w:t xml:space="preserve">tvorby pracovných miest, technologického vybavenia, poradenstva, ako aj </w:t>
      </w:r>
      <w:r w:rsidR="009F5EF4" w:rsidRPr="001B0B8F">
        <w:rPr>
          <w:rFonts w:ascii="Times New Roman" w:hAnsi="Times New Roman" w:cs="Times New Roman"/>
          <w:color w:val="auto"/>
          <w:szCs w:val="24"/>
        </w:rPr>
        <w:t>účasti na konferenciách, seminároch, špecializovaných výstavách zameraných na kreatívny priemysel, štipendií, podpory vzdelávacích pobytov, či podpory vzdelávania.</w:t>
      </w:r>
      <w:r w:rsidR="009F5EF4" w:rsidRPr="001B0B8F">
        <w:rPr>
          <w:rFonts w:ascii="Times New Roman" w:hAnsi="Times New Roman" w:cs="Times New Roman"/>
          <w:b/>
          <w:bCs/>
          <w:color w:val="auto"/>
          <w:szCs w:val="24"/>
        </w:rPr>
        <w:t xml:space="preserve"> </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Zodpovední:</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kultúry SR</w:t>
      </w:r>
    </w:p>
    <w:p w:rsidR="009F5EF4" w:rsidRPr="001B0B8F" w:rsidRDefault="009F5EF4" w:rsidP="001B0B8F">
      <w:pPr>
        <w:spacing w:before="120" w:after="120"/>
        <w:ind w:left="1416" w:firstLine="708"/>
        <w:jc w:val="both"/>
        <w:rPr>
          <w:rFonts w:ascii="Times New Roman" w:hAnsi="Times New Roman" w:cs="Times New Roman"/>
          <w:color w:val="auto"/>
          <w:szCs w:val="24"/>
        </w:rPr>
      </w:pPr>
      <w:r w:rsidRPr="001B0B8F">
        <w:rPr>
          <w:rFonts w:ascii="Times New Roman" w:hAnsi="Times New Roman" w:cs="Times New Roman"/>
          <w:color w:val="auto"/>
          <w:szCs w:val="24"/>
        </w:rPr>
        <w:t>Ministerstvo hospodárstva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9F5EF4" w:rsidRPr="001B0B8F" w:rsidRDefault="009F5EF4" w:rsidP="001B0B8F">
      <w:pPr>
        <w:spacing w:before="120" w:after="120"/>
        <w:jc w:val="both"/>
        <w:rPr>
          <w:rFonts w:ascii="Times New Roman" w:hAnsi="Times New Roman" w:cs="Times New Roman"/>
          <w:color w:val="auto"/>
          <w:szCs w:val="24"/>
        </w:rPr>
      </w:pPr>
    </w:p>
    <w:p w:rsidR="009F5EF4" w:rsidRPr="001B0B8F" w:rsidRDefault="009F5EF4" w:rsidP="00377B60">
      <w:pPr>
        <w:shd w:val="clear" w:color="auto" w:fill="E5DFEC"/>
        <w:spacing w:before="120" w:after="120"/>
        <w:rPr>
          <w:rFonts w:ascii="Times New Roman" w:hAnsi="Times New Roman" w:cs="Times New Roman"/>
          <w:b/>
          <w:bCs/>
          <w:color w:val="auto"/>
          <w:szCs w:val="24"/>
        </w:rPr>
      </w:pPr>
      <w:r w:rsidRPr="001B0B8F">
        <w:rPr>
          <w:rFonts w:ascii="Times New Roman" w:hAnsi="Times New Roman" w:cs="Times New Roman"/>
          <w:b/>
          <w:bCs/>
          <w:color w:val="auto"/>
          <w:szCs w:val="24"/>
        </w:rPr>
        <w:t xml:space="preserve">Opatrenie 4.2: </w:t>
      </w:r>
      <w:r w:rsidRPr="001B0B8F">
        <w:rPr>
          <w:rFonts w:ascii="Times New Roman" w:hAnsi="Times New Roman" w:cs="Times New Roman"/>
          <w:b/>
          <w:bCs/>
          <w:color w:val="auto"/>
          <w:szCs w:val="24"/>
        </w:rPr>
        <w:tab/>
      </w:r>
      <w:r w:rsidR="00C65BFB">
        <w:rPr>
          <w:rFonts w:ascii="Times New Roman" w:hAnsi="Times New Roman" w:cs="Times New Roman"/>
          <w:b/>
          <w:bCs/>
          <w:color w:val="auto"/>
          <w:szCs w:val="24"/>
        </w:rPr>
        <w:tab/>
      </w:r>
      <w:r w:rsidRPr="001B0B8F">
        <w:rPr>
          <w:rFonts w:ascii="Times New Roman" w:hAnsi="Times New Roman" w:cs="Times New Roman"/>
          <w:b/>
          <w:bCs/>
          <w:color w:val="auto"/>
          <w:szCs w:val="24"/>
        </w:rPr>
        <w:t>Prístup ku kapitálu</w:t>
      </w:r>
    </w:p>
    <w:p w:rsidR="009F5EF4" w:rsidRPr="001B0B8F" w:rsidRDefault="009F5EF4" w:rsidP="00377B60">
      <w:pPr>
        <w:spacing w:before="120" w:after="120"/>
        <w:ind w:left="2124" w:hanging="2124"/>
        <w:rPr>
          <w:rFonts w:ascii="Times New Roman" w:hAnsi="Times New Roman" w:cs="Times New Roman"/>
          <w:bCs/>
          <w:color w:val="auto"/>
          <w:szCs w:val="24"/>
        </w:rPr>
      </w:pPr>
      <w:r w:rsidRPr="001B0B8F">
        <w:rPr>
          <w:rFonts w:ascii="Times New Roman" w:hAnsi="Times New Roman" w:cs="Times New Roman"/>
          <w:bCs/>
          <w:color w:val="auto"/>
          <w:szCs w:val="24"/>
          <w:u w:val="single"/>
        </w:rPr>
        <w:t>Cieľ opatrenia:</w:t>
      </w:r>
      <w:r w:rsidRPr="001B0B8F">
        <w:rPr>
          <w:rFonts w:ascii="Times New Roman" w:hAnsi="Times New Roman" w:cs="Times New Roman"/>
          <w:bCs/>
          <w:color w:val="auto"/>
          <w:szCs w:val="24"/>
        </w:rPr>
        <w:t xml:space="preserve"> </w:t>
      </w:r>
      <w:r w:rsidRPr="001B0B8F">
        <w:rPr>
          <w:rFonts w:ascii="Times New Roman" w:hAnsi="Times New Roman" w:cs="Times New Roman"/>
          <w:bCs/>
          <w:color w:val="auto"/>
          <w:szCs w:val="24"/>
        </w:rPr>
        <w:tab/>
      </w:r>
      <w:r w:rsidRPr="001B0B8F">
        <w:rPr>
          <w:rFonts w:ascii="Times New Roman" w:hAnsi="Times New Roman" w:cs="Times New Roman"/>
          <w:bCs/>
          <w:i/>
          <w:color w:val="auto"/>
          <w:szCs w:val="24"/>
        </w:rPr>
        <w:t>Vytvoriť nástroje a programy umožňujúce väčší prístup ku kapitálu pre sektor kreatívneho priemyslu</w:t>
      </w:r>
    </w:p>
    <w:p w:rsidR="009F5EF4" w:rsidRPr="001B0B8F" w:rsidRDefault="009F5EF4" w:rsidP="001B0B8F">
      <w:pPr>
        <w:spacing w:before="120" w:after="120"/>
        <w:ind w:firstLine="708"/>
        <w:jc w:val="both"/>
        <w:rPr>
          <w:rFonts w:ascii="Times New Roman" w:hAnsi="Times New Roman" w:cs="Times New Roman"/>
          <w:color w:val="auto"/>
          <w:szCs w:val="24"/>
        </w:rPr>
      </w:pPr>
      <w:r w:rsidRPr="001B0B8F">
        <w:rPr>
          <w:rFonts w:ascii="Times New Roman" w:hAnsi="Times New Roman" w:cs="Times New Roman"/>
          <w:color w:val="auto"/>
          <w:szCs w:val="24"/>
        </w:rPr>
        <w:t>Prístup k základnému kapitálu (rizikový a rozvojový kapitál) je problémom podnikania vo všeobecnosti, osobitne v sektore malých a stredných podnikov. V oblasti kreatívneho priemyslu je získavanie zdrojov na rozvoj podnikateľských aktivít skomplikované aj faktom, že prevažná časť aktív firiem a jednotlivcov spočíva v duševnom vlastníctve, ktoré nie je zo strany bánk a finančných inštitúcií považované za dostatočnú záruku pôžičiek a úverov a subjekty sú vnímané ako rizikové a nestabilné.</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Zodpovedný:</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Ministerstvo hospodárstva SR</w:t>
      </w:r>
    </w:p>
    <w:p w:rsidR="009F5EF4" w:rsidRPr="001B0B8F" w:rsidRDefault="009F5EF4" w:rsidP="001B0B8F">
      <w:pPr>
        <w:spacing w:before="120" w:after="120"/>
        <w:jc w:val="both"/>
        <w:rPr>
          <w:rFonts w:ascii="Times New Roman" w:hAnsi="Times New Roman" w:cs="Times New Roman"/>
          <w:color w:val="auto"/>
          <w:szCs w:val="24"/>
        </w:rPr>
      </w:pPr>
      <w:r w:rsidRPr="001B0B8F">
        <w:rPr>
          <w:rFonts w:ascii="Times New Roman" w:hAnsi="Times New Roman" w:cs="Times New Roman"/>
          <w:color w:val="auto"/>
          <w:szCs w:val="24"/>
          <w:u w:val="single"/>
        </w:rPr>
        <w:t>Termín</w:t>
      </w:r>
      <w:r w:rsidRPr="001B0B8F">
        <w:rPr>
          <w:rFonts w:ascii="Times New Roman" w:hAnsi="Times New Roman" w:cs="Times New Roman"/>
          <w:color w:val="auto"/>
          <w:szCs w:val="24"/>
        </w:rPr>
        <w:t>:</w:t>
      </w:r>
      <w:r w:rsidRPr="001B0B8F">
        <w:rPr>
          <w:rFonts w:ascii="Times New Roman" w:hAnsi="Times New Roman" w:cs="Times New Roman"/>
          <w:color w:val="auto"/>
          <w:szCs w:val="24"/>
        </w:rPr>
        <w:tab/>
      </w:r>
      <w:r w:rsidRPr="001B0B8F">
        <w:rPr>
          <w:rFonts w:ascii="Times New Roman" w:hAnsi="Times New Roman" w:cs="Times New Roman"/>
          <w:color w:val="auto"/>
          <w:szCs w:val="24"/>
        </w:rPr>
        <w:tab/>
        <w:t>priebežne 2020</w:t>
      </w:r>
    </w:p>
    <w:p w:rsidR="00D27FAE" w:rsidRPr="001B0B8F" w:rsidRDefault="00D27FAE" w:rsidP="001B0B8F">
      <w:pPr>
        <w:spacing w:before="120" w:after="120"/>
        <w:rPr>
          <w:rFonts w:ascii="Times New Roman" w:hAnsi="Times New Roman" w:cs="Times New Roman"/>
          <w:color w:val="auto"/>
          <w:sz w:val="20"/>
        </w:rPr>
      </w:pPr>
    </w:p>
    <w:sectPr w:rsidR="00D27FAE" w:rsidRPr="001B0B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A0" w:rsidRDefault="00362CA0" w:rsidP="00EF1F5E">
      <w:pPr>
        <w:spacing w:line="240" w:lineRule="auto"/>
      </w:pPr>
      <w:r>
        <w:separator/>
      </w:r>
    </w:p>
  </w:endnote>
  <w:endnote w:type="continuationSeparator" w:id="0">
    <w:p w:rsidR="00362CA0" w:rsidRDefault="00362CA0" w:rsidP="00EF1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871140726"/>
      <w:docPartObj>
        <w:docPartGallery w:val="Page Numbers (Bottom of Page)"/>
        <w:docPartUnique/>
      </w:docPartObj>
    </w:sdtPr>
    <w:sdtContent>
      <w:p w:rsidR="006B21F9" w:rsidRPr="001B0B8F" w:rsidRDefault="006B21F9" w:rsidP="001B0B8F">
        <w:pPr>
          <w:pStyle w:val="Pta"/>
          <w:jc w:val="right"/>
          <w:rPr>
            <w:rFonts w:ascii="Times New Roman" w:hAnsi="Times New Roman" w:cs="Times New Roman"/>
            <w:sz w:val="20"/>
          </w:rPr>
        </w:pPr>
        <w:r w:rsidRPr="001B0B8F">
          <w:rPr>
            <w:rFonts w:ascii="Times New Roman" w:hAnsi="Times New Roman" w:cs="Times New Roman"/>
            <w:sz w:val="20"/>
          </w:rPr>
          <w:fldChar w:fldCharType="begin"/>
        </w:r>
        <w:r w:rsidRPr="001B0B8F">
          <w:rPr>
            <w:rFonts w:ascii="Times New Roman" w:hAnsi="Times New Roman" w:cs="Times New Roman"/>
            <w:sz w:val="20"/>
          </w:rPr>
          <w:instrText>PAGE   \* MERGEFORMAT</w:instrText>
        </w:r>
        <w:r w:rsidRPr="001B0B8F">
          <w:rPr>
            <w:rFonts w:ascii="Times New Roman" w:hAnsi="Times New Roman" w:cs="Times New Roman"/>
            <w:sz w:val="20"/>
          </w:rPr>
          <w:fldChar w:fldCharType="separate"/>
        </w:r>
        <w:r w:rsidR="005719C9">
          <w:rPr>
            <w:rFonts w:ascii="Times New Roman" w:hAnsi="Times New Roman" w:cs="Times New Roman"/>
            <w:noProof/>
            <w:sz w:val="20"/>
          </w:rPr>
          <w:t>25</w:t>
        </w:r>
        <w:r w:rsidRPr="001B0B8F">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A0" w:rsidRDefault="00362CA0" w:rsidP="00EF1F5E">
      <w:pPr>
        <w:spacing w:line="240" w:lineRule="auto"/>
      </w:pPr>
      <w:r>
        <w:separator/>
      </w:r>
    </w:p>
  </w:footnote>
  <w:footnote w:type="continuationSeparator" w:id="0">
    <w:p w:rsidR="00362CA0" w:rsidRDefault="00362CA0" w:rsidP="00EF1F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F9" w:rsidRPr="001B0B8F" w:rsidRDefault="006B21F9">
    <w:pPr>
      <w:pStyle w:val="Hlavika"/>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C30"/>
    <w:multiLevelType w:val="hybridMultilevel"/>
    <w:tmpl w:val="0CBE0F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DD13C18"/>
    <w:multiLevelType w:val="hybridMultilevel"/>
    <w:tmpl w:val="577CAD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6230369"/>
    <w:multiLevelType w:val="hybridMultilevel"/>
    <w:tmpl w:val="72CEA9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6585031"/>
    <w:multiLevelType w:val="hybridMultilevel"/>
    <w:tmpl w:val="9FD89DF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1DAF7ED5"/>
    <w:multiLevelType w:val="hybridMultilevel"/>
    <w:tmpl w:val="876488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F232E64"/>
    <w:multiLevelType w:val="hybridMultilevel"/>
    <w:tmpl w:val="DD1035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4F44AEA"/>
    <w:multiLevelType w:val="hybridMultilevel"/>
    <w:tmpl w:val="841CC05C"/>
    <w:lvl w:ilvl="0" w:tplc="041B000F">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EC2CE3"/>
    <w:multiLevelType w:val="hybridMultilevel"/>
    <w:tmpl w:val="757A65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AA07C0A"/>
    <w:multiLevelType w:val="hybridMultilevel"/>
    <w:tmpl w:val="A5261F82"/>
    <w:lvl w:ilvl="0" w:tplc="A04CFD5C">
      <w:start w:val="1"/>
      <w:numFmt w:val="bullet"/>
      <w:lvlText w:val="-"/>
      <w:lvlJc w:val="left"/>
      <w:pPr>
        <w:ind w:left="1004" w:hanging="360"/>
      </w:pPr>
      <w:rPr>
        <w:rFonts w:ascii="Times New Roman" w:eastAsia="Arial"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nsid w:val="2CE46191"/>
    <w:multiLevelType w:val="hybridMultilevel"/>
    <w:tmpl w:val="975C3C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2E98437E"/>
    <w:multiLevelType w:val="hybridMultilevel"/>
    <w:tmpl w:val="5600B7BC"/>
    <w:lvl w:ilvl="0" w:tplc="A04CFD5C">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E9B1E64"/>
    <w:multiLevelType w:val="hybridMultilevel"/>
    <w:tmpl w:val="A5E4AF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32CF6345"/>
    <w:multiLevelType w:val="hybridMultilevel"/>
    <w:tmpl w:val="2BCC9EA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46554CB"/>
    <w:multiLevelType w:val="hybridMultilevel"/>
    <w:tmpl w:val="4E2414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6D26229"/>
    <w:multiLevelType w:val="hybridMultilevel"/>
    <w:tmpl w:val="0A7EE4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62F636F7"/>
    <w:multiLevelType w:val="hybridMultilevel"/>
    <w:tmpl w:val="E0B28FE8"/>
    <w:lvl w:ilvl="0" w:tplc="041B0001">
      <w:start w:val="1"/>
      <w:numFmt w:val="bullet"/>
      <w:lvlText w:val=""/>
      <w:lvlJc w:val="left"/>
      <w:pPr>
        <w:ind w:left="1080" w:hanging="72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63F3E14"/>
    <w:multiLevelType w:val="hybridMultilevel"/>
    <w:tmpl w:val="CEB2032C"/>
    <w:lvl w:ilvl="0" w:tplc="840E9BE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A3E08FC"/>
    <w:multiLevelType w:val="hybridMultilevel"/>
    <w:tmpl w:val="CE7C24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BBB3C2E"/>
    <w:multiLevelType w:val="hybridMultilevel"/>
    <w:tmpl w:val="C5DABD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6C9F5FA0"/>
    <w:multiLevelType w:val="hybridMultilevel"/>
    <w:tmpl w:val="818C60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6E2007BF"/>
    <w:multiLevelType w:val="hybridMultilevel"/>
    <w:tmpl w:val="6478DD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2">
    <w:nsid w:val="747B57FA"/>
    <w:multiLevelType w:val="hybridMultilevel"/>
    <w:tmpl w:val="A00805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7BBF2F2A"/>
    <w:multiLevelType w:val="hybridMultilevel"/>
    <w:tmpl w:val="03B48D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7D353900"/>
    <w:multiLevelType w:val="hybridMultilevel"/>
    <w:tmpl w:val="03983F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7E6A758F"/>
    <w:multiLevelType w:val="hybridMultilevel"/>
    <w:tmpl w:val="5DB69D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8"/>
  </w:num>
  <w:num w:numId="4">
    <w:abstractNumId w:val="0"/>
  </w:num>
  <w:num w:numId="5">
    <w:abstractNumId w:val="11"/>
  </w:num>
  <w:num w:numId="6">
    <w:abstractNumId w:val="7"/>
  </w:num>
  <w:num w:numId="7">
    <w:abstractNumId w:val="19"/>
  </w:num>
  <w:num w:numId="8">
    <w:abstractNumId w:val="18"/>
  </w:num>
  <w:num w:numId="9">
    <w:abstractNumId w:val="20"/>
  </w:num>
  <w:num w:numId="10">
    <w:abstractNumId w:val="9"/>
  </w:num>
  <w:num w:numId="11">
    <w:abstractNumId w:val="13"/>
  </w:num>
  <w:num w:numId="12">
    <w:abstractNumId w:val="12"/>
  </w:num>
  <w:num w:numId="13">
    <w:abstractNumId w:val="25"/>
  </w:num>
  <w:num w:numId="14">
    <w:abstractNumId w:val="22"/>
  </w:num>
  <w:num w:numId="15">
    <w:abstractNumId w:val="24"/>
  </w:num>
  <w:num w:numId="16">
    <w:abstractNumId w:val="1"/>
  </w:num>
  <w:num w:numId="17">
    <w:abstractNumId w:val="4"/>
  </w:num>
  <w:num w:numId="18">
    <w:abstractNumId w:val="5"/>
  </w:num>
  <w:num w:numId="19">
    <w:abstractNumId w:val="2"/>
  </w:num>
  <w:num w:numId="20">
    <w:abstractNumId w:val="14"/>
  </w:num>
  <w:num w:numId="21">
    <w:abstractNumId w:val="23"/>
  </w:num>
  <w:num w:numId="22">
    <w:abstractNumId w:val="3"/>
  </w:num>
  <w:num w:numId="23">
    <w:abstractNumId w:val="6"/>
  </w:num>
  <w:num w:numId="24">
    <w:abstractNumId w:val="21"/>
  </w:num>
  <w:num w:numId="25">
    <w:abstractNumId w:val="17"/>
  </w:num>
  <w:num w:numId="26">
    <w:abstractNumId w:val="15"/>
  </w:num>
  <w:num w:numId="27">
    <w:abstractNumId w:val="21"/>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C8"/>
    <w:rsid w:val="000229CE"/>
    <w:rsid w:val="00027D61"/>
    <w:rsid w:val="0003280F"/>
    <w:rsid w:val="00052502"/>
    <w:rsid w:val="00060B4F"/>
    <w:rsid w:val="0007410B"/>
    <w:rsid w:val="000860F0"/>
    <w:rsid w:val="00096319"/>
    <w:rsid w:val="000A2138"/>
    <w:rsid w:val="000D169F"/>
    <w:rsid w:val="000D4BFA"/>
    <w:rsid w:val="000D54DF"/>
    <w:rsid w:val="000D6F51"/>
    <w:rsid w:val="000E01CB"/>
    <w:rsid w:val="00102C06"/>
    <w:rsid w:val="0011357A"/>
    <w:rsid w:val="0012315C"/>
    <w:rsid w:val="001635A3"/>
    <w:rsid w:val="00165039"/>
    <w:rsid w:val="00172C3F"/>
    <w:rsid w:val="00175E05"/>
    <w:rsid w:val="001926A9"/>
    <w:rsid w:val="001B0B8F"/>
    <w:rsid w:val="001C2E32"/>
    <w:rsid w:val="001C6B47"/>
    <w:rsid w:val="001E188F"/>
    <w:rsid w:val="0021488F"/>
    <w:rsid w:val="002258E4"/>
    <w:rsid w:val="00230876"/>
    <w:rsid w:val="00233DE2"/>
    <w:rsid w:val="00286AF0"/>
    <w:rsid w:val="00291705"/>
    <w:rsid w:val="00296ACA"/>
    <w:rsid w:val="002A0593"/>
    <w:rsid w:val="002A42C9"/>
    <w:rsid w:val="002A63DD"/>
    <w:rsid w:val="002C741D"/>
    <w:rsid w:val="002D3243"/>
    <w:rsid w:val="00324980"/>
    <w:rsid w:val="00362CA0"/>
    <w:rsid w:val="00371DAA"/>
    <w:rsid w:val="00377B60"/>
    <w:rsid w:val="00382FB5"/>
    <w:rsid w:val="00397000"/>
    <w:rsid w:val="00397D63"/>
    <w:rsid w:val="003A24BD"/>
    <w:rsid w:val="003B2010"/>
    <w:rsid w:val="003B2F4F"/>
    <w:rsid w:val="003C1B0F"/>
    <w:rsid w:val="003D3F7E"/>
    <w:rsid w:val="003E0674"/>
    <w:rsid w:val="00422036"/>
    <w:rsid w:val="00434C2A"/>
    <w:rsid w:val="00457527"/>
    <w:rsid w:val="00462D51"/>
    <w:rsid w:val="004B58C3"/>
    <w:rsid w:val="004B73DE"/>
    <w:rsid w:val="004C7E9F"/>
    <w:rsid w:val="004E08EC"/>
    <w:rsid w:val="00502CAC"/>
    <w:rsid w:val="00505377"/>
    <w:rsid w:val="00531025"/>
    <w:rsid w:val="005330CB"/>
    <w:rsid w:val="0055279E"/>
    <w:rsid w:val="00552F51"/>
    <w:rsid w:val="00563C8D"/>
    <w:rsid w:val="00563EA0"/>
    <w:rsid w:val="005719C9"/>
    <w:rsid w:val="005B2272"/>
    <w:rsid w:val="005D643D"/>
    <w:rsid w:val="005F1461"/>
    <w:rsid w:val="005F6918"/>
    <w:rsid w:val="00613DB7"/>
    <w:rsid w:val="00626A54"/>
    <w:rsid w:val="0063696D"/>
    <w:rsid w:val="006410EB"/>
    <w:rsid w:val="0064152E"/>
    <w:rsid w:val="00656558"/>
    <w:rsid w:val="00660CDA"/>
    <w:rsid w:val="00672D85"/>
    <w:rsid w:val="006730E7"/>
    <w:rsid w:val="006741E8"/>
    <w:rsid w:val="00680B65"/>
    <w:rsid w:val="00684972"/>
    <w:rsid w:val="006A11BE"/>
    <w:rsid w:val="006B21F9"/>
    <w:rsid w:val="006B2341"/>
    <w:rsid w:val="006B3793"/>
    <w:rsid w:val="006B3D61"/>
    <w:rsid w:val="006F3DC3"/>
    <w:rsid w:val="006F60A6"/>
    <w:rsid w:val="00700A6E"/>
    <w:rsid w:val="007048E1"/>
    <w:rsid w:val="007110B6"/>
    <w:rsid w:val="007208B3"/>
    <w:rsid w:val="00724347"/>
    <w:rsid w:val="00736FB2"/>
    <w:rsid w:val="00737F6E"/>
    <w:rsid w:val="00762042"/>
    <w:rsid w:val="007734C0"/>
    <w:rsid w:val="00775EBA"/>
    <w:rsid w:val="00784CB4"/>
    <w:rsid w:val="00787A57"/>
    <w:rsid w:val="00797351"/>
    <w:rsid w:val="007A382D"/>
    <w:rsid w:val="007A6078"/>
    <w:rsid w:val="007A6951"/>
    <w:rsid w:val="007A697B"/>
    <w:rsid w:val="007B4B26"/>
    <w:rsid w:val="007F36F8"/>
    <w:rsid w:val="00802B42"/>
    <w:rsid w:val="008319CA"/>
    <w:rsid w:val="00844A9B"/>
    <w:rsid w:val="00847509"/>
    <w:rsid w:val="00865F07"/>
    <w:rsid w:val="00867A72"/>
    <w:rsid w:val="00871271"/>
    <w:rsid w:val="008939F4"/>
    <w:rsid w:val="00894C97"/>
    <w:rsid w:val="00897EA6"/>
    <w:rsid w:val="008A143A"/>
    <w:rsid w:val="008C01B1"/>
    <w:rsid w:val="008C59C8"/>
    <w:rsid w:val="008D08F4"/>
    <w:rsid w:val="008D15AA"/>
    <w:rsid w:val="009060E0"/>
    <w:rsid w:val="00936A15"/>
    <w:rsid w:val="00981334"/>
    <w:rsid w:val="009872DF"/>
    <w:rsid w:val="009B6BB4"/>
    <w:rsid w:val="009C368F"/>
    <w:rsid w:val="009C762B"/>
    <w:rsid w:val="009E54E7"/>
    <w:rsid w:val="009F032C"/>
    <w:rsid w:val="009F3FA2"/>
    <w:rsid w:val="009F5EF4"/>
    <w:rsid w:val="00A41AFA"/>
    <w:rsid w:val="00A423BE"/>
    <w:rsid w:val="00A70551"/>
    <w:rsid w:val="00A73D88"/>
    <w:rsid w:val="00AC6A19"/>
    <w:rsid w:val="00AF754D"/>
    <w:rsid w:val="00AF7F55"/>
    <w:rsid w:val="00B318BC"/>
    <w:rsid w:val="00B62002"/>
    <w:rsid w:val="00B70969"/>
    <w:rsid w:val="00B72685"/>
    <w:rsid w:val="00B80296"/>
    <w:rsid w:val="00B902BC"/>
    <w:rsid w:val="00BA4DFF"/>
    <w:rsid w:val="00BC71E6"/>
    <w:rsid w:val="00BD4D56"/>
    <w:rsid w:val="00C41B74"/>
    <w:rsid w:val="00C47FE6"/>
    <w:rsid w:val="00C53B43"/>
    <w:rsid w:val="00C57CBB"/>
    <w:rsid w:val="00C65BFB"/>
    <w:rsid w:val="00CA4C39"/>
    <w:rsid w:val="00CB0E9D"/>
    <w:rsid w:val="00CB2640"/>
    <w:rsid w:val="00CC4B3F"/>
    <w:rsid w:val="00D026DB"/>
    <w:rsid w:val="00D041C2"/>
    <w:rsid w:val="00D27FAE"/>
    <w:rsid w:val="00D45DDB"/>
    <w:rsid w:val="00D61A91"/>
    <w:rsid w:val="00D85B9F"/>
    <w:rsid w:val="00DB1993"/>
    <w:rsid w:val="00DE752A"/>
    <w:rsid w:val="00E36FFD"/>
    <w:rsid w:val="00E55F54"/>
    <w:rsid w:val="00E74B8A"/>
    <w:rsid w:val="00E80FF7"/>
    <w:rsid w:val="00EA056A"/>
    <w:rsid w:val="00EB5497"/>
    <w:rsid w:val="00EB5957"/>
    <w:rsid w:val="00EB684C"/>
    <w:rsid w:val="00EC4EDE"/>
    <w:rsid w:val="00EF1F5E"/>
    <w:rsid w:val="00EF6A83"/>
    <w:rsid w:val="00F260C2"/>
    <w:rsid w:val="00F568CA"/>
    <w:rsid w:val="00F613E6"/>
    <w:rsid w:val="00F70015"/>
    <w:rsid w:val="00F86777"/>
    <w:rsid w:val="00FA5F4D"/>
    <w:rsid w:val="00FB25CA"/>
    <w:rsid w:val="00FC2C27"/>
    <w:rsid w:val="00FD2D60"/>
    <w:rsid w:val="00FE49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C59C8"/>
    <w:pPr>
      <w:spacing w:after="0"/>
    </w:pPr>
    <w:rPr>
      <w:rFonts w:ascii="Arial" w:eastAsia="Arial" w:hAnsi="Arial" w:cs="Arial"/>
      <w:color w:val="000000"/>
      <w:szCs w:val="20"/>
      <w:lang w:eastAsia="sk-SK"/>
    </w:rPr>
  </w:style>
  <w:style w:type="paragraph" w:styleId="Nadpis1">
    <w:name w:val="heading 1"/>
    <w:basedOn w:val="Normlny"/>
    <w:next w:val="Normlny"/>
    <w:link w:val="Nadpis1Char"/>
    <w:uiPriority w:val="9"/>
    <w:qFormat/>
    <w:rsid w:val="00D04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D04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041C2"/>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C59C8"/>
    <w:pPr>
      <w:ind w:left="720"/>
      <w:contextualSpacing/>
    </w:pPr>
  </w:style>
  <w:style w:type="paragraph" w:styleId="Textbubliny">
    <w:name w:val="Balloon Text"/>
    <w:basedOn w:val="Normlny"/>
    <w:link w:val="TextbublinyChar"/>
    <w:uiPriority w:val="99"/>
    <w:semiHidden/>
    <w:unhideWhenUsed/>
    <w:rsid w:val="008C59C8"/>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59C8"/>
    <w:rPr>
      <w:rFonts w:ascii="Tahoma" w:eastAsia="Arial" w:hAnsi="Tahoma" w:cs="Tahoma"/>
      <w:color w:val="000000"/>
      <w:sz w:val="16"/>
      <w:szCs w:val="16"/>
      <w:lang w:eastAsia="sk-SK"/>
    </w:rPr>
  </w:style>
  <w:style w:type="table" w:styleId="Mriekatabuky">
    <w:name w:val="Table Grid"/>
    <w:basedOn w:val="Normlnatabuka"/>
    <w:uiPriority w:val="59"/>
    <w:rsid w:val="008C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84CB4"/>
    <w:rPr>
      <w:sz w:val="16"/>
      <w:szCs w:val="16"/>
    </w:rPr>
  </w:style>
  <w:style w:type="paragraph" w:styleId="Textkomentra">
    <w:name w:val="annotation text"/>
    <w:basedOn w:val="Normlny"/>
    <w:link w:val="TextkomentraChar"/>
    <w:uiPriority w:val="99"/>
    <w:semiHidden/>
    <w:unhideWhenUsed/>
    <w:rsid w:val="00784CB4"/>
    <w:pPr>
      <w:spacing w:line="240" w:lineRule="auto"/>
    </w:pPr>
    <w:rPr>
      <w:sz w:val="20"/>
    </w:rPr>
  </w:style>
  <w:style w:type="character" w:customStyle="1" w:styleId="TextkomentraChar">
    <w:name w:val="Text komentára Char"/>
    <w:basedOn w:val="Predvolenpsmoodseku"/>
    <w:link w:val="Textkomentra"/>
    <w:uiPriority w:val="99"/>
    <w:semiHidden/>
    <w:rsid w:val="00784CB4"/>
    <w:rPr>
      <w:rFonts w:ascii="Arial" w:eastAsia="Arial" w:hAnsi="Arial" w:cs="Arial"/>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784CB4"/>
    <w:rPr>
      <w:b/>
      <w:bCs/>
    </w:rPr>
  </w:style>
  <w:style w:type="character" w:customStyle="1" w:styleId="PredmetkomentraChar">
    <w:name w:val="Predmet komentára Char"/>
    <w:basedOn w:val="TextkomentraChar"/>
    <w:link w:val="Predmetkomentra"/>
    <w:uiPriority w:val="99"/>
    <w:semiHidden/>
    <w:rsid w:val="00784CB4"/>
    <w:rPr>
      <w:rFonts w:ascii="Arial" w:eastAsia="Arial" w:hAnsi="Arial" w:cs="Arial"/>
      <w:b/>
      <w:bCs/>
      <w:color w:val="000000"/>
      <w:sz w:val="20"/>
      <w:szCs w:val="20"/>
      <w:lang w:eastAsia="sk-SK"/>
    </w:rPr>
  </w:style>
  <w:style w:type="character" w:customStyle="1" w:styleId="Nadpis1Char">
    <w:name w:val="Nadpis 1 Char"/>
    <w:basedOn w:val="Predvolenpsmoodseku"/>
    <w:link w:val="Nadpis1"/>
    <w:uiPriority w:val="9"/>
    <w:rsid w:val="00D041C2"/>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D041C2"/>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D041C2"/>
    <w:rPr>
      <w:rFonts w:asciiTheme="majorHAnsi" w:eastAsiaTheme="majorEastAsia" w:hAnsiTheme="majorHAnsi" w:cstheme="majorBidi"/>
      <w:b/>
      <w:bCs/>
      <w:color w:val="4F81BD" w:themeColor="accent1"/>
      <w:szCs w:val="20"/>
      <w:lang w:eastAsia="sk-SK"/>
    </w:rPr>
  </w:style>
  <w:style w:type="paragraph" w:customStyle="1" w:styleId="tlZkladntextVavo">
    <w:name w:val="Štýl Základný text + Vľavo"/>
    <w:basedOn w:val="Normlny"/>
    <w:rsid w:val="009F5EF4"/>
    <w:pPr>
      <w:numPr>
        <w:numId w:val="24"/>
      </w:numPr>
      <w:spacing w:line="240" w:lineRule="auto"/>
    </w:pPr>
    <w:rPr>
      <w:rFonts w:ascii="Times New Roman" w:eastAsia="Times New Roman" w:hAnsi="Times New Roman" w:cs="Times New Roman"/>
      <w:color w:val="auto"/>
      <w:sz w:val="24"/>
      <w:szCs w:val="24"/>
    </w:rPr>
  </w:style>
  <w:style w:type="paragraph" w:customStyle="1" w:styleId="AMtext">
    <w:name w:val="AM text"/>
    <w:basedOn w:val="Normlny"/>
    <w:rsid w:val="009F5EF4"/>
    <w:pPr>
      <w:spacing w:line="240" w:lineRule="auto"/>
      <w:jc w:val="both"/>
    </w:pPr>
    <w:rPr>
      <w:rFonts w:ascii="Times New Roman" w:eastAsia="Times New Roman" w:hAnsi="Times New Roman" w:cs="Times New Roman"/>
      <w:color w:val="auto"/>
      <w:sz w:val="24"/>
      <w:szCs w:val="24"/>
    </w:rPr>
  </w:style>
  <w:style w:type="paragraph" w:customStyle="1" w:styleId="1NORMAL">
    <w:name w:val="1__NORMAL"/>
    <w:basedOn w:val="Normlny"/>
    <w:link w:val="1NORMALChar"/>
    <w:uiPriority w:val="99"/>
    <w:rsid w:val="009F5EF4"/>
    <w:pPr>
      <w:spacing w:after="200" w:line="360" w:lineRule="auto"/>
      <w:jc w:val="both"/>
    </w:pPr>
    <w:rPr>
      <w:rFonts w:ascii="Arial Narrow" w:eastAsia="Times New Roman" w:hAnsi="Arial Narrow" w:cs="Times New Roman"/>
      <w:noProof/>
      <w:color w:val="auto"/>
      <w:sz w:val="24"/>
      <w:szCs w:val="24"/>
      <w:lang w:eastAsia="fr-FR"/>
    </w:rPr>
  </w:style>
  <w:style w:type="character" w:customStyle="1" w:styleId="1NORMALChar">
    <w:name w:val="1__NORMAL Char"/>
    <w:basedOn w:val="Predvolenpsmoodseku"/>
    <w:link w:val="1NORMAL"/>
    <w:uiPriority w:val="99"/>
    <w:locked/>
    <w:rsid w:val="009F5EF4"/>
    <w:rPr>
      <w:rFonts w:ascii="Arial Narrow" w:eastAsia="Times New Roman" w:hAnsi="Arial Narrow" w:cs="Times New Roman"/>
      <w:noProof/>
      <w:sz w:val="24"/>
      <w:szCs w:val="24"/>
      <w:lang w:eastAsia="fr-FR"/>
    </w:rPr>
  </w:style>
  <w:style w:type="paragraph" w:styleId="Hlavikaobsahu">
    <w:name w:val="TOC Heading"/>
    <w:basedOn w:val="Nadpis1"/>
    <w:next w:val="Normlny"/>
    <w:uiPriority w:val="39"/>
    <w:semiHidden/>
    <w:unhideWhenUsed/>
    <w:qFormat/>
    <w:rsid w:val="00397D63"/>
    <w:pPr>
      <w:outlineLvl w:val="9"/>
    </w:pPr>
  </w:style>
  <w:style w:type="paragraph" w:styleId="Obsah1">
    <w:name w:val="toc 1"/>
    <w:basedOn w:val="Normlny"/>
    <w:next w:val="Normlny"/>
    <w:autoRedefine/>
    <w:uiPriority w:val="39"/>
    <w:unhideWhenUsed/>
    <w:rsid w:val="00397D63"/>
    <w:pPr>
      <w:tabs>
        <w:tab w:val="left" w:pos="440"/>
        <w:tab w:val="right" w:leader="dot" w:pos="9062"/>
      </w:tabs>
    </w:pPr>
    <w:rPr>
      <w:rFonts w:eastAsia="Times New Roman"/>
      <w:b/>
      <w:noProof/>
    </w:rPr>
  </w:style>
  <w:style w:type="paragraph" w:styleId="Obsah2">
    <w:name w:val="toc 2"/>
    <w:basedOn w:val="Normlny"/>
    <w:next w:val="Normlny"/>
    <w:autoRedefine/>
    <w:uiPriority w:val="39"/>
    <w:unhideWhenUsed/>
    <w:rsid w:val="00296ACA"/>
    <w:pPr>
      <w:tabs>
        <w:tab w:val="right" w:leader="dot" w:pos="9062"/>
      </w:tabs>
      <w:spacing w:after="120"/>
      <w:ind w:left="221"/>
    </w:pPr>
  </w:style>
  <w:style w:type="paragraph" w:styleId="Obsah3">
    <w:name w:val="toc 3"/>
    <w:basedOn w:val="Normlny"/>
    <w:next w:val="Normlny"/>
    <w:autoRedefine/>
    <w:uiPriority w:val="39"/>
    <w:unhideWhenUsed/>
    <w:rsid w:val="00397D63"/>
    <w:pPr>
      <w:spacing w:after="100"/>
      <w:ind w:left="440"/>
    </w:pPr>
  </w:style>
  <w:style w:type="character" w:styleId="Hypertextovprepojenie">
    <w:name w:val="Hyperlink"/>
    <w:basedOn w:val="Predvolenpsmoodseku"/>
    <w:uiPriority w:val="99"/>
    <w:unhideWhenUsed/>
    <w:rsid w:val="00397D63"/>
    <w:rPr>
      <w:color w:val="0000FF" w:themeColor="hyperlink"/>
      <w:u w:val="single"/>
    </w:rPr>
  </w:style>
  <w:style w:type="paragraph" w:styleId="Hlavika">
    <w:name w:val="header"/>
    <w:basedOn w:val="Normlny"/>
    <w:link w:val="HlavikaChar"/>
    <w:uiPriority w:val="99"/>
    <w:unhideWhenUsed/>
    <w:rsid w:val="00EF1F5E"/>
    <w:pPr>
      <w:tabs>
        <w:tab w:val="center" w:pos="4536"/>
        <w:tab w:val="right" w:pos="9072"/>
      </w:tabs>
      <w:spacing w:line="240" w:lineRule="auto"/>
    </w:pPr>
  </w:style>
  <w:style w:type="character" w:customStyle="1" w:styleId="HlavikaChar">
    <w:name w:val="Hlavička Char"/>
    <w:basedOn w:val="Predvolenpsmoodseku"/>
    <w:link w:val="Hlavika"/>
    <w:uiPriority w:val="99"/>
    <w:rsid w:val="00EF1F5E"/>
    <w:rPr>
      <w:rFonts w:ascii="Arial" w:eastAsia="Arial" w:hAnsi="Arial" w:cs="Arial"/>
      <w:color w:val="000000"/>
      <w:szCs w:val="20"/>
      <w:lang w:eastAsia="sk-SK"/>
    </w:rPr>
  </w:style>
  <w:style w:type="paragraph" w:styleId="Pta">
    <w:name w:val="footer"/>
    <w:basedOn w:val="Normlny"/>
    <w:link w:val="PtaChar"/>
    <w:uiPriority w:val="99"/>
    <w:unhideWhenUsed/>
    <w:rsid w:val="00EF1F5E"/>
    <w:pPr>
      <w:tabs>
        <w:tab w:val="center" w:pos="4536"/>
        <w:tab w:val="right" w:pos="9072"/>
      </w:tabs>
      <w:spacing w:line="240" w:lineRule="auto"/>
    </w:pPr>
  </w:style>
  <w:style w:type="character" w:customStyle="1" w:styleId="PtaChar">
    <w:name w:val="Päta Char"/>
    <w:basedOn w:val="Predvolenpsmoodseku"/>
    <w:link w:val="Pta"/>
    <w:uiPriority w:val="99"/>
    <w:rsid w:val="00EF1F5E"/>
    <w:rPr>
      <w:rFonts w:ascii="Arial" w:eastAsia="Arial" w:hAnsi="Arial" w:cs="Arial"/>
      <w:color w:val="000000"/>
      <w:szCs w:val="20"/>
      <w:lang w:eastAsia="sk-SK"/>
    </w:rPr>
  </w:style>
  <w:style w:type="paragraph" w:styleId="Revzia">
    <w:name w:val="Revision"/>
    <w:hidden/>
    <w:uiPriority w:val="99"/>
    <w:semiHidden/>
    <w:rsid w:val="0063696D"/>
    <w:pPr>
      <w:spacing w:after="0" w:line="240" w:lineRule="auto"/>
    </w:pPr>
    <w:rPr>
      <w:rFonts w:ascii="Arial" w:eastAsia="Arial" w:hAnsi="Arial" w:cs="Arial"/>
      <w:color w:val="00000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C59C8"/>
    <w:pPr>
      <w:spacing w:after="0"/>
    </w:pPr>
    <w:rPr>
      <w:rFonts w:ascii="Arial" w:eastAsia="Arial" w:hAnsi="Arial" w:cs="Arial"/>
      <w:color w:val="000000"/>
      <w:szCs w:val="20"/>
      <w:lang w:eastAsia="sk-SK"/>
    </w:rPr>
  </w:style>
  <w:style w:type="paragraph" w:styleId="Nadpis1">
    <w:name w:val="heading 1"/>
    <w:basedOn w:val="Normlny"/>
    <w:next w:val="Normlny"/>
    <w:link w:val="Nadpis1Char"/>
    <w:uiPriority w:val="9"/>
    <w:qFormat/>
    <w:rsid w:val="00D041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D04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041C2"/>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C59C8"/>
    <w:pPr>
      <w:ind w:left="720"/>
      <w:contextualSpacing/>
    </w:pPr>
  </w:style>
  <w:style w:type="paragraph" w:styleId="Textbubliny">
    <w:name w:val="Balloon Text"/>
    <w:basedOn w:val="Normlny"/>
    <w:link w:val="TextbublinyChar"/>
    <w:uiPriority w:val="99"/>
    <w:semiHidden/>
    <w:unhideWhenUsed/>
    <w:rsid w:val="008C59C8"/>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59C8"/>
    <w:rPr>
      <w:rFonts w:ascii="Tahoma" w:eastAsia="Arial" w:hAnsi="Tahoma" w:cs="Tahoma"/>
      <w:color w:val="000000"/>
      <w:sz w:val="16"/>
      <w:szCs w:val="16"/>
      <w:lang w:eastAsia="sk-SK"/>
    </w:rPr>
  </w:style>
  <w:style w:type="table" w:styleId="Mriekatabuky">
    <w:name w:val="Table Grid"/>
    <w:basedOn w:val="Normlnatabuka"/>
    <w:uiPriority w:val="59"/>
    <w:rsid w:val="008C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84CB4"/>
    <w:rPr>
      <w:sz w:val="16"/>
      <w:szCs w:val="16"/>
    </w:rPr>
  </w:style>
  <w:style w:type="paragraph" w:styleId="Textkomentra">
    <w:name w:val="annotation text"/>
    <w:basedOn w:val="Normlny"/>
    <w:link w:val="TextkomentraChar"/>
    <w:uiPriority w:val="99"/>
    <w:semiHidden/>
    <w:unhideWhenUsed/>
    <w:rsid w:val="00784CB4"/>
    <w:pPr>
      <w:spacing w:line="240" w:lineRule="auto"/>
    </w:pPr>
    <w:rPr>
      <w:sz w:val="20"/>
    </w:rPr>
  </w:style>
  <w:style w:type="character" w:customStyle="1" w:styleId="TextkomentraChar">
    <w:name w:val="Text komentára Char"/>
    <w:basedOn w:val="Predvolenpsmoodseku"/>
    <w:link w:val="Textkomentra"/>
    <w:uiPriority w:val="99"/>
    <w:semiHidden/>
    <w:rsid w:val="00784CB4"/>
    <w:rPr>
      <w:rFonts w:ascii="Arial" w:eastAsia="Arial" w:hAnsi="Arial" w:cs="Arial"/>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784CB4"/>
    <w:rPr>
      <w:b/>
      <w:bCs/>
    </w:rPr>
  </w:style>
  <w:style w:type="character" w:customStyle="1" w:styleId="PredmetkomentraChar">
    <w:name w:val="Predmet komentára Char"/>
    <w:basedOn w:val="TextkomentraChar"/>
    <w:link w:val="Predmetkomentra"/>
    <w:uiPriority w:val="99"/>
    <w:semiHidden/>
    <w:rsid w:val="00784CB4"/>
    <w:rPr>
      <w:rFonts w:ascii="Arial" w:eastAsia="Arial" w:hAnsi="Arial" w:cs="Arial"/>
      <w:b/>
      <w:bCs/>
      <w:color w:val="000000"/>
      <w:sz w:val="20"/>
      <w:szCs w:val="20"/>
      <w:lang w:eastAsia="sk-SK"/>
    </w:rPr>
  </w:style>
  <w:style w:type="character" w:customStyle="1" w:styleId="Nadpis1Char">
    <w:name w:val="Nadpis 1 Char"/>
    <w:basedOn w:val="Predvolenpsmoodseku"/>
    <w:link w:val="Nadpis1"/>
    <w:uiPriority w:val="9"/>
    <w:rsid w:val="00D041C2"/>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rsid w:val="00D041C2"/>
    <w:rPr>
      <w:rFonts w:asciiTheme="majorHAnsi" w:eastAsiaTheme="majorEastAsia" w:hAnsiTheme="majorHAnsi" w:cstheme="majorBidi"/>
      <w:b/>
      <w:bCs/>
      <w:color w:val="4F81BD" w:themeColor="accent1"/>
      <w:sz w:val="26"/>
      <w:szCs w:val="26"/>
      <w:lang w:eastAsia="sk-SK"/>
    </w:rPr>
  </w:style>
  <w:style w:type="character" w:customStyle="1" w:styleId="Nadpis3Char">
    <w:name w:val="Nadpis 3 Char"/>
    <w:basedOn w:val="Predvolenpsmoodseku"/>
    <w:link w:val="Nadpis3"/>
    <w:uiPriority w:val="9"/>
    <w:rsid w:val="00D041C2"/>
    <w:rPr>
      <w:rFonts w:asciiTheme="majorHAnsi" w:eastAsiaTheme="majorEastAsia" w:hAnsiTheme="majorHAnsi" w:cstheme="majorBidi"/>
      <w:b/>
      <w:bCs/>
      <w:color w:val="4F81BD" w:themeColor="accent1"/>
      <w:szCs w:val="20"/>
      <w:lang w:eastAsia="sk-SK"/>
    </w:rPr>
  </w:style>
  <w:style w:type="paragraph" w:customStyle="1" w:styleId="tlZkladntextVavo">
    <w:name w:val="Štýl Základný text + Vľavo"/>
    <w:basedOn w:val="Normlny"/>
    <w:rsid w:val="009F5EF4"/>
    <w:pPr>
      <w:numPr>
        <w:numId w:val="24"/>
      </w:numPr>
      <w:spacing w:line="240" w:lineRule="auto"/>
    </w:pPr>
    <w:rPr>
      <w:rFonts w:ascii="Times New Roman" w:eastAsia="Times New Roman" w:hAnsi="Times New Roman" w:cs="Times New Roman"/>
      <w:color w:val="auto"/>
      <w:sz w:val="24"/>
      <w:szCs w:val="24"/>
    </w:rPr>
  </w:style>
  <w:style w:type="paragraph" w:customStyle="1" w:styleId="AMtext">
    <w:name w:val="AM text"/>
    <w:basedOn w:val="Normlny"/>
    <w:rsid w:val="009F5EF4"/>
    <w:pPr>
      <w:spacing w:line="240" w:lineRule="auto"/>
      <w:jc w:val="both"/>
    </w:pPr>
    <w:rPr>
      <w:rFonts w:ascii="Times New Roman" w:eastAsia="Times New Roman" w:hAnsi="Times New Roman" w:cs="Times New Roman"/>
      <w:color w:val="auto"/>
      <w:sz w:val="24"/>
      <w:szCs w:val="24"/>
    </w:rPr>
  </w:style>
  <w:style w:type="paragraph" w:customStyle="1" w:styleId="1NORMAL">
    <w:name w:val="1__NORMAL"/>
    <w:basedOn w:val="Normlny"/>
    <w:link w:val="1NORMALChar"/>
    <w:uiPriority w:val="99"/>
    <w:rsid w:val="009F5EF4"/>
    <w:pPr>
      <w:spacing w:after="200" w:line="360" w:lineRule="auto"/>
      <w:jc w:val="both"/>
    </w:pPr>
    <w:rPr>
      <w:rFonts w:ascii="Arial Narrow" w:eastAsia="Times New Roman" w:hAnsi="Arial Narrow" w:cs="Times New Roman"/>
      <w:noProof/>
      <w:color w:val="auto"/>
      <w:sz w:val="24"/>
      <w:szCs w:val="24"/>
      <w:lang w:eastAsia="fr-FR"/>
    </w:rPr>
  </w:style>
  <w:style w:type="character" w:customStyle="1" w:styleId="1NORMALChar">
    <w:name w:val="1__NORMAL Char"/>
    <w:basedOn w:val="Predvolenpsmoodseku"/>
    <w:link w:val="1NORMAL"/>
    <w:uiPriority w:val="99"/>
    <w:locked/>
    <w:rsid w:val="009F5EF4"/>
    <w:rPr>
      <w:rFonts w:ascii="Arial Narrow" w:eastAsia="Times New Roman" w:hAnsi="Arial Narrow" w:cs="Times New Roman"/>
      <w:noProof/>
      <w:sz w:val="24"/>
      <w:szCs w:val="24"/>
      <w:lang w:eastAsia="fr-FR"/>
    </w:rPr>
  </w:style>
  <w:style w:type="paragraph" w:styleId="Hlavikaobsahu">
    <w:name w:val="TOC Heading"/>
    <w:basedOn w:val="Nadpis1"/>
    <w:next w:val="Normlny"/>
    <w:uiPriority w:val="39"/>
    <w:semiHidden/>
    <w:unhideWhenUsed/>
    <w:qFormat/>
    <w:rsid w:val="00397D63"/>
    <w:pPr>
      <w:outlineLvl w:val="9"/>
    </w:pPr>
  </w:style>
  <w:style w:type="paragraph" w:styleId="Obsah1">
    <w:name w:val="toc 1"/>
    <w:basedOn w:val="Normlny"/>
    <w:next w:val="Normlny"/>
    <w:autoRedefine/>
    <w:uiPriority w:val="39"/>
    <w:unhideWhenUsed/>
    <w:rsid w:val="00397D63"/>
    <w:pPr>
      <w:tabs>
        <w:tab w:val="left" w:pos="440"/>
        <w:tab w:val="right" w:leader="dot" w:pos="9062"/>
      </w:tabs>
    </w:pPr>
    <w:rPr>
      <w:rFonts w:eastAsia="Times New Roman"/>
      <w:b/>
      <w:noProof/>
    </w:rPr>
  </w:style>
  <w:style w:type="paragraph" w:styleId="Obsah2">
    <w:name w:val="toc 2"/>
    <w:basedOn w:val="Normlny"/>
    <w:next w:val="Normlny"/>
    <w:autoRedefine/>
    <w:uiPriority w:val="39"/>
    <w:unhideWhenUsed/>
    <w:rsid w:val="00296ACA"/>
    <w:pPr>
      <w:tabs>
        <w:tab w:val="right" w:leader="dot" w:pos="9062"/>
      </w:tabs>
      <w:spacing w:after="120"/>
      <w:ind w:left="221"/>
    </w:pPr>
  </w:style>
  <w:style w:type="paragraph" w:styleId="Obsah3">
    <w:name w:val="toc 3"/>
    <w:basedOn w:val="Normlny"/>
    <w:next w:val="Normlny"/>
    <w:autoRedefine/>
    <w:uiPriority w:val="39"/>
    <w:unhideWhenUsed/>
    <w:rsid w:val="00397D63"/>
    <w:pPr>
      <w:spacing w:after="100"/>
      <w:ind w:left="440"/>
    </w:pPr>
  </w:style>
  <w:style w:type="character" w:styleId="Hypertextovprepojenie">
    <w:name w:val="Hyperlink"/>
    <w:basedOn w:val="Predvolenpsmoodseku"/>
    <w:uiPriority w:val="99"/>
    <w:unhideWhenUsed/>
    <w:rsid w:val="00397D63"/>
    <w:rPr>
      <w:color w:val="0000FF" w:themeColor="hyperlink"/>
      <w:u w:val="single"/>
    </w:rPr>
  </w:style>
  <w:style w:type="paragraph" w:styleId="Hlavika">
    <w:name w:val="header"/>
    <w:basedOn w:val="Normlny"/>
    <w:link w:val="HlavikaChar"/>
    <w:uiPriority w:val="99"/>
    <w:unhideWhenUsed/>
    <w:rsid w:val="00EF1F5E"/>
    <w:pPr>
      <w:tabs>
        <w:tab w:val="center" w:pos="4536"/>
        <w:tab w:val="right" w:pos="9072"/>
      </w:tabs>
      <w:spacing w:line="240" w:lineRule="auto"/>
    </w:pPr>
  </w:style>
  <w:style w:type="character" w:customStyle="1" w:styleId="HlavikaChar">
    <w:name w:val="Hlavička Char"/>
    <w:basedOn w:val="Predvolenpsmoodseku"/>
    <w:link w:val="Hlavika"/>
    <w:uiPriority w:val="99"/>
    <w:rsid w:val="00EF1F5E"/>
    <w:rPr>
      <w:rFonts w:ascii="Arial" w:eastAsia="Arial" w:hAnsi="Arial" w:cs="Arial"/>
      <w:color w:val="000000"/>
      <w:szCs w:val="20"/>
      <w:lang w:eastAsia="sk-SK"/>
    </w:rPr>
  </w:style>
  <w:style w:type="paragraph" w:styleId="Pta">
    <w:name w:val="footer"/>
    <w:basedOn w:val="Normlny"/>
    <w:link w:val="PtaChar"/>
    <w:uiPriority w:val="99"/>
    <w:unhideWhenUsed/>
    <w:rsid w:val="00EF1F5E"/>
    <w:pPr>
      <w:tabs>
        <w:tab w:val="center" w:pos="4536"/>
        <w:tab w:val="right" w:pos="9072"/>
      </w:tabs>
      <w:spacing w:line="240" w:lineRule="auto"/>
    </w:pPr>
  </w:style>
  <w:style w:type="character" w:customStyle="1" w:styleId="PtaChar">
    <w:name w:val="Päta Char"/>
    <w:basedOn w:val="Predvolenpsmoodseku"/>
    <w:link w:val="Pta"/>
    <w:uiPriority w:val="99"/>
    <w:rsid w:val="00EF1F5E"/>
    <w:rPr>
      <w:rFonts w:ascii="Arial" w:eastAsia="Arial" w:hAnsi="Arial" w:cs="Arial"/>
      <w:color w:val="000000"/>
      <w:szCs w:val="20"/>
      <w:lang w:eastAsia="sk-SK"/>
    </w:rPr>
  </w:style>
  <w:style w:type="paragraph" w:styleId="Revzia">
    <w:name w:val="Revision"/>
    <w:hidden/>
    <w:uiPriority w:val="99"/>
    <w:semiHidden/>
    <w:rsid w:val="0063696D"/>
    <w:pPr>
      <w:spacing w:after="0" w:line="240" w:lineRule="auto"/>
    </w:pPr>
    <w:rPr>
      <w:rFonts w:ascii="Arial" w:eastAsia="Arial" w:hAnsi="Arial" w:cs="Arial"/>
      <w:color w:val="00000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1222">
      <w:bodyDiv w:val="1"/>
      <w:marLeft w:val="0"/>
      <w:marRight w:val="0"/>
      <w:marTop w:val="0"/>
      <w:marBottom w:val="0"/>
      <w:divBdr>
        <w:top w:val="none" w:sz="0" w:space="0" w:color="auto"/>
        <w:left w:val="none" w:sz="0" w:space="0" w:color="auto"/>
        <w:bottom w:val="none" w:sz="0" w:space="0" w:color="auto"/>
        <w:right w:val="none" w:sz="0" w:space="0" w:color="auto"/>
      </w:divBdr>
    </w:div>
    <w:div w:id="182481964">
      <w:bodyDiv w:val="1"/>
      <w:marLeft w:val="0"/>
      <w:marRight w:val="0"/>
      <w:marTop w:val="0"/>
      <w:marBottom w:val="0"/>
      <w:divBdr>
        <w:top w:val="none" w:sz="0" w:space="0" w:color="auto"/>
        <w:left w:val="none" w:sz="0" w:space="0" w:color="auto"/>
        <w:bottom w:val="none" w:sz="0" w:space="0" w:color="auto"/>
        <w:right w:val="none" w:sz="0" w:space="0" w:color="auto"/>
      </w:divBdr>
    </w:div>
    <w:div w:id="440496414">
      <w:bodyDiv w:val="1"/>
      <w:marLeft w:val="0"/>
      <w:marRight w:val="0"/>
      <w:marTop w:val="0"/>
      <w:marBottom w:val="0"/>
      <w:divBdr>
        <w:top w:val="none" w:sz="0" w:space="0" w:color="auto"/>
        <w:left w:val="none" w:sz="0" w:space="0" w:color="auto"/>
        <w:bottom w:val="none" w:sz="0" w:space="0" w:color="auto"/>
        <w:right w:val="none" w:sz="0" w:space="0" w:color="auto"/>
      </w:divBdr>
    </w:div>
    <w:div w:id="463230703">
      <w:bodyDiv w:val="1"/>
      <w:marLeft w:val="0"/>
      <w:marRight w:val="0"/>
      <w:marTop w:val="0"/>
      <w:marBottom w:val="0"/>
      <w:divBdr>
        <w:top w:val="none" w:sz="0" w:space="0" w:color="auto"/>
        <w:left w:val="none" w:sz="0" w:space="0" w:color="auto"/>
        <w:bottom w:val="none" w:sz="0" w:space="0" w:color="auto"/>
        <w:right w:val="none" w:sz="0" w:space="0" w:color="auto"/>
      </w:divBdr>
    </w:div>
    <w:div w:id="476336541">
      <w:bodyDiv w:val="1"/>
      <w:marLeft w:val="0"/>
      <w:marRight w:val="0"/>
      <w:marTop w:val="0"/>
      <w:marBottom w:val="0"/>
      <w:divBdr>
        <w:top w:val="none" w:sz="0" w:space="0" w:color="auto"/>
        <w:left w:val="none" w:sz="0" w:space="0" w:color="auto"/>
        <w:bottom w:val="none" w:sz="0" w:space="0" w:color="auto"/>
        <w:right w:val="none" w:sz="0" w:space="0" w:color="auto"/>
      </w:divBdr>
    </w:div>
    <w:div w:id="506140032">
      <w:bodyDiv w:val="1"/>
      <w:marLeft w:val="0"/>
      <w:marRight w:val="0"/>
      <w:marTop w:val="0"/>
      <w:marBottom w:val="0"/>
      <w:divBdr>
        <w:top w:val="none" w:sz="0" w:space="0" w:color="auto"/>
        <w:left w:val="none" w:sz="0" w:space="0" w:color="auto"/>
        <w:bottom w:val="none" w:sz="0" w:space="0" w:color="auto"/>
        <w:right w:val="none" w:sz="0" w:space="0" w:color="auto"/>
      </w:divBdr>
    </w:div>
    <w:div w:id="943725479">
      <w:bodyDiv w:val="1"/>
      <w:marLeft w:val="0"/>
      <w:marRight w:val="0"/>
      <w:marTop w:val="0"/>
      <w:marBottom w:val="0"/>
      <w:divBdr>
        <w:top w:val="none" w:sz="0" w:space="0" w:color="auto"/>
        <w:left w:val="none" w:sz="0" w:space="0" w:color="auto"/>
        <w:bottom w:val="none" w:sz="0" w:space="0" w:color="auto"/>
        <w:right w:val="none" w:sz="0" w:space="0" w:color="auto"/>
      </w:divBdr>
    </w:div>
    <w:div w:id="1029378145">
      <w:bodyDiv w:val="1"/>
      <w:marLeft w:val="0"/>
      <w:marRight w:val="0"/>
      <w:marTop w:val="0"/>
      <w:marBottom w:val="0"/>
      <w:divBdr>
        <w:top w:val="none" w:sz="0" w:space="0" w:color="auto"/>
        <w:left w:val="none" w:sz="0" w:space="0" w:color="auto"/>
        <w:bottom w:val="none" w:sz="0" w:space="0" w:color="auto"/>
        <w:right w:val="none" w:sz="0" w:space="0" w:color="auto"/>
      </w:divBdr>
    </w:div>
    <w:div w:id="1316881113">
      <w:bodyDiv w:val="1"/>
      <w:marLeft w:val="0"/>
      <w:marRight w:val="0"/>
      <w:marTop w:val="0"/>
      <w:marBottom w:val="0"/>
      <w:divBdr>
        <w:top w:val="none" w:sz="0" w:space="0" w:color="auto"/>
        <w:left w:val="none" w:sz="0" w:space="0" w:color="auto"/>
        <w:bottom w:val="none" w:sz="0" w:space="0" w:color="auto"/>
        <w:right w:val="none" w:sz="0" w:space="0" w:color="auto"/>
      </w:divBdr>
    </w:div>
    <w:div w:id="1687557385">
      <w:bodyDiv w:val="1"/>
      <w:marLeft w:val="0"/>
      <w:marRight w:val="0"/>
      <w:marTop w:val="0"/>
      <w:marBottom w:val="0"/>
      <w:divBdr>
        <w:top w:val="none" w:sz="0" w:space="0" w:color="auto"/>
        <w:left w:val="none" w:sz="0" w:space="0" w:color="auto"/>
        <w:bottom w:val="none" w:sz="0" w:space="0" w:color="auto"/>
        <w:right w:val="none" w:sz="0" w:space="0" w:color="auto"/>
      </w:divBdr>
    </w:div>
    <w:div w:id="1800565408">
      <w:bodyDiv w:val="1"/>
      <w:marLeft w:val="0"/>
      <w:marRight w:val="0"/>
      <w:marTop w:val="0"/>
      <w:marBottom w:val="0"/>
      <w:divBdr>
        <w:top w:val="none" w:sz="0" w:space="0" w:color="auto"/>
        <w:left w:val="none" w:sz="0" w:space="0" w:color="auto"/>
        <w:bottom w:val="none" w:sz="0" w:space="0" w:color="auto"/>
        <w:right w:val="none" w:sz="0" w:space="0" w:color="auto"/>
      </w:divBdr>
    </w:div>
    <w:div w:id="192213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17E5-38D3-4FBC-B9AB-D0F0EAB3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10649</Words>
  <Characters>60702</Characters>
  <Application>Microsoft Office Word</Application>
  <DocSecurity>0</DocSecurity>
  <Lines>505</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Martin</dc:creator>
  <cp:lastModifiedBy>Škreko Anton</cp:lastModifiedBy>
  <cp:revision>7</cp:revision>
  <cp:lastPrinted>2014-11-26T08:22:00Z</cp:lastPrinted>
  <dcterms:created xsi:type="dcterms:W3CDTF">2014-12-02T16:54:00Z</dcterms:created>
  <dcterms:modified xsi:type="dcterms:W3CDTF">2014-12-02T17:02:00Z</dcterms:modified>
</cp:coreProperties>
</file>