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F9" w:rsidRPr="00140BC7" w:rsidRDefault="00F34BF9" w:rsidP="00654F2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140BC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 á v r h</w:t>
      </w:r>
    </w:p>
    <w:p w:rsidR="00F34BF9" w:rsidRPr="00140BC7" w:rsidRDefault="00F34BF9" w:rsidP="00654F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140BC7" w:rsidRDefault="00F34BF9" w:rsidP="00654F2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34BF9" w:rsidRPr="00140BC7" w:rsidRDefault="00F34BF9" w:rsidP="00654F2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40BC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 Á K O N</w:t>
      </w:r>
    </w:p>
    <w:p w:rsidR="00F34BF9" w:rsidRPr="00140BC7" w:rsidRDefault="00F34BF9" w:rsidP="0065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140BC7" w:rsidRDefault="00F34BF9" w:rsidP="0065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140BC7">
        <w:rPr>
          <w:rFonts w:ascii="Times New Roman" w:hAnsi="Times New Roman" w:cs="Times New Roman"/>
          <w:sz w:val="24"/>
          <w:szCs w:val="24"/>
          <w:lang w:eastAsia="sk-SK"/>
        </w:rPr>
        <w:t>z ....................... 201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140BC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:rsidR="00F34BF9" w:rsidRPr="00140BC7" w:rsidRDefault="00F34BF9" w:rsidP="0065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ktorým sa mení a dopĺňa zákon č. 85/1990 Zb. o petičnom práve v znení neskorších predpisov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rPr>
          <w:rFonts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Čl. I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EF4A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Zákon č. 85/1990 Zb. o petičnom práve v znení zákona č. 242/1998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zákona č. 112/2010 Z. z. 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>sa mení a dopĺňa takto: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V § 1 ods</w:t>
      </w:r>
      <w:r>
        <w:rPr>
          <w:rFonts w:ascii="Times New Roman" w:hAnsi="Times New Roman" w:cs="Times New Roman"/>
          <w:sz w:val="24"/>
          <w:szCs w:val="24"/>
          <w:lang w:eastAsia="sk-SK"/>
        </w:rPr>
        <w:t>ek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znie: 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„(1) Každý má právo sám alebo s inými obracať sa vo veciach verejného</w:t>
      </w:r>
      <w:r w:rsidR="008034E5">
        <w:rPr>
          <w:rFonts w:ascii="Times New Roman" w:hAnsi="Times New Roman" w:cs="Times New Roman"/>
          <w:sz w:val="24"/>
          <w:szCs w:val="24"/>
          <w:lang w:eastAsia="sk-SK"/>
        </w:rPr>
        <w:t xml:space="preserve"> záujmu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alebo iného spoločného záujmu so žiadosťami, návrhmi a sťažnosťami (ďalej len "petícia") na orgány verejnej moci.“.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F372BA">
      <w:pPr>
        <w:pStyle w:val="Bezriadkovania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ab/>
        <w:t>V § 1 sa za odsek 1 vkladá nový odsek 2, ktorý znie: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„(2) Na účely tohto zákona orgánmi verejnej moci sú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a) štátne orgány,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b)orgány územnej samosprávy, 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c) verejnoprávne inštitúcie, </w:t>
      </w:r>
    </w:p>
    <w:p w:rsidR="00F34BF9" w:rsidRPr="00CF1CEC" w:rsidRDefault="00F34BF9" w:rsidP="00F372B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d)osoby, ktorým zákon zveril rozhodovanie o právach, právom chránených záujmoch alebo povinnostiach iných osôb 1.“.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Doterajšie odseky 2 a 3 sa označujú ako odseky 3 a 4. 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Poznámka pod čiarou k odkazu 1b znie:</w:t>
      </w:r>
    </w:p>
    <w:p w:rsidR="00F34BF9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„1 Napríklad zákon č.</w:t>
      </w:r>
      <w:r w:rsidRPr="00CF1CEC">
        <w:t xml:space="preserve">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581/2004 Z. z. o zdravotných poisťovniach, dohľade nad zdravotnou starostlivosťou a o zmene a doplnení niektorých zákonov v znení neskorších predpisov.“.</w:t>
      </w:r>
    </w:p>
    <w:p w:rsidR="00F34BF9" w:rsidRPr="000F1C23" w:rsidRDefault="00F34BF9" w:rsidP="00C145EA">
      <w:pPr>
        <w:pStyle w:val="Bezriadkovania"/>
        <w:ind w:left="567" w:hanging="567"/>
        <w:rPr>
          <w:rFonts w:cs="Times New Roman"/>
        </w:rPr>
      </w:pPr>
    </w:p>
    <w:p w:rsidR="00F34BF9" w:rsidRPr="000F1C23" w:rsidRDefault="00F34BF9" w:rsidP="00C145EA">
      <w:pPr>
        <w:pStyle w:val="Bezriadkovania"/>
        <w:ind w:left="567" w:hanging="567"/>
        <w:jc w:val="both"/>
        <w:rPr>
          <w:rFonts w:cs="Times New Roman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3 odsek  3 znie: </w:t>
      </w:r>
    </w:p>
    <w:p w:rsidR="00F34BF9" w:rsidRDefault="00F34BF9" w:rsidP="00F278B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1F4100"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>
        <w:rPr>
          <w:rFonts w:ascii="Times New Roman" w:hAnsi="Times New Roman" w:cs="Times New Roman"/>
          <w:sz w:val="24"/>
          <w:szCs w:val="24"/>
          <w:lang w:eastAsia="sk-SK"/>
        </w:rPr>
        <w:t>V petícii sa určí osoba</w:t>
      </w:r>
      <w:r w:rsidRPr="00EE49B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na zastupovanie v styku s orgánom verejnej moci, ktorá dosiahla vek 18 rokov (ďalej len „zástupca“). Ak je vytvorený petičný výbor, určujú zástupcu členovia petičného výboru.“</w:t>
      </w:r>
      <w:r w:rsidR="001F410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C145EA">
      <w:pPr>
        <w:pStyle w:val="Bezriadkovania"/>
        <w:ind w:left="567" w:hanging="567"/>
        <w:jc w:val="both"/>
        <w:rPr>
          <w:rFonts w:cs="Times New Roman"/>
          <w:lang w:eastAsia="sk-SK"/>
        </w:rPr>
      </w:pPr>
    </w:p>
    <w:p w:rsidR="00F34BF9" w:rsidRDefault="00F34BF9" w:rsidP="00F278B9">
      <w:pPr>
        <w:pStyle w:val="Bezriadkovani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3 sa</w:t>
      </w:r>
      <w:r w:rsidR="00202B83">
        <w:rPr>
          <w:rFonts w:ascii="Times New Roman" w:hAnsi="Times New Roman" w:cs="Times New Roman"/>
          <w:sz w:val="24"/>
          <w:szCs w:val="24"/>
          <w:lang w:eastAsia="sk-SK"/>
        </w:rPr>
        <w:t xml:space="preserve"> vypúšťa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odsek 4.  </w:t>
      </w:r>
    </w:p>
    <w:p w:rsidR="00F34BF9" w:rsidRDefault="00F34BF9" w:rsidP="00F278B9">
      <w:pPr>
        <w:pStyle w:val="Bezriadkovania"/>
        <w:ind w:left="567"/>
        <w:jc w:val="both"/>
        <w:rPr>
          <w:rFonts w:cs="Times New Roman"/>
          <w:lang w:eastAsia="sk-SK"/>
        </w:rPr>
      </w:pPr>
      <w:r w:rsidRPr="000439E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§ 4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vrátane nadpisu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 znie: </w:t>
      </w:r>
    </w:p>
    <w:p w:rsidR="00F34BF9" w:rsidRDefault="00F34BF9" w:rsidP="00C145EA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>§ 4</w:t>
      </w:r>
    </w:p>
    <w:p w:rsidR="00F34BF9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Zhromažďovanie podpisov pod petíciu</w:t>
      </w:r>
    </w:p>
    <w:p w:rsidR="00F34BF9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7E342E" w:rsidRDefault="00F34BF9" w:rsidP="00007C6F">
      <w:pPr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 w:rsidRPr="007E342E">
        <w:rPr>
          <w:rFonts w:ascii="Times New Roman" w:hAnsi="Times New Roman" w:cs="Times New Roman"/>
          <w:sz w:val="24"/>
          <w:szCs w:val="24"/>
          <w:lang w:eastAsia="sk-SK"/>
        </w:rPr>
        <w:t>(1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Každý má právo spôsobom neodporujúcim zákonu vyzývať iné osoby, aby svojím podpisom petíciu podporili. </w:t>
      </w:r>
    </w:p>
    <w:p w:rsidR="00F34BF9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(2) V petícii alebo v podpisovom hárku f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yzická osoba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podporujúca petíciu 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uvedie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čitateľne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 svoje meno, priezvisko, adresu pobytu</w:t>
      </w:r>
      <w:r w:rsidRPr="004A18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) a svoj podpis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rávnická osoba uvedie svoj názov a sídlo; osoba oprávnená konať v jej mene uvedie čitateľne svoje meno, priezvisko, adresu pobytu</w:t>
      </w:r>
      <w:r w:rsidRPr="004A18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) a svoj podpis. 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(3) Petíciu je možné podporiť aj v elektronickej podobe pričom pri elektronickej podobe podpory petície sa namiesto podpisu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a) uvádza adresa elektronickej pošty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, alebo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b) uvádza adresa elektronickej schránky, alebo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c) pripája zaručený elektronický podpis, alebo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d) potvrdenie podpory vykoná osobitným spôsobom prostredníctvom informačného systému pre elektronické zhromažďovanie údajov o osobách podporujúcich petíciu (ďalej len „petičný systém“).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(4) Požiadavky na petičný systém, spôsob ich posudzovania, spôsob identifikácie petičného systému a náležitosti osvedčenia o atestácii petičného systému ustanoví všeobecne záväzný právny predpis, ktorý vydá Úrad vlády Slovenskej republiky.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(5) Petičný systém môže poskytovať svoju funkciu pre účely podľa ods. 3 písm. c) iba na základe platného osvedčenia o atestácii petičného systému podľa odseku 4. </w:t>
      </w:r>
    </w:p>
    <w:p w:rsidR="0022673E" w:rsidRDefault="0022673E" w:rsidP="000D2008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(6) Posudzovanie petičného systému sa vykonáva postupom pre posudzovanie elektronického systému zberu vyhlásení o podpore iniciatívy občanov podľa osobitného predpisu, pričom povinnosti a kompetencie Ministerstva financií Slovenskej republiky plní vo veciach petičného systému Úrad vlády Slovenskej republiky. </w:t>
      </w:r>
    </w:p>
    <w:p w:rsidR="00F34BF9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hAnsi="Times New Roman" w:cs="Times New Roman"/>
          <w:sz w:val="24"/>
          <w:szCs w:val="24"/>
          <w:lang w:eastAsia="sk-SK"/>
        </w:rPr>
        <w:t>) Osobitný zákon môže ustanoviť aj ďalšie náležitosti petície</w:t>
      </w:r>
      <w:r w:rsidRPr="004A18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8C4C94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8C4C94" w:rsidRPr="008C4C94">
        <w:rPr>
          <w:rFonts w:ascii="Times New Roman" w:hAnsi="Times New Roman" w:cs="Times New Roman"/>
          <w:sz w:val="24"/>
          <w:szCs w:val="24"/>
          <w:lang w:eastAsia="sk-SK"/>
        </w:rPr>
        <w:t xml:space="preserve">k osobitný </w:t>
      </w:r>
      <w:r w:rsidR="00370746">
        <w:rPr>
          <w:rFonts w:ascii="Times New Roman" w:hAnsi="Times New Roman" w:cs="Times New Roman"/>
          <w:sz w:val="24"/>
          <w:szCs w:val="24"/>
          <w:lang w:eastAsia="sk-SK"/>
        </w:rPr>
        <w:t>zákon</w:t>
      </w:r>
      <w:r w:rsidR="008C4C94"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8C4C94" w:rsidRPr="008C4C94">
        <w:rPr>
          <w:rFonts w:ascii="Times New Roman" w:hAnsi="Times New Roman" w:cs="Times New Roman"/>
          <w:sz w:val="24"/>
          <w:szCs w:val="24"/>
          <w:lang w:eastAsia="sk-SK"/>
        </w:rPr>
        <w:t>) ustanovuje najnižší počet osôb podporujúcich petíciu alebo vek osôb podporujúcich petíciu</w:t>
      </w:r>
      <w:r w:rsidR="00CB124C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 xml:space="preserve"> petíciu je možné v elektronickej podobe podporiť iba podľa ods. 3 písm. b), c) alebo d)</w:t>
      </w:r>
      <w:r w:rsidR="00370746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8C4C9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34BF9" w:rsidRPr="00DA08C0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) Na účel uvedený v odseku 1 možno petíciu a podpisové hárky vystaviť na miestach prístupných verejnosti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, vrátane takýchto miest v elektronickom prostredí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. Na to nie je potrebné povolenie orgánu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, nesmie však nastať obmedzenie cestnej premávky, rušenie verejného poriadku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porušenie záujmov ochrany prírody a krajiny 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ani iné obmedzenie práv a právom chránených záujmov iných osôb.</w:t>
      </w:r>
    </w:p>
    <w:p w:rsidR="00F34BF9" w:rsidRPr="00DA08C0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08C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) Zhromažďovaním podpisov na mieste prístupnom verejnosti možno poveriť osobu, ktorá </w:t>
      </w:r>
      <w:r>
        <w:rPr>
          <w:rFonts w:ascii="Times New Roman" w:hAnsi="Times New Roman" w:cs="Times New Roman"/>
          <w:sz w:val="24"/>
          <w:szCs w:val="24"/>
          <w:lang w:eastAsia="sk-SK"/>
        </w:rPr>
        <w:t>dosiahla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 vek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16 rokov.</w:t>
      </w:r>
    </w:p>
    <w:p w:rsidR="00CD484D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08C0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Osobám podporujúcim petíciu sa musí umožniť, aby sa s obsahom petície riadne oboznámili pred jej podpísaním. 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Ak podpisové hárky neobsahujú text petície, musia byť označené tak, aby bolo zrejmé, aká petícia sa má podporiť podpismi; na každom podpisovom hárku musí byť uvedené meno, priezvisko a adresa pobytu</w:t>
      </w:r>
      <w:r w:rsidRPr="00E6142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E61420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zástupcu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D2008" w:rsidRDefault="000D2008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0D200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>11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) Ak petíci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 xml:space="preserve">a obsahuje podpisové hárky, musí osoba podávajúca petíciu uviesť pod jej textom počet priložených podpisových hárkov. 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Podpisové hárky musia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 xml:space="preserve"> byť </w:t>
      </w:r>
      <w:r>
        <w:rPr>
          <w:rFonts w:ascii="Times New Roman" w:hAnsi="Times New Roman" w:cs="Times New Roman"/>
          <w:sz w:val="24"/>
          <w:szCs w:val="24"/>
          <w:lang w:eastAsia="sk-SK"/>
        </w:rPr>
        <w:t>unikátne označené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FA34A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Ak bola petícia podporená aj v elektronickej podobe podľa odseku 3, osoba podávajúca petíciu</w:t>
      </w:r>
    </w:p>
    <w:p w:rsidR="000D2008" w:rsidRDefault="000D2008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a) pri podpore podľa ods. 3 písm. a) priloží podpisové hárky v elektronickej podobe alebo uvedie namiesto podpisových hárkov zoznam osôb podporujúcich petíciu spolu s údajmi podľa ods. 2 a ods. 3 písm. a),</w:t>
      </w:r>
    </w:p>
    <w:p w:rsidR="00043D56" w:rsidRDefault="00043D56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Pr="00043D56">
        <w:t xml:space="preserve"> </w:t>
      </w:r>
      <w:r w:rsidRPr="00043D56">
        <w:rPr>
          <w:rFonts w:ascii="Times New Roman" w:hAnsi="Times New Roman" w:cs="Times New Roman"/>
          <w:sz w:val="24"/>
          <w:szCs w:val="24"/>
          <w:lang w:eastAsia="sk-SK"/>
        </w:rPr>
        <w:t xml:space="preserve">pri podpore podľa ods. 3 písm. </w:t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043D56">
        <w:rPr>
          <w:rFonts w:ascii="Times New Roman" w:hAnsi="Times New Roman" w:cs="Times New Roman"/>
          <w:sz w:val="24"/>
          <w:szCs w:val="24"/>
          <w:lang w:eastAsia="sk-SK"/>
        </w:rPr>
        <w:t>) priloží podpisové hárky v elektronickej podobe alebo uvedie namiesto podpisových hárkov zoznam osôb podporujúcich petíciu spolu s údajmi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podľa ods. 2 a ods. 3 písm. b). V prípade petícií podľa odseku 7 uvedie údaje podľa osobitných </w:t>
      </w:r>
      <w:r w:rsidRPr="00B41352">
        <w:rPr>
          <w:rFonts w:ascii="Times New Roman" w:hAnsi="Times New Roman" w:cs="Times New Roman"/>
          <w:sz w:val="24"/>
          <w:szCs w:val="24"/>
          <w:lang w:eastAsia="sk-SK"/>
        </w:rPr>
        <w:t>predpisov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1b)</w:t>
      </w:r>
    </w:p>
    <w:p w:rsidR="000D2008" w:rsidRDefault="00043D56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) pri podpore podľa ods. 3 písm. c) priloží podpisové hárky v elektronickej podobe,</w:t>
      </w:r>
    </w:p>
    <w:p w:rsidR="000D2008" w:rsidRPr="00B41352" w:rsidRDefault="00043D56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) pri podpore podľa ods. 3 písm. c) uvedie namiesto podpisových hárkov zoznam osôb podporujúcich petíciu spolu s údajmi podľa ods. 2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prípade petícií podľa odseku 7 </w:t>
      </w:r>
      <w:r w:rsidRPr="00B41352">
        <w:rPr>
          <w:rFonts w:ascii="Times New Roman" w:hAnsi="Times New Roman" w:cs="Times New Roman"/>
          <w:sz w:val="24"/>
          <w:szCs w:val="24"/>
          <w:lang w:eastAsia="sk-SK"/>
        </w:rPr>
        <w:t>uvedie údaje</w:t>
      </w:r>
      <w:r w:rsidR="000D2008" w:rsidRPr="00B41352">
        <w:rPr>
          <w:rFonts w:ascii="Times New Roman" w:hAnsi="Times New Roman" w:cs="Times New Roman"/>
          <w:sz w:val="24"/>
          <w:szCs w:val="24"/>
          <w:lang w:eastAsia="sk-SK"/>
        </w:rPr>
        <w:t xml:space="preserve"> podľa osobitných predpisov</w:t>
      </w:r>
      <w:r w:rsidR="000D2008"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1b)</w:t>
      </w:r>
      <w:r w:rsidR="000D2008" w:rsidRPr="00B4135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41352" w:rsidRDefault="00B41352" w:rsidP="000E3F73">
      <w:pPr>
        <w:pStyle w:val="Bezriadkovania"/>
        <w:rPr>
          <w:lang w:eastAsia="sk-SK"/>
        </w:rPr>
      </w:pPr>
      <w:r w:rsidRPr="00B41352" w:rsidDel="000D2008">
        <w:rPr>
          <w:lang w:eastAsia="sk-SK"/>
        </w:rPr>
        <w:t xml:space="preserve"> </w:t>
      </w:r>
    </w:p>
    <w:p w:rsidR="00F34BF9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7E8A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Pr="008E7E8A">
        <w:rPr>
          <w:rFonts w:ascii="Times New Roman" w:hAnsi="Times New Roman" w:cs="Times New Roman"/>
          <w:sz w:val="24"/>
          <w:szCs w:val="24"/>
          <w:lang w:eastAsia="sk-SK"/>
        </w:rPr>
        <w:t xml:space="preserve">) Orgán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8E7E8A">
        <w:rPr>
          <w:rFonts w:ascii="Times New Roman" w:hAnsi="Times New Roman" w:cs="Times New Roman"/>
          <w:sz w:val="24"/>
          <w:szCs w:val="24"/>
          <w:lang w:eastAsia="sk-SK"/>
        </w:rPr>
        <w:t xml:space="preserve"> neberie do úvahy podporu petície osobou, ktorá o sebe uviedla údaje nečitateľne</w:t>
      </w:r>
      <w:r w:rsidR="00EA3DF4">
        <w:rPr>
          <w:rFonts w:ascii="Times New Roman" w:hAnsi="Times New Roman" w:cs="Times New Roman"/>
          <w:sz w:val="24"/>
          <w:szCs w:val="24"/>
          <w:lang w:eastAsia="sk-SK"/>
        </w:rPr>
        <w:t>, neúplne</w:t>
      </w:r>
      <w:r w:rsidRPr="008E7E8A">
        <w:rPr>
          <w:rFonts w:ascii="Times New Roman" w:hAnsi="Times New Roman" w:cs="Times New Roman"/>
          <w:sz w:val="24"/>
          <w:szCs w:val="24"/>
          <w:lang w:eastAsia="sk-SK"/>
        </w:rPr>
        <w:t xml:space="preserve"> alebo nepravdivo.</w:t>
      </w:r>
      <w:r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:rsidR="00F34BF9" w:rsidRDefault="00F34BF9" w:rsidP="00AA1C7C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Poznámky pod čiarou k odkazom 1a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a 1b</w:t>
      </w:r>
      <w:r w:rsidR="00C4304D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>  znejú: „</w:t>
      </w:r>
      <w:r w:rsidRPr="00AA1C7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Napríklad zákon č. 253/1998 </w:t>
      </w:r>
      <w:r w:rsidRPr="00E61420">
        <w:rPr>
          <w:rFonts w:ascii="Times New Roman" w:hAnsi="Times New Roman" w:cs="Times New Roman"/>
          <w:sz w:val="24"/>
          <w:szCs w:val="24"/>
          <w:lang w:eastAsia="sk-SK"/>
        </w:rPr>
        <w:t>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hlásení pobytu občanov Slovenskej republiky a registri obyvateľov Slovenskej republiky v znení neskorších predpisov, zákon č. 404/2011 </w:t>
      </w:r>
      <w:r w:rsidRPr="00E61420">
        <w:rPr>
          <w:rFonts w:ascii="Times New Roman" w:hAnsi="Times New Roman" w:cs="Times New Roman"/>
          <w:sz w:val="24"/>
          <w:szCs w:val="24"/>
          <w:lang w:eastAsia="sk-SK"/>
        </w:rPr>
        <w:t>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A1C7C">
        <w:rPr>
          <w:rFonts w:ascii="Times New Roman" w:hAnsi="Times New Roman" w:cs="Times New Roman"/>
          <w:sz w:val="24"/>
          <w:szCs w:val="24"/>
          <w:lang w:eastAsia="sk-SK"/>
        </w:rPr>
        <w:t>o pobyte cudzincov a o zmene a doplnení niektorých zákonov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predpisov.</w:t>
      </w:r>
      <w:r w:rsidRPr="0026112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34BF9" w:rsidRDefault="00F34BF9" w:rsidP="00AA1C7C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1C7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Napríklad </w:t>
      </w:r>
      <w:r w:rsidRPr="00753215">
        <w:rPr>
          <w:rFonts w:ascii="Times New Roman" w:hAnsi="Times New Roman" w:cs="Times New Roman"/>
          <w:sz w:val="24"/>
          <w:szCs w:val="24"/>
          <w:lang w:eastAsia="sk-SK"/>
        </w:rPr>
        <w:t>zákon Slovenskej národnej rady č. 346/1990 Zb. o voľbách do orgánov samosprávy obcí v znení neskorších predpisov, zákon Slovenskej národnej rady č. 369/1990 Zb. o obecnom zriadení v znení neskorších predpisov</w:t>
      </w:r>
      <w:r>
        <w:rPr>
          <w:rFonts w:ascii="Times New Roman" w:hAnsi="Times New Roman" w:cs="Times New Roman"/>
          <w:sz w:val="24"/>
          <w:szCs w:val="24"/>
          <w:lang w:eastAsia="sk-SK"/>
        </w:rPr>
        <w:t>, zákon</w:t>
      </w:r>
      <w:r w:rsidR="0012697D">
        <w:rPr>
          <w:rFonts w:ascii="Times New Roman" w:hAnsi="Times New Roman" w:cs="Times New Roman"/>
          <w:sz w:val="24"/>
          <w:szCs w:val="24"/>
          <w:lang w:eastAsia="sk-SK"/>
        </w:rPr>
        <w:t xml:space="preserve"> Národnej rady Slovenskej republiky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č. 564/1992 Z. z. </w:t>
      </w:r>
      <w:r w:rsidRPr="00753215">
        <w:rPr>
          <w:rFonts w:ascii="Times New Roman" w:hAnsi="Times New Roman" w:cs="Times New Roman"/>
          <w:sz w:val="24"/>
          <w:szCs w:val="24"/>
          <w:lang w:eastAsia="sk-SK"/>
        </w:rPr>
        <w:t>o spôsobe vykonania referenda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predpisov, zákon č. 46/1999 Z. z. </w:t>
      </w:r>
      <w:r w:rsidRPr="00753215">
        <w:rPr>
          <w:rFonts w:ascii="Times New Roman" w:hAnsi="Times New Roman" w:cs="Times New Roman"/>
          <w:sz w:val="24"/>
          <w:szCs w:val="24"/>
          <w:lang w:eastAsia="sk-SK"/>
        </w:rPr>
        <w:t>o spôsobe voľby prezidenta Slovenskej republiky, o ľudovom hlasovaní o jeho odvolaní a o doplnení niektorých ďalších zákonov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predpisov.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34BF9" w:rsidRDefault="00F34BF9" w:rsidP="00AA1C7C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“. </w:t>
      </w:r>
    </w:p>
    <w:p w:rsidR="00F34BF9" w:rsidRPr="000F1C23" w:rsidRDefault="00F34BF9" w:rsidP="000F1C23">
      <w:pPr>
        <w:pStyle w:val="Bezriadkovania"/>
        <w:rPr>
          <w:rFonts w:cs="Times New Roman"/>
        </w:rPr>
      </w:pPr>
    </w:p>
    <w:p w:rsidR="00001439" w:rsidRDefault="00001439" w:rsidP="00001439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sk-SK"/>
        </w:rPr>
        <w:t>5 vrátane nadpisu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 znie: </w:t>
      </w:r>
    </w:p>
    <w:p w:rsidR="00001439" w:rsidRPr="00001439" w:rsidRDefault="00001439" w:rsidP="0022673E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„§ 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</w:p>
    <w:p w:rsidR="00001439" w:rsidRPr="00001439" w:rsidRDefault="00001439" w:rsidP="0022673E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Podanie a vybavenie petície</w:t>
      </w:r>
    </w:p>
    <w:p w:rsidR="00001439" w:rsidRDefault="00001439" w:rsidP="0022673E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001439" w:rsidP="005C4381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0014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 xml:space="preserve">(1) </w:t>
      </w:r>
      <w:r w:rsidR="00F34BF9" w:rsidRPr="00E61420">
        <w:rPr>
          <w:rFonts w:ascii="Times New Roman" w:hAnsi="Times New Roman" w:cs="Times New Roman"/>
          <w:sz w:val="24"/>
          <w:szCs w:val="24"/>
          <w:lang w:eastAsia="sk-SK"/>
        </w:rPr>
        <w:t>Petícia musí byť písomná, označená slovom petícia a musí obsahovať predmet verejného alebo iného spoločného záujmu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>. Každý člen petičného výboru uvedie v petícii meno, priezvisko a adresu pobytu</w:t>
      </w:r>
      <w:r w:rsidR="00F34BF9" w:rsidRPr="00E6142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1F410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F34BF9" w:rsidRPr="00E61420">
        <w:rPr>
          <w:rFonts w:ascii="Times New Roman" w:hAnsi="Times New Roman" w:cs="Times New Roman"/>
          <w:sz w:val="24"/>
          <w:szCs w:val="24"/>
          <w:lang w:eastAsia="sk-SK"/>
        </w:rPr>
        <w:t>). Zástupca pripojí v petícii k svojmu menu, priezvisku a adrese pobytu</w:t>
      </w:r>
      <w:r w:rsidR="00F34BF9" w:rsidRPr="00E6142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1F410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F34BF9" w:rsidRPr="00E61420">
        <w:rPr>
          <w:rFonts w:ascii="Times New Roman" w:hAnsi="Times New Roman" w:cs="Times New Roman"/>
          <w:sz w:val="24"/>
          <w:szCs w:val="24"/>
          <w:lang w:eastAsia="sk-SK"/>
        </w:rPr>
        <w:t>) aj podpis.</w:t>
      </w:r>
    </w:p>
    <w:p w:rsidR="00F34BF9" w:rsidRDefault="00F34BF9" w:rsidP="00E61420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5C4381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(2) Písomná forma sa považuje za zachovanú, 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aj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ak je petícia podaná prostredníctvom 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petičného systému alebo je podaná elektronicky a podpísaná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zaručeným elektronickým podpisom</w:t>
      </w:r>
      <w:r w:rsidRPr="00CF1CE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osoby podávajúcej petíciu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. Za písomné oznámenie výsledku vybavenia petície podľa odseku 7 alebo </w:t>
      </w:r>
      <w:r w:rsidR="00FD4D2C">
        <w:rPr>
          <w:rFonts w:ascii="Times New Roman" w:hAnsi="Times New Roman" w:cs="Times New Roman"/>
          <w:sz w:val="24"/>
          <w:szCs w:val="24"/>
          <w:lang w:eastAsia="sk-SK"/>
        </w:rPr>
        <w:t xml:space="preserve">odseku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8 sa považuje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aj elektronické doručenie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elektronického úradného dokumentu podľa osobitného predpisu</w:t>
      </w:r>
      <w:r w:rsidRPr="00CF1CE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alebo oznámenie výsledku prostredníctvom každého petičného systému použit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na podporenie petície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.“.  </w:t>
      </w:r>
    </w:p>
    <w:p w:rsidR="00F34BF9" w:rsidRPr="00CF1CEC" w:rsidRDefault="00F34BF9" w:rsidP="00C145EA">
      <w:pPr>
        <w:pStyle w:val="Bezriadkovania"/>
        <w:ind w:hanging="425"/>
        <w:rPr>
          <w:rFonts w:cs="Times New Roman"/>
          <w:lang w:eastAsia="sk-SK"/>
        </w:rPr>
      </w:pPr>
    </w:p>
    <w:p w:rsidR="00001439" w:rsidRPr="00001439" w:rsidRDefault="00001439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Orgán verejnej moci, ktorému sa doručila petícia, je povinný petíciu prijať. Ak z obsahu petície vyplýva, že nie je príslušný vybaviť ju, petíciu do desiatich pracovných dní odo dňa jej doručenia postúpi príslušnému orgánu a oznámi to zástupcovi. Ak nie je príslušný na vybavenie jej časti, kópiu petície s uvedením príslušnej časti do desiatich pracovných dní postúpi príslušnému orgánu verejnej moci a oznámi </w:t>
      </w:r>
      <w:r w:rsidR="003A7081">
        <w:rPr>
          <w:rFonts w:ascii="Times New Roman" w:hAnsi="Times New Roman" w:cs="Times New Roman"/>
          <w:sz w:val="24"/>
          <w:szCs w:val="24"/>
          <w:lang w:eastAsia="sk-SK"/>
        </w:rPr>
        <w:t>to zástupcovi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. Pri postúpení petície podľa odseku 2 postupuje orgán verejnej moci podľa osobitného predpisu2</w:t>
      </w: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F278B9">
      <w:pPr>
        <w:pStyle w:val="Bezriadkovania"/>
        <w:ind w:left="1134" w:hanging="567"/>
        <w:rPr>
          <w:rFonts w:cs="Times New Roman"/>
          <w:lang w:eastAsia="sk-SK"/>
        </w:rPr>
      </w:pPr>
    </w:p>
    <w:p w:rsidR="00F34BF9" w:rsidRDefault="00F34BF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(4) 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Ak vznikne spor o príslušnosť na vybavenie petície, orgán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, ktorý petíciu prijal, ju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do desiatich pracovných dní odo dňa, keď sa o spore dozvedel, 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postúpi na rozhodnutie </w:t>
      </w:r>
      <w:r>
        <w:rPr>
          <w:rFonts w:ascii="Times New Roman" w:hAnsi="Times New Roman" w:cs="Times New Roman"/>
          <w:sz w:val="24"/>
          <w:szCs w:val="24"/>
          <w:lang w:eastAsia="sk-SK"/>
        </w:rPr>
        <w:t>ústrednému orgánu štátnej správy pre kontrolu vybavovania petícií a sťažností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2c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>Ten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 do desiatich pracovných dní od jej doručenia určí, ktorý orgán bude petíciu alebo jej časť vybavovať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alebo rozhodne, že petíciu vybaví sám.“.</w:t>
      </w:r>
    </w:p>
    <w:p w:rsidR="00F34BF9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01439" w:rsidRDefault="00001439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(5)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Ak petícia nemá náležitosti podľa odseku 1, príslušný orgán verejnej moci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bezodkladne, najneskôr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do desiatich pracovných dní od jej doručenia písomne vyzve zástupcu alebo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osobu, ktorá petíciu podala, aby odstránila nedostatky petície v lehote najneskôr do 30 pracovných dní od doručenia výzvy, s poučením o následku ich neodstránenia. Ak v </w:t>
      </w:r>
      <w:r w:rsidR="003A7081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stanovenej lehote nebudú nedostatky petície odstránené, orgán verejnej správy moci petíciu odloží.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01439" w:rsidRDefault="00001439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3A7081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(6) </w:t>
      </w:r>
      <w:r w:rsidRPr="003A7081">
        <w:rPr>
          <w:rFonts w:ascii="Times New Roman" w:hAnsi="Times New Roman" w:cs="Times New Roman"/>
          <w:sz w:val="24"/>
          <w:szCs w:val="24"/>
          <w:lang w:eastAsia="sk-SK"/>
        </w:rPr>
        <w:t>Ak petícia podaná v tej istej veci neobsahuje nové skutočnosti, orgán verejnej správy moci oznámi zástupcovi, alebo osobe, ktorá petíciu podala, stanovisko a spôsob vybavenia pôvodnej petície. Pri hromadnom podávaní petícií tak môže urobiť v periodickej tlači a ostatných hromadných informačných prostriedkoch.</w:t>
      </w:r>
    </w:p>
    <w:p w:rsidR="00F34BF9" w:rsidRDefault="00F34BF9" w:rsidP="00F278B9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7081" w:rsidRDefault="003A7081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(7) 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Pr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slu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org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 verejnej moci je povinn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pre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etri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ť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a vybavi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ť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ciu tak, aby zistil skuto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č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stav veci, jeho s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ú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lad alebo rozpor s pr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vnymi predpismi a verejn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 alebo in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 spolo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č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ujmom. V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sledok vybavenia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cie p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somne ozn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mi do 30 pracovn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ch dn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od doru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č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enia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cie alebo od odstr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nenia jej nedostatkov pod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a odseku 5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stupcovi. Ak nemo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no vybavi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ť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ciu v tejto lehote, pr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slu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org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 verejnej  moci p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somne ozn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mi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stupcovi , 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cia bude vybaven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v lehote 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ď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al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ch 30 pracovn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ch dn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. Ak tento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kon neustanovuje inak, pri pre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etren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cie sa primerane postupuje pod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a osobitn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é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ho predpisu.</w:t>
      </w: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8B6AE0" w:rsidRPr="0022673E" w:rsidRDefault="008B6AE0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6AE0" w:rsidRPr="008B6AE0" w:rsidRDefault="008B6AE0" w:rsidP="0022673E">
      <w:pPr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(8) </w:t>
      </w:r>
      <w:r w:rsidRPr="008B6AE0">
        <w:rPr>
          <w:rFonts w:ascii="Times New Roman" w:hAnsi="Times New Roman" w:cs="Times New Roman"/>
          <w:sz w:val="24"/>
          <w:szCs w:val="24"/>
          <w:lang w:eastAsia="sk-SK"/>
        </w:rPr>
        <w:t>Ak z obsahu petície vyplýva, že petíciu nemožno vybaviť podľa odseku 7, orgán verejnej moci príslušný na vybavenie petície obsahujúcej žiadosť alebo návrh posúdi jej obsah a zašle písomnú odpoveď spolu s odôvodnením zástupcovi v lehote podľa odseku 7.</w:t>
      </w:r>
    </w:p>
    <w:p w:rsidR="00F34BF9" w:rsidRPr="000E3F73" w:rsidRDefault="00F34BF9" w:rsidP="000E3F73">
      <w:pPr>
        <w:pStyle w:val="Bezriadkovania"/>
      </w:pPr>
    </w:p>
    <w:p w:rsidR="00F34BF9" w:rsidRDefault="008B6AE0" w:rsidP="0022673E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(9) Ak je predmetom petície činnosť orgánov územnej samosprávy, jej poslancov alebo štatutárneho orgánu organizácie, ktorej zriaďovateľom je orgán územnej samosprávy, petíciu vybavuje príslušný orgán územnej samosprávy</w:t>
      </w: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D612B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B6AE0" w:rsidRPr="0022673E" w:rsidRDefault="008B6AE0" w:rsidP="00C145EA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8B6AE0" w:rsidP="00AC3EC2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8B6A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>(10)  Orgán verejnej moci je povinný zverejniť výsledok vybavenia petície na svojom webovom sídle</w:t>
      </w:r>
      <w:r w:rsidR="00C4304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3a</w:t>
      </w:r>
      <w:r w:rsidR="00C4304D">
        <w:rPr>
          <w:rFonts w:ascii="Times New Roman" w:hAnsi="Times New Roman" w:cs="Times New Roman"/>
          <w:sz w:val="24"/>
          <w:szCs w:val="24"/>
          <w:lang w:eastAsia="sk-SK"/>
        </w:rPr>
        <w:t>), ak ho má zriadené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 na elektronickej úradnej tabuli podľa osobitného predpisu</w:t>
      </w:r>
      <w:r w:rsidR="00FF4F0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3b</w:t>
      </w:r>
      <w:r w:rsidR="00FF4F09" w:rsidRPr="00CF1CE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ak to technické podmienky umožňujú, a to</w:t>
      </w:r>
      <w:r w:rsidR="00086B3D" w:rsidRPr="00CF1CEC" w:rsidDel="00FF4F0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v lehote do </w:t>
      </w:r>
      <w:r w:rsidR="0012697D">
        <w:rPr>
          <w:rFonts w:ascii="Times New Roman" w:hAnsi="Times New Roman" w:cs="Times New Roman"/>
          <w:sz w:val="24"/>
          <w:szCs w:val="24"/>
          <w:lang w:eastAsia="sk-SK"/>
        </w:rPr>
        <w:t>desať</w:t>
      </w:r>
      <w:r w:rsidR="0012697D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pracovných dní od jej vybavenia v súlade s osobitnými predpismi </w:t>
      </w:r>
      <w:r w:rsidR="00C4304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FF4F0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>).</w:t>
      </w:r>
    </w:p>
    <w:p w:rsidR="007B200F" w:rsidRPr="007B200F" w:rsidRDefault="008B6AE0" w:rsidP="000E3F73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8B6A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(11)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Príslušný </w:t>
      </w:r>
      <w:r w:rsidR="00FB7E91" w:rsidRPr="00FB7E91">
        <w:rPr>
          <w:rFonts w:ascii="Times New Roman" w:hAnsi="Times New Roman" w:cs="Times New Roman"/>
          <w:sz w:val="24"/>
          <w:szCs w:val="24"/>
          <w:lang w:eastAsia="sk-SK"/>
        </w:rPr>
        <w:t>ústredný orgán štátnej správy alebo iný orgán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 verejnej moci</w:t>
      </w:r>
      <w:r w:rsidR="00FB7E91" w:rsidRPr="00FB7E91">
        <w:rPr>
          <w:rFonts w:ascii="Times New Roman" w:hAnsi="Times New Roman" w:cs="Times New Roman"/>
          <w:sz w:val="24"/>
          <w:szCs w:val="24"/>
          <w:lang w:eastAsia="sk-SK"/>
        </w:rPr>
        <w:t xml:space="preserve"> s pôsobnosťou pre c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elé územie Slovenskej republiky uskutoční v prípade petície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, ktorú podporilo aspoň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10 000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osôb prerokovanie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so zástupcom a s členmi petičného výboru. Ak v petícii nie je určený petičný výbor, má zástupca právo prizvať na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prerokovanie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najviac ďalšie dve osoby.</w:t>
      </w:r>
    </w:p>
    <w:p w:rsidR="007B200F" w:rsidRPr="007B200F" w:rsidRDefault="007B200F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(12)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Prerokovanie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podľa predchádzajúceho odseku sa uskutoční aj v prípade,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ak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je petícia určená inému orgánu</w:t>
      </w:r>
      <w:r w:rsidR="00305F49">
        <w:rPr>
          <w:rFonts w:ascii="Times New Roman" w:hAnsi="Times New Roman" w:cs="Times New Roman"/>
          <w:sz w:val="24"/>
          <w:szCs w:val="24"/>
          <w:lang w:eastAsia="sk-SK"/>
        </w:rPr>
        <w:t xml:space="preserve"> verejnej moci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 ako orgánu uvedenému v predchádzajúcom odseku a podporilo ju najmenej 1000 osôb alebo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petíciu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podporilo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aspoň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% z voličov oprávnených voliť do orgánov samosprávy obce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, ktorej bola petícia určená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200F">
        <w:rPr>
          <w:rFonts w:ascii="Times New Roman" w:hAnsi="Times New Roman" w:cs="Times New Roman"/>
          <w:sz w:val="24"/>
          <w:szCs w:val="24"/>
          <w:lang w:eastAsia="sk-SK"/>
        </w:rPr>
        <w:t>(13) Ak je petícia podľa odsek</w:t>
      </w:r>
      <w:r w:rsidR="00305F49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12 určená obecnému zastupiteľstvu alebo zastupiteľstvu samosprávneho kraja, je zastupiteľstvo povinné petíciu prerokovať na svojom zasadnutí a umožniť vystúpiť počas prerokovania petície zástupcovi a členom petičného výboru.</w:t>
      </w:r>
    </w:p>
    <w:p w:rsid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(14)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Príslušný orgán verejnej moci nie je povinný uskutočniť prerokovanie petície, v prípade, ak obsahu petície vyhovie v plnom rozsahu.</w:t>
      </w: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200F">
        <w:rPr>
          <w:rFonts w:ascii="Times New Roman" w:hAnsi="Times New Roman" w:cs="Times New Roman"/>
          <w:sz w:val="24"/>
          <w:szCs w:val="24"/>
          <w:lang w:eastAsia="sk-SK"/>
        </w:rPr>
        <w:t>(1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>) Ustanovenie odseku 11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 až 14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sa nevzťahuje na Národnú radu Slovenskej republiky a </w:t>
      </w:r>
      <w:r w:rsidR="00305F49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>ládu Slovenskej republiky.</w:t>
      </w:r>
      <w:r w:rsidR="008B6AE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B6AE0" w:rsidRDefault="008B6AE0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6AE0" w:rsidRDefault="008B6AE0" w:rsidP="0022673E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y pod čiarou k odkazom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2a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až 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3c</w:t>
      </w:r>
      <w:r w:rsidR="00FF4F0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zn</w:t>
      </w:r>
      <w:r>
        <w:rPr>
          <w:rFonts w:ascii="Times New Roman" w:hAnsi="Times New Roman" w:cs="Times New Roman"/>
          <w:sz w:val="24"/>
          <w:szCs w:val="24"/>
          <w:lang w:eastAsia="sk-SK"/>
        </w:rPr>
        <w:t>ejú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8B6AE0" w:rsidRDefault="008B6AE0" w:rsidP="0022673E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6AE0" w:rsidRPr="00CF1CEC" w:rsidRDefault="008B6AE0" w:rsidP="00FF4F0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CF1CE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 § 27 zákona č. 305/2013 Z. z.</w:t>
      </w:r>
      <w:r w:rsidR="00FF4F09" w:rsidRPr="00FF4F0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o elektronickej podobe výkonu pôsobnosti orgánov verejnej moci a o zmene a doplnení niektorých zákonov (zákon o e-Governmente)</w:t>
      </w:r>
      <w:r w:rsidR="00FF4F09" w:rsidRPr="00EA3DF4">
        <w:t xml:space="preserve"> </w:t>
      </w:r>
      <w:r w:rsidR="00FF4F09" w:rsidRPr="00EA3DF4">
        <w:rPr>
          <w:rFonts w:ascii="Times New Roman" w:hAnsi="Times New Roman" w:cs="Times New Roman"/>
          <w:sz w:val="24"/>
          <w:szCs w:val="24"/>
          <w:lang w:eastAsia="sk-SK"/>
        </w:rPr>
        <w:t>v znení zákona č. 214/2014 Z. z.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B6AE0" w:rsidRDefault="008B6AE0" w:rsidP="0022673E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C07558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 § 17 zákona č. 305/2013 Z. z..</w:t>
      </w:r>
    </w:p>
    <w:p w:rsidR="008B6AE0" w:rsidRDefault="008B6AE0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2c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§ 24 ods. 1 písm. b) zákona č. 575/2001 </w:t>
      </w:r>
      <w:r w:rsidRPr="002167ED">
        <w:rPr>
          <w:rFonts w:ascii="Times New Roman" w:hAnsi="Times New Roman" w:cs="Times New Roman"/>
          <w:sz w:val="24"/>
          <w:szCs w:val="24"/>
          <w:lang w:eastAsia="sk-SK"/>
        </w:rPr>
        <w:t>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05E1">
        <w:rPr>
          <w:rFonts w:ascii="Times New Roman" w:hAnsi="Times New Roman" w:cs="Times New Roman"/>
          <w:sz w:val="24"/>
          <w:szCs w:val="24"/>
          <w:lang w:eastAsia="sk-SK"/>
        </w:rPr>
        <w:t>o organizácii činnosti vlády a organizácii ústrednej štátnej správy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predpisov.</w:t>
      </w:r>
    </w:p>
    <w:p w:rsidR="008B6AE0" w:rsidRPr="00FF4F09" w:rsidRDefault="008B6AE0" w:rsidP="00FF4F09">
      <w:pPr>
        <w:pStyle w:val="Bezriadkovania"/>
        <w:ind w:left="360"/>
        <w:rPr>
          <w:rFonts w:ascii="Times New Roman" w:hAnsi="Times New Roman" w:cs="Times New Roman"/>
          <w:lang w:eastAsia="sk-SK"/>
        </w:rPr>
      </w:pPr>
      <w:r w:rsidRPr="00FF4F09">
        <w:rPr>
          <w:rFonts w:ascii="Times New Roman" w:hAnsi="Times New Roman" w:cs="Times New Roman"/>
          <w:vertAlign w:val="superscript"/>
          <w:lang w:eastAsia="sk-SK"/>
        </w:rPr>
        <w:t>3a</w:t>
      </w:r>
      <w:r w:rsidRPr="00FF4F09">
        <w:rPr>
          <w:rFonts w:ascii="Times New Roman" w:hAnsi="Times New Roman" w:cs="Times New Roman"/>
          <w:lang w:eastAsia="sk-SK"/>
        </w:rPr>
        <w:t>) § 2 ods. 1 písm. u) zákona č. 275/2006</w:t>
      </w:r>
      <w:r w:rsidRPr="00FF4F09">
        <w:rPr>
          <w:rFonts w:ascii="Times New Roman" w:hAnsi="Times New Roman" w:cs="Times New Roman"/>
        </w:rPr>
        <w:t xml:space="preserve"> </w:t>
      </w:r>
      <w:r w:rsidRPr="00FF4F09">
        <w:rPr>
          <w:rFonts w:ascii="Times New Roman" w:hAnsi="Times New Roman" w:cs="Times New Roman"/>
          <w:lang w:eastAsia="sk-SK"/>
        </w:rPr>
        <w:t>o informačných systémoch verejnej správy a o zmene a doplnení niektorých zákonov v znení neskorších predpisov.</w:t>
      </w:r>
    </w:p>
    <w:p w:rsidR="00FF4F09" w:rsidRPr="00FF4F09" w:rsidRDefault="00FF4F09" w:rsidP="00FF4F09">
      <w:pPr>
        <w:pStyle w:val="Bezriadkovania"/>
        <w:ind w:firstLine="360"/>
        <w:rPr>
          <w:rFonts w:ascii="Times New Roman" w:hAnsi="Times New Roman" w:cs="Times New Roman"/>
          <w:lang w:eastAsia="sk-SK"/>
        </w:rPr>
      </w:pPr>
      <w:r w:rsidRPr="00FF4F09">
        <w:rPr>
          <w:rFonts w:ascii="Times New Roman" w:hAnsi="Times New Roman" w:cs="Times New Roman"/>
          <w:vertAlign w:val="superscript"/>
          <w:lang w:eastAsia="sk-SK"/>
        </w:rPr>
        <w:t>3b</w:t>
      </w:r>
      <w:r w:rsidRPr="00FF4F09">
        <w:rPr>
          <w:rFonts w:ascii="Times New Roman" w:hAnsi="Times New Roman" w:cs="Times New Roman"/>
          <w:lang w:eastAsia="sk-SK"/>
        </w:rPr>
        <w:t>)</w:t>
      </w:r>
      <w:r>
        <w:rPr>
          <w:rFonts w:ascii="Times New Roman" w:hAnsi="Times New Roman" w:cs="Times New Roman"/>
          <w:lang w:eastAsia="sk-SK"/>
        </w:rPr>
        <w:t xml:space="preserve"> § 34 zákona č. 305/2013 Z.z..</w:t>
      </w:r>
    </w:p>
    <w:p w:rsidR="008B6AE0" w:rsidRPr="00FF4F09" w:rsidRDefault="00FF4F09" w:rsidP="00FF4F0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F4F0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3c</w:t>
      </w:r>
      <w:r w:rsidR="008B6AE0" w:rsidRPr="00FF4F09">
        <w:rPr>
          <w:rFonts w:ascii="Times New Roman" w:hAnsi="Times New Roman" w:cs="Times New Roman"/>
          <w:sz w:val="24"/>
          <w:szCs w:val="24"/>
          <w:lang w:eastAsia="sk-SK"/>
        </w:rPr>
        <w:t>) Napríklad zákon č. 215/2004 Z. z. o ochrane utajovaných skutočností a o zmene a doplnení niektorých zákonov v znení neskorších predpisov, zákon č. 122/2013 Z. z. o ochrane osobných údajov a o zmene a doplnení niektorých zákonov v znení zákona č. 84/2014 Z.z., § 11 zákona č. 563/2009 Z. z.o správe daní (daňový poriadok) a o zmene a doplnení niektorých zákonov v znení neskorších predpisov.“.</w:t>
      </w:r>
    </w:p>
    <w:p w:rsidR="007B200F" w:rsidRDefault="007B200F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„V § 6 sa slová „§ 1, 2 a 5“ nahrádzajú slovami „§ 1 až 3 a 5“. </w:t>
      </w:r>
    </w:p>
    <w:p w:rsidR="00F34BF9" w:rsidRDefault="00F34BF9" w:rsidP="00C145EA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6a odsek 1 znie:</w:t>
      </w:r>
    </w:p>
    <w:p w:rsidR="00F34BF9" w:rsidRDefault="00F34BF9" w:rsidP="00BA7343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„(1) 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Na výzvu príslušného orgánu verejnej moci je zástupca povinný v lehote desať pracovných dní od doručenia výzvy poskytnúť nevyhnutnú súčinnosť pri vybavovaní petície. Ak zástupca bez objektívneho dôvodu neposkytne súčinnosť v zákonom </w:t>
      </w:r>
      <w:r w:rsidR="001C46D0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stanovenej lehote, orgán verejnej moci nie je povinný petíciu vybaviť. O tomto následku musí byť zástupca písomne poučený už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vo výzve na poskytnutie 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 súčinnos</w:t>
      </w:r>
      <w:r>
        <w:rPr>
          <w:rFonts w:ascii="Times New Roman" w:hAnsi="Times New Roman" w:cs="Times New Roman"/>
          <w:sz w:val="24"/>
          <w:szCs w:val="24"/>
          <w:lang w:eastAsia="sk-SK"/>
        </w:rPr>
        <w:t>ti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 pri vybavovaní petície. V čase od odoslania výzvy na poskytnutie súčinnosti do jej poskytnutia lehot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 na vybavenie </w:t>
      </w:r>
      <w:r>
        <w:rPr>
          <w:rFonts w:ascii="Times New Roman" w:hAnsi="Times New Roman" w:cs="Times New Roman"/>
          <w:sz w:val="24"/>
          <w:szCs w:val="24"/>
          <w:lang w:eastAsia="sk-SK"/>
        </w:rPr>
        <w:t>petície neplynie.“.</w:t>
      </w:r>
    </w:p>
    <w:p w:rsidR="00F34BF9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F1CEC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§ 8 sa vypúšťa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41352" w:rsidRDefault="00B41352" w:rsidP="000E3F73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B5610" w:rsidRDefault="00FB5610" w:rsidP="00FB5610">
      <w:pPr>
        <w:pStyle w:val="Bezriadkovani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Slová „orgán verejnej správy“ vo všetkých tvaroch sa v celom texte zákona nahrádzajú slovami „orgán verejnej moci“ v príslušnom tvare.</w:t>
      </w:r>
    </w:p>
    <w:p w:rsidR="00FA544A" w:rsidRDefault="00FA544A" w:rsidP="000E3F7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F278B9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524751">
        <w:rPr>
          <w:rFonts w:ascii="Times New Roman" w:hAnsi="Times New Roman" w:cs="Times New Roman"/>
          <w:sz w:val="24"/>
          <w:szCs w:val="24"/>
          <w:lang w:eastAsia="sk-SK"/>
        </w:rPr>
        <w:t xml:space="preserve">Za § </w:t>
      </w:r>
      <w:r>
        <w:rPr>
          <w:rFonts w:ascii="Times New Roman" w:hAnsi="Times New Roman" w:cs="Times New Roman"/>
          <w:sz w:val="24"/>
          <w:szCs w:val="24"/>
          <w:lang w:eastAsia="sk-SK"/>
        </w:rPr>
        <w:t>9a</w:t>
      </w:r>
      <w:r w:rsidRPr="00524751">
        <w:rPr>
          <w:rFonts w:ascii="Times New Roman" w:hAnsi="Times New Roman" w:cs="Times New Roman"/>
          <w:sz w:val="24"/>
          <w:szCs w:val="24"/>
          <w:lang w:eastAsia="sk-SK"/>
        </w:rPr>
        <w:t xml:space="preserve"> sa vkladá § </w:t>
      </w:r>
      <w:r>
        <w:rPr>
          <w:rFonts w:ascii="Times New Roman" w:hAnsi="Times New Roman" w:cs="Times New Roman"/>
          <w:sz w:val="24"/>
          <w:szCs w:val="24"/>
          <w:lang w:eastAsia="sk-SK"/>
        </w:rPr>
        <w:t>9b</w:t>
      </w:r>
      <w:r w:rsidRPr="00524751">
        <w:rPr>
          <w:rFonts w:ascii="Times New Roman" w:hAnsi="Times New Roman" w:cs="Times New Roman"/>
          <w:sz w:val="24"/>
          <w:szCs w:val="24"/>
          <w:lang w:eastAsia="sk-SK"/>
        </w:rPr>
        <w:t>, ktorý vrátane nadpisu znie:</w:t>
      </w:r>
    </w:p>
    <w:p w:rsidR="00F34BF9" w:rsidRDefault="00F34BF9" w:rsidP="004A18F7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4A18F7" w:rsidRDefault="00F34BF9" w:rsidP="004A18F7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§ 9</w:t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</w:p>
    <w:p w:rsidR="00F34BF9" w:rsidRPr="004A18F7" w:rsidRDefault="00F34BF9" w:rsidP="004A18F7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Prechodné ustanovenie k úpravám účinným od 1. 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 xml:space="preserve">septembra </w:t>
      </w:r>
      <w:r>
        <w:rPr>
          <w:rFonts w:ascii="Times New Roman" w:hAnsi="Times New Roman" w:cs="Times New Roman"/>
          <w:sz w:val="24"/>
          <w:szCs w:val="24"/>
          <w:lang w:eastAsia="sk-SK"/>
        </w:rPr>
        <w:t>2015</w:t>
      </w:r>
    </w:p>
    <w:p w:rsidR="00F34BF9" w:rsidRPr="004A18F7" w:rsidRDefault="00F34BF9" w:rsidP="004A18F7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4A18F7" w:rsidRDefault="00F34BF9" w:rsidP="004A18F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F4F09" w:rsidRDefault="00F34BF9" w:rsidP="00FF4F09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4A18F7">
        <w:rPr>
          <w:rFonts w:ascii="Times New Roman" w:hAnsi="Times New Roman" w:cs="Times New Roman"/>
          <w:sz w:val="24"/>
          <w:szCs w:val="24"/>
          <w:lang w:eastAsia="sk-SK"/>
        </w:rPr>
        <w:t>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A3DF4">
        <w:rPr>
          <w:rFonts w:ascii="Times New Roman" w:hAnsi="Times New Roman" w:cs="Times New Roman"/>
          <w:sz w:val="24"/>
          <w:szCs w:val="24"/>
          <w:lang w:eastAsia="sk-SK"/>
        </w:rPr>
        <w:t>vybavenie</w:t>
      </w:r>
      <w:r w:rsidR="00EA3DF4"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petíci</w:t>
      </w:r>
      <w:r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, ktoré boli doručené orgánu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 pred 1. 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>septembrom</w:t>
      </w:r>
      <w:r w:rsidR="007B200F"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201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5, 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sa vzťahujú predpisy účinné do </w:t>
      </w:r>
      <w:r>
        <w:rPr>
          <w:rFonts w:ascii="Times New Roman" w:hAnsi="Times New Roman" w:cs="Times New Roman"/>
          <w:sz w:val="24"/>
          <w:szCs w:val="24"/>
          <w:lang w:eastAsia="sk-SK"/>
        </w:rPr>
        <w:t>31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 xml:space="preserve">augusta </w:t>
      </w:r>
      <w:r>
        <w:rPr>
          <w:rFonts w:ascii="Times New Roman" w:hAnsi="Times New Roman" w:cs="Times New Roman"/>
          <w:sz w:val="24"/>
          <w:szCs w:val="24"/>
          <w:lang w:eastAsia="sk-SK"/>
        </w:rPr>
        <w:t>201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FF4F09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F4F09" w:rsidRDefault="00FF4F09" w:rsidP="00F278B9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F4F09" w:rsidRDefault="00FF4F09" w:rsidP="000E3F73">
      <w:pPr>
        <w:pStyle w:val="Bezriadkovania"/>
        <w:ind w:left="72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Čl. II</w:t>
      </w:r>
    </w:p>
    <w:p w:rsidR="00F34BF9" w:rsidRDefault="00F34BF9" w:rsidP="002167ED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C16" w:rsidRDefault="00056C16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 č. 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30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/2013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 xml:space="preserve"> o elektronickej podobe výkonu pôsobnosti orgánov verejnej moci a o zmene a doplnení niektorých zákonov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 xml:space="preserve">(zákon o e-Governmente) 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 xml:space="preserve">v znení zákona č. </w:t>
      </w:r>
      <w:r w:rsidR="00FA544A" w:rsidRPr="00FA544A">
        <w:rPr>
          <w:rFonts w:ascii="Times New Roman" w:hAnsi="Times New Roman" w:cs="Times New Roman"/>
          <w:sz w:val="24"/>
          <w:szCs w:val="24"/>
          <w:lang w:eastAsia="sk-SK"/>
        </w:rPr>
        <w:t>214/2014 Z. z.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sa dopĺňa takto:</w:t>
      </w:r>
    </w:p>
    <w:p w:rsidR="00056C16" w:rsidRDefault="00056C16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C16" w:rsidRDefault="00056C16" w:rsidP="000E3F73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10 ods. 11 sa na konci prvej vety </w:t>
      </w:r>
      <w:r w:rsidRPr="00056C16">
        <w:rPr>
          <w:rFonts w:ascii="Times New Roman" w:hAnsi="Times New Roman" w:cs="Times New Roman"/>
          <w:sz w:val="24"/>
          <w:szCs w:val="24"/>
          <w:lang w:eastAsia="sk-SK"/>
        </w:rPr>
        <w:t>pripájajú tieto slová:</w:t>
      </w:r>
    </w:p>
    <w:p w:rsidR="00056C16" w:rsidRDefault="00056C16" w:rsidP="000E3F73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056C16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 xml:space="preserve"> a poskytuje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funkci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podpory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petícií podľa osobit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z w:val="24"/>
          <w:szCs w:val="24"/>
          <w:lang w:eastAsia="sk-SK"/>
        </w:rPr>
        <w:t>ého predpisu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11a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056C16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:rsidR="00056C16" w:rsidRDefault="00056C16" w:rsidP="000E3F7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C16" w:rsidRDefault="00056C16" w:rsidP="000E3F7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 pod čiarou k odkazu 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F65B8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zn</w:t>
      </w:r>
      <w:r>
        <w:rPr>
          <w:rFonts w:ascii="Times New Roman" w:hAnsi="Times New Roman" w:cs="Times New Roman"/>
          <w:sz w:val="24"/>
          <w:szCs w:val="24"/>
          <w:lang w:eastAsia="sk-SK"/>
        </w:rPr>
        <w:t>ie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056C16" w:rsidRDefault="00056C16" w:rsidP="00056C16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„1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a) 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 xml:space="preserve">Zákon </w:t>
      </w:r>
      <w:r w:rsidR="00F65B8A" w:rsidRPr="00F65B8A">
        <w:rPr>
          <w:rFonts w:ascii="Times New Roman" w:hAnsi="Times New Roman" w:cs="Times New Roman"/>
          <w:sz w:val="24"/>
          <w:szCs w:val="24"/>
          <w:lang w:eastAsia="sk-SK"/>
        </w:rPr>
        <w:t>č. 85/1990 Zb. o petičnom práve v znení neskorších predpisov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056C16" w:rsidRPr="00F26ADD" w:rsidRDefault="00056C16" w:rsidP="000E3F73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4C5A56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Čl. II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I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4A18F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>septembra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2015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3562C8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3562C8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34BF9" w:rsidSect="00226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2B" w:rsidRDefault="002C58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582B" w:rsidRDefault="002C58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2C582B" w:rsidRDefault="002C582B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F9" w:rsidRDefault="00F34BF9" w:rsidP="00DE0C30">
    <w:pPr>
      <w:pStyle w:val="Pta"/>
      <w:framePr w:wrap="auto" w:vAnchor="text" w:hAnchor="margin" w:xAlign="center" w:y="1"/>
      <w:rPr>
        <w:rStyle w:val="slostrany"/>
        <w:rFonts w:cs="Times New Roman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E5B17">
      <w:rPr>
        <w:rStyle w:val="slostrany"/>
        <w:noProof/>
      </w:rPr>
      <w:t>1</w:t>
    </w:r>
    <w:r>
      <w:rPr>
        <w:rStyle w:val="slostrany"/>
      </w:rPr>
      <w:fldChar w:fldCharType="end"/>
    </w:r>
  </w:p>
  <w:p w:rsidR="00F34BF9" w:rsidRDefault="00F34BF9">
    <w:pPr>
      <w:pStyle w:val="Pt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2B" w:rsidRDefault="002C58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582B" w:rsidRDefault="002C58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2C582B" w:rsidRDefault="002C582B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F9" w:rsidRDefault="00F34BF9">
    <w:pPr>
      <w:pStyle w:val="Hlavik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198"/>
    <w:multiLevelType w:val="hybridMultilevel"/>
    <w:tmpl w:val="61F09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9C1"/>
    <w:multiLevelType w:val="hybridMultilevel"/>
    <w:tmpl w:val="72327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DE8"/>
    <w:multiLevelType w:val="hybridMultilevel"/>
    <w:tmpl w:val="427E2EFE"/>
    <w:lvl w:ilvl="0" w:tplc="7BDC2B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703A8"/>
    <w:multiLevelType w:val="hybridMultilevel"/>
    <w:tmpl w:val="F4002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173"/>
    <w:multiLevelType w:val="hybridMultilevel"/>
    <w:tmpl w:val="C9208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9DD"/>
    <w:multiLevelType w:val="hybridMultilevel"/>
    <w:tmpl w:val="CFA232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139BA"/>
    <w:multiLevelType w:val="hybridMultilevel"/>
    <w:tmpl w:val="861A2BEA"/>
    <w:lvl w:ilvl="0" w:tplc="2110E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F1F"/>
    <w:multiLevelType w:val="hybridMultilevel"/>
    <w:tmpl w:val="647C5318"/>
    <w:lvl w:ilvl="0" w:tplc="76063A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C"/>
    <w:rsid w:val="00001439"/>
    <w:rsid w:val="00003E8B"/>
    <w:rsid w:val="000049CC"/>
    <w:rsid w:val="00007C6F"/>
    <w:rsid w:val="00013C70"/>
    <w:rsid w:val="00014891"/>
    <w:rsid w:val="00022730"/>
    <w:rsid w:val="0003337A"/>
    <w:rsid w:val="000439ED"/>
    <w:rsid w:val="00043D56"/>
    <w:rsid w:val="00056C16"/>
    <w:rsid w:val="00086B3D"/>
    <w:rsid w:val="000A69C4"/>
    <w:rsid w:val="000C2FB1"/>
    <w:rsid w:val="000D2008"/>
    <w:rsid w:val="000E3F73"/>
    <w:rsid w:val="000E7CC5"/>
    <w:rsid w:val="000F1C23"/>
    <w:rsid w:val="0012697D"/>
    <w:rsid w:val="00140BC7"/>
    <w:rsid w:val="00156209"/>
    <w:rsid w:val="00174B71"/>
    <w:rsid w:val="00185C8B"/>
    <w:rsid w:val="00187B0D"/>
    <w:rsid w:val="001A376A"/>
    <w:rsid w:val="001C46D0"/>
    <w:rsid w:val="001E67E2"/>
    <w:rsid w:val="001F4100"/>
    <w:rsid w:val="001F7636"/>
    <w:rsid w:val="00202B83"/>
    <w:rsid w:val="002167ED"/>
    <w:rsid w:val="002206FF"/>
    <w:rsid w:val="0022673E"/>
    <w:rsid w:val="00234813"/>
    <w:rsid w:val="00256010"/>
    <w:rsid w:val="00261122"/>
    <w:rsid w:val="002648A9"/>
    <w:rsid w:val="00281657"/>
    <w:rsid w:val="00283E85"/>
    <w:rsid w:val="002C4D33"/>
    <w:rsid w:val="002C582B"/>
    <w:rsid w:val="002D3C70"/>
    <w:rsid w:val="002D54B1"/>
    <w:rsid w:val="002E093E"/>
    <w:rsid w:val="00305F49"/>
    <w:rsid w:val="0033400F"/>
    <w:rsid w:val="003424F2"/>
    <w:rsid w:val="003459BD"/>
    <w:rsid w:val="003562C8"/>
    <w:rsid w:val="00370746"/>
    <w:rsid w:val="003A7081"/>
    <w:rsid w:val="003D1CEA"/>
    <w:rsid w:val="003D6362"/>
    <w:rsid w:val="003E5182"/>
    <w:rsid w:val="004054CD"/>
    <w:rsid w:val="00410550"/>
    <w:rsid w:val="00411EC8"/>
    <w:rsid w:val="00423543"/>
    <w:rsid w:val="004408DD"/>
    <w:rsid w:val="0045177B"/>
    <w:rsid w:val="004577CB"/>
    <w:rsid w:val="004A18F7"/>
    <w:rsid w:val="004A4E1A"/>
    <w:rsid w:val="004C5A56"/>
    <w:rsid w:val="004C7361"/>
    <w:rsid w:val="004D393B"/>
    <w:rsid w:val="00507DE1"/>
    <w:rsid w:val="00524751"/>
    <w:rsid w:val="0054302D"/>
    <w:rsid w:val="005705E1"/>
    <w:rsid w:val="0057777D"/>
    <w:rsid w:val="0058213C"/>
    <w:rsid w:val="00587486"/>
    <w:rsid w:val="00590DA7"/>
    <w:rsid w:val="005C4381"/>
    <w:rsid w:val="005C7AFF"/>
    <w:rsid w:val="005D531A"/>
    <w:rsid w:val="006348A3"/>
    <w:rsid w:val="00646564"/>
    <w:rsid w:val="00654F2C"/>
    <w:rsid w:val="00671E8C"/>
    <w:rsid w:val="00676425"/>
    <w:rsid w:val="006835FD"/>
    <w:rsid w:val="0069273B"/>
    <w:rsid w:val="006C279F"/>
    <w:rsid w:val="006C777F"/>
    <w:rsid w:val="006D2AE5"/>
    <w:rsid w:val="006E1DC7"/>
    <w:rsid w:val="006F0562"/>
    <w:rsid w:val="00722782"/>
    <w:rsid w:val="007279D1"/>
    <w:rsid w:val="0073601D"/>
    <w:rsid w:val="007474A3"/>
    <w:rsid w:val="0075294E"/>
    <w:rsid w:val="00753215"/>
    <w:rsid w:val="00781BF4"/>
    <w:rsid w:val="00785EF0"/>
    <w:rsid w:val="00790405"/>
    <w:rsid w:val="007B200F"/>
    <w:rsid w:val="007E342E"/>
    <w:rsid w:val="007E5B17"/>
    <w:rsid w:val="007F15B8"/>
    <w:rsid w:val="007F75D2"/>
    <w:rsid w:val="008034E5"/>
    <w:rsid w:val="00803C2E"/>
    <w:rsid w:val="00814FB8"/>
    <w:rsid w:val="0081589C"/>
    <w:rsid w:val="00830F6B"/>
    <w:rsid w:val="00852682"/>
    <w:rsid w:val="00852A89"/>
    <w:rsid w:val="00854D39"/>
    <w:rsid w:val="00862426"/>
    <w:rsid w:val="008761F5"/>
    <w:rsid w:val="00884F66"/>
    <w:rsid w:val="00893B92"/>
    <w:rsid w:val="008B6AE0"/>
    <w:rsid w:val="008B6B89"/>
    <w:rsid w:val="008C4C94"/>
    <w:rsid w:val="008E7E8A"/>
    <w:rsid w:val="00932584"/>
    <w:rsid w:val="009470A2"/>
    <w:rsid w:val="0095219C"/>
    <w:rsid w:val="00957E70"/>
    <w:rsid w:val="00992ADD"/>
    <w:rsid w:val="009A4153"/>
    <w:rsid w:val="009A651C"/>
    <w:rsid w:val="009B1E42"/>
    <w:rsid w:val="009B7269"/>
    <w:rsid w:val="009C7282"/>
    <w:rsid w:val="009D2DA7"/>
    <w:rsid w:val="00A20454"/>
    <w:rsid w:val="00A212DC"/>
    <w:rsid w:val="00A33646"/>
    <w:rsid w:val="00A438A3"/>
    <w:rsid w:val="00A63042"/>
    <w:rsid w:val="00A66F97"/>
    <w:rsid w:val="00A94A1D"/>
    <w:rsid w:val="00AA1C7C"/>
    <w:rsid w:val="00AB61A6"/>
    <w:rsid w:val="00AC3EC2"/>
    <w:rsid w:val="00AC50A4"/>
    <w:rsid w:val="00AF25D3"/>
    <w:rsid w:val="00B3100D"/>
    <w:rsid w:val="00B41352"/>
    <w:rsid w:val="00B66B52"/>
    <w:rsid w:val="00B7467C"/>
    <w:rsid w:val="00B80DD1"/>
    <w:rsid w:val="00B93B98"/>
    <w:rsid w:val="00BA7343"/>
    <w:rsid w:val="00BC580A"/>
    <w:rsid w:val="00BD3C6D"/>
    <w:rsid w:val="00BE5E3D"/>
    <w:rsid w:val="00BF254D"/>
    <w:rsid w:val="00C03F87"/>
    <w:rsid w:val="00C145EA"/>
    <w:rsid w:val="00C36541"/>
    <w:rsid w:val="00C4304D"/>
    <w:rsid w:val="00C437B0"/>
    <w:rsid w:val="00C43D15"/>
    <w:rsid w:val="00C81968"/>
    <w:rsid w:val="00C821CF"/>
    <w:rsid w:val="00C84698"/>
    <w:rsid w:val="00CB124C"/>
    <w:rsid w:val="00CB386B"/>
    <w:rsid w:val="00CD484D"/>
    <w:rsid w:val="00CF1CEC"/>
    <w:rsid w:val="00D379E9"/>
    <w:rsid w:val="00D52EF5"/>
    <w:rsid w:val="00D729B3"/>
    <w:rsid w:val="00D756B4"/>
    <w:rsid w:val="00DA08C0"/>
    <w:rsid w:val="00DA2238"/>
    <w:rsid w:val="00DA7CAC"/>
    <w:rsid w:val="00DE0C30"/>
    <w:rsid w:val="00DE6A75"/>
    <w:rsid w:val="00DF6F58"/>
    <w:rsid w:val="00E14DB9"/>
    <w:rsid w:val="00E234AC"/>
    <w:rsid w:val="00E4317C"/>
    <w:rsid w:val="00E61420"/>
    <w:rsid w:val="00E663C2"/>
    <w:rsid w:val="00E720AF"/>
    <w:rsid w:val="00E76E17"/>
    <w:rsid w:val="00E967AF"/>
    <w:rsid w:val="00EA3DF4"/>
    <w:rsid w:val="00EA6843"/>
    <w:rsid w:val="00EE49B3"/>
    <w:rsid w:val="00EF055C"/>
    <w:rsid w:val="00EF4AB4"/>
    <w:rsid w:val="00F26ADD"/>
    <w:rsid w:val="00F278B9"/>
    <w:rsid w:val="00F27E09"/>
    <w:rsid w:val="00F34BF9"/>
    <w:rsid w:val="00F372BA"/>
    <w:rsid w:val="00F5232A"/>
    <w:rsid w:val="00F52508"/>
    <w:rsid w:val="00F65B8A"/>
    <w:rsid w:val="00F821CB"/>
    <w:rsid w:val="00F87442"/>
    <w:rsid w:val="00F9332D"/>
    <w:rsid w:val="00FA34A8"/>
    <w:rsid w:val="00FA544A"/>
    <w:rsid w:val="00FB5610"/>
    <w:rsid w:val="00FB7E91"/>
    <w:rsid w:val="00FC53CF"/>
    <w:rsid w:val="00FD4D2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F2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54F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4F2C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rsid w:val="00654F2C"/>
  </w:style>
  <w:style w:type="paragraph" w:styleId="Bezriadkovania">
    <w:name w:val="No Spacing"/>
    <w:uiPriority w:val="99"/>
    <w:qFormat/>
    <w:rsid w:val="00F26ADD"/>
    <w:rPr>
      <w:rFonts w:eastAsia="Times New Roman" w:cs="Calibri"/>
      <w:lang w:eastAsia="en-US"/>
    </w:rPr>
  </w:style>
  <w:style w:type="paragraph" w:styleId="Odsekzoznamu">
    <w:name w:val="List Paragraph"/>
    <w:basedOn w:val="Normlny"/>
    <w:uiPriority w:val="99"/>
    <w:qFormat/>
    <w:rsid w:val="0045177B"/>
    <w:pPr>
      <w:ind w:left="720"/>
    </w:pPr>
  </w:style>
  <w:style w:type="paragraph" w:styleId="Hlavika">
    <w:name w:val="header"/>
    <w:basedOn w:val="Normlny"/>
    <w:link w:val="HlavikaChar"/>
    <w:uiPriority w:val="99"/>
    <w:rsid w:val="00BE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5E3D"/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439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F2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54F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4F2C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rsid w:val="00654F2C"/>
  </w:style>
  <w:style w:type="paragraph" w:styleId="Bezriadkovania">
    <w:name w:val="No Spacing"/>
    <w:uiPriority w:val="99"/>
    <w:qFormat/>
    <w:rsid w:val="00F26ADD"/>
    <w:rPr>
      <w:rFonts w:eastAsia="Times New Roman" w:cs="Calibri"/>
      <w:lang w:eastAsia="en-US"/>
    </w:rPr>
  </w:style>
  <w:style w:type="paragraph" w:styleId="Odsekzoznamu">
    <w:name w:val="List Paragraph"/>
    <w:basedOn w:val="Normlny"/>
    <w:uiPriority w:val="99"/>
    <w:qFormat/>
    <w:rsid w:val="0045177B"/>
    <w:pPr>
      <w:ind w:left="720"/>
    </w:pPr>
  </w:style>
  <w:style w:type="paragraph" w:styleId="Hlavika">
    <w:name w:val="header"/>
    <w:basedOn w:val="Normlny"/>
    <w:link w:val="HlavikaChar"/>
    <w:uiPriority w:val="99"/>
    <w:rsid w:val="00BE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5E3D"/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439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6B4A-B0BB-4761-B819-9F3257F95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7E2A77-E3A7-4484-8EC9-432F924F1F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555E0F-9EB9-4CD3-B927-FE53A92B8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6629E-A7FC-4606-AE18-3ED14CC4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UVSR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Hasíková Mária</dc:creator>
  <cp:lastModifiedBy>Hasíková Mária</cp:lastModifiedBy>
  <cp:revision>2</cp:revision>
  <cp:lastPrinted>2014-10-17T06:40:00Z</cp:lastPrinted>
  <dcterms:created xsi:type="dcterms:W3CDTF">2014-10-17T09:21:00Z</dcterms:created>
  <dcterms:modified xsi:type="dcterms:W3CDTF">2014-10-17T09:21:00Z</dcterms:modified>
</cp:coreProperties>
</file>