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AD26FD" w:rsidRDefault="00065E43" w:rsidP="009C62B8">
      <w:pPr>
        <w:pStyle w:val="Hlavika"/>
        <w:pBdr>
          <w:bottom w:val="single" w:sz="4" w:space="1" w:color="000080"/>
        </w:pBdr>
        <w:contextualSpacing/>
        <w:rPr>
          <w:rFonts w:ascii="Franklin Gothic Demi" w:hAnsi="Franklin Gothic Demi"/>
          <w:i/>
          <w:caps/>
          <w:color w:val="808080"/>
        </w:rPr>
      </w:pPr>
      <w:r w:rsidRPr="00AD26FD">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8" o:title=""/>
          </v:shape>
          <o:OLEObject Type="Embed" ProgID="Imaging.Document" ShapeID="_x0000_i1025" DrawAspect="Content" ObjectID="_1469446338" r:id="rId9"/>
        </w:object>
      </w:r>
      <w:r w:rsidRPr="00AD26FD">
        <w:t xml:space="preserve">                                                        </w:t>
      </w:r>
      <w:r w:rsidR="00A47870" w:rsidRPr="00255EB7">
        <w:rPr>
          <w:noProof/>
        </w:rPr>
        <w:drawing>
          <wp:inline distT="0" distB="0" distL="0" distR="0">
            <wp:extent cx="2171700" cy="6953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p w:rsidR="00065E43" w:rsidRPr="00AD26FD" w:rsidRDefault="006C6F5F" w:rsidP="009C62B8">
      <w:pPr>
        <w:contextualSpacing/>
        <w:jc w:val="center"/>
        <w:rPr>
          <w:rStyle w:val="PsacstrojHTML"/>
          <w:rFonts w:ascii="Arial Narrow" w:hAnsi="Arial Narrow"/>
          <w:sz w:val="22"/>
          <w:szCs w:val="22"/>
        </w:rPr>
      </w:pPr>
      <w:r>
        <w:rPr>
          <w:rStyle w:val="PsacstrojHTML"/>
          <w:rFonts w:ascii="Arial Narrow" w:hAnsi="Arial Narrow"/>
          <w:sz w:val="22"/>
          <w:szCs w:val="22"/>
        </w:rPr>
        <w:t xml:space="preserve">HSR SR </w:t>
      </w:r>
      <w:r w:rsidR="003958A9">
        <w:rPr>
          <w:rStyle w:val="PsacstrojHTML"/>
          <w:rFonts w:ascii="Arial Narrow" w:hAnsi="Arial Narrow"/>
          <w:sz w:val="22"/>
          <w:szCs w:val="22"/>
        </w:rPr>
        <w:t>dňa</w:t>
      </w:r>
      <w:r w:rsidR="00EA5DF5">
        <w:rPr>
          <w:rStyle w:val="PsacstrojHTML"/>
          <w:rFonts w:ascii="Arial Narrow" w:hAnsi="Arial Narrow"/>
          <w:sz w:val="22"/>
          <w:szCs w:val="22"/>
        </w:rPr>
        <w:t xml:space="preserve"> </w:t>
      </w:r>
      <w:r w:rsidR="00C94A32">
        <w:rPr>
          <w:rStyle w:val="PsacstrojHTML"/>
          <w:rFonts w:ascii="Arial Narrow" w:hAnsi="Arial Narrow"/>
          <w:sz w:val="22"/>
          <w:szCs w:val="22"/>
        </w:rPr>
        <w:t>18</w:t>
      </w:r>
      <w:r w:rsidR="00AA052D">
        <w:rPr>
          <w:rStyle w:val="PsacstrojHTML"/>
          <w:rFonts w:ascii="Arial Narrow" w:hAnsi="Arial Narrow"/>
          <w:sz w:val="22"/>
          <w:szCs w:val="22"/>
        </w:rPr>
        <w:t>.</w:t>
      </w:r>
      <w:r w:rsidR="000B237A">
        <w:rPr>
          <w:rStyle w:val="PsacstrojHTML"/>
          <w:rFonts w:ascii="Arial Narrow" w:hAnsi="Arial Narrow"/>
          <w:sz w:val="22"/>
          <w:szCs w:val="22"/>
        </w:rPr>
        <w:t>0</w:t>
      </w:r>
      <w:r w:rsidR="00C94A32">
        <w:rPr>
          <w:rStyle w:val="PsacstrojHTML"/>
          <w:rFonts w:ascii="Arial Narrow" w:hAnsi="Arial Narrow"/>
          <w:sz w:val="22"/>
          <w:szCs w:val="22"/>
        </w:rPr>
        <w:t>8</w:t>
      </w:r>
      <w:r w:rsidR="0066058B">
        <w:rPr>
          <w:rStyle w:val="PsacstrojHTML"/>
          <w:rFonts w:ascii="Arial Narrow" w:hAnsi="Arial Narrow"/>
          <w:sz w:val="22"/>
          <w:szCs w:val="22"/>
        </w:rPr>
        <w:t>.</w:t>
      </w:r>
      <w:r w:rsidR="000B237A">
        <w:rPr>
          <w:rStyle w:val="PsacstrojHTML"/>
          <w:rFonts w:ascii="Arial Narrow" w:hAnsi="Arial Narrow"/>
          <w:sz w:val="22"/>
          <w:szCs w:val="22"/>
        </w:rPr>
        <w:t>2014</w:t>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t>Bod č.</w:t>
      </w:r>
      <w:r w:rsidR="00770947">
        <w:rPr>
          <w:rStyle w:val="PsacstrojHTML"/>
          <w:rFonts w:ascii="Arial Narrow" w:hAnsi="Arial Narrow"/>
          <w:sz w:val="22"/>
          <w:szCs w:val="22"/>
        </w:rPr>
        <w:t xml:space="preserve"> </w:t>
      </w:r>
      <w:r w:rsidR="00616E11">
        <w:rPr>
          <w:rStyle w:val="PsacstrojHTML"/>
          <w:rFonts w:ascii="Arial Narrow" w:hAnsi="Arial Narrow"/>
          <w:sz w:val="22"/>
          <w:szCs w:val="22"/>
        </w:rPr>
        <w:t>25</w:t>
      </w:r>
      <w:r w:rsidR="00471719">
        <w:rPr>
          <w:rStyle w:val="PsacstrojHTML"/>
          <w:rFonts w:ascii="Arial Narrow" w:hAnsi="Arial Narrow"/>
          <w:sz w:val="22"/>
          <w:szCs w:val="22"/>
        </w:rPr>
        <w:t xml:space="preserve"> </w:t>
      </w:r>
      <w:r w:rsidR="00AB4710">
        <w:rPr>
          <w:rStyle w:val="PsacstrojHTML"/>
          <w:rFonts w:ascii="Arial Narrow" w:hAnsi="Arial Narrow"/>
          <w:sz w:val="22"/>
          <w:szCs w:val="22"/>
        </w:rPr>
        <w:t>programu</w:t>
      </w:r>
    </w:p>
    <w:p w:rsidR="004E5CDF" w:rsidRDefault="004E5CDF" w:rsidP="009C62B8">
      <w:pPr>
        <w:autoSpaceDE w:val="0"/>
        <w:autoSpaceDN w:val="0"/>
        <w:adjustRightInd w:val="0"/>
        <w:contextualSpacing/>
        <w:rPr>
          <w:rFonts w:ascii="Arial Narrow" w:hAnsi="Arial Narrow"/>
          <w:b/>
          <w:bCs/>
          <w:sz w:val="28"/>
          <w:szCs w:val="28"/>
        </w:rPr>
      </w:pPr>
    </w:p>
    <w:p w:rsidR="00607939" w:rsidRDefault="004E5CDF" w:rsidP="00607939">
      <w:pPr>
        <w:autoSpaceDE w:val="0"/>
        <w:autoSpaceDN w:val="0"/>
        <w:adjustRightInd w:val="0"/>
        <w:contextualSpacing/>
        <w:jc w:val="center"/>
        <w:rPr>
          <w:rFonts w:ascii="Arial Narrow" w:hAnsi="Arial Narrow"/>
          <w:b/>
          <w:bCs/>
          <w:sz w:val="28"/>
          <w:szCs w:val="28"/>
        </w:rPr>
      </w:pPr>
      <w:r>
        <w:rPr>
          <w:rFonts w:ascii="Arial Narrow" w:hAnsi="Arial Narrow"/>
          <w:b/>
          <w:bCs/>
          <w:sz w:val="28"/>
          <w:szCs w:val="28"/>
        </w:rPr>
        <w:t>Stanovisko</w:t>
      </w:r>
      <w:r w:rsidRPr="00752FF2">
        <w:rPr>
          <w:rFonts w:ascii="Arial Narrow" w:hAnsi="Arial Narrow"/>
          <w:b/>
          <w:bCs/>
          <w:sz w:val="28"/>
          <w:szCs w:val="28"/>
        </w:rPr>
        <w:t xml:space="preserve"> Republikovej únie zamestnávateľov</w:t>
      </w:r>
    </w:p>
    <w:p w:rsidR="00BD7911" w:rsidRPr="00BD7911" w:rsidRDefault="00BD7911" w:rsidP="00BD7911">
      <w:pPr>
        <w:numPr>
          <w:ilvl w:val="0"/>
          <w:numId w:val="46"/>
        </w:numPr>
        <w:autoSpaceDE w:val="0"/>
        <w:autoSpaceDN w:val="0"/>
        <w:adjustRightInd w:val="0"/>
        <w:contextualSpacing/>
        <w:jc w:val="center"/>
        <w:rPr>
          <w:rFonts w:ascii="Arial Narrow" w:hAnsi="Arial Narrow"/>
          <w:sz w:val="22"/>
          <w:szCs w:val="22"/>
        </w:rPr>
      </w:pPr>
      <w:r w:rsidRPr="00BD7911">
        <w:rPr>
          <w:rFonts w:ascii="Arial Narrow" w:hAnsi="Arial Narrow"/>
          <w:sz w:val="22"/>
          <w:szCs w:val="22"/>
        </w:rPr>
        <w:t>o rozšírení záväznosti kolektívnej zmluvy vyššieho stupňa (</w:t>
      </w:r>
      <w:r w:rsidR="00616E11">
        <w:rPr>
          <w:rFonts w:ascii="Arial Narrow" w:hAnsi="Arial Narrow"/>
          <w:sz w:val="22"/>
          <w:szCs w:val="22"/>
        </w:rPr>
        <w:t>stavebníctvo</w:t>
      </w:r>
      <w:r w:rsidRPr="00BD7911">
        <w:rPr>
          <w:rFonts w:ascii="Arial Narrow" w:hAnsi="Arial Narrow"/>
          <w:sz w:val="22"/>
          <w:szCs w:val="22"/>
        </w:rPr>
        <w:t>)</w:t>
      </w:r>
    </w:p>
    <w:p w:rsidR="004E5CDF" w:rsidRPr="00E23523" w:rsidRDefault="00637F6D" w:rsidP="009F18F8">
      <w:pPr>
        <w:numPr>
          <w:ilvl w:val="0"/>
          <w:numId w:val="46"/>
        </w:numPr>
        <w:autoSpaceDE w:val="0"/>
        <w:autoSpaceDN w:val="0"/>
        <w:adjustRightInd w:val="0"/>
        <w:contextualSpacing/>
        <w:jc w:val="center"/>
        <w:rPr>
          <w:rFonts w:ascii="Arial Narrow" w:hAnsi="Arial Narrow"/>
          <w:bCs/>
          <w:color w:val="000000"/>
          <w:sz w:val="22"/>
          <w:szCs w:val="22"/>
        </w:rPr>
      </w:pPr>
      <w:r>
        <w:rPr>
          <w:rFonts w:ascii="Arial Narrow" w:hAnsi="Arial Narrow"/>
          <w:sz w:val="22"/>
          <w:szCs w:val="22"/>
        </w:rPr>
        <w:t xml:space="preserve">- </w:t>
      </w:r>
      <w:r w:rsidR="0098028F" w:rsidRPr="00E23523">
        <w:rPr>
          <w:rFonts w:ascii="Arial Narrow" w:hAnsi="Arial Narrow"/>
          <w:sz w:val="22"/>
          <w:szCs w:val="22"/>
        </w:rPr>
        <w:t>m</w:t>
      </w:r>
      <w:r w:rsidR="004E5CDF" w:rsidRPr="00E23523">
        <w:rPr>
          <w:rFonts w:ascii="Arial Narrow" w:hAnsi="Arial Narrow"/>
          <w:sz w:val="22"/>
          <w:szCs w:val="22"/>
        </w:rPr>
        <w:t xml:space="preserve">ateriál </w:t>
      </w:r>
      <w:r w:rsidR="00A01B27" w:rsidRPr="00E23523">
        <w:rPr>
          <w:rFonts w:ascii="Arial Narrow" w:hAnsi="Arial Narrow"/>
          <w:sz w:val="22"/>
          <w:szCs w:val="22"/>
        </w:rPr>
        <w:t xml:space="preserve">na </w:t>
      </w:r>
      <w:r w:rsidR="009963BB" w:rsidRPr="00E23523">
        <w:rPr>
          <w:rFonts w:ascii="Arial Narrow" w:hAnsi="Arial Narrow"/>
          <w:sz w:val="22"/>
          <w:szCs w:val="22"/>
        </w:rPr>
        <w:t xml:space="preserve">rokovaní HSR SR dňa </w:t>
      </w:r>
      <w:r w:rsidR="00C94A32">
        <w:rPr>
          <w:rFonts w:ascii="Arial Narrow" w:hAnsi="Arial Narrow"/>
          <w:sz w:val="22"/>
          <w:szCs w:val="22"/>
        </w:rPr>
        <w:t>18</w:t>
      </w:r>
      <w:r w:rsidR="000B237A" w:rsidRPr="00E23523">
        <w:rPr>
          <w:rFonts w:ascii="Arial Narrow" w:hAnsi="Arial Narrow"/>
          <w:sz w:val="22"/>
          <w:szCs w:val="22"/>
        </w:rPr>
        <w:t>.0</w:t>
      </w:r>
      <w:r w:rsidR="00C94A32">
        <w:rPr>
          <w:rFonts w:ascii="Arial Narrow" w:hAnsi="Arial Narrow"/>
          <w:sz w:val="22"/>
          <w:szCs w:val="22"/>
        </w:rPr>
        <w:t>8</w:t>
      </w:r>
      <w:r w:rsidR="006C6F5F" w:rsidRPr="00E23523">
        <w:rPr>
          <w:rFonts w:ascii="Arial Narrow" w:hAnsi="Arial Narrow"/>
          <w:sz w:val="22"/>
          <w:szCs w:val="22"/>
        </w:rPr>
        <w:t>.201</w:t>
      </w:r>
      <w:r w:rsidR="000B237A" w:rsidRPr="00E23523">
        <w:rPr>
          <w:rFonts w:ascii="Arial Narrow" w:hAnsi="Arial Narrow"/>
          <w:sz w:val="22"/>
          <w:szCs w:val="22"/>
        </w:rPr>
        <w:t>4</w:t>
      </w:r>
    </w:p>
    <w:p w:rsidR="00EE683F" w:rsidRDefault="00EE683F" w:rsidP="009C62B8">
      <w:pPr>
        <w:contextualSpacing/>
        <w:jc w:val="both"/>
        <w:rPr>
          <w:rFonts w:ascii="Arial Narrow" w:hAnsi="Arial Narrow"/>
          <w:b/>
          <w:sz w:val="28"/>
          <w:szCs w:val="28"/>
        </w:rPr>
      </w:pPr>
    </w:p>
    <w:p w:rsidR="00DE3507" w:rsidRDefault="004E5CDF" w:rsidP="009C62B8">
      <w:pPr>
        <w:contextualSpacing/>
        <w:jc w:val="both"/>
        <w:rPr>
          <w:rFonts w:ascii="Arial Narrow" w:hAnsi="Arial Narrow"/>
          <w:b/>
          <w:sz w:val="28"/>
          <w:szCs w:val="28"/>
        </w:rPr>
      </w:pPr>
      <w:r w:rsidRPr="00752FF2">
        <w:rPr>
          <w:rFonts w:ascii="Arial Narrow" w:hAnsi="Arial Narrow"/>
          <w:b/>
          <w:sz w:val="28"/>
          <w:szCs w:val="28"/>
        </w:rPr>
        <w:t>Stručný popis podstaty</w:t>
      </w:r>
      <w:r w:rsidR="00BF1675">
        <w:rPr>
          <w:rFonts w:ascii="Arial Narrow" w:hAnsi="Arial Narrow"/>
          <w:b/>
          <w:sz w:val="28"/>
          <w:szCs w:val="28"/>
        </w:rPr>
        <w:t xml:space="preserve"> predkladaného materiálu a</w:t>
      </w:r>
      <w:r w:rsidRPr="00752FF2">
        <w:rPr>
          <w:rFonts w:ascii="Arial Narrow" w:hAnsi="Arial Narrow"/>
          <w:b/>
          <w:sz w:val="28"/>
          <w:szCs w:val="28"/>
        </w:rPr>
        <w:t xml:space="preserve"> jeho relevancie z hľadiska RÚZ</w:t>
      </w:r>
    </w:p>
    <w:p w:rsidR="004A2266" w:rsidRPr="00D32E60" w:rsidRDefault="004A2266" w:rsidP="004A2266">
      <w:pPr>
        <w:contextualSpacing/>
        <w:jc w:val="both"/>
        <w:rPr>
          <w:rStyle w:val="ppp-msumm"/>
          <w:rFonts w:ascii="Arial Narrow" w:hAnsi="Arial Narrow"/>
          <w:sz w:val="22"/>
          <w:szCs w:val="22"/>
        </w:rPr>
      </w:pPr>
      <w:r w:rsidRPr="00D32E60">
        <w:rPr>
          <w:rFonts w:ascii="Arial Narrow" w:hAnsi="Arial Narrow" w:cs="Arial Narrow"/>
          <w:sz w:val="22"/>
          <w:szCs w:val="22"/>
        </w:rPr>
        <w:t xml:space="preserve">Materiál bol predložený </w:t>
      </w:r>
      <w:r w:rsidR="001A2871">
        <w:rPr>
          <w:rFonts w:ascii="Arial Narrow" w:hAnsi="Arial Narrow" w:cs="Arial Narrow"/>
          <w:sz w:val="22"/>
          <w:szCs w:val="22"/>
        </w:rPr>
        <w:t xml:space="preserve">na rokovanie HSR </w:t>
      </w:r>
      <w:r w:rsidR="00637F6D">
        <w:rPr>
          <w:rFonts w:ascii="Arial Narrow" w:hAnsi="Arial Narrow" w:cs="Arial Narrow"/>
          <w:sz w:val="22"/>
          <w:szCs w:val="22"/>
        </w:rPr>
        <w:t>Ministerstvom práce, sociálnych vecí a rodiny</w:t>
      </w:r>
      <w:r w:rsidR="0090583A">
        <w:rPr>
          <w:rFonts w:ascii="Arial Narrow" w:hAnsi="Arial Narrow" w:cs="Arial Narrow"/>
          <w:sz w:val="22"/>
          <w:szCs w:val="22"/>
        </w:rPr>
        <w:t xml:space="preserve"> </w:t>
      </w:r>
      <w:r w:rsidR="00BD7911" w:rsidRPr="00BD7911">
        <w:rPr>
          <w:rFonts w:ascii="Arial Narrow" w:hAnsi="Arial Narrow" w:cs="Arial Narrow"/>
          <w:sz w:val="22"/>
          <w:szCs w:val="22"/>
        </w:rPr>
        <w:t>na základe § 7 ods. 1 zákona č. 2/1991 Zb. o kolektívnom vyjednávaní v znení neskorších predpisov.</w:t>
      </w:r>
    </w:p>
    <w:p w:rsidR="004A2266" w:rsidRPr="00D32E60" w:rsidRDefault="004A2266" w:rsidP="004A2266">
      <w:pPr>
        <w:contextualSpacing/>
        <w:jc w:val="both"/>
        <w:rPr>
          <w:rFonts w:ascii="Arial Narrow" w:hAnsi="Arial Narrow" w:cs="Arial Narrow"/>
          <w:sz w:val="22"/>
          <w:szCs w:val="22"/>
        </w:rPr>
      </w:pPr>
      <w:r w:rsidRPr="00D32E60">
        <w:rPr>
          <w:rFonts w:ascii="Arial Narrow" w:hAnsi="Arial Narrow" w:cs="Arial Narrow"/>
          <w:sz w:val="22"/>
          <w:szCs w:val="22"/>
        </w:rPr>
        <w:t> </w:t>
      </w:r>
    </w:p>
    <w:p w:rsidR="004A2266" w:rsidRPr="00C456D0" w:rsidRDefault="00C456D0" w:rsidP="00C456D0">
      <w:pPr>
        <w:suppressAutoHyphens/>
        <w:contextualSpacing/>
        <w:jc w:val="both"/>
        <w:rPr>
          <w:rStyle w:val="Zstupntext"/>
          <w:rFonts w:ascii="Arial Narrow" w:hAnsi="Arial Narrow"/>
          <w:b/>
          <w:color w:val="000000"/>
        </w:rPr>
      </w:pPr>
      <w:r>
        <w:rPr>
          <w:rStyle w:val="Zstupntext"/>
          <w:rFonts w:ascii="Arial Narrow" w:hAnsi="Arial Narrow"/>
          <w:b/>
          <w:color w:val="000000"/>
        </w:rPr>
        <w:t>Cieľom a obsahom materiálu je:</w:t>
      </w:r>
    </w:p>
    <w:p w:rsidR="00BD7911" w:rsidRPr="00C456D0" w:rsidRDefault="00BD7911" w:rsidP="00C456D0">
      <w:pPr>
        <w:suppressAutoHyphens/>
        <w:contextualSpacing/>
        <w:jc w:val="both"/>
        <w:rPr>
          <w:rStyle w:val="Zstupntext"/>
          <w:rFonts w:ascii="Arial Narrow" w:hAnsi="Arial Narrow"/>
          <w:color w:val="000000"/>
        </w:rPr>
      </w:pPr>
    </w:p>
    <w:p w:rsidR="00616E11" w:rsidRPr="00C456D0" w:rsidRDefault="00616E11" w:rsidP="00C456D0">
      <w:pPr>
        <w:suppressAutoHyphens/>
        <w:contextualSpacing/>
        <w:jc w:val="both"/>
        <w:rPr>
          <w:rStyle w:val="Zstupntext"/>
          <w:rFonts w:ascii="Arial Narrow" w:hAnsi="Arial Narrow"/>
          <w:color w:val="000000"/>
        </w:rPr>
      </w:pPr>
      <w:r w:rsidRPr="00C456D0">
        <w:rPr>
          <w:rStyle w:val="Zstupntext"/>
          <w:rFonts w:ascii="Arial Narrow" w:hAnsi="Arial Narrow"/>
          <w:color w:val="000000"/>
        </w:rPr>
        <w:t>V predloženom materiáli sa navrhuje rozšíriť záväznosť kolektívnej zmluvy vyššieho stupňa  na zamestnávateľov, ktorí podľa zákona o kolektívnom vyjednávaní a vyhlášky Štatistického úradu Slovenskej republiky č. 306/2007 Z. z., ktorou sa vydáva Štatistická klasifikácia ekonomických činností, majú hlavnú činnosť v časti odvetvia označenú rovnakým kódom na úrovni skupiny (SK NACE Rev. 2) 23.6 - výroba výrobkov z betónu sadry a cementu a na zamestnávateľov v odvetví, ktorí majú hlavnú činnosť na úrovni divízie označenú rovnakým kódom 41 – výstavba budov, 42 – inžinierske stavby a 43 – špecializované stavebné práce ako zamestnávatelia, ktorí uzatvorili túto kolektívnu zmluvu vyššieho stupňa.</w:t>
      </w:r>
    </w:p>
    <w:p w:rsidR="00637F6D" w:rsidRPr="00C456D0" w:rsidRDefault="00637F6D" w:rsidP="00761176">
      <w:pPr>
        <w:tabs>
          <w:tab w:val="left" w:pos="2115"/>
        </w:tabs>
        <w:contextualSpacing/>
        <w:jc w:val="both"/>
        <w:rPr>
          <w:rStyle w:val="Zstupntext"/>
          <w:rFonts w:ascii="Arial Narrow" w:hAnsi="Arial Narrow"/>
          <w:color w:val="000000"/>
        </w:rPr>
      </w:pPr>
    </w:p>
    <w:p w:rsidR="004A2266" w:rsidRPr="00C456D0" w:rsidRDefault="004A2266" w:rsidP="004A2266">
      <w:pPr>
        <w:contextualSpacing/>
        <w:jc w:val="both"/>
        <w:rPr>
          <w:rStyle w:val="Zstupntext"/>
          <w:rFonts w:ascii="Arial Narrow" w:hAnsi="Arial Narrow"/>
          <w:b/>
          <w:color w:val="000000"/>
        </w:rPr>
      </w:pPr>
      <w:r w:rsidRPr="00C456D0">
        <w:rPr>
          <w:rStyle w:val="Zstupntext"/>
          <w:rFonts w:ascii="Arial Narrow" w:hAnsi="Arial Narrow"/>
          <w:b/>
          <w:color w:val="000000"/>
        </w:rPr>
        <w:t>Dopady materiálu na verejné financie a na podnikateľské prostredie</w:t>
      </w:r>
      <w:r w:rsidR="00616E11" w:rsidRPr="00C456D0">
        <w:rPr>
          <w:rStyle w:val="Zstupntext"/>
          <w:rFonts w:ascii="Arial Narrow" w:hAnsi="Arial Narrow"/>
          <w:b/>
          <w:color w:val="000000"/>
        </w:rPr>
        <w:t>:</w:t>
      </w:r>
    </w:p>
    <w:p w:rsidR="00616E11" w:rsidRPr="00D32E60" w:rsidRDefault="00616E11" w:rsidP="004A2266">
      <w:pPr>
        <w:contextualSpacing/>
        <w:jc w:val="both"/>
        <w:rPr>
          <w:rStyle w:val="Zstupntext"/>
          <w:rFonts w:ascii="Arial Narrow" w:hAnsi="Arial Narrow"/>
          <w:b/>
          <w:color w:val="000000"/>
          <w:sz w:val="22"/>
          <w:szCs w:val="22"/>
        </w:rPr>
      </w:pPr>
    </w:p>
    <w:p w:rsidR="00EE0846" w:rsidRPr="00C456D0" w:rsidRDefault="00BD7911" w:rsidP="004A2266">
      <w:pPr>
        <w:suppressAutoHyphens/>
        <w:contextualSpacing/>
        <w:jc w:val="both"/>
        <w:rPr>
          <w:rStyle w:val="Zstupntext"/>
          <w:rFonts w:ascii="Arial Narrow" w:hAnsi="Arial Narrow"/>
          <w:b/>
          <w:color w:val="000000"/>
        </w:rPr>
      </w:pPr>
      <w:r w:rsidRPr="00C456D0">
        <w:rPr>
          <w:rStyle w:val="Zstupntext"/>
          <w:rFonts w:ascii="Arial Narrow" w:hAnsi="Arial Narrow"/>
          <w:color w:val="000000"/>
        </w:rPr>
        <w:t xml:space="preserve">Hoci predkladateľ v predkladacej správe uvádza, že materiál nebude mať vplyv na rozpočet verejnej správy a bude mať pozitívne sociálne vplyvy, </w:t>
      </w:r>
      <w:r w:rsidRPr="00C456D0">
        <w:rPr>
          <w:rStyle w:val="Zstupntext"/>
          <w:rFonts w:ascii="Arial Narrow" w:hAnsi="Arial Narrow"/>
          <w:b/>
          <w:color w:val="000000"/>
        </w:rPr>
        <w:t>RÚZ musí nevyhnutne konštatovať, že uvedené nie je pravdou.</w:t>
      </w:r>
      <w:r w:rsidR="00751BBE" w:rsidRPr="00C456D0">
        <w:rPr>
          <w:rStyle w:val="Zstupntext"/>
          <w:rFonts w:ascii="Arial Narrow" w:hAnsi="Arial Narrow"/>
          <w:b/>
          <w:color w:val="000000"/>
        </w:rPr>
        <w:t xml:space="preserve"> </w:t>
      </w:r>
    </w:p>
    <w:p w:rsidR="00BC7459" w:rsidRPr="00C456D0" w:rsidRDefault="00BC7459" w:rsidP="004A2266">
      <w:pPr>
        <w:suppressAutoHyphens/>
        <w:contextualSpacing/>
        <w:jc w:val="both"/>
        <w:rPr>
          <w:rStyle w:val="Zstupntext"/>
          <w:rFonts w:ascii="Arial Narrow" w:hAnsi="Arial Narrow"/>
          <w:b/>
          <w:color w:val="000000"/>
        </w:rPr>
      </w:pPr>
    </w:p>
    <w:p w:rsidR="00BC7459" w:rsidRPr="00C456D0" w:rsidRDefault="00BC7459" w:rsidP="004A2266">
      <w:pPr>
        <w:suppressAutoHyphens/>
        <w:contextualSpacing/>
        <w:jc w:val="both"/>
        <w:rPr>
          <w:rStyle w:val="Zstupntext"/>
          <w:rFonts w:ascii="Arial Narrow" w:hAnsi="Arial Narrow"/>
          <w:color w:val="000000"/>
        </w:rPr>
      </w:pPr>
      <w:r w:rsidRPr="00C456D0">
        <w:rPr>
          <w:rStyle w:val="Zstupntext"/>
          <w:rFonts w:ascii="Arial Narrow" w:hAnsi="Arial Narrow"/>
          <w:color w:val="000000"/>
        </w:rPr>
        <w:t xml:space="preserve">Rozšírenie záväznosti predmetnej KZVS sa dotkne cca 45.000 zamestnancov v odvetviach stavebného priemyslu pričom predmetná KZVS ukladá povinnosti </w:t>
      </w:r>
      <w:r w:rsidRPr="00C456D0">
        <w:rPr>
          <w:rStyle w:val="Zstupntext"/>
          <w:rFonts w:ascii="Arial Narrow" w:hAnsi="Arial Narrow"/>
          <w:color w:val="000000"/>
        </w:rPr>
        <w:t>nad rámec zákona</w:t>
      </w:r>
      <w:r w:rsidRPr="00C456D0">
        <w:rPr>
          <w:rStyle w:val="Zstupntext"/>
          <w:rFonts w:ascii="Arial Narrow" w:hAnsi="Arial Narrow"/>
          <w:color w:val="000000"/>
        </w:rPr>
        <w:t xml:space="preserve"> v oblasti mzdovej politiky (</w:t>
      </w:r>
      <w:r w:rsidR="00412B54" w:rsidRPr="00C456D0">
        <w:rPr>
          <w:rStyle w:val="Zstupntext"/>
          <w:rFonts w:ascii="Arial Narrow" w:hAnsi="Arial Narrow"/>
          <w:color w:val="000000"/>
        </w:rPr>
        <w:t>štandardizácia</w:t>
      </w:r>
      <w:bookmarkStart w:id="0" w:name="_GoBack"/>
      <w:bookmarkEnd w:id="0"/>
      <w:r w:rsidRPr="00C456D0">
        <w:rPr>
          <w:rStyle w:val="Zstupntext"/>
          <w:rFonts w:ascii="Arial Narrow" w:hAnsi="Arial Narrow"/>
          <w:color w:val="000000"/>
        </w:rPr>
        <w:t xml:space="preserve"> minimálnych mzdových taríf) a sociálnej politiky (objem sociálneho fondu). Rozšírenie záväznosti KZVS preto objektívne znamená zvýšenie regulačného zaťaženia v daných odvetviach stavebného priemyslu. </w:t>
      </w:r>
    </w:p>
    <w:p w:rsidR="00BC7459" w:rsidRDefault="00BC7459" w:rsidP="004A2266">
      <w:pPr>
        <w:suppressAutoHyphens/>
        <w:contextualSpacing/>
        <w:jc w:val="both"/>
        <w:rPr>
          <w:rStyle w:val="Zstupntext"/>
          <w:rFonts w:ascii="Arial Narrow" w:hAnsi="Arial Narrow"/>
          <w:color w:val="000000"/>
          <w:sz w:val="22"/>
          <w:szCs w:val="22"/>
        </w:rPr>
      </w:pPr>
    </w:p>
    <w:p w:rsidR="00637F6D" w:rsidRDefault="00BD7911" w:rsidP="004A2266">
      <w:pPr>
        <w:suppressAutoHyphens/>
        <w:contextualSpacing/>
        <w:jc w:val="both"/>
        <w:rPr>
          <w:rStyle w:val="Zstupntext"/>
          <w:rFonts w:ascii="Arial Narrow" w:hAnsi="Arial Narrow"/>
          <w:b/>
          <w:color w:val="000000"/>
          <w:sz w:val="22"/>
          <w:szCs w:val="22"/>
        </w:rPr>
      </w:pPr>
      <w:r>
        <w:rPr>
          <w:rStyle w:val="Zstupntext"/>
          <w:rFonts w:ascii="Arial Narrow" w:hAnsi="Arial Narrow"/>
          <w:b/>
          <w:color w:val="000000"/>
          <w:sz w:val="22"/>
          <w:szCs w:val="22"/>
        </w:rPr>
        <w:t>Výnos má nadobudnúť účinnosť 1. septembra 2014.</w:t>
      </w:r>
    </w:p>
    <w:p w:rsidR="00BD7911" w:rsidRPr="006858C3" w:rsidRDefault="00BD7911" w:rsidP="004A2266">
      <w:pPr>
        <w:suppressAutoHyphens/>
        <w:contextualSpacing/>
        <w:jc w:val="both"/>
        <w:rPr>
          <w:rFonts w:ascii="Arial Narrow" w:hAnsi="Arial Narrow"/>
          <w:b/>
        </w:rPr>
      </w:pPr>
    </w:p>
    <w:p w:rsidR="004A2266" w:rsidRDefault="004A2266" w:rsidP="004A2266">
      <w:pPr>
        <w:contextualSpacing/>
        <w:jc w:val="both"/>
        <w:rPr>
          <w:rFonts w:ascii="Arial Narrow" w:hAnsi="Arial Narrow"/>
          <w:b/>
          <w:sz w:val="28"/>
          <w:szCs w:val="28"/>
        </w:rPr>
      </w:pPr>
      <w:r w:rsidRPr="00886EF3">
        <w:rPr>
          <w:rFonts w:ascii="Arial Narrow" w:hAnsi="Arial Narrow"/>
          <w:b/>
          <w:sz w:val="28"/>
          <w:szCs w:val="28"/>
        </w:rPr>
        <w:t>Postoj RÚZ k</w:t>
      </w:r>
      <w:r w:rsidR="00751BBE">
        <w:rPr>
          <w:rFonts w:ascii="Arial Narrow" w:hAnsi="Arial Narrow"/>
          <w:b/>
          <w:sz w:val="28"/>
          <w:szCs w:val="28"/>
        </w:rPr>
        <w:t> </w:t>
      </w:r>
      <w:r w:rsidRPr="00886EF3">
        <w:rPr>
          <w:rFonts w:ascii="Arial Narrow" w:hAnsi="Arial Narrow"/>
          <w:b/>
          <w:sz w:val="28"/>
          <w:szCs w:val="28"/>
        </w:rPr>
        <w:t>materiálu</w:t>
      </w:r>
    </w:p>
    <w:p w:rsidR="00751BBE" w:rsidRPr="00C456D0" w:rsidRDefault="00751BBE" w:rsidP="004A2266">
      <w:pPr>
        <w:contextualSpacing/>
        <w:jc w:val="both"/>
        <w:rPr>
          <w:rFonts w:ascii="Arial Narrow" w:hAnsi="Arial Narrow"/>
          <w:b/>
        </w:rPr>
      </w:pPr>
    </w:p>
    <w:p w:rsidR="009F18F8" w:rsidRPr="00C456D0" w:rsidRDefault="00751BBE" w:rsidP="00D6655A">
      <w:pPr>
        <w:contextualSpacing/>
        <w:jc w:val="both"/>
        <w:rPr>
          <w:rStyle w:val="Zstupntext"/>
          <w:rFonts w:ascii="Arial Narrow" w:eastAsia="Calibri" w:hAnsi="Arial Narrow"/>
          <w:color w:val="auto"/>
        </w:rPr>
      </w:pPr>
      <w:r w:rsidRPr="00C456D0">
        <w:rPr>
          <w:rStyle w:val="Zstupntext"/>
          <w:rFonts w:ascii="Arial Narrow" w:eastAsia="Calibri" w:hAnsi="Arial Narrow"/>
          <w:color w:val="auto"/>
        </w:rPr>
        <w:t xml:space="preserve">RÚZ zásadne nesúhlasí s predloženým materiálom  a neodporúča ho na ďalšie legislatívne konanie. </w:t>
      </w:r>
    </w:p>
    <w:p w:rsidR="00751BBE" w:rsidRPr="00C456D0" w:rsidRDefault="00751BBE" w:rsidP="00D6655A">
      <w:pPr>
        <w:contextualSpacing/>
        <w:jc w:val="both"/>
        <w:rPr>
          <w:rStyle w:val="Zstupntext"/>
          <w:rFonts w:ascii="Arial Narrow" w:eastAsia="Calibri" w:hAnsi="Arial Narrow"/>
          <w:color w:val="auto"/>
        </w:rPr>
      </w:pPr>
    </w:p>
    <w:p w:rsidR="00751BBE" w:rsidRPr="00C456D0" w:rsidRDefault="00751BBE" w:rsidP="00D6655A">
      <w:pPr>
        <w:contextualSpacing/>
        <w:jc w:val="both"/>
        <w:rPr>
          <w:rStyle w:val="Zstupntext"/>
          <w:rFonts w:ascii="Arial Narrow" w:eastAsia="Calibri" w:hAnsi="Arial Narrow"/>
          <w:color w:val="auto"/>
        </w:rPr>
      </w:pPr>
      <w:r w:rsidRPr="00C456D0">
        <w:rPr>
          <w:rStyle w:val="Zstupntext"/>
          <w:rFonts w:ascii="Arial Narrow" w:eastAsia="Calibri" w:hAnsi="Arial Narrow"/>
          <w:color w:val="auto"/>
        </w:rPr>
        <w:t xml:space="preserve">RÚZ zotrváva na svojom postoji v zmysle ktorého </w:t>
      </w:r>
      <w:r w:rsidR="00A47870" w:rsidRPr="00C456D0">
        <w:rPr>
          <w:rStyle w:val="Zstupntext"/>
          <w:rFonts w:ascii="Arial Narrow" w:eastAsia="Calibri" w:hAnsi="Arial Narrow"/>
          <w:color w:val="auto"/>
        </w:rPr>
        <w:t xml:space="preserve">vo všeobecnosti </w:t>
      </w:r>
      <w:r w:rsidRPr="00C456D0">
        <w:rPr>
          <w:rStyle w:val="Zstupntext"/>
          <w:rFonts w:ascii="Arial Narrow" w:eastAsia="Calibri" w:hAnsi="Arial Narrow"/>
          <w:color w:val="auto"/>
        </w:rPr>
        <w:t xml:space="preserve">považuje rozširovanie záväznosti </w:t>
      </w:r>
      <w:r w:rsidR="00A47870" w:rsidRPr="00C456D0">
        <w:rPr>
          <w:rStyle w:val="Zstupntext"/>
          <w:rFonts w:ascii="Arial Narrow" w:eastAsia="Calibri" w:hAnsi="Arial Narrow"/>
          <w:color w:val="auto"/>
        </w:rPr>
        <w:t>akých</w:t>
      </w:r>
      <w:r w:rsidR="00C456D0" w:rsidRPr="00C456D0">
        <w:rPr>
          <w:rStyle w:val="Zstupntext"/>
          <w:rFonts w:ascii="Arial Narrow" w:eastAsia="Calibri" w:hAnsi="Arial Narrow"/>
          <w:color w:val="auto"/>
        </w:rPr>
        <w:t xml:space="preserve">koľvek </w:t>
      </w:r>
      <w:r w:rsidRPr="00C456D0">
        <w:rPr>
          <w:rStyle w:val="Zstupntext"/>
          <w:rFonts w:ascii="Arial Narrow" w:eastAsia="Calibri" w:hAnsi="Arial Narrow"/>
          <w:color w:val="auto"/>
        </w:rPr>
        <w:t xml:space="preserve">kolektívnych zmlúv vyššieho stupňa za porušovanie zmluvnej slobody osôb súkromného práva. </w:t>
      </w:r>
    </w:p>
    <w:p w:rsidR="00A47870" w:rsidRDefault="00A47870" w:rsidP="00D6655A">
      <w:pPr>
        <w:contextualSpacing/>
        <w:jc w:val="both"/>
        <w:rPr>
          <w:rStyle w:val="Zstupntext"/>
          <w:rFonts w:ascii="Arial Narrow" w:eastAsia="Calibri" w:hAnsi="Arial Narrow"/>
          <w:color w:val="auto"/>
          <w:sz w:val="22"/>
          <w:szCs w:val="22"/>
        </w:rPr>
      </w:pPr>
    </w:p>
    <w:p w:rsidR="004A2266" w:rsidRPr="00562F0A" w:rsidRDefault="004A2266" w:rsidP="004A2266">
      <w:pPr>
        <w:contextualSpacing/>
        <w:jc w:val="both"/>
        <w:rPr>
          <w:rFonts w:ascii="Arial Narrow" w:hAnsi="Arial Narrow" w:cs="Arial Narrow"/>
          <w:b/>
          <w:bCs/>
          <w:sz w:val="28"/>
          <w:szCs w:val="28"/>
        </w:rPr>
      </w:pPr>
      <w:r w:rsidRPr="00EF7556">
        <w:rPr>
          <w:rFonts w:ascii="Arial Narrow" w:hAnsi="Arial Narrow" w:cs="Arial Narrow"/>
          <w:b/>
          <w:bCs/>
          <w:sz w:val="28"/>
          <w:szCs w:val="28"/>
        </w:rPr>
        <w:t>Pripomienky RÚZ k</w:t>
      </w:r>
      <w:r>
        <w:rPr>
          <w:rFonts w:ascii="Arial Narrow" w:hAnsi="Arial Narrow" w:cs="Arial Narrow"/>
          <w:b/>
          <w:bCs/>
          <w:sz w:val="28"/>
          <w:szCs w:val="28"/>
        </w:rPr>
        <w:t xml:space="preserve"> predkladanému </w:t>
      </w:r>
      <w:r w:rsidRPr="00EF7556">
        <w:rPr>
          <w:rFonts w:ascii="Arial Narrow" w:hAnsi="Arial Narrow" w:cs="Arial Narrow"/>
          <w:b/>
          <w:bCs/>
          <w:sz w:val="28"/>
          <w:szCs w:val="28"/>
        </w:rPr>
        <w:t>materiálu</w:t>
      </w:r>
    </w:p>
    <w:p w:rsidR="00F00FBE" w:rsidRDefault="00F00FBE" w:rsidP="009C62B8">
      <w:pPr>
        <w:contextualSpacing/>
        <w:jc w:val="both"/>
        <w:rPr>
          <w:rFonts w:ascii="Arial Narrow" w:hAnsi="Arial Narrow" w:cs="Arial"/>
        </w:rPr>
      </w:pPr>
    </w:p>
    <w:p w:rsidR="000827EA" w:rsidRPr="00C456D0" w:rsidRDefault="00A47870" w:rsidP="009C62B8">
      <w:pPr>
        <w:contextualSpacing/>
        <w:jc w:val="both"/>
        <w:rPr>
          <w:rFonts w:ascii="Arial Narrow" w:hAnsi="Arial Narrow" w:cs="Arial"/>
        </w:rPr>
      </w:pPr>
      <w:r w:rsidRPr="00C456D0">
        <w:rPr>
          <w:rFonts w:ascii="Arial Narrow" w:hAnsi="Arial Narrow" w:cs="Arial"/>
        </w:rPr>
        <w:t>Okrem všeobecného zásadného nesúhlasu s rozšírením záväznosti kolektívnej zmluvy vyššieho stupňa v </w:t>
      </w:r>
      <w:r w:rsidR="00BC7459" w:rsidRPr="00C456D0">
        <w:rPr>
          <w:rFonts w:ascii="Arial Narrow" w:hAnsi="Arial Narrow" w:cs="Arial"/>
        </w:rPr>
        <w:t>stavebníctve</w:t>
      </w:r>
      <w:r w:rsidRPr="00C456D0">
        <w:rPr>
          <w:rFonts w:ascii="Arial Narrow" w:hAnsi="Arial Narrow" w:cs="Arial"/>
        </w:rPr>
        <w:t xml:space="preserve"> m</w:t>
      </w:r>
      <w:r w:rsidR="00F00FBE" w:rsidRPr="00C456D0">
        <w:rPr>
          <w:rFonts w:ascii="Arial Narrow" w:hAnsi="Arial Narrow" w:cs="Arial"/>
        </w:rPr>
        <w:t>á RÚZ k predloženému materiálu zásadn</w:t>
      </w:r>
      <w:r w:rsidR="00BC7459" w:rsidRPr="00C456D0">
        <w:rPr>
          <w:rFonts w:ascii="Arial Narrow" w:hAnsi="Arial Narrow" w:cs="Arial"/>
        </w:rPr>
        <w:t xml:space="preserve">ú pripomienku z dôvodu ktorej nesúhlasila s rozšírením záväznosti kolektívnej zmluvy vyššieho stupňa v stavebníctve. </w:t>
      </w:r>
      <w:r w:rsidR="00F00FBE" w:rsidRPr="00C456D0">
        <w:rPr>
          <w:rFonts w:ascii="Arial Narrow" w:hAnsi="Arial Narrow" w:cs="Arial"/>
        </w:rPr>
        <w:t xml:space="preserve"> </w:t>
      </w:r>
    </w:p>
    <w:p w:rsidR="00F00FBE" w:rsidRPr="00C456D0" w:rsidRDefault="00F00FBE" w:rsidP="009C62B8">
      <w:pPr>
        <w:contextualSpacing/>
        <w:jc w:val="both"/>
        <w:rPr>
          <w:rFonts w:ascii="Arial Narrow" w:hAnsi="Arial Narrow" w:cs="Arial"/>
        </w:rPr>
      </w:pPr>
    </w:p>
    <w:p w:rsidR="00BC7459" w:rsidRPr="00C456D0" w:rsidRDefault="00BC7459" w:rsidP="009C62B8">
      <w:pPr>
        <w:contextualSpacing/>
        <w:jc w:val="both"/>
        <w:rPr>
          <w:rFonts w:ascii="Arial Narrow" w:hAnsi="Arial Narrow" w:cs="Arial"/>
        </w:rPr>
      </w:pPr>
      <w:r w:rsidRPr="00C456D0">
        <w:rPr>
          <w:rFonts w:ascii="Arial Narrow" w:hAnsi="Arial Narrow" w:cs="Arial"/>
        </w:rPr>
        <w:t>Kolektívna zmluva vyššieho stupňa, ktorej záväznosť sa má daným výnosom rozšíriť aj na iných zamestnávateľov nie je z pohľadu zákonných náležitostí, ktoré má kolektívna zmluva vyššieho stupňa obsahovať</w:t>
      </w:r>
      <w:r w:rsidR="00C456D0" w:rsidRPr="00C456D0">
        <w:rPr>
          <w:rFonts w:ascii="Arial Narrow" w:hAnsi="Arial Narrow" w:cs="Arial"/>
        </w:rPr>
        <w:t xml:space="preserve"> platná. </w:t>
      </w:r>
      <w:r w:rsidR="00C456D0" w:rsidRPr="00C456D0">
        <w:rPr>
          <w:rFonts w:ascii="Arial Narrow" w:hAnsi="Arial Narrow" w:cs="Arial"/>
          <w:b/>
        </w:rPr>
        <w:t>Predmetná KZVS</w:t>
      </w:r>
      <w:r w:rsidR="00C456D0" w:rsidRPr="00C456D0">
        <w:rPr>
          <w:rFonts w:ascii="Arial Narrow" w:hAnsi="Arial Narrow" w:cs="Arial"/>
        </w:rPr>
        <w:t xml:space="preserve"> </w:t>
      </w:r>
      <w:r w:rsidR="00C456D0" w:rsidRPr="00C456D0">
        <w:rPr>
          <w:rFonts w:ascii="Arial Narrow" w:hAnsi="Arial Narrow" w:cs="Arial"/>
          <w:b/>
        </w:rPr>
        <w:t>preto nie je spôsobilá na rozšírenie jej záväznosti.</w:t>
      </w:r>
      <w:r w:rsidR="00C456D0" w:rsidRPr="00C456D0">
        <w:rPr>
          <w:rFonts w:ascii="Arial Narrow" w:hAnsi="Arial Narrow" w:cs="Arial"/>
        </w:rPr>
        <w:t xml:space="preserve"> </w:t>
      </w:r>
    </w:p>
    <w:p w:rsidR="00BC7459" w:rsidRPr="00C456D0" w:rsidRDefault="00BC7459" w:rsidP="009C62B8">
      <w:pPr>
        <w:contextualSpacing/>
        <w:jc w:val="both"/>
        <w:rPr>
          <w:rFonts w:ascii="Arial Narrow" w:hAnsi="Arial Narrow" w:cs="Arial"/>
        </w:rPr>
      </w:pPr>
    </w:p>
    <w:p w:rsidR="000A0DF0" w:rsidRPr="00C456D0" w:rsidRDefault="000A0DF0" w:rsidP="009C62B8">
      <w:pPr>
        <w:contextualSpacing/>
        <w:jc w:val="both"/>
        <w:rPr>
          <w:rFonts w:ascii="Arial Narrow" w:hAnsi="Arial Narrow" w:cs="Arial"/>
        </w:rPr>
      </w:pPr>
      <w:r w:rsidRPr="00C456D0">
        <w:rPr>
          <w:rFonts w:ascii="Arial Narrow" w:hAnsi="Arial Narrow" w:cs="Arial"/>
        </w:rPr>
        <w:t xml:space="preserve">KZVS ma podľa zákona č. 2/1991 Zb. o kolektívnom vyjednávaní (ďalej len „zákon“) obsahovať: </w:t>
      </w:r>
    </w:p>
    <w:p w:rsidR="000A0DF0" w:rsidRPr="00C456D0" w:rsidRDefault="000A0DF0" w:rsidP="009C62B8">
      <w:pPr>
        <w:contextualSpacing/>
        <w:jc w:val="both"/>
        <w:rPr>
          <w:rFonts w:ascii="Arial Narrow" w:hAnsi="Arial Narrow" w:cs="Arial"/>
        </w:rPr>
      </w:pPr>
    </w:p>
    <w:p w:rsidR="000A0DF0" w:rsidRPr="00C456D0" w:rsidRDefault="000A0DF0" w:rsidP="000A0DF0">
      <w:pPr>
        <w:pStyle w:val="Odsekzoznamu"/>
        <w:numPr>
          <w:ilvl w:val="0"/>
          <w:numId w:val="46"/>
        </w:numPr>
        <w:contextualSpacing/>
        <w:jc w:val="both"/>
        <w:rPr>
          <w:rFonts w:ascii="Arial Narrow" w:hAnsi="Arial Narrow" w:cs="Arial"/>
        </w:rPr>
      </w:pPr>
      <w:r w:rsidRPr="00C456D0">
        <w:rPr>
          <w:rFonts w:ascii="Arial Narrow" w:hAnsi="Arial Narrow" w:cs="Arial"/>
        </w:rPr>
        <w:t>zoznam zamestnávateľov s kódom štatistickej klasifikácie ekonomických činností zamestnávateľa podľa osobitného predpisu  (Nariadenie Európskeho parlamentu a Rady (ES) č. 1893/2006, ktorým sa zavádza štatistická klasifikácia ekonomických činností NACE Revision 2) - § 4 ods. 1 písm. b) zákona</w:t>
      </w:r>
    </w:p>
    <w:p w:rsidR="000A0DF0" w:rsidRPr="00C456D0" w:rsidRDefault="000A0DF0" w:rsidP="000A0DF0">
      <w:pPr>
        <w:pStyle w:val="Odsekzoznamu"/>
        <w:numPr>
          <w:ilvl w:val="0"/>
          <w:numId w:val="46"/>
        </w:numPr>
        <w:contextualSpacing/>
        <w:jc w:val="both"/>
        <w:rPr>
          <w:rFonts w:ascii="Arial Narrow" w:hAnsi="Arial Narrow" w:cs="Arial"/>
        </w:rPr>
      </w:pPr>
      <w:r w:rsidRPr="00C456D0">
        <w:rPr>
          <w:rFonts w:ascii="Arial Narrow" w:hAnsi="Arial Narrow" w:cs="Arial"/>
        </w:rPr>
        <w:t xml:space="preserve">označenie odvetvia alebo časti odvetvia, pre ktoré je uzatvorená (označením odvetvia je kód NACE Rev. 2 na úrovni divízie, označením časti odvetvia je kód NACE Rev. 2 na úrovni skupiny) – viď § 4 ods. 3 zákona  </w:t>
      </w:r>
    </w:p>
    <w:p w:rsidR="000A0DF0" w:rsidRPr="00C456D0" w:rsidRDefault="000A0DF0" w:rsidP="000A0DF0">
      <w:pPr>
        <w:contextualSpacing/>
        <w:jc w:val="both"/>
        <w:rPr>
          <w:rFonts w:ascii="Arial Narrow" w:hAnsi="Arial Narrow" w:cs="Arial"/>
        </w:rPr>
      </w:pPr>
    </w:p>
    <w:p w:rsidR="00BC7459" w:rsidRPr="00C456D0" w:rsidRDefault="00BC7459" w:rsidP="009C62B8">
      <w:pPr>
        <w:contextualSpacing/>
        <w:jc w:val="both"/>
        <w:rPr>
          <w:rFonts w:ascii="Arial Narrow" w:hAnsi="Arial Narrow" w:cs="Arial"/>
        </w:rPr>
      </w:pPr>
      <w:r w:rsidRPr="00C456D0">
        <w:rPr>
          <w:rStyle w:val="Zstupntext"/>
          <w:rFonts w:ascii="Arial Narrow" w:hAnsi="Arial Narrow"/>
          <w:color w:val="000000"/>
        </w:rPr>
        <w:t xml:space="preserve">Podľa § 4 ods. 3 zákona č. 2/1991 Zb.  o kolektívnom vyjednávaní </w:t>
      </w:r>
      <w:r w:rsidRPr="00C456D0">
        <w:rPr>
          <w:rStyle w:val="Zstupntext"/>
          <w:rFonts w:ascii="Arial Narrow" w:hAnsi="Arial Narrow"/>
          <w:i/>
          <w:color w:val="000000"/>
        </w:rPr>
        <w:t>„</w:t>
      </w:r>
      <w:r w:rsidR="000A0DF0" w:rsidRPr="00C456D0">
        <w:rPr>
          <w:rStyle w:val="Zstupntext"/>
          <w:rFonts w:ascii="Arial Narrow" w:hAnsi="Arial Narrow"/>
          <w:i/>
          <w:color w:val="000000"/>
        </w:rPr>
        <w:t xml:space="preserve"> Kolektívna zmluva vyššieho stupňa sa uzatvára pre odvetvie; </w:t>
      </w:r>
      <w:r w:rsidR="000A0DF0" w:rsidRPr="00C456D0">
        <w:rPr>
          <w:rStyle w:val="Zstupntext"/>
          <w:rFonts w:ascii="Arial Narrow" w:hAnsi="Arial Narrow"/>
          <w:i/>
          <w:color w:val="000000"/>
          <w:u w:val="single"/>
        </w:rPr>
        <w:t>kolektívna zmluva vyššieho stupňa sa uzatvára pre časť odvetvia, ak sa na uzatvorení kolektívnej zmluvy vyššieho stupňa pre časť odvetvia dohodli zmluvné strany</w:t>
      </w:r>
      <w:r w:rsidR="000A0DF0" w:rsidRPr="00C456D0">
        <w:rPr>
          <w:rStyle w:val="Zstupntext"/>
          <w:rFonts w:ascii="Arial Narrow" w:hAnsi="Arial Narrow"/>
          <w:i/>
          <w:color w:val="000000"/>
        </w:rPr>
        <w:t>. Kolektívna zmluva vyššieho stupňa obsahuje označenie odvetvia alebo časti odvetvia, pre ktoré je uzatvorená, pričom sa vychádza zo zoznamu zamestnávateľov, za ktorých je uzatvorená. Označením odvetvia podľa druhej vety je kód štatistickej klasifikácie ekonomických činností podľa osobitného predpisu4aa) na úrovni divízie. Označením časti odvetvia podľa druhej vety je kód štatistickej klasifikácie ekonomických činností podľa osobitného predpisu4aa) na úrovni skupiny.</w:t>
      </w:r>
    </w:p>
    <w:p w:rsidR="00BC7459" w:rsidRPr="00C456D0" w:rsidRDefault="00BC7459" w:rsidP="009C62B8">
      <w:pPr>
        <w:contextualSpacing/>
        <w:jc w:val="both"/>
        <w:rPr>
          <w:rFonts w:ascii="Arial Narrow" w:hAnsi="Arial Narrow" w:cs="Arial"/>
        </w:rPr>
      </w:pPr>
    </w:p>
    <w:p w:rsidR="00BC7459" w:rsidRPr="00C456D0" w:rsidRDefault="000A0DF0" w:rsidP="009C62B8">
      <w:pPr>
        <w:contextualSpacing/>
        <w:jc w:val="both"/>
        <w:rPr>
          <w:rFonts w:ascii="Arial Narrow" w:hAnsi="Arial Narrow" w:cs="Arial"/>
        </w:rPr>
      </w:pPr>
      <w:r w:rsidRPr="00C456D0">
        <w:rPr>
          <w:rFonts w:ascii="Arial Narrow" w:hAnsi="Arial Narrow" w:cs="Arial"/>
        </w:rPr>
        <w:t xml:space="preserve">Predmetná </w:t>
      </w:r>
      <w:r w:rsidR="00C456D0" w:rsidRPr="00C456D0">
        <w:rPr>
          <w:rFonts w:ascii="Arial Narrow" w:hAnsi="Arial Narrow" w:cs="Arial"/>
        </w:rPr>
        <w:t xml:space="preserve"> </w:t>
      </w:r>
      <w:r w:rsidRPr="00C456D0">
        <w:rPr>
          <w:rFonts w:ascii="Arial Narrow" w:hAnsi="Arial Narrow" w:cs="Arial"/>
        </w:rPr>
        <w:t>KZVS vôbec neobsahuje označenie odvetvia ani časti odvetvia, pre ktoré je uzatvorená (na rozdiel od ďalších</w:t>
      </w:r>
      <w:r w:rsidR="00C456D0" w:rsidRPr="00C456D0">
        <w:rPr>
          <w:rFonts w:ascii="Arial Narrow" w:hAnsi="Arial Narrow" w:cs="Arial"/>
        </w:rPr>
        <w:t xml:space="preserve"> </w:t>
      </w:r>
      <w:r w:rsidRPr="00C456D0">
        <w:rPr>
          <w:rFonts w:ascii="Arial Narrow" w:hAnsi="Arial Narrow" w:cs="Arial"/>
        </w:rPr>
        <w:t>KZVS, ktoré sú navrhované na rozšírenie záväznosti inými výnosmi MPSVR) Zoznam zam</w:t>
      </w:r>
      <w:r w:rsidR="00C456D0" w:rsidRPr="00C456D0">
        <w:rPr>
          <w:rFonts w:ascii="Arial Narrow" w:hAnsi="Arial Narrow" w:cs="Arial"/>
        </w:rPr>
        <w:t xml:space="preserve">estnávateľov podľa prílohy č. 1 predmetnej KZVS obsahuje iba kódy na úrovni podtried, teda úrovni číslovania, ktorá vôbec nie je definovaná v Nariadení európskeho parlamentu a Rady (ES) č. 1893/2006, ktorým sa zavádza štatistická klasifikácia ekonomických činností NACE Rev 2. Z textu KZVS nevyplýva vôľa zmluvných strán dohodnúť sa na uzatvorení KZVS pre časti odvetvia napriek tomu, že výnos MPSVR predpokladá aj rozširovanie na úrovni časti odvetví. </w:t>
      </w:r>
    </w:p>
    <w:p w:rsidR="00C456D0" w:rsidRPr="00C456D0" w:rsidRDefault="00C456D0" w:rsidP="009C62B8">
      <w:pPr>
        <w:contextualSpacing/>
        <w:jc w:val="both"/>
        <w:rPr>
          <w:rFonts w:ascii="Arial Narrow" w:hAnsi="Arial Narrow" w:cs="Arial"/>
        </w:rPr>
      </w:pPr>
    </w:p>
    <w:p w:rsidR="00C456D0" w:rsidRPr="00C456D0" w:rsidRDefault="00C456D0" w:rsidP="009C62B8">
      <w:pPr>
        <w:contextualSpacing/>
        <w:jc w:val="both"/>
        <w:rPr>
          <w:rFonts w:ascii="Arial Narrow" w:hAnsi="Arial Narrow" w:cs="Arial"/>
        </w:rPr>
      </w:pPr>
      <w:r w:rsidRPr="00C456D0">
        <w:rPr>
          <w:rFonts w:ascii="Arial Narrow" w:hAnsi="Arial Narrow" w:cs="Arial"/>
        </w:rPr>
        <w:t>RÚZ z dôvodu nespôsobilosti predmetnej KZVS na rozšírenie jej záväznosti, zotrváva na svojom návrhu, že je nevyhnutné pozastaviť proces rozširovania záväznosti predmetnej KZVS do doby, kým nebudú odstránené nedostatky.</w:t>
      </w:r>
      <w:r w:rsidRPr="00C456D0">
        <w:rPr>
          <w:rFonts w:ascii="Arial Narrow" w:hAnsi="Arial Narrow" w:cs="Arial"/>
          <w:b/>
        </w:rPr>
        <w:t xml:space="preserve"> V opačnom prípade bude KZVS pre zamestnávateľov, na ktorých sa jej záväznosť rozšíri nevykonateľná.  </w:t>
      </w:r>
    </w:p>
    <w:p w:rsidR="00BC7459" w:rsidRPr="00C456D0" w:rsidRDefault="00BC7459" w:rsidP="009C62B8">
      <w:pPr>
        <w:contextualSpacing/>
        <w:jc w:val="both"/>
        <w:rPr>
          <w:rFonts w:ascii="Arial Narrow" w:hAnsi="Arial Narrow" w:cs="Arial"/>
        </w:rPr>
      </w:pPr>
    </w:p>
    <w:p w:rsidR="005E0551" w:rsidRPr="00C456D0" w:rsidRDefault="00C31075" w:rsidP="009C62B8">
      <w:pPr>
        <w:contextualSpacing/>
        <w:jc w:val="both"/>
        <w:rPr>
          <w:rFonts w:ascii="Arial Narrow" w:hAnsi="Arial Narrow" w:cs="Arial"/>
        </w:rPr>
      </w:pPr>
      <w:r w:rsidRPr="00C456D0">
        <w:rPr>
          <w:rFonts w:ascii="Arial Narrow" w:hAnsi="Arial Narrow" w:cs="Arial"/>
        </w:rPr>
        <w:t>Zároveň RÚZ navrhla, aby bola opravená a doplnená doložka vplyvov na podnikateľské prostredie o informáciu o tom, že daný výnos bude mať negatívny vpl</w:t>
      </w:r>
      <w:r w:rsidR="005E0551" w:rsidRPr="00C456D0">
        <w:rPr>
          <w:rFonts w:ascii="Arial Narrow" w:hAnsi="Arial Narrow" w:cs="Arial"/>
        </w:rPr>
        <w:t>yv na podnikateľské prostredie. Doložka vplyvov ako aj predkladacia správa však ostala bezo zmien a s </w:t>
      </w:r>
      <w:r w:rsidR="005E0551" w:rsidRPr="00C456D0">
        <w:rPr>
          <w:rFonts w:ascii="Arial Narrow" w:hAnsi="Arial Narrow" w:cs="Arial"/>
          <w:b/>
        </w:rPr>
        <w:t>klamlivým konštatovaním</w:t>
      </w:r>
      <w:r w:rsidR="005E0551" w:rsidRPr="00C456D0">
        <w:rPr>
          <w:rFonts w:ascii="Arial Narrow" w:hAnsi="Arial Narrow" w:cs="Arial"/>
        </w:rPr>
        <w:t xml:space="preserve">, podľa ktorého </w:t>
      </w:r>
      <w:r w:rsidR="005E0551" w:rsidRPr="00C456D0">
        <w:rPr>
          <w:rFonts w:ascii="Arial Narrow" w:hAnsi="Arial Narrow" w:cs="Arial"/>
          <w:i/>
        </w:rPr>
        <w:t>„</w:t>
      </w:r>
      <w:r w:rsidR="005E0551" w:rsidRPr="00C456D0">
        <w:rPr>
          <w:rFonts w:ascii="Arial Narrow" w:hAnsi="Arial Narrow"/>
          <w:i/>
        </w:rPr>
        <w:t>zamestnávatelia, na ktorých sa navrhuje rozšíriť záväznosť kolektívnej zmluvy vyššieho stupňa, neuplatnili žiadne pripomienky podľa  § 7 ods. 7 zákona č. 2/1991 Zb. o kolektívnom vyjednávaní v znení neskorších predpisov, je možné predpokladať, že návrh výnosu nebude mať negatívny vplyv na podnikateľské prostredie.</w:t>
      </w:r>
      <w:r w:rsidR="005E0551" w:rsidRPr="00C456D0">
        <w:rPr>
          <w:rFonts w:ascii="Arial Narrow" w:hAnsi="Arial Narrow"/>
          <w:i/>
        </w:rPr>
        <w:t xml:space="preserve">“ </w:t>
      </w:r>
    </w:p>
    <w:p w:rsidR="003817C7" w:rsidRPr="00C456D0" w:rsidRDefault="003817C7" w:rsidP="003817C7">
      <w:pPr>
        <w:contextualSpacing/>
        <w:jc w:val="both"/>
        <w:rPr>
          <w:rFonts w:ascii="Arial Narrow" w:hAnsi="Arial Narrow" w:cs="Arial"/>
          <w:sz w:val="22"/>
          <w:szCs w:val="22"/>
        </w:rPr>
      </w:pPr>
    </w:p>
    <w:p w:rsidR="005D654C" w:rsidRPr="00D8200C" w:rsidRDefault="004E5CDF" w:rsidP="009C62B8">
      <w:pPr>
        <w:contextualSpacing/>
        <w:jc w:val="both"/>
        <w:rPr>
          <w:rFonts w:ascii="Arial Narrow" w:hAnsi="Arial Narrow"/>
          <w:sz w:val="28"/>
          <w:szCs w:val="28"/>
        </w:rPr>
      </w:pPr>
      <w:r w:rsidRPr="00D8200C">
        <w:rPr>
          <w:rFonts w:ascii="Arial Narrow" w:hAnsi="Arial Narrow"/>
          <w:b/>
          <w:sz w:val="28"/>
          <w:szCs w:val="28"/>
        </w:rPr>
        <w:t>Zdroj:</w:t>
      </w:r>
      <w:r w:rsidRPr="00D8200C">
        <w:rPr>
          <w:rFonts w:ascii="Arial Narrow" w:hAnsi="Arial Narrow"/>
          <w:sz w:val="28"/>
          <w:szCs w:val="28"/>
        </w:rPr>
        <w:t xml:space="preserve"> </w:t>
      </w:r>
      <w:hyperlink r:id="rId11" w:history="1">
        <w:r w:rsidRPr="00D8200C">
          <w:rPr>
            <w:rFonts w:ascii="Arial Narrow" w:hAnsi="Arial Narrow"/>
            <w:sz w:val="28"/>
            <w:szCs w:val="28"/>
          </w:rPr>
          <w:t>RÚZ</w:t>
        </w:r>
      </w:hyperlink>
    </w:p>
    <w:sectPr w:rsidR="005D654C" w:rsidRPr="00D8200C"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AE" w:rsidRDefault="00FB04AE">
      <w:r>
        <w:separator/>
      </w:r>
    </w:p>
  </w:endnote>
  <w:endnote w:type="continuationSeparator" w:id="0">
    <w:p w:rsidR="00FB04AE" w:rsidRDefault="00FB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AE" w:rsidRDefault="00FB04AE">
      <w:r>
        <w:separator/>
      </w:r>
    </w:p>
  </w:footnote>
  <w:footnote w:type="continuationSeparator" w:id="0">
    <w:p w:rsidR="00FB04AE" w:rsidRDefault="00FB0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FFFFFFFE"/>
    <w:multiLevelType w:val="singleLevel"/>
    <w:tmpl w:val="6DFE18BE"/>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6F57A1"/>
    <w:multiLevelType w:val="hybridMultilevel"/>
    <w:tmpl w:val="F85EC160"/>
    <w:lvl w:ilvl="0" w:tplc="F9B41194">
      <w:start w:val="1"/>
      <w:numFmt w:val="lowerLetter"/>
      <w:lvlText w:val="%1)"/>
      <w:lvlJc w:val="left"/>
      <w:pPr>
        <w:tabs>
          <w:tab w:val="num" w:pos="720"/>
        </w:tabs>
        <w:ind w:left="720" w:hanging="360"/>
      </w:pPr>
      <w:rPr>
        <w:rFonts w:cs="Times New Roman" w:hint="default"/>
      </w:rPr>
    </w:lvl>
    <w:lvl w:ilvl="1" w:tplc="F99210BC">
      <w:start w:val="1"/>
      <w:numFmt w:val="decimal"/>
      <w:lvlText w:val="(%2)"/>
      <w:lvlJc w:val="left"/>
      <w:pPr>
        <w:tabs>
          <w:tab w:val="num" w:pos="1440"/>
        </w:tabs>
        <w:ind w:left="1440" w:hanging="360"/>
      </w:pPr>
      <w:rPr>
        <w:rFonts w:cs="Times New Roman" w:hint="default"/>
        <w:strike w:val="0"/>
        <w:color w:val="auto"/>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16474D6"/>
    <w:multiLevelType w:val="hybridMultilevel"/>
    <w:tmpl w:val="9EFEE662"/>
    <w:lvl w:ilvl="0" w:tplc="FFA06560">
      <w:start w:val="1"/>
      <w:numFmt w:val="decimal"/>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nsid w:val="01DE5A15"/>
    <w:multiLevelType w:val="hybridMultilevel"/>
    <w:tmpl w:val="8EB2C84E"/>
    <w:lvl w:ilvl="0" w:tplc="30F0CF4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6686975"/>
    <w:multiLevelType w:val="hybridMultilevel"/>
    <w:tmpl w:val="882439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A161138"/>
    <w:multiLevelType w:val="hybridMultilevel"/>
    <w:tmpl w:val="CE424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667176"/>
    <w:multiLevelType w:val="hybridMultilevel"/>
    <w:tmpl w:val="A40267D6"/>
    <w:lvl w:ilvl="0" w:tplc="DE4EDC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E1B47D2"/>
    <w:multiLevelType w:val="hybridMultilevel"/>
    <w:tmpl w:val="140A45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EE1E79"/>
    <w:multiLevelType w:val="hybridMultilevel"/>
    <w:tmpl w:val="851C1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1897036"/>
    <w:multiLevelType w:val="hybridMultilevel"/>
    <w:tmpl w:val="268C2956"/>
    <w:lvl w:ilvl="0" w:tplc="49C2FCF6">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3EF5AB3"/>
    <w:multiLevelType w:val="hybridMultilevel"/>
    <w:tmpl w:val="83303B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A66658B"/>
    <w:multiLevelType w:val="hybridMultilevel"/>
    <w:tmpl w:val="F6FCD1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D15537D"/>
    <w:multiLevelType w:val="hybridMultilevel"/>
    <w:tmpl w:val="43B29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EE616F"/>
    <w:multiLevelType w:val="hybridMultilevel"/>
    <w:tmpl w:val="A8A076A8"/>
    <w:lvl w:ilvl="0" w:tplc="A0B6CEC8">
      <w:start w:val="87"/>
      <w:numFmt w:val="decimal"/>
      <w:lvlText w:val="%1."/>
      <w:lvlJc w:val="left"/>
      <w:pPr>
        <w:ind w:left="1212" w:hanging="360"/>
      </w:pPr>
      <w:rPr>
        <w:rFonts w:hint="default"/>
        <w:b/>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7">
    <w:nsid w:val="26D1604F"/>
    <w:multiLevelType w:val="hybridMultilevel"/>
    <w:tmpl w:val="C806176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2B051EA4"/>
    <w:multiLevelType w:val="hybridMultilevel"/>
    <w:tmpl w:val="489E4AA4"/>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BA772CF"/>
    <w:multiLevelType w:val="hybridMultilevel"/>
    <w:tmpl w:val="2BC45306"/>
    <w:lvl w:ilvl="0" w:tplc="B58AE07A">
      <w:start w:val="2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0">
    <w:nsid w:val="2BE94E6A"/>
    <w:multiLevelType w:val="hybridMultilevel"/>
    <w:tmpl w:val="83303B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C4E6BC8"/>
    <w:multiLevelType w:val="hybridMultilevel"/>
    <w:tmpl w:val="BDE6A48A"/>
    <w:lvl w:ilvl="0" w:tplc="0964C3F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7B44095"/>
    <w:multiLevelType w:val="hybridMultilevel"/>
    <w:tmpl w:val="572ED0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98F5E9B"/>
    <w:multiLevelType w:val="hybridMultilevel"/>
    <w:tmpl w:val="E28CB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D1D3881"/>
    <w:multiLevelType w:val="hybridMultilevel"/>
    <w:tmpl w:val="7160064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3D657ACA"/>
    <w:multiLevelType w:val="hybridMultilevel"/>
    <w:tmpl w:val="28245444"/>
    <w:lvl w:ilvl="0" w:tplc="6038DF12">
      <w:start w:val="1"/>
      <w:numFmt w:val="bullet"/>
      <w:lvlText w:val="✓"/>
      <w:lvlJc w:val="left"/>
      <w:pPr>
        <w:ind w:left="720" w:hanging="360"/>
      </w:pPr>
      <w:rPr>
        <w:rFonts w:ascii="OpenSymbol" w:hAnsi="OpenSymbol" w:hint="default"/>
        <w:color w:val="FF000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E161B97"/>
    <w:multiLevelType w:val="hybridMultilevel"/>
    <w:tmpl w:val="5D0C083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E452953"/>
    <w:multiLevelType w:val="hybridMultilevel"/>
    <w:tmpl w:val="54F0163A"/>
    <w:lvl w:ilvl="0" w:tplc="02749308">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456B66DD"/>
    <w:multiLevelType w:val="hybridMultilevel"/>
    <w:tmpl w:val="199606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9B1CF4"/>
    <w:multiLevelType w:val="hybridMultilevel"/>
    <w:tmpl w:val="E96C7FD4"/>
    <w:lvl w:ilvl="0" w:tplc="6038DF12">
      <w:start w:val="1"/>
      <w:numFmt w:val="bullet"/>
      <w:lvlText w:val="✓"/>
      <w:lvlJc w:val="left"/>
      <w:pPr>
        <w:ind w:left="720" w:hanging="360"/>
      </w:pPr>
      <w:rPr>
        <w:rFonts w:ascii="OpenSymbol" w:hAnsi="OpenSymbol" w:hint="default"/>
        <w:color w:val="FF000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9D065AA"/>
    <w:multiLevelType w:val="hybridMultilevel"/>
    <w:tmpl w:val="3CE47A9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AF01B60"/>
    <w:multiLevelType w:val="hybridMultilevel"/>
    <w:tmpl w:val="412EE2E4"/>
    <w:lvl w:ilvl="0" w:tplc="C212CC10">
      <w:start w:val="1"/>
      <w:numFmt w:val="lowerLetter"/>
      <w:lvlText w:val="%1)"/>
      <w:lvlJc w:val="left"/>
      <w:pPr>
        <w:tabs>
          <w:tab w:val="num" w:pos="2340"/>
        </w:tabs>
        <w:ind w:left="234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BB51A9B"/>
    <w:multiLevelType w:val="hybridMultilevel"/>
    <w:tmpl w:val="49C2E796"/>
    <w:lvl w:ilvl="0" w:tplc="27BE269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C701F9E"/>
    <w:multiLevelType w:val="hybridMultilevel"/>
    <w:tmpl w:val="1C80C554"/>
    <w:lvl w:ilvl="0" w:tplc="D012E872">
      <w:numFmt w:val="bullet"/>
      <w:lvlText w:val="-"/>
      <w:lvlJc w:val="left"/>
      <w:pPr>
        <w:ind w:left="1080" w:hanging="360"/>
      </w:pPr>
      <w:rPr>
        <w:rFonts w:ascii="Arial Narrow" w:eastAsia="Times New Roman" w:hAnsi="Arial Narrow"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5">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nsid w:val="51032ABE"/>
    <w:multiLevelType w:val="hybridMultilevel"/>
    <w:tmpl w:val="C8B0A494"/>
    <w:lvl w:ilvl="0" w:tplc="727A384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10D1AB6"/>
    <w:multiLevelType w:val="hybridMultilevel"/>
    <w:tmpl w:val="C6C4E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2EE3BCC"/>
    <w:multiLevelType w:val="hybridMultilevel"/>
    <w:tmpl w:val="7034E976"/>
    <w:lvl w:ilvl="0" w:tplc="899221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41F5EFC"/>
    <w:multiLevelType w:val="hybridMultilevel"/>
    <w:tmpl w:val="3D066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5950FCF"/>
    <w:multiLevelType w:val="hybridMultilevel"/>
    <w:tmpl w:val="743A4EEA"/>
    <w:lvl w:ilvl="0" w:tplc="C27A3C2A">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6071323"/>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nsid w:val="68597726"/>
    <w:multiLevelType w:val="hybridMultilevel"/>
    <w:tmpl w:val="0D5E1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A726CA7"/>
    <w:multiLevelType w:val="hybridMultilevel"/>
    <w:tmpl w:val="DA22FAF8"/>
    <w:lvl w:ilvl="0" w:tplc="014E4DE6">
      <w:start w:val="1"/>
      <w:numFmt w:val="decimal"/>
      <w:lvlText w:val="%1."/>
      <w:lvlJc w:val="left"/>
      <w:pPr>
        <w:tabs>
          <w:tab w:val="num" w:pos="720"/>
        </w:tabs>
        <w:ind w:left="720" w:hanging="360"/>
      </w:pPr>
      <w:rPr>
        <w:rFonts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6D715214"/>
    <w:multiLevelType w:val="hybridMultilevel"/>
    <w:tmpl w:val="40ECF38E"/>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5">
    <w:nsid w:val="78F516E7"/>
    <w:multiLevelType w:val="hybridMultilevel"/>
    <w:tmpl w:val="D2102682"/>
    <w:lvl w:ilvl="0" w:tplc="AAFAD4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40"/>
  </w:num>
  <w:num w:numId="3">
    <w:abstractNumId w:val="43"/>
  </w:num>
  <w:num w:numId="4">
    <w:abstractNumId w:val="0"/>
  </w:num>
  <w:num w:numId="5">
    <w:abstractNumId w:val="29"/>
  </w:num>
  <w:num w:numId="6">
    <w:abstractNumId w:val="8"/>
  </w:num>
  <w:num w:numId="7">
    <w:abstractNumId w:val="1"/>
    <w:lvlOverride w:ilvl="0">
      <w:lvl w:ilvl="0">
        <w:start w:val="65535"/>
        <w:numFmt w:val="bullet"/>
        <w:lvlText w:val="V"/>
        <w:legacy w:legacy="1" w:legacySpace="0" w:legacyIndent="230"/>
        <w:lvlJc w:val="left"/>
        <w:rPr>
          <w:rFonts w:ascii="Arial" w:hAnsi="Arial" w:cs="Arial" w:hint="default"/>
        </w:rPr>
      </w:lvl>
    </w:lvlOverride>
  </w:num>
  <w:num w:numId="8">
    <w:abstractNumId w:val="34"/>
  </w:num>
  <w:num w:numId="9">
    <w:abstractNumId w:val="5"/>
  </w:num>
  <w:num w:numId="10">
    <w:abstractNumId w:val="39"/>
  </w:num>
  <w:num w:numId="11">
    <w:abstractNumId w:val="7"/>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7"/>
  </w:num>
  <w:num w:numId="17">
    <w:abstractNumId w:val="38"/>
  </w:num>
  <w:num w:numId="18">
    <w:abstractNumId w:val="37"/>
  </w:num>
  <w:num w:numId="19">
    <w:abstractNumId w:val="27"/>
  </w:num>
  <w:num w:numId="20">
    <w:abstractNumId w:val="22"/>
  </w:num>
  <w:num w:numId="21">
    <w:abstractNumId w:val="23"/>
  </w:num>
  <w:num w:numId="22">
    <w:abstractNumId w:val="36"/>
  </w:num>
  <w:num w:numId="23">
    <w:abstractNumId w:val="11"/>
  </w:num>
  <w:num w:numId="24">
    <w:abstractNumId w:val="18"/>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num>
  <w:num w:numId="28">
    <w:abstractNumId w:val="3"/>
  </w:num>
  <w:num w:numId="29">
    <w:abstractNumId w:val="31"/>
  </w:num>
  <w:num w:numId="30">
    <w:abstractNumId w:val="16"/>
  </w:num>
  <w:num w:numId="31">
    <w:abstractNumId w:val="32"/>
  </w:num>
  <w:num w:numId="32">
    <w:abstractNumId w:val="21"/>
  </w:num>
  <w:num w:numId="33">
    <w:abstractNumId w:val="20"/>
  </w:num>
  <w:num w:numId="34">
    <w:abstractNumId w:val="12"/>
  </w:num>
  <w:num w:numId="35">
    <w:abstractNumId w:val="4"/>
  </w:num>
  <w:num w:numId="36">
    <w:abstractNumId w:val="30"/>
  </w:num>
  <w:num w:numId="37">
    <w:abstractNumId w:val="25"/>
  </w:num>
  <w:num w:numId="38">
    <w:abstractNumId w:val="45"/>
  </w:num>
  <w:num w:numId="39">
    <w:abstractNumId w:val="19"/>
  </w:num>
  <w:num w:numId="40">
    <w:abstractNumId w:val="26"/>
  </w:num>
  <w:num w:numId="41">
    <w:abstractNumId w:val="15"/>
  </w:num>
  <w:num w:numId="42">
    <w:abstractNumId w:val="9"/>
  </w:num>
  <w:num w:numId="43">
    <w:abstractNumId w:val="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7CE0"/>
    <w:rsid w:val="00015DDC"/>
    <w:rsid w:val="00016A06"/>
    <w:rsid w:val="000176ED"/>
    <w:rsid w:val="00021403"/>
    <w:rsid w:val="00021472"/>
    <w:rsid w:val="000240A6"/>
    <w:rsid w:val="0002486D"/>
    <w:rsid w:val="00036366"/>
    <w:rsid w:val="00041A36"/>
    <w:rsid w:val="0004225F"/>
    <w:rsid w:val="00046E76"/>
    <w:rsid w:val="00062F0C"/>
    <w:rsid w:val="00064A75"/>
    <w:rsid w:val="00065E43"/>
    <w:rsid w:val="00066CF8"/>
    <w:rsid w:val="0007632E"/>
    <w:rsid w:val="000827EA"/>
    <w:rsid w:val="000875D3"/>
    <w:rsid w:val="000A0DF0"/>
    <w:rsid w:val="000A444C"/>
    <w:rsid w:val="000B153E"/>
    <w:rsid w:val="000B237A"/>
    <w:rsid w:val="000B48AC"/>
    <w:rsid w:val="000B7386"/>
    <w:rsid w:val="000C5513"/>
    <w:rsid w:val="000C5599"/>
    <w:rsid w:val="000D09F1"/>
    <w:rsid w:val="000D5186"/>
    <w:rsid w:val="000E090C"/>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1C15"/>
    <w:rsid w:val="001153DD"/>
    <w:rsid w:val="001220CA"/>
    <w:rsid w:val="00130138"/>
    <w:rsid w:val="00137B36"/>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9014E"/>
    <w:rsid w:val="00190B82"/>
    <w:rsid w:val="001911D1"/>
    <w:rsid w:val="001A2871"/>
    <w:rsid w:val="001A317A"/>
    <w:rsid w:val="001A3EB4"/>
    <w:rsid w:val="001A5040"/>
    <w:rsid w:val="001A61FE"/>
    <w:rsid w:val="001B0C11"/>
    <w:rsid w:val="001B17D6"/>
    <w:rsid w:val="001B4F03"/>
    <w:rsid w:val="001B51F6"/>
    <w:rsid w:val="001C2CE2"/>
    <w:rsid w:val="001C7440"/>
    <w:rsid w:val="001D161F"/>
    <w:rsid w:val="001D1F2E"/>
    <w:rsid w:val="001D4FAF"/>
    <w:rsid w:val="001D6E31"/>
    <w:rsid w:val="001D7EDA"/>
    <w:rsid w:val="001E115E"/>
    <w:rsid w:val="001E6E21"/>
    <w:rsid w:val="001E7713"/>
    <w:rsid w:val="001F132A"/>
    <w:rsid w:val="001F1BC9"/>
    <w:rsid w:val="001F3FEA"/>
    <w:rsid w:val="00201CCF"/>
    <w:rsid w:val="0020295B"/>
    <w:rsid w:val="00215304"/>
    <w:rsid w:val="00224928"/>
    <w:rsid w:val="00225E40"/>
    <w:rsid w:val="002268BE"/>
    <w:rsid w:val="00230396"/>
    <w:rsid w:val="0024195B"/>
    <w:rsid w:val="00254BA1"/>
    <w:rsid w:val="00257807"/>
    <w:rsid w:val="002618A8"/>
    <w:rsid w:val="00261CB0"/>
    <w:rsid w:val="002710A0"/>
    <w:rsid w:val="00272958"/>
    <w:rsid w:val="00277CFD"/>
    <w:rsid w:val="0028432C"/>
    <w:rsid w:val="00296970"/>
    <w:rsid w:val="00296FA6"/>
    <w:rsid w:val="002A1F8D"/>
    <w:rsid w:val="002A725B"/>
    <w:rsid w:val="002B3187"/>
    <w:rsid w:val="002B36C5"/>
    <w:rsid w:val="002B481D"/>
    <w:rsid w:val="002B5B36"/>
    <w:rsid w:val="002B6197"/>
    <w:rsid w:val="002B6CC7"/>
    <w:rsid w:val="002B798A"/>
    <w:rsid w:val="002D67BE"/>
    <w:rsid w:val="002E2EA8"/>
    <w:rsid w:val="002E3DBF"/>
    <w:rsid w:val="002F099A"/>
    <w:rsid w:val="002F6BAA"/>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4BB8"/>
    <w:rsid w:val="00346DAA"/>
    <w:rsid w:val="0035380C"/>
    <w:rsid w:val="003647E5"/>
    <w:rsid w:val="00365183"/>
    <w:rsid w:val="003668AD"/>
    <w:rsid w:val="00367C20"/>
    <w:rsid w:val="00374DA4"/>
    <w:rsid w:val="003810CB"/>
    <w:rsid w:val="003817C7"/>
    <w:rsid w:val="003826AA"/>
    <w:rsid w:val="00384C8A"/>
    <w:rsid w:val="00390D6E"/>
    <w:rsid w:val="003958A9"/>
    <w:rsid w:val="003A51FE"/>
    <w:rsid w:val="003B23BA"/>
    <w:rsid w:val="003B6273"/>
    <w:rsid w:val="003B6727"/>
    <w:rsid w:val="003C2E0C"/>
    <w:rsid w:val="003C4616"/>
    <w:rsid w:val="003E2ADF"/>
    <w:rsid w:val="003F2301"/>
    <w:rsid w:val="003F2F33"/>
    <w:rsid w:val="003F609A"/>
    <w:rsid w:val="0040370E"/>
    <w:rsid w:val="00410D54"/>
    <w:rsid w:val="0041124B"/>
    <w:rsid w:val="00411F7A"/>
    <w:rsid w:val="00412B54"/>
    <w:rsid w:val="00422084"/>
    <w:rsid w:val="00427727"/>
    <w:rsid w:val="0043020A"/>
    <w:rsid w:val="00433D37"/>
    <w:rsid w:val="00434CED"/>
    <w:rsid w:val="004358A5"/>
    <w:rsid w:val="00443295"/>
    <w:rsid w:val="00452269"/>
    <w:rsid w:val="00453EE0"/>
    <w:rsid w:val="00456028"/>
    <w:rsid w:val="00457E76"/>
    <w:rsid w:val="004609F2"/>
    <w:rsid w:val="004640B1"/>
    <w:rsid w:val="004664C5"/>
    <w:rsid w:val="00466E9A"/>
    <w:rsid w:val="00471719"/>
    <w:rsid w:val="004731EC"/>
    <w:rsid w:val="00475428"/>
    <w:rsid w:val="004773B3"/>
    <w:rsid w:val="004805D2"/>
    <w:rsid w:val="0048264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4A01"/>
    <w:rsid w:val="004D7A4C"/>
    <w:rsid w:val="004E5CDF"/>
    <w:rsid w:val="004F2209"/>
    <w:rsid w:val="004F3E9E"/>
    <w:rsid w:val="004F4557"/>
    <w:rsid w:val="004F7429"/>
    <w:rsid w:val="0051046E"/>
    <w:rsid w:val="00510CC1"/>
    <w:rsid w:val="005117BF"/>
    <w:rsid w:val="005271A2"/>
    <w:rsid w:val="00531F71"/>
    <w:rsid w:val="00540067"/>
    <w:rsid w:val="0054378A"/>
    <w:rsid w:val="005456ED"/>
    <w:rsid w:val="00546F99"/>
    <w:rsid w:val="00547724"/>
    <w:rsid w:val="00551960"/>
    <w:rsid w:val="0055259B"/>
    <w:rsid w:val="0055265F"/>
    <w:rsid w:val="00552D8E"/>
    <w:rsid w:val="00553114"/>
    <w:rsid w:val="0055422E"/>
    <w:rsid w:val="005551B8"/>
    <w:rsid w:val="00555272"/>
    <w:rsid w:val="00570BFA"/>
    <w:rsid w:val="00577B5B"/>
    <w:rsid w:val="0058404D"/>
    <w:rsid w:val="00584B3B"/>
    <w:rsid w:val="00585076"/>
    <w:rsid w:val="00585258"/>
    <w:rsid w:val="00597FB2"/>
    <w:rsid w:val="005A0E86"/>
    <w:rsid w:val="005A1F4A"/>
    <w:rsid w:val="005A2652"/>
    <w:rsid w:val="005A50C0"/>
    <w:rsid w:val="005A5CDC"/>
    <w:rsid w:val="005A7645"/>
    <w:rsid w:val="005A7822"/>
    <w:rsid w:val="005A7BBE"/>
    <w:rsid w:val="005B40BF"/>
    <w:rsid w:val="005B4E30"/>
    <w:rsid w:val="005B6E44"/>
    <w:rsid w:val="005C4AAF"/>
    <w:rsid w:val="005D08C2"/>
    <w:rsid w:val="005D38E2"/>
    <w:rsid w:val="005D53C9"/>
    <w:rsid w:val="005D654C"/>
    <w:rsid w:val="005D6D70"/>
    <w:rsid w:val="005E0551"/>
    <w:rsid w:val="005E6244"/>
    <w:rsid w:val="005F1B5C"/>
    <w:rsid w:val="005F2A28"/>
    <w:rsid w:val="005F2B6D"/>
    <w:rsid w:val="00603BA2"/>
    <w:rsid w:val="00605548"/>
    <w:rsid w:val="00606466"/>
    <w:rsid w:val="00607939"/>
    <w:rsid w:val="00607FA2"/>
    <w:rsid w:val="00610FA1"/>
    <w:rsid w:val="0061128C"/>
    <w:rsid w:val="006159F8"/>
    <w:rsid w:val="00616E11"/>
    <w:rsid w:val="006201F4"/>
    <w:rsid w:val="006233FA"/>
    <w:rsid w:val="00625BC0"/>
    <w:rsid w:val="00630261"/>
    <w:rsid w:val="006356B7"/>
    <w:rsid w:val="00637373"/>
    <w:rsid w:val="00637F6D"/>
    <w:rsid w:val="00645891"/>
    <w:rsid w:val="0065189B"/>
    <w:rsid w:val="0066010E"/>
    <w:rsid w:val="0066058B"/>
    <w:rsid w:val="00661CE9"/>
    <w:rsid w:val="00662B94"/>
    <w:rsid w:val="006661B5"/>
    <w:rsid w:val="0066620D"/>
    <w:rsid w:val="00674D2E"/>
    <w:rsid w:val="00676FF5"/>
    <w:rsid w:val="006807F5"/>
    <w:rsid w:val="006955A9"/>
    <w:rsid w:val="006A5175"/>
    <w:rsid w:val="006B009D"/>
    <w:rsid w:val="006B36D4"/>
    <w:rsid w:val="006B3D34"/>
    <w:rsid w:val="006C6F5F"/>
    <w:rsid w:val="006C6FC5"/>
    <w:rsid w:val="006D2425"/>
    <w:rsid w:val="006D3FCA"/>
    <w:rsid w:val="006D403D"/>
    <w:rsid w:val="006D7DF1"/>
    <w:rsid w:val="006E3199"/>
    <w:rsid w:val="006E4065"/>
    <w:rsid w:val="006F1DCD"/>
    <w:rsid w:val="00700688"/>
    <w:rsid w:val="007019A1"/>
    <w:rsid w:val="00705502"/>
    <w:rsid w:val="00713FE3"/>
    <w:rsid w:val="007174FD"/>
    <w:rsid w:val="00730A33"/>
    <w:rsid w:val="0073202A"/>
    <w:rsid w:val="00735E45"/>
    <w:rsid w:val="00737D9A"/>
    <w:rsid w:val="00740A9D"/>
    <w:rsid w:val="00746C71"/>
    <w:rsid w:val="00751BBE"/>
    <w:rsid w:val="00761176"/>
    <w:rsid w:val="0076188F"/>
    <w:rsid w:val="00770947"/>
    <w:rsid w:val="0078307F"/>
    <w:rsid w:val="00784BE0"/>
    <w:rsid w:val="0078628E"/>
    <w:rsid w:val="0079038D"/>
    <w:rsid w:val="00792E9F"/>
    <w:rsid w:val="00794638"/>
    <w:rsid w:val="007955E3"/>
    <w:rsid w:val="007B32A3"/>
    <w:rsid w:val="007B4E2B"/>
    <w:rsid w:val="007B648C"/>
    <w:rsid w:val="007C0DB8"/>
    <w:rsid w:val="007C12ED"/>
    <w:rsid w:val="007C1FCD"/>
    <w:rsid w:val="007D02B3"/>
    <w:rsid w:val="007E1234"/>
    <w:rsid w:val="007E2FD9"/>
    <w:rsid w:val="007E7468"/>
    <w:rsid w:val="007F5767"/>
    <w:rsid w:val="00803695"/>
    <w:rsid w:val="00806E40"/>
    <w:rsid w:val="00811CEE"/>
    <w:rsid w:val="008126BD"/>
    <w:rsid w:val="00812D08"/>
    <w:rsid w:val="00812D3A"/>
    <w:rsid w:val="00821C9A"/>
    <w:rsid w:val="0082467E"/>
    <w:rsid w:val="008301DB"/>
    <w:rsid w:val="0083033A"/>
    <w:rsid w:val="00832AE3"/>
    <w:rsid w:val="008349E2"/>
    <w:rsid w:val="008414F5"/>
    <w:rsid w:val="00841F5E"/>
    <w:rsid w:val="00842A6A"/>
    <w:rsid w:val="008465CD"/>
    <w:rsid w:val="00851E0C"/>
    <w:rsid w:val="00851E26"/>
    <w:rsid w:val="00852F4A"/>
    <w:rsid w:val="00853577"/>
    <w:rsid w:val="0085623A"/>
    <w:rsid w:val="00856C68"/>
    <w:rsid w:val="00857982"/>
    <w:rsid w:val="00860CDD"/>
    <w:rsid w:val="00873B61"/>
    <w:rsid w:val="00885D75"/>
    <w:rsid w:val="00885F49"/>
    <w:rsid w:val="008A4480"/>
    <w:rsid w:val="008A50B3"/>
    <w:rsid w:val="008A5EF3"/>
    <w:rsid w:val="008A71CF"/>
    <w:rsid w:val="008A7E78"/>
    <w:rsid w:val="008B03C3"/>
    <w:rsid w:val="008B081B"/>
    <w:rsid w:val="008B08E6"/>
    <w:rsid w:val="008C0253"/>
    <w:rsid w:val="008C1761"/>
    <w:rsid w:val="008C24A9"/>
    <w:rsid w:val="008C4BBE"/>
    <w:rsid w:val="008C61F6"/>
    <w:rsid w:val="008C7778"/>
    <w:rsid w:val="008D0409"/>
    <w:rsid w:val="008D1940"/>
    <w:rsid w:val="008E2E96"/>
    <w:rsid w:val="008E57F3"/>
    <w:rsid w:val="008E628C"/>
    <w:rsid w:val="008E7442"/>
    <w:rsid w:val="008E7B39"/>
    <w:rsid w:val="008F591D"/>
    <w:rsid w:val="009028C0"/>
    <w:rsid w:val="0090334E"/>
    <w:rsid w:val="0090583A"/>
    <w:rsid w:val="00905FFA"/>
    <w:rsid w:val="009117D9"/>
    <w:rsid w:val="009152C6"/>
    <w:rsid w:val="00920D0A"/>
    <w:rsid w:val="0092128F"/>
    <w:rsid w:val="00932285"/>
    <w:rsid w:val="00934110"/>
    <w:rsid w:val="00937909"/>
    <w:rsid w:val="009416D8"/>
    <w:rsid w:val="00951F00"/>
    <w:rsid w:val="00953B6B"/>
    <w:rsid w:val="00956981"/>
    <w:rsid w:val="00956FD8"/>
    <w:rsid w:val="009570AA"/>
    <w:rsid w:val="00963EE5"/>
    <w:rsid w:val="00966139"/>
    <w:rsid w:val="00974F82"/>
    <w:rsid w:val="00975912"/>
    <w:rsid w:val="0098028F"/>
    <w:rsid w:val="0098784B"/>
    <w:rsid w:val="009919E8"/>
    <w:rsid w:val="0099338F"/>
    <w:rsid w:val="009963BB"/>
    <w:rsid w:val="009A366E"/>
    <w:rsid w:val="009A5E06"/>
    <w:rsid w:val="009B3C47"/>
    <w:rsid w:val="009B5D93"/>
    <w:rsid w:val="009B6396"/>
    <w:rsid w:val="009C0C36"/>
    <w:rsid w:val="009C10BD"/>
    <w:rsid w:val="009C418E"/>
    <w:rsid w:val="009C62B8"/>
    <w:rsid w:val="009C689B"/>
    <w:rsid w:val="009D3E71"/>
    <w:rsid w:val="009D4890"/>
    <w:rsid w:val="009D4C49"/>
    <w:rsid w:val="009D73DB"/>
    <w:rsid w:val="009E4B54"/>
    <w:rsid w:val="009E604A"/>
    <w:rsid w:val="009F0759"/>
    <w:rsid w:val="009F18F8"/>
    <w:rsid w:val="009F31AE"/>
    <w:rsid w:val="00A00149"/>
    <w:rsid w:val="00A015CD"/>
    <w:rsid w:val="00A01B27"/>
    <w:rsid w:val="00A11917"/>
    <w:rsid w:val="00A241E1"/>
    <w:rsid w:val="00A25DD7"/>
    <w:rsid w:val="00A2605E"/>
    <w:rsid w:val="00A335D9"/>
    <w:rsid w:val="00A41D9A"/>
    <w:rsid w:val="00A45935"/>
    <w:rsid w:val="00A46CDF"/>
    <w:rsid w:val="00A47870"/>
    <w:rsid w:val="00A511F5"/>
    <w:rsid w:val="00A51219"/>
    <w:rsid w:val="00A51859"/>
    <w:rsid w:val="00A51CAE"/>
    <w:rsid w:val="00A528E2"/>
    <w:rsid w:val="00A637C5"/>
    <w:rsid w:val="00A6529D"/>
    <w:rsid w:val="00A7440F"/>
    <w:rsid w:val="00A74FEA"/>
    <w:rsid w:val="00A806EC"/>
    <w:rsid w:val="00A84EBE"/>
    <w:rsid w:val="00A858FB"/>
    <w:rsid w:val="00A865D1"/>
    <w:rsid w:val="00A87C19"/>
    <w:rsid w:val="00A92810"/>
    <w:rsid w:val="00A94752"/>
    <w:rsid w:val="00A95DCD"/>
    <w:rsid w:val="00AA052D"/>
    <w:rsid w:val="00AA0DBF"/>
    <w:rsid w:val="00AA348C"/>
    <w:rsid w:val="00AB4710"/>
    <w:rsid w:val="00AC186A"/>
    <w:rsid w:val="00AD3F90"/>
    <w:rsid w:val="00AD425C"/>
    <w:rsid w:val="00AD7D22"/>
    <w:rsid w:val="00AE0230"/>
    <w:rsid w:val="00AE3617"/>
    <w:rsid w:val="00AF0143"/>
    <w:rsid w:val="00AF3F54"/>
    <w:rsid w:val="00AF55A6"/>
    <w:rsid w:val="00AF7D49"/>
    <w:rsid w:val="00B00B69"/>
    <w:rsid w:val="00B05B31"/>
    <w:rsid w:val="00B102AC"/>
    <w:rsid w:val="00B1048A"/>
    <w:rsid w:val="00B10AF3"/>
    <w:rsid w:val="00B11C3C"/>
    <w:rsid w:val="00B11FD4"/>
    <w:rsid w:val="00B1675C"/>
    <w:rsid w:val="00B2209A"/>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7776"/>
    <w:rsid w:val="00B81EC3"/>
    <w:rsid w:val="00B831BB"/>
    <w:rsid w:val="00B90035"/>
    <w:rsid w:val="00B969BA"/>
    <w:rsid w:val="00BA4B70"/>
    <w:rsid w:val="00BA569B"/>
    <w:rsid w:val="00BB4325"/>
    <w:rsid w:val="00BC403C"/>
    <w:rsid w:val="00BC5DB5"/>
    <w:rsid w:val="00BC7459"/>
    <w:rsid w:val="00BD08E1"/>
    <w:rsid w:val="00BD271B"/>
    <w:rsid w:val="00BD30D5"/>
    <w:rsid w:val="00BD369E"/>
    <w:rsid w:val="00BD556E"/>
    <w:rsid w:val="00BD6A4D"/>
    <w:rsid w:val="00BD7911"/>
    <w:rsid w:val="00BE0934"/>
    <w:rsid w:val="00BE4F24"/>
    <w:rsid w:val="00BE776B"/>
    <w:rsid w:val="00BE7A42"/>
    <w:rsid w:val="00BF1675"/>
    <w:rsid w:val="00BF53DD"/>
    <w:rsid w:val="00BF63E0"/>
    <w:rsid w:val="00C0281F"/>
    <w:rsid w:val="00C05AE1"/>
    <w:rsid w:val="00C1165C"/>
    <w:rsid w:val="00C206ED"/>
    <w:rsid w:val="00C209EB"/>
    <w:rsid w:val="00C213FA"/>
    <w:rsid w:val="00C233EC"/>
    <w:rsid w:val="00C23D5E"/>
    <w:rsid w:val="00C24EB8"/>
    <w:rsid w:val="00C25DEB"/>
    <w:rsid w:val="00C25E7E"/>
    <w:rsid w:val="00C31075"/>
    <w:rsid w:val="00C3425A"/>
    <w:rsid w:val="00C456D0"/>
    <w:rsid w:val="00C472AD"/>
    <w:rsid w:val="00C646F4"/>
    <w:rsid w:val="00C66D03"/>
    <w:rsid w:val="00C74408"/>
    <w:rsid w:val="00C75681"/>
    <w:rsid w:val="00C75D2B"/>
    <w:rsid w:val="00C84FBE"/>
    <w:rsid w:val="00C87860"/>
    <w:rsid w:val="00C94A32"/>
    <w:rsid w:val="00C9709E"/>
    <w:rsid w:val="00CA034E"/>
    <w:rsid w:val="00CA36EA"/>
    <w:rsid w:val="00CA3EE4"/>
    <w:rsid w:val="00CA7163"/>
    <w:rsid w:val="00CA7F27"/>
    <w:rsid w:val="00CB3FBB"/>
    <w:rsid w:val="00CB7581"/>
    <w:rsid w:val="00CC5FB6"/>
    <w:rsid w:val="00CC7B2D"/>
    <w:rsid w:val="00CD5652"/>
    <w:rsid w:val="00CD6916"/>
    <w:rsid w:val="00CE00FD"/>
    <w:rsid w:val="00CE0790"/>
    <w:rsid w:val="00CE1E1E"/>
    <w:rsid w:val="00CE293D"/>
    <w:rsid w:val="00CE3D4E"/>
    <w:rsid w:val="00CF4630"/>
    <w:rsid w:val="00CF6ACA"/>
    <w:rsid w:val="00D006B9"/>
    <w:rsid w:val="00D006EA"/>
    <w:rsid w:val="00D07267"/>
    <w:rsid w:val="00D140D7"/>
    <w:rsid w:val="00D22F20"/>
    <w:rsid w:val="00D23991"/>
    <w:rsid w:val="00D247B4"/>
    <w:rsid w:val="00D323E6"/>
    <w:rsid w:val="00D32E60"/>
    <w:rsid w:val="00D34A29"/>
    <w:rsid w:val="00D35A4A"/>
    <w:rsid w:val="00D3750A"/>
    <w:rsid w:val="00D42C95"/>
    <w:rsid w:val="00D43692"/>
    <w:rsid w:val="00D46F7E"/>
    <w:rsid w:val="00D47A67"/>
    <w:rsid w:val="00D527A6"/>
    <w:rsid w:val="00D5543D"/>
    <w:rsid w:val="00D63BD6"/>
    <w:rsid w:val="00D63C80"/>
    <w:rsid w:val="00D6655A"/>
    <w:rsid w:val="00D66D9A"/>
    <w:rsid w:val="00D73B80"/>
    <w:rsid w:val="00D75BAC"/>
    <w:rsid w:val="00D77280"/>
    <w:rsid w:val="00D8200C"/>
    <w:rsid w:val="00D83F42"/>
    <w:rsid w:val="00D84426"/>
    <w:rsid w:val="00D84AD5"/>
    <w:rsid w:val="00D8695C"/>
    <w:rsid w:val="00D87867"/>
    <w:rsid w:val="00D93C44"/>
    <w:rsid w:val="00DA1523"/>
    <w:rsid w:val="00DA4D37"/>
    <w:rsid w:val="00DB00CF"/>
    <w:rsid w:val="00DB1BD6"/>
    <w:rsid w:val="00DB4314"/>
    <w:rsid w:val="00DC19F1"/>
    <w:rsid w:val="00DC3BE6"/>
    <w:rsid w:val="00DC4CB0"/>
    <w:rsid w:val="00DD21E2"/>
    <w:rsid w:val="00DD4D0F"/>
    <w:rsid w:val="00DD5738"/>
    <w:rsid w:val="00DD591C"/>
    <w:rsid w:val="00DD5A85"/>
    <w:rsid w:val="00DD6CDD"/>
    <w:rsid w:val="00DD7E1F"/>
    <w:rsid w:val="00DE05CB"/>
    <w:rsid w:val="00DE3507"/>
    <w:rsid w:val="00DE472A"/>
    <w:rsid w:val="00DF12FF"/>
    <w:rsid w:val="00DF29A8"/>
    <w:rsid w:val="00DF6245"/>
    <w:rsid w:val="00DF6EA1"/>
    <w:rsid w:val="00E0528D"/>
    <w:rsid w:val="00E13AC0"/>
    <w:rsid w:val="00E14652"/>
    <w:rsid w:val="00E16C92"/>
    <w:rsid w:val="00E23523"/>
    <w:rsid w:val="00E24731"/>
    <w:rsid w:val="00E37168"/>
    <w:rsid w:val="00E410AD"/>
    <w:rsid w:val="00E4261F"/>
    <w:rsid w:val="00E431B9"/>
    <w:rsid w:val="00E440F7"/>
    <w:rsid w:val="00E53E1C"/>
    <w:rsid w:val="00E55EDE"/>
    <w:rsid w:val="00E560A9"/>
    <w:rsid w:val="00E62571"/>
    <w:rsid w:val="00E732D0"/>
    <w:rsid w:val="00E76B5B"/>
    <w:rsid w:val="00E81511"/>
    <w:rsid w:val="00E84AD3"/>
    <w:rsid w:val="00E84C89"/>
    <w:rsid w:val="00E85767"/>
    <w:rsid w:val="00E86D69"/>
    <w:rsid w:val="00E95257"/>
    <w:rsid w:val="00EA05FA"/>
    <w:rsid w:val="00EA1FD9"/>
    <w:rsid w:val="00EA57DA"/>
    <w:rsid w:val="00EA5DF5"/>
    <w:rsid w:val="00EA7868"/>
    <w:rsid w:val="00EB0D65"/>
    <w:rsid w:val="00EB1986"/>
    <w:rsid w:val="00EC6DB0"/>
    <w:rsid w:val="00ED0C01"/>
    <w:rsid w:val="00ED7018"/>
    <w:rsid w:val="00ED789C"/>
    <w:rsid w:val="00EE0846"/>
    <w:rsid w:val="00EE15DA"/>
    <w:rsid w:val="00EE1762"/>
    <w:rsid w:val="00EE1AB4"/>
    <w:rsid w:val="00EE441C"/>
    <w:rsid w:val="00EE51A1"/>
    <w:rsid w:val="00EE683F"/>
    <w:rsid w:val="00EF5534"/>
    <w:rsid w:val="00F00FBE"/>
    <w:rsid w:val="00F02D92"/>
    <w:rsid w:val="00F03191"/>
    <w:rsid w:val="00F07C6F"/>
    <w:rsid w:val="00F14534"/>
    <w:rsid w:val="00F327CC"/>
    <w:rsid w:val="00F327F7"/>
    <w:rsid w:val="00F35227"/>
    <w:rsid w:val="00F3770F"/>
    <w:rsid w:val="00F42129"/>
    <w:rsid w:val="00F45E76"/>
    <w:rsid w:val="00F46763"/>
    <w:rsid w:val="00F473AC"/>
    <w:rsid w:val="00F570EE"/>
    <w:rsid w:val="00F57268"/>
    <w:rsid w:val="00F609FC"/>
    <w:rsid w:val="00F616B7"/>
    <w:rsid w:val="00F634A0"/>
    <w:rsid w:val="00F63AE4"/>
    <w:rsid w:val="00F6616D"/>
    <w:rsid w:val="00F664B0"/>
    <w:rsid w:val="00F6780A"/>
    <w:rsid w:val="00F67DD9"/>
    <w:rsid w:val="00F70C66"/>
    <w:rsid w:val="00F725D4"/>
    <w:rsid w:val="00F74B40"/>
    <w:rsid w:val="00F9179E"/>
    <w:rsid w:val="00F9771C"/>
    <w:rsid w:val="00FA0580"/>
    <w:rsid w:val="00FA112D"/>
    <w:rsid w:val="00FA4299"/>
    <w:rsid w:val="00FA7EB7"/>
    <w:rsid w:val="00FB02F7"/>
    <w:rsid w:val="00FB04AE"/>
    <w:rsid w:val="00FB1328"/>
    <w:rsid w:val="00FB2257"/>
    <w:rsid w:val="00FC0183"/>
    <w:rsid w:val="00FC1A7B"/>
    <w:rsid w:val="00FD2247"/>
    <w:rsid w:val="00FD317C"/>
    <w:rsid w:val="00FD67FB"/>
    <w:rsid w:val="00FE3FC6"/>
    <w:rsid w:val="00FE45EB"/>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B1CF24-57C4-44EA-B2EF-E48CFA56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qFormat/>
    <w:rsid w:val="009416D8"/>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unhideWhenUsed/>
    <w:qFormat/>
    <w:rsid w:val="00540067"/>
    <w:pPr>
      <w:keepNext/>
      <w:keepLines/>
      <w:spacing w:before="240" w:after="120"/>
      <w:jc w:val="center"/>
      <w:outlineLvl w:val="1"/>
    </w:pPr>
    <w:rPr>
      <w:b/>
      <w:bCs/>
      <w:szCs w:val="26"/>
      <w:lang w:eastAsia="sk-SK"/>
    </w:rPr>
  </w:style>
  <w:style w:type="paragraph" w:styleId="Nadpis5">
    <w:name w:val="heading 5"/>
    <w:basedOn w:val="Normlny"/>
    <w:next w:val="Normlny"/>
    <w:link w:val="Nadpis5Char"/>
    <w:semiHidden/>
    <w:unhideWhenUsed/>
    <w:qFormat/>
    <w:rsid w:val="00E23523"/>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
    <w:name w:val="1"/>
    <w:basedOn w:val="Normlny"/>
    <w:rsid w:val="00A45935"/>
    <w:pPr>
      <w:spacing w:after="160" w:line="240" w:lineRule="exact"/>
    </w:pPr>
    <w:rPr>
      <w:rFonts w:ascii="Tahoma" w:hAnsi="Tahoma"/>
      <w:sz w:val="20"/>
      <w:szCs w:val="20"/>
    </w:rPr>
  </w:style>
  <w:style w:type="paragraph" w:styleId="Zkladntext">
    <w:name w:val="Body Text"/>
    <w:basedOn w:val="Normlny"/>
    <w:rsid w:val="00E13AC0"/>
    <w:pPr>
      <w:jc w:val="center"/>
    </w:pPr>
    <w:rPr>
      <w:b/>
      <w:bCs/>
      <w:lang w:eastAsia="sk-SK"/>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rsid w:val="00065E43"/>
    <w:pPr>
      <w:tabs>
        <w:tab w:val="center" w:pos="4536"/>
        <w:tab w:val="right" w:pos="9072"/>
      </w:tabs>
    </w:pPr>
    <w:rPr>
      <w:lang w:eastAsia="sk-SK"/>
    </w:rPr>
  </w:style>
  <w:style w:type="character" w:customStyle="1" w:styleId="HlavikaChar">
    <w:name w:val="Hlavička Char"/>
    <w:link w:val="Hlavika"/>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rsid w:val="00016A06"/>
    <w:rPr>
      <w:sz w:val="20"/>
      <w:szCs w:val="20"/>
    </w:rPr>
  </w:style>
  <w:style w:type="character" w:customStyle="1" w:styleId="TextpoznmkypodiarouChar">
    <w:name w:val="Text poznámky pod čiarou Char"/>
    <w:link w:val="Textpoznmkypodiarou"/>
    <w:uiPriority w:val="99"/>
    <w:rsid w:val="00016A06"/>
    <w:rPr>
      <w:lang w:eastAsia="en-US"/>
    </w:rPr>
  </w:style>
  <w:style w:type="character" w:styleId="Odkaznapoznmkupodiarou">
    <w:name w:val="footnote reference"/>
    <w:uiPriority w:val="99"/>
    <w:rsid w:val="00016A06"/>
    <w:rPr>
      <w:vertAlign w:val="superscript"/>
    </w:rPr>
  </w:style>
  <w:style w:type="character" w:customStyle="1" w:styleId="spanr">
    <w:name w:val="span_r"/>
    <w:basedOn w:val="Predvolenpsmoodseku"/>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uiPriority w:val="34"/>
    <w:qFormat/>
    <w:rsid w:val="00DF6EA1"/>
    <w:pPr>
      <w:ind w:left="708"/>
    </w:pPr>
    <w:rPr>
      <w:lang w:eastAsia="sk-SK"/>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rsid w:val="006D3FCA"/>
    <w:rPr>
      <w:rFonts w:cs="Times New Roman"/>
      <w:sz w:val="16"/>
      <w:szCs w:val="16"/>
    </w:rPr>
  </w:style>
  <w:style w:type="paragraph" w:styleId="Textkomentra">
    <w:name w:val="annotation text"/>
    <w:basedOn w:val="Normlny"/>
    <w:link w:val="TextkomentraChar"/>
    <w:rsid w:val="006D3FCA"/>
    <w:rPr>
      <w:sz w:val="20"/>
      <w:szCs w:val="20"/>
      <w:lang w:val="cs-CZ" w:eastAsia="cs-CZ"/>
    </w:rPr>
  </w:style>
  <w:style w:type="character" w:customStyle="1" w:styleId="TextkomentraChar">
    <w:name w:val="Text komentára Char"/>
    <w:link w:val="Textkomentra"/>
    <w:rsid w:val="006D3FCA"/>
    <w:rPr>
      <w:lang w:val="cs-CZ" w:eastAsia="cs-CZ"/>
    </w:rPr>
  </w:style>
  <w:style w:type="paragraph" w:styleId="Textbubliny">
    <w:name w:val="Balloon Text"/>
    <w:basedOn w:val="Normlny"/>
    <w:link w:val="TextbublinyChar"/>
    <w:rsid w:val="006D3FCA"/>
    <w:rPr>
      <w:rFonts w:ascii="Tahoma" w:hAnsi="Tahoma" w:cs="Tahoma"/>
      <w:sz w:val="16"/>
      <w:szCs w:val="16"/>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rsid w:val="00EE15DA"/>
    <w:rPr>
      <w:b/>
      <w:bCs/>
      <w:lang w:val="sk-SK" w:eastAsia="en-US"/>
    </w:rPr>
  </w:style>
  <w:style w:type="character" w:customStyle="1" w:styleId="PredmetkomentraChar">
    <w:name w:val="Predmet komentára Char"/>
    <w:link w:val="Predmetkomentra"/>
    <w:rsid w:val="00EE15DA"/>
    <w:rPr>
      <w:b/>
      <w:bCs/>
      <w:lang w:val="cs-CZ" w:eastAsia="en-US"/>
    </w:rPr>
  </w:style>
  <w:style w:type="paragraph" w:customStyle="1" w:styleId="Odsekzoznamu1">
    <w:name w:val="Odsek zoznamu1"/>
    <w:basedOn w:val="Normlny"/>
    <w:uiPriority w:val="34"/>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Nadpis2Char">
    <w:name w:val="Nadpis 2 Char"/>
    <w:link w:val="Nadpis2"/>
    <w:uiPriority w:val="99"/>
    <w:rsid w:val="00540067"/>
    <w:rPr>
      <w:b/>
      <w:bCs/>
      <w:sz w:val="24"/>
      <w:szCs w:val="26"/>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character" w:customStyle="1" w:styleId="Nadpis1Char">
    <w:name w:val="Nadpis 1 Char"/>
    <w:link w:val="Nadpis1"/>
    <w:rsid w:val="009416D8"/>
    <w:rPr>
      <w:rFonts w:ascii="Cambria" w:eastAsia="Times New Roman" w:hAnsi="Cambria" w:cs="Times New Roman"/>
      <w:b/>
      <w:bCs/>
      <w:color w:val="365F91"/>
      <w:sz w:val="28"/>
      <w:szCs w:val="28"/>
      <w:lang w:eastAsia="en-US"/>
    </w:rPr>
  </w:style>
  <w:style w:type="paragraph" w:styleId="slovanzoznam">
    <w:name w:val="List Number"/>
    <w:basedOn w:val="Normlny"/>
    <w:rsid w:val="003B23BA"/>
    <w:pPr>
      <w:numPr>
        <w:numId w:val="4"/>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rsid w:val="007E1234"/>
    <w:pPr>
      <w:spacing w:after="120"/>
      <w:ind w:left="283"/>
    </w:pPr>
  </w:style>
  <w:style w:type="character" w:customStyle="1" w:styleId="ZarkazkladnhotextuChar">
    <w:name w:val="Zarážka základného textu Char"/>
    <w:link w:val="Zarkazkladnhotextu"/>
    <w:rsid w:val="007E1234"/>
    <w:rPr>
      <w:sz w:val="24"/>
      <w:szCs w:val="24"/>
      <w:lang w:eastAsia="en-US"/>
    </w:rPr>
  </w:style>
  <w:style w:type="paragraph" w:customStyle="1" w:styleId="Nzovbodu">
    <w:name w:val="Názov bodu"/>
    <w:basedOn w:val="Normlny"/>
    <w:rsid w:val="007E1234"/>
    <w:pPr>
      <w:numPr>
        <w:numId w:val="8"/>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22"/>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character" w:customStyle="1" w:styleId="Nadpis5Char">
    <w:name w:val="Nadpis 5 Char"/>
    <w:link w:val="Nadpis5"/>
    <w:semiHidden/>
    <w:rsid w:val="00E23523"/>
    <w:rPr>
      <w:rFonts w:ascii="Calibri" w:eastAsia="Times New Roman" w:hAnsi="Calibri" w:cs="Times New Roman"/>
      <w:b/>
      <w:bCs/>
      <w:i/>
      <w:iCs/>
      <w:sz w:val="26"/>
      <w:szCs w:val="26"/>
      <w:lang w:eastAsia="en-US"/>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99"/>
    <w:qFormat/>
    <w:rsid w:val="008B08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9A0E-9FC5-431A-8452-BF71D0D3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5109</Characters>
  <Application>Microsoft Office Word</Application>
  <DocSecurity>0</DocSecurity>
  <Lines>42</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5994</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Jana Stefanekova</cp:lastModifiedBy>
  <cp:revision>3</cp:revision>
  <dcterms:created xsi:type="dcterms:W3CDTF">2014-08-13T12:45:00Z</dcterms:created>
  <dcterms:modified xsi:type="dcterms:W3CDTF">2014-08-13T12:45:00Z</dcterms:modified>
</cp:coreProperties>
</file>