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243"/>
        <w:gridCol w:w="860"/>
        <w:gridCol w:w="426"/>
        <w:gridCol w:w="4274"/>
        <w:gridCol w:w="10"/>
        <w:gridCol w:w="416"/>
      </w:tblGrid>
      <w:tr w:rsidR="00132DCA" w:rsidTr="00132DCA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pôdohospodárstva a rozvoja vidieka Slovenskej republiky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0E6" w:rsidRDefault="006250E6" w:rsidP="00132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F37F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Číslo: </w:t>
            </w:r>
            <w:r w:rsidR="00F37FB4">
              <w:rPr>
                <w:rFonts w:ascii="Times New Roman" w:hAnsi="Times New Roman"/>
                <w:color w:val="000000"/>
                <w:sz w:val="24"/>
                <w:szCs w:val="24"/>
              </w:rPr>
              <w:t>491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 w:rsidR="00F37F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  <w:trHeight w:hRule="exact" w:val="510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132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rokovanie </w:t>
            </w:r>
          </w:p>
          <w:p w:rsidR="00132DCA" w:rsidRDefault="00F37FB4" w:rsidP="00A03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Hospodárskej a sociálnej rady  SR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  <w:trHeight w:hRule="exact" w:val="794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</w:trPr>
        <w:tc>
          <w:tcPr>
            <w:tcW w:w="9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Before w:val="1"/>
          <w:gridAfter w:val="1"/>
          <w:wBefore w:w="10" w:type="dxa"/>
          <w:wAfter w:w="416" w:type="dxa"/>
        </w:trPr>
        <w:tc>
          <w:tcPr>
            <w:tcW w:w="9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Before w:val="1"/>
          <w:gridAfter w:val="1"/>
          <w:wBefore w:w="10" w:type="dxa"/>
          <w:wAfter w:w="416" w:type="dxa"/>
        </w:trPr>
        <w:tc>
          <w:tcPr>
            <w:tcW w:w="9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F37FB4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Správa o lesnom hospodárstve v Slovenskej republike za rok 201</w:t>
            </w:r>
            <w:r w:rsidR="00F37F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32DCA" w:rsidTr="00132DCA">
        <w:trPr>
          <w:gridAfter w:val="2"/>
          <w:wAfter w:w="426" w:type="dxa"/>
          <w:trHeight w:hRule="exact" w:val="510"/>
        </w:trPr>
        <w:tc>
          <w:tcPr>
            <w:tcW w:w="9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  <w:trHeight w:hRule="exact" w:val="794"/>
        </w:trPr>
        <w:tc>
          <w:tcPr>
            <w:tcW w:w="98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132DCA" w:rsidTr="00132DCA">
        <w:trPr>
          <w:gridBefore w:val="1"/>
          <w:gridAfter w:val="2"/>
          <w:wBefore w:w="10" w:type="dxa"/>
          <w:wAfter w:w="426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32DCA" w:rsidTr="00132DCA">
        <w:trPr>
          <w:gridBefore w:val="1"/>
          <w:gridAfter w:val="2"/>
          <w:wBefore w:w="10" w:type="dxa"/>
          <w:wAfter w:w="426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3 ods. 2 písm. g) zákona č. 543/2007 Z. z. </w:t>
            </w:r>
          </w:p>
          <w:p w:rsidR="00132DCA" w:rsidRDefault="00132DCA" w:rsidP="00F37FB4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5C41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Plán práce </w:t>
            </w:r>
            <w:r w:rsidR="00E406D0">
              <w:rPr>
                <w:rFonts w:ascii="Times New Roman" w:hAnsi="Times New Roman"/>
                <w:color w:val="000000"/>
                <w:sz w:val="24"/>
                <w:szCs w:val="24"/>
              </w:rPr>
              <w:t>vlády SR na rok 201</w:t>
            </w:r>
            <w:r w:rsidR="00F37F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406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vlastný materiál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návrh uznesenia vlády SR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predkladacia správa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doložka vplyvov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vyhodnotenie MPK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návrh komuniké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 návrh uznesenia NR SR </w:t>
            </w: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132DCA" w:rsidTr="00132DCA">
        <w:trPr>
          <w:gridAfter w:val="2"/>
          <w:wAfter w:w="426" w:type="dxa"/>
          <w:trHeight w:hRule="exact" w:val="510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132DCA">
            <w:pPr>
              <w:tabs>
                <w:tab w:val="center" w:pos="6510"/>
              </w:tabs>
              <w:spacing w:after="0" w:line="240" w:lineRule="auto"/>
              <w:ind w:right="-70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Before w:val="1"/>
          <w:gridAfter w:val="2"/>
          <w:wBefore w:w="10" w:type="dxa"/>
          <w:wAfter w:w="426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Before w:val="1"/>
          <w:gridAfter w:val="2"/>
          <w:wBefore w:w="10" w:type="dxa"/>
          <w:wAfter w:w="426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884A48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Ľubomír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Jahnátek</w:t>
            </w:r>
            <w:proofErr w:type="spellEnd"/>
            <w:r w:rsidR="00132DCA">
              <w:rPr>
                <w:rFonts w:ascii="Times New Roman" w:hAnsi="Times New Roman"/>
                <w:color w:val="000000"/>
                <w:sz w:val="24"/>
                <w:szCs w:val="24"/>
              </w:rPr>
              <w:t>, minister pôdohospodárstva</w:t>
            </w: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rozvoja vidieka SR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2DCA" w:rsidRDefault="00132DCA" w:rsidP="00132DC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7647E" w:rsidRDefault="0047647E"/>
    <w:sectPr w:rsidR="00476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B5" w:rsidRDefault="00F378B5" w:rsidP="00132DCA">
      <w:pPr>
        <w:spacing w:after="0" w:line="240" w:lineRule="auto"/>
      </w:pPr>
      <w:r>
        <w:separator/>
      </w:r>
    </w:p>
  </w:endnote>
  <w:endnote w:type="continuationSeparator" w:id="0">
    <w:p w:rsidR="00F378B5" w:rsidRDefault="00F378B5" w:rsidP="0013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F378B5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687B8D" w:rsidP="00223609">
    <w:pPr>
      <w:pStyle w:val="Pta"/>
      <w:widowControl/>
      <w:jc w:val="center"/>
      <w:rPr>
        <w:rFonts w:ascii="Times New Roman" w:hAnsi="Times New Roman"/>
      </w:rPr>
    </w:pPr>
    <w:r>
      <w:rPr>
        <w:rFonts w:ascii="Times New Roman" w:hAnsi="Times New Roman"/>
        <w:color w:val="000000"/>
        <w:sz w:val="24"/>
        <w:szCs w:val="24"/>
      </w:rPr>
      <w:t xml:space="preserve">Bratislava </w:t>
    </w:r>
    <w:r w:rsidR="00F37FB4">
      <w:rPr>
        <w:rFonts w:ascii="Times New Roman" w:hAnsi="Times New Roman"/>
        <w:color w:val="000000"/>
        <w:sz w:val="24"/>
        <w:szCs w:val="24"/>
      </w:rPr>
      <w:t>31</w:t>
    </w:r>
    <w:r>
      <w:rPr>
        <w:rFonts w:ascii="Times New Roman" w:hAnsi="Times New Roman"/>
        <w:color w:val="000000"/>
        <w:sz w:val="24"/>
        <w:szCs w:val="24"/>
      </w:rPr>
      <w:t xml:space="preserve">. </w:t>
    </w:r>
    <w:r w:rsidR="00F37FB4">
      <w:rPr>
        <w:rFonts w:ascii="Times New Roman" w:hAnsi="Times New Roman"/>
        <w:color w:val="000000"/>
        <w:sz w:val="24"/>
        <w:szCs w:val="24"/>
      </w:rPr>
      <w:t>júla</w:t>
    </w:r>
    <w:r>
      <w:rPr>
        <w:rFonts w:ascii="Times New Roman" w:hAnsi="Times New Roman"/>
        <w:color w:val="000000"/>
        <w:sz w:val="24"/>
        <w:szCs w:val="24"/>
      </w:rPr>
      <w:t xml:space="preserve"> </w:t>
    </w:r>
    <w:r w:rsidR="00570B34">
      <w:rPr>
        <w:rFonts w:ascii="Times New Roman" w:hAnsi="Times New Roman"/>
        <w:color w:val="000000"/>
        <w:sz w:val="24"/>
        <w:szCs w:val="24"/>
      </w:rPr>
      <w:t>201</w:t>
    </w:r>
    <w:r w:rsidR="00F37FB4">
      <w:rPr>
        <w:rFonts w:ascii="Times New Roman" w:hAnsi="Times New Roman"/>
        <w:color w:val="000000"/>
        <w:sz w:val="24"/>
        <w:szCs w:val="24"/>
      </w:rPr>
      <w:t>4</w:t>
    </w:r>
    <w:r w:rsidR="00570B34">
      <w:rPr>
        <w:rFonts w:ascii="Times New Roman" w:hAnsi="Times New Roman"/>
        <w:color w:val="000000"/>
        <w:sz w:val="24"/>
        <w:szCs w:val="24"/>
      </w:rPr>
      <w:t> </w:t>
    </w:r>
  </w:p>
  <w:p w:rsidR="00223609" w:rsidRDefault="00F378B5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F378B5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B5" w:rsidRDefault="00F378B5" w:rsidP="00132DCA">
      <w:pPr>
        <w:spacing w:after="0" w:line="240" w:lineRule="auto"/>
      </w:pPr>
      <w:r>
        <w:separator/>
      </w:r>
    </w:p>
  </w:footnote>
  <w:footnote w:type="continuationSeparator" w:id="0">
    <w:p w:rsidR="00F378B5" w:rsidRDefault="00F378B5" w:rsidP="0013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F378B5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F378B5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F378B5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CA"/>
    <w:rsid w:val="00132DCA"/>
    <w:rsid w:val="003F0835"/>
    <w:rsid w:val="0047647E"/>
    <w:rsid w:val="005608D4"/>
    <w:rsid w:val="00570B34"/>
    <w:rsid w:val="005A02DB"/>
    <w:rsid w:val="005C4172"/>
    <w:rsid w:val="00621411"/>
    <w:rsid w:val="006250E6"/>
    <w:rsid w:val="00647709"/>
    <w:rsid w:val="00687B8D"/>
    <w:rsid w:val="00703808"/>
    <w:rsid w:val="00884A48"/>
    <w:rsid w:val="00965E6B"/>
    <w:rsid w:val="00A03D55"/>
    <w:rsid w:val="00A13AEB"/>
    <w:rsid w:val="00AD6195"/>
    <w:rsid w:val="00C30312"/>
    <w:rsid w:val="00DA4E42"/>
    <w:rsid w:val="00DE155C"/>
    <w:rsid w:val="00DF30A0"/>
    <w:rsid w:val="00E406D0"/>
    <w:rsid w:val="00ED7840"/>
    <w:rsid w:val="00F378B5"/>
    <w:rsid w:val="00F37FB4"/>
    <w:rsid w:val="00F5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2DCA"/>
    <w:pPr>
      <w:widowControl w:val="0"/>
      <w:adjustRightInd w:val="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32D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32DC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132D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32DCA"/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132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2DCA"/>
    <w:pPr>
      <w:widowControl w:val="0"/>
      <w:adjustRightInd w:val="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32D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32DC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132D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32DCA"/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132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nevenka.horvathova</dc:creator>
  <cp:lastModifiedBy>Višvaderová Judita</cp:lastModifiedBy>
  <cp:revision>10</cp:revision>
  <cp:lastPrinted>2013-08-19T07:55:00Z</cp:lastPrinted>
  <dcterms:created xsi:type="dcterms:W3CDTF">2013-08-19T07:30:00Z</dcterms:created>
  <dcterms:modified xsi:type="dcterms:W3CDTF">2014-07-30T08:23:00Z</dcterms:modified>
</cp:coreProperties>
</file>