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F" w:rsidRDefault="004F6A7F" w:rsidP="002577C4">
      <w:pPr>
        <w:jc w:val="center"/>
        <w:rPr>
          <w:highlight w:val="green"/>
          <w:lang w:val="sk-SK"/>
        </w:rPr>
      </w:pPr>
    </w:p>
    <w:p w:rsidR="000160FF" w:rsidRDefault="000160FF" w:rsidP="002577C4">
      <w:pPr>
        <w:jc w:val="center"/>
        <w:rPr>
          <w:lang w:val="sk-SK"/>
        </w:rPr>
      </w:pPr>
      <w:r w:rsidRPr="00491064">
        <w:rPr>
          <w:lang w:val="sk-SK"/>
        </w:rPr>
        <w:t>Nové znenie</w:t>
      </w:r>
    </w:p>
    <w:p w:rsidR="002577C4" w:rsidRDefault="000160FF" w:rsidP="002577C4">
      <w:pPr>
        <w:jc w:val="center"/>
        <w:rPr>
          <w:lang w:val="sk-SK"/>
        </w:rPr>
      </w:pPr>
      <w:r>
        <w:rPr>
          <w:lang w:val="sk-SK"/>
        </w:rPr>
        <w:t>N</w:t>
      </w:r>
      <w:r w:rsidR="002577C4">
        <w:rPr>
          <w:lang w:val="sk-SK"/>
        </w:rPr>
        <w:t>ávrh</w:t>
      </w:r>
    </w:p>
    <w:p w:rsidR="002577C4" w:rsidRDefault="002577C4" w:rsidP="002577C4">
      <w:pPr>
        <w:jc w:val="center"/>
        <w:rPr>
          <w:lang w:val="sk-SK"/>
        </w:rPr>
      </w:pPr>
      <w:r>
        <w:rPr>
          <w:lang w:val="sk-SK"/>
        </w:rPr>
        <w:t>ZÁKON</w:t>
      </w:r>
    </w:p>
    <w:p w:rsidR="002577C4" w:rsidRDefault="002577C4" w:rsidP="002577C4">
      <w:pPr>
        <w:jc w:val="center"/>
        <w:rPr>
          <w:lang w:val="sk-SK"/>
        </w:rPr>
      </w:pPr>
      <w:r>
        <w:rPr>
          <w:lang w:val="sk-SK"/>
        </w:rPr>
        <w:t>z.................. 2014</w:t>
      </w:r>
    </w:p>
    <w:p w:rsidR="002577C4" w:rsidRDefault="002577C4" w:rsidP="002577C4">
      <w:pPr>
        <w:jc w:val="center"/>
        <w:rPr>
          <w:lang w:val="sk-SK"/>
        </w:rPr>
      </w:pPr>
      <w:r>
        <w:rPr>
          <w:lang w:val="sk-SK"/>
        </w:rPr>
        <w:t>o pôsobnosti orgánov štátnej správy vo veciach prekurzorov výbušnín a o zmene a doplnení niektorých zákonov</w:t>
      </w:r>
      <w:r>
        <w:rPr>
          <w:rFonts w:cs="Calibri"/>
          <w:lang w:val="sk-SK"/>
        </w:rPr>
        <w:t xml:space="preserve"> </w:t>
      </w:r>
    </w:p>
    <w:p w:rsidR="002577C4" w:rsidRDefault="002577C4" w:rsidP="002577C4">
      <w:pPr>
        <w:rPr>
          <w:lang w:val="sk-SK"/>
        </w:rPr>
      </w:pPr>
    </w:p>
    <w:p w:rsidR="002577C4" w:rsidRDefault="002577C4" w:rsidP="002577C4">
      <w:pPr>
        <w:rPr>
          <w:lang w:val="sk-SK"/>
        </w:rPr>
      </w:pPr>
    </w:p>
    <w:p w:rsidR="002577C4" w:rsidRDefault="002577C4" w:rsidP="002577C4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>Národná rada Slovenskej republiky sa uzniesla na tomto zákone:</w:t>
      </w:r>
    </w:p>
    <w:p w:rsidR="002577C4" w:rsidRDefault="002577C4" w:rsidP="002577C4">
      <w:pPr>
        <w:pStyle w:val="Zkladntext"/>
        <w:jc w:val="center"/>
        <w:rPr>
          <w:color w:val="auto"/>
          <w:szCs w:val="24"/>
        </w:rPr>
      </w:pPr>
    </w:p>
    <w:p w:rsidR="004A68C1" w:rsidRDefault="004A68C1" w:rsidP="002577C4">
      <w:pPr>
        <w:pStyle w:val="Zkladntext"/>
        <w:jc w:val="center"/>
        <w:rPr>
          <w:color w:val="auto"/>
          <w:szCs w:val="24"/>
        </w:rPr>
      </w:pPr>
    </w:p>
    <w:p w:rsidR="002577C4" w:rsidRDefault="002577C4" w:rsidP="002577C4">
      <w:pPr>
        <w:pStyle w:val="Zkladntext"/>
        <w:jc w:val="center"/>
        <w:rPr>
          <w:color w:val="auto"/>
          <w:szCs w:val="24"/>
        </w:rPr>
      </w:pPr>
      <w:r>
        <w:rPr>
          <w:color w:val="auto"/>
          <w:szCs w:val="24"/>
        </w:rPr>
        <w:t>Čl. I</w:t>
      </w:r>
    </w:p>
    <w:p w:rsidR="002577C4" w:rsidRDefault="002577C4" w:rsidP="002577C4">
      <w:pPr>
        <w:pStyle w:val="Zkladntext"/>
        <w:jc w:val="center"/>
        <w:rPr>
          <w:color w:val="auto"/>
          <w:szCs w:val="24"/>
        </w:rPr>
      </w:pPr>
    </w:p>
    <w:p w:rsidR="002577C4" w:rsidRDefault="002577C4" w:rsidP="002577C4">
      <w:pPr>
        <w:rPr>
          <w:lang w:val="sk-SK"/>
        </w:rPr>
      </w:pPr>
    </w:p>
    <w:p w:rsidR="002577C4" w:rsidRDefault="002577C4" w:rsidP="002577C4">
      <w:pPr>
        <w:jc w:val="center"/>
        <w:rPr>
          <w:lang w:val="sk-SK"/>
        </w:rPr>
      </w:pPr>
      <w:r>
        <w:rPr>
          <w:lang w:val="sk-SK"/>
        </w:rPr>
        <w:t xml:space="preserve">§ 1 </w:t>
      </w:r>
    </w:p>
    <w:p w:rsidR="00864AB7" w:rsidRPr="00491064" w:rsidRDefault="00864AB7" w:rsidP="002577C4">
      <w:pPr>
        <w:jc w:val="center"/>
        <w:rPr>
          <w:lang w:val="sk-SK"/>
        </w:rPr>
      </w:pPr>
      <w:r w:rsidRPr="00491064">
        <w:rPr>
          <w:lang w:val="sk-SK"/>
        </w:rPr>
        <w:t>Predmet úpravy</w:t>
      </w:r>
    </w:p>
    <w:p w:rsidR="002577C4" w:rsidRPr="00491064" w:rsidRDefault="002577C4" w:rsidP="002577C4">
      <w:pPr>
        <w:jc w:val="center"/>
        <w:rPr>
          <w:lang w:val="sk-SK"/>
        </w:rPr>
      </w:pPr>
    </w:p>
    <w:p w:rsidR="00864AB7" w:rsidRPr="00491064" w:rsidRDefault="002577C4" w:rsidP="00864AB7">
      <w:pPr>
        <w:spacing w:line="276" w:lineRule="auto"/>
        <w:ind w:firstLine="426"/>
        <w:jc w:val="both"/>
        <w:rPr>
          <w:lang w:val="sk-SK"/>
        </w:rPr>
      </w:pPr>
      <w:r w:rsidRPr="00491064">
        <w:rPr>
          <w:lang w:val="sk-SK"/>
        </w:rPr>
        <w:t xml:space="preserve">Tento zákon ustanovuje </w:t>
      </w:r>
    </w:p>
    <w:p w:rsidR="000160FF" w:rsidRPr="00491064" w:rsidRDefault="002577C4" w:rsidP="00864AB7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064">
        <w:rPr>
          <w:rFonts w:ascii="Times New Roman" w:hAnsi="Times New Roman" w:cs="Times New Roman"/>
          <w:sz w:val="24"/>
          <w:szCs w:val="24"/>
        </w:rPr>
        <w:t>pôsobnosť orgánov štátnej správy vo veciach</w:t>
      </w:r>
    </w:p>
    <w:p w:rsidR="000160FF" w:rsidRPr="00491064" w:rsidRDefault="002577C4" w:rsidP="000160FF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064">
        <w:rPr>
          <w:rFonts w:ascii="Times New Roman" w:hAnsi="Times New Roman" w:cs="Times New Roman"/>
          <w:sz w:val="24"/>
          <w:szCs w:val="24"/>
        </w:rPr>
        <w:t>sprístupňovania, dovozu</w:t>
      </w:r>
      <w:r w:rsidR="00885ED4" w:rsidRPr="00491064">
        <w:rPr>
          <w:rFonts w:ascii="Times New Roman" w:hAnsi="Times New Roman" w:cs="Times New Roman"/>
          <w:sz w:val="24"/>
          <w:szCs w:val="24"/>
        </w:rPr>
        <w:t xml:space="preserve">, </w:t>
      </w:r>
      <w:r w:rsidRPr="00491064">
        <w:rPr>
          <w:rFonts w:ascii="Times New Roman" w:hAnsi="Times New Roman" w:cs="Times New Roman"/>
          <w:sz w:val="24"/>
          <w:szCs w:val="24"/>
        </w:rPr>
        <w:t xml:space="preserve">vlastníctva </w:t>
      </w:r>
      <w:r w:rsidR="00885ED4" w:rsidRPr="00491064">
        <w:rPr>
          <w:rFonts w:ascii="Times New Roman" w:hAnsi="Times New Roman" w:cs="Times New Roman"/>
          <w:sz w:val="24"/>
          <w:szCs w:val="24"/>
        </w:rPr>
        <w:t xml:space="preserve">a používania </w:t>
      </w:r>
      <w:r w:rsidR="00D22252" w:rsidRPr="00491064">
        <w:rPr>
          <w:rFonts w:ascii="Times New Roman" w:hAnsi="Times New Roman" w:cs="Times New Roman"/>
          <w:sz w:val="24"/>
          <w:szCs w:val="24"/>
        </w:rPr>
        <w:t>obmedzených prekurzorov výbušnín</w:t>
      </w:r>
      <w:r w:rsidR="008C024A" w:rsidRPr="00491064">
        <w:rPr>
          <w:rFonts w:ascii="Times New Roman" w:hAnsi="Times New Roman" w:cs="Times New Roman"/>
          <w:sz w:val="24"/>
          <w:szCs w:val="24"/>
        </w:rPr>
        <w:t>,</w:t>
      </w:r>
      <w:r w:rsidR="000160FF" w:rsidRPr="00491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B7" w:rsidRPr="00491064" w:rsidRDefault="00707A9A" w:rsidP="000160FF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064">
        <w:rPr>
          <w:rFonts w:ascii="Times New Roman" w:hAnsi="Times New Roman" w:cs="Times New Roman"/>
          <w:sz w:val="24"/>
          <w:szCs w:val="24"/>
        </w:rPr>
        <w:t xml:space="preserve">nahlasovania podozrivých transakcií </w:t>
      </w:r>
      <w:r w:rsidR="002577C4" w:rsidRPr="00491064">
        <w:rPr>
          <w:rFonts w:ascii="Times New Roman" w:hAnsi="Times New Roman" w:cs="Times New Roman"/>
          <w:sz w:val="24"/>
          <w:szCs w:val="24"/>
        </w:rPr>
        <w:t xml:space="preserve"> prekurzorov výbušnín, </w:t>
      </w:r>
    </w:p>
    <w:p w:rsidR="00864AB7" w:rsidRPr="00491064" w:rsidRDefault="002577C4" w:rsidP="00864AB7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064">
        <w:rPr>
          <w:rFonts w:ascii="Times New Roman" w:hAnsi="Times New Roman" w:cs="Times New Roman"/>
          <w:sz w:val="24"/>
          <w:szCs w:val="24"/>
        </w:rPr>
        <w:t xml:space="preserve">opatrenia na kontrolu zaobchádzania s </w:t>
      </w:r>
      <w:r w:rsidR="00864AB7" w:rsidRPr="00491064">
        <w:rPr>
          <w:rFonts w:ascii="Times New Roman" w:hAnsi="Times New Roman" w:cs="Times New Roman"/>
          <w:sz w:val="24"/>
          <w:szCs w:val="24"/>
        </w:rPr>
        <w:t>prekurzormi výbušnín,</w:t>
      </w:r>
    </w:p>
    <w:p w:rsidR="002577C4" w:rsidRPr="00491064" w:rsidRDefault="002577C4" w:rsidP="00864AB7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064">
        <w:rPr>
          <w:rFonts w:ascii="Times New Roman" w:hAnsi="Times New Roman" w:cs="Times New Roman"/>
          <w:sz w:val="24"/>
          <w:szCs w:val="24"/>
        </w:rPr>
        <w:t>ukladanie pokút za porušovanie ustanovení tohto zákona alebo osobitného predpisu.</w:t>
      </w:r>
      <w:r w:rsidRPr="0049106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491064">
        <w:rPr>
          <w:rFonts w:ascii="Times New Roman" w:hAnsi="Times New Roman" w:cs="Times New Roman"/>
          <w:sz w:val="24"/>
          <w:szCs w:val="24"/>
        </w:rPr>
        <w:t>)</w:t>
      </w:r>
    </w:p>
    <w:p w:rsidR="001174D5" w:rsidRPr="00491064" w:rsidRDefault="001174D5" w:rsidP="001174D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174D5" w:rsidRPr="00491064" w:rsidRDefault="001174D5" w:rsidP="001174D5">
      <w:pPr>
        <w:spacing w:before="216"/>
        <w:jc w:val="center"/>
        <w:rPr>
          <w:lang w:val="sk-SK"/>
        </w:rPr>
      </w:pPr>
      <w:r w:rsidRPr="00491064">
        <w:rPr>
          <w:lang w:val="sk-SK"/>
        </w:rPr>
        <w:t>§ 2</w:t>
      </w:r>
    </w:p>
    <w:p w:rsidR="001174D5" w:rsidRPr="00491064" w:rsidRDefault="001174D5" w:rsidP="001174D5">
      <w:pPr>
        <w:jc w:val="center"/>
        <w:rPr>
          <w:lang w:val="sk-SK"/>
        </w:rPr>
      </w:pPr>
      <w:r w:rsidRPr="00491064">
        <w:rPr>
          <w:lang w:val="sk-SK"/>
        </w:rPr>
        <w:t>Orgány štátnej správy vo veciach prekurzorov výbušnín</w:t>
      </w:r>
    </w:p>
    <w:p w:rsidR="001174D5" w:rsidRPr="00491064" w:rsidRDefault="001174D5" w:rsidP="001174D5">
      <w:pPr>
        <w:jc w:val="both"/>
        <w:rPr>
          <w:lang w:val="sk-SK"/>
        </w:rPr>
      </w:pPr>
    </w:p>
    <w:p w:rsidR="001174D5" w:rsidRPr="00491064" w:rsidRDefault="001174D5" w:rsidP="001174D5">
      <w:pPr>
        <w:spacing w:line="276" w:lineRule="auto"/>
        <w:ind w:left="357"/>
        <w:jc w:val="both"/>
        <w:rPr>
          <w:lang w:val="sk-SK"/>
        </w:rPr>
      </w:pPr>
      <w:r w:rsidRPr="00491064">
        <w:rPr>
          <w:lang w:val="sk-SK"/>
        </w:rPr>
        <w:t xml:space="preserve">Orgánmi štátnej správy </w:t>
      </w:r>
      <w:r w:rsidRPr="00491064">
        <w:rPr>
          <w:rFonts w:cs="Calibri"/>
          <w:lang w:val="sk-SK"/>
        </w:rPr>
        <w:t>vo veciach prekurzorov výbušnín</w:t>
      </w:r>
      <w:r w:rsidR="00D01298" w:rsidRPr="00491064">
        <w:rPr>
          <w:rStyle w:val="Odkaznapoznmkupodiarou"/>
        </w:rPr>
        <w:footnoteReference w:id="2"/>
      </w:r>
      <w:r w:rsidR="00D01298" w:rsidRPr="00491064">
        <w:t>)</w:t>
      </w:r>
      <w:r w:rsidRPr="00491064">
        <w:rPr>
          <w:lang w:val="sk-SK"/>
        </w:rPr>
        <w:t xml:space="preserve"> sú</w:t>
      </w:r>
    </w:p>
    <w:p w:rsidR="001174D5" w:rsidRPr="00491064" w:rsidRDefault="001174D5" w:rsidP="001174D5">
      <w:pPr>
        <w:pStyle w:val="Odsekzoznamu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1064">
        <w:rPr>
          <w:rFonts w:ascii="Times New Roman" w:eastAsia="Arial Unicode MS" w:hAnsi="Times New Roman" w:cs="Times New Roman"/>
          <w:sz w:val="24"/>
          <w:szCs w:val="24"/>
        </w:rPr>
        <w:t>Ministerstvo hospodárstva Slovenskej republiky (ďalej len „ministerstvo hospodárstva“),</w:t>
      </w:r>
    </w:p>
    <w:p w:rsidR="001174D5" w:rsidRPr="00491064" w:rsidRDefault="001174D5" w:rsidP="001174D5">
      <w:pPr>
        <w:pStyle w:val="Odsekzoznamu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1064">
        <w:rPr>
          <w:rFonts w:ascii="Times New Roman" w:eastAsia="Arial Unicode MS" w:hAnsi="Times New Roman" w:cs="Times New Roman"/>
          <w:sz w:val="24"/>
          <w:szCs w:val="24"/>
        </w:rPr>
        <w:t>Ministerstvo vnútra Slovenskej republiky (ďalej len „ministerstvo vnútra“),</w:t>
      </w:r>
    </w:p>
    <w:p w:rsidR="001174D5" w:rsidRPr="00491064" w:rsidRDefault="001174D5" w:rsidP="001174D5">
      <w:pPr>
        <w:pStyle w:val="Odsekzoznamu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1064">
        <w:rPr>
          <w:rFonts w:ascii="Times New Roman" w:eastAsia="Arial Unicode MS" w:hAnsi="Times New Roman" w:cs="Times New Roman"/>
          <w:sz w:val="24"/>
          <w:szCs w:val="24"/>
        </w:rPr>
        <w:t>Slovenská obchodná inšpekcia,</w:t>
      </w:r>
    </w:p>
    <w:p w:rsidR="002577C4" w:rsidRPr="00491064" w:rsidRDefault="001174D5" w:rsidP="00033822">
      <w:pPr>
        <w:pStyle w:val="Odsekzoznamu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1064">
        <w:rPr>
          <w:rFonts w:ascii="Times New Roman" w:eastAsia="Arial Unicode MS" w:hAnsi="Times New Roman" w:cs="Times New Roman"/>
          <w:sz w:val="24"/>
          <w:szCs w:val="24"/>
        </w:rPr>
        <w:t>colné úrady.</w:t>
      </w:r>
    </w:p>
    <w:p w:rsidR="00033822" w:rsidRPr="00491064" w:rsidRDefault="00033822" w:rsidP="00033822">
      <w:pPr>
        <w:pStyle w:val="Odsekzoznamu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77C4" w:rsidRDefault="002577C4" w:rsidP="002577C4">
      <w:pPr>
        <w:spacing w:before="216"/>
        <w:jc w:val="center"/>
        <w:rPr>
          <w:lang w:val="sk-SK"/>
        </w:rPr>
      </w:pPr>
      <w:r w:rsidRPr="00491064">
        <w:rPr>
          <w:lang w:val="sk-SK"/>
        </w:rPr>
        <w:t xml:space="preserve">§ </w:t>
      </w:r>
      <w:r w:rsidR="001174D5" w:rsidRPr="00491064">
        <w:rPr>
          <w:lang w:val="sk-SK"/>
        </w:rPr>
        <w:t xml:space="preserve"> 3</w:t>
      </w:r>
    </w:p>
    <w:p w:rsidR="002577C4" w:rsidRDefault="002577C4" w:rsidP="002577C4">
      <w:pPr>
        <w:jc w:val="center"/>
        <w:rPr>
          <w:lang w:val="sk-SK"/>
        </w:rPr>
      </w:pPr>
      <w:r>
        <w:rPr>
          <w:lang w:val="sk-SK"/>
        </w:rPr>
        <w:t>Ministerstvo hospodárstva</w:t>
      </w:r>
    </w:p>
    <w:p w:rsidR="002577C4" w:rsidRDefault="002577C4" w:rsidP="002577C4">
      <w:pPr>
        <w:rPr>
          <w:lang w:val="sk-SK"/>
        </w:rPr>
      </w:pPr>
    </w:p>
    <w:p w:rsidR="002577C4" w:rsidRDefault="002577C4" w:rsidP="002577C4">
      <w:pPr>
        <w:numPr>
          <w:ilvl w:val="0"/>
          <w:numId w:val="2"/>
        </w:numPr>
        <w:spacing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t>Ministerstvo hospodárstva vo veciach prekurzorov výbušnín</w:t>
      </w:r>
    </w:p>
    <w:p w:rsidR="002577C4" w:rsidRDefault="002577C4" w:rsidP="002577C4">
      <w:pPr>
        <w:spacing w:line="276" w:lineRule="auto"/>
        <w:ind w:left="357"/>
        <w:jc w:val="both"/>
        <w:rPr>
          <w:lang w:val="sk-SK"/>
        </w:rPr>
      </w:pPr>
    </w:p>
    <w:p w:rsidR="002577C4" w:rsidRDefault="002577C4" w:rsidP="002577C4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lang w:val="sk-SK"/>
        </w:rPr>
      </w:pPr>
      <w:r>
        <w:rPr>
          <w:lang w:val="sk-SK"/>
        </w:rPr>
        <w:t>riadi výkon štátnej správy vo veciach prekurzorov výbušnín,</w:t>
      </w:r>
    </w:p>
    <w:p w:rsidR="002577C4" w:rsidRDefault="002577C4" w:rsidP="002577C4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lang w:val="sk-SK"/>
        </w:rPr>
      </w:pPr>
      <w:r>
        <w:rPr>
          <w:lang w:val="sk-SK"/>
        </w:rPr>
        <w:lastRenderedPageBreak/>
        <w:t xml:space="preserve">spolupracuje s Európskou komisiou a členskými štátmi </w:t>
      </w:r>
      <w:r>
        <w:rPr>
          <w:rFonts w:cs="Calibri"/>
          <w:lang w:val="sk-SK"/>
        </w:rPr>
        <w:t>Európskej únie a inými štátmi, ktoré sú zmluvnými stranami Dohody o Európskom hospodárskom priestore</w:t>
      </w:r>
      <w:r>
        <w:rPr>
          <w:lang w:val="sk-SK"/>
        </w:rPr>
        <w:t xml:space="preserve"> podľa osobitného predpisu, </w:t>
      </w:r>
      <w:r>
        <w:rPr>
          <w:vertAlign w:val="superscript"/>
          <w:lang w:val="sk-SK"/>
        </w:rPr>
        <w:footnoteReference w:id="3"/>
      </w:r>
      <w:r>
        <w:rPr>
          <w:lang w:val="sk-SK"/>
        </w:rPr>
        <w:t>)</w:t>
      </w:r>
    </w:p>
    <w:p w:rsidR="002577C4" w:rsidRPr="002270EE" w:rsidRDefault="002577C4" w:rsidP="002577C4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lang w:val="sk-SK"/>
        </w:rPr>
      </w:pPr>
      <w:r>
        <w:rPr>
          <w:lang w:val="sk-SK"/>
        </w:rPr>
        <w:t xml:space="preserve">zverejňuje na svojom webovom sídle informácie pre </w:t>
      </w:r>
      <w:r w:rsidRPr="002270EE">
        <w:rPr>
          <w:lang w:val="sk-SK"/>
        </w:rPr>
        <w:t>hospodárske subjekty</w:t>
      </w:r>
      <w:r w:rsidR="00D01298" w:rsidRPr="002270EE">
        <w:rPr>
          <w:rStyle w:val="Odkaznapoznmkupodiarou"/>
        </w:rPr>
        <w:footnoteReference w:id="4"/>
      </w:r>
      <w:r w:rsidR="00D01298" w:rsidRPr="002270EE">
        <w:t>)</w:t>
      </w:r>
      <w:r w:rsidRPr="002270EE">
        <w:rPr>
          <w:lang w:val="sk-SK"/>
        </w:rPr>
        <w:t xml:space="preserve"> v súlade s osobitným predpisom, </w:t>
      </w:r>
      <w:r w:rsidRPr="002270EE">
        <w:rPr>
          <w:vertAlign w:val="superscript"/>
          <w:lang w:val="sk-SK"/>
        </w:rPr>
        <w:footnoteReference w:id="5"/>
      </w:r>
      <w:r w:rsidRPr="002270EE">
        <w:rPr>
          <w:lang w:val="sk-SK"/>
        </w:rPr>
        <w:t>)</w:t>
      </w:r>
    </w:p>
    <w:p w:rsidR="002577C4" w:rsidRDefault="002577C4" w:rsidP="002577C4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lang w:val="sk-SK"/>
        </w:rPr>
      </w:pPr>
      <w:r w:rsidRPr="002270EE">
        <w:rPr>
          <w:lang w:val="sk-SK"/>
        </w:rPr>
        <w:t xml:space="preserve">vydáva </w:t>
      </w:r>
      <w:r w:rsidR="00BF74C8" w:rsidRPr="002270EE">
        <w:rPr>
          <w:lang w:val="sk-SK"/>
        </w:rPr>
        <w:t xml:space="preserve">jednorazové </w:t>
      </w:r>
      <w:r w:rsidRPr="002270EE">
        <w:rPr>
          <w:lang w:val="sk-SK"/>
        </w:rPr>
        <w:t>povolenia na dovoz</w:t>
      </w:r>
      <w:r w:rsidRPr="002270EE">
        <w:rPr>
          <w:rStyle w:val="Odkaznapoznmkupodiarou"/>
          <w:lang w:val="sk-SK"/>
        </w:rPr>
        <w:footnoteReference w:id="6"/>
      </w:r>
      <w:r w:rsidRPr="002270EE">
        <w:rPr>
          <w:lang w:val="sk-SK"/>
        </w:rPr>
        <w:t>) obmedzených prekurzorov výbušnín</w:t>
      </w:r>
      <w:r w:rsidR="00D01298" w:rsidRPr="002270EE">
        <w:rPr>
          <w:rStyle w:val="Odkaznapoznmkupodiarou"/>
        </w:rPr>
        <w:footnoteReference w:id="7"/>
      </w:r>
      <w:r w:rsidR="00D01298" w:rsidRPr="002270EE">
        <w:t>)</w:t>
      </w:r>
      <w:r w:rsidR="00FC1902" w:rsidRPr="002270EE">
        <w:rPr>
          <w:lang w:val="sk-SK"/>
        </w:rPr>
        <w:t xml:space="preserve"> uvedených v osobitnom predpise</w:t>
      </w:r>
      <w:r w:rsidRPr="002270EE">
        <w:rPr>
          <w:rStyle w:val="Odkaznapoznmkupodiarou"/>
          <w:lang w:val="sk-SK"/>
        </w:rPr>
        <w:footnoteReference w:id="8"/>
      </w:r>
      <w:r w:rsidRPr="002270EE">
        <w:rPr>
          <w:lang w:val="sk-SK"/>
        </w:rPr>
        <w:t>) pre člen</w:t>
      </w:r>
      <w:r w:rsidR="002F71A1" w:rsidRPr="002270EE">
        <w:rPr>
          <w:lang w:val="sk-SK"/>
        </w:rPr>
        <w:t>a</w:t>
      </w:r>
      <w:r w:rsidRPr="002270EE">
        <w:rPr>
          <w:lang w:val="sk-SK"/>
        </w:rPr>
        <w:t xml:space="preserve"> širokej verejnosti</w:t>
      </w:r>
      <w:r w:rsidR="00D01298" w:rsidRPr="002270EE">
        <w:rPr>
          <w:rStyle w:val="Odkaznapoznmkupodiarou"/>
        </w:rPr>
        <w:footnoteReference w:id="9"/>
      </w:r>
      <w:r w:rsidR="00D01298" w:rsidRPr="002270EE">
        <w:t>)</w:t>
      </w:r>
      <w:r w:rsidR="00622C13" w:rsidRPr="002270EE">
        <w:rPr>
          <w:lang w:val="sk-SK"/>
        </w:rPr>
        <w:t xml:space="preserve"> na základe žiadosti</w:t>
      </w:r>
      <w:r w:rsidR="00707A9A" w:rsidRPr="002270EE">
        <w:rPr>
          <w:lang w:val="sk-SK"/>
        </w:rPr>
        <w:t xml:space="preserve"> podľa § </w:t>
      </w:r>
      <w:r w:rsidR="002270EE" w:rsidRPr="002270EE">
        <w:rPr>
          <w:lang w:val="sk-SK"/>
        </w:rPr>
        <w:t>7</w:t>
      </w:r>
      <w:r w:rsidR="00707A9A" w:rsidRPr="002270EE">
        <w:rPr>
          <w:lang w:val="sk-SK"/>
        </w:rPr>
        <w:t xml:space="preserve"> ods. </w:t>
      </w:r>
      <w:r w:rsidR="002270EE" w:rsidRPr="002270EE">
        <w:rPr>
          <w:lang w:val="sk-SK"/>
        </w:rPr>
        <w:t>7</w:t>
      </w:r>
      <w:r w:rsidRPr="002270EE">
        <w:rPr>
          <w:lang w:val="sk-SK"/>
        </w:rPr>
        <w:t>;</w:t>
      </w:r>
      <w:r w:rsidR="00FC1902" w:rsidRPr="002270EE">
        <w:rPr>
          <w:lang w:val="sk-SK"/>
        </w:rPr>
        <w:t xml:space="preserve"> </w:t>
      </w:r>
      <w:r w:rsidRPr="002270EE">
        <w:rPr>
          <w:lang w:val="sk-SK"/>
        </w:rPr>
        <w:t xml:space="preserve">pri vydávaní </w:t>
      </w:r>
      <w:r w:rsidR="00BF74C8" w:rsidRPr="002270EE">
        <w:rPr>
          <w:lang w:val="sk-SK"/>
        </w:rPr>
        <w:t xml:space="preserve">jednorazových </w:t>
      </w:r>
      <w:r w:rsidRPr="002270EE">
        <w:rPr>
          <w:lang w:val="sk-SK"/>
        </w:rPr>
        <w:t>povolení postupuje ministerstvo</w:t>
      </w:r>
      <w:r>
        <w:rPr>
          <w:lang w:val="sk-SK"/>
        </w:rPr>
        <w:t xml:space="preserve"> hospodárstva podľa osobitného predpisu,</w:t>
      </w:r>
      <w:r>
        <w:rPr>
          <w:rStyle w:val="Odkaznapoznmkupodiarou"/>
          <w:lang w:val="sk-SK"/>
        </w:rPr>
        <w:footnoteReference w:id="10"/>
      </w:r>
      <w:r>
        <w:rPr>
          <w:lang w:val="sk-SK"/>
        </w:rPr>
        <w:t xml:space="preserve">) </w:t>
      </w:r>
    </w:p>
    <w:p w:rsidR="002577C4" w:rsidRDefault="002577C4" w:rsidP="002577C4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lang w:val="sk-SK"/>
        </w:rPr>
      </w:pPr>
      <w:proofErr w:type="spellStart"/>
      <w:r>
        <w:rPr>
          <w:lang w:val="sk-SK"/>
        </w:rPr>
        <w:t>prejednáva</w:t>
      </w:r>
      <w:proofErr w:type="spellEnd"/>
      <w:r>
        <w:rPr>
          <w:lang w:val="sk-SK"/>
        </w:rPr>
        <w:t xml:space="preserve"> správne delikty a ukladá pokuty podľa § </w:t>
      </w:r>
      <w:r w:rsidR="004A68C1">
        <w:rPr>
          <w:lang w:val="sk-SK"/>
        </w:rPr>
        <w:t>8</w:t>
      </w:r>
      <w:r>
        <w:rPr>
          <w:lang w:val="sk-SK"/>
        </w:rPr>
        <w:t xml:space="preserve"> ods. 2,</w:t>
      </w:r>
    </w:p>
    <w:p w:rsidR="002577C4" w:rsidRPr="003115E4" w:rsidRDefault="002577C4" w:rsidP="003115E4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lang w:val="sk-SK"/>
        </w:rPr>
      </w:pPr>
      <w:r>
        <w:rPr>
          <w:lang w:val="sk-SK"/>
        </w:rPr>
        <w:t>rozhoduje o prepadnutí obmedzeného prekurzora výbušnín podľa osobitného predpisu.</w:t>
      </w:r>
      <w:r>
        <w:rPr>
          <w:rStyle w:val="Odkaznapoznmkupodiarou"/>
          <w:lang w:val="sk-SK"/>
        </w:rPr>
        <w:footnoteReference w:id="11"/>
      </w:r>
      <w:r>
        <w:rPr>
          <w:lang w:val="sk-SK"/>
        </w:rPr>
        <w:t>)</w:t>
      </w:r>
    </w:p>
    <w:p w:rsidR="00C014E3" w:rsidRDefault="00BF74C8" w:rsidP="00C014E3">
      <w:pPr>
        <w:pStyle w:val="Odsekzoznamu"/>
        <w:numPr>
          <w:ilvl w:val="0"/>
          <w:numId w:val="1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5E4">
        <w:rPr>
          <w:rFonts w:ascii="Times New Roman" w:hAnsi="Times New Roman" w:cs="Times New Roman"/>
          <w:sz w:val="24"/>
          <w:szCs w:val="24"/>
        </w:rPr>
        <w:t>Pri rozhodovaní o jednorazovom povolení podľa odseku 1 pís</w:t>
      </w:r>
      <w:r w:rsidR="00033822">
        <w:rPr>
          <w:rFonts w:ascii="Times New Roman" w:hAnsi="Times New Roman" w:cs="Times New Roman"/>
          <w:sz w:val="24"/>
          <w:szCs w:val="24"/>
        </w:rPr>
        <w:t xml:space="preserve">m. d) ministerstvo hospodárstva </w:t>
      </w:r>
      <w:r w:rsidR="00707A9A" w:rsidRPr="00C014E3">
        <w:rPr>
          <w:rFonts w:ascii="Times New Roman" w:hAnsi="Times New Roman" w:cs="Times New Roman"/>
          <w:sz w:val="24"/>
          <w:szCs w:val="24"/>
        </w:rPr>
        <w:t xml:space="preserve">obdobne </w:t>
      </w:r>
      <w:r w:rsidRPr="00C014E3">
        <w:rPr>
          <w:rFonts w:ascii="Times New Roman" w:hAnsi="Times New Roman" w:cs="Times New Roman"/>
          <w:sz w:val="24"/>
          <w:szCs w:val="24"/>
        </w:rPr>
        <w:t xml:space="preserve">preskúma </w:t>
      </w:r>
      <w:r w:rsidR="00707A9A" w:rsidRPr="00C014E3">
        <w:rPr>
          <w:rFonts w:ascii="Times New Roman" w:hAnsi="Times New Roman" w:cs="Times New Roman"/>
          <w:sz w:val="24"/>
          <w:szCs w:val="24"/>
        </w:rPr>
        <w:t>skutočnosti ustanovené v osobitnom predpise;</w:t>
      </w:r>
      <w:r w:rsidR="00707A9A" w:rsidRPr="00C014E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707A9A" w:rsidRPr="00C014E3">
        <w:rPr>
          <w:rFonts w:ascii="Times New Roman" w:hAnsi="Times New Roman" w:cs="Times New Roman"/>
          <w:sz w:val="24"/>
          <w:szCs w:val="24"/>
        </w:rPr>
        <w:t>)</w:t>
      </w:r>
      <w:r w:rsidR="00707A9A" w:rsidRPr="003115E4">
        <w:rPr>
          <w:rFonts w:ascii="Times New Roman" w:hAnsi="Times New Roman" w:cs="Times New Roman"/>
          <w:sz w:val="24"/>
          <w:szCs w:val="24"/>
        </w:rPr>
        <w:t xml:space="preserve"> </w:t>
      </w:r>
      <w:r w:rsidR="00033822">
        <w:rPr>
          <w:rFonts w:ascii="Times New Roman" w:hAnsi="Times New Roman" w:cs="Times New Roman"/>
          <w:sz w:val="24"/>
          <w:szCs w:val="24"/>
        </w:rPr>
        <w:t>ministerstvo hospodárstva žiadosť na základe skutočností uvedených v osobitnom predpise</w:t>
      </w:r>
      <w:r w:rsidR="00C014E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="00C014E3">
        <w:rPr>
          <w:rFonts w:ascii="Times New Roman" w:hAnsi="Times New Roman" w:cs="Times New Roman"/>
          <w:sz w:val="24"/>
          <w:szCs w:val="24"/>
        </w:rPr>
        <w:t>)</w:t>
      </w:r>
      <w:r w:rsidR="00033822">
        <w:rPr>
          <w:rFonts w:ascii="Times New Roman" w:hAnsi="Times New Roman" w:cs="Times New Roman"/>
          <w:sz w:val="24"/>
          <w:szCs w:val="24"/>
        </w:rPr>
        <w:t xml:space="preserve"> </w:t>
      </w:r>
      <w:r w:rsidR="003115E4">
        <w:rPr>
          <w:rFonts w:ascii="Times New Roman" w:hAnsi="Times New Roman" w:cs="Times New Roman"/>
          <w:sz w:val="24"/>
          <w:szCs w:val="24"/>
        </w:rPr>
        <w:t>zamietne</w:t>
      </w:r>
      <w:r w:rsidR="00033822">
        <w:rPr>
          <w:rFonts w:ascii="Times New Roman" w:hAnsi="Times New Roman" w:cs="Times New Roman"/>
          <w:sz w:val="24"/>
          <w:szCs w:val="24"/>
        </w:rPr>
        <w:t xml:space="preserve"> </w:t>
      </w:r>
      <w:r w:rsidR="003115E4">
        <w:rPr>
          <w:rFonts w:ascii="Times New Roman" w:hAnsi="Times New Roman" w:cs="Times New Roman"/>
          <w:sz w:val="24"/>
          <w:szCs w:val="24"/>
        </w:rPr>
        <w:t>.</w:t>
      </w:r>
      <w:r w:rsidR="000E35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118" w:rsidRPr="00C014E3" w:rsidRDefault="000B4118" w:rsidP="00C014E3">
      <w:pPr>
        <w:pStyle w:val="Odsekzoznamu"/>
        <w:numPr>
          <w:ilvl w:val="0"/>
          <w:numId w:val="1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4E3">
        <w:rPr>
          <w:rFonts w:ascii="Times New Roman" w:hAnsi="Times New Roman" w:cs="Times New Roman"/>
          <w:sz w:val="24"/>
          <w:szCs w:val="24"/>
        </w:rPr>
        <w:t>Ministerstvo hospodárstva vydá v súlade s  osobitným predpisom</w:t>
      </w:r>
      <w:r w:rsidRPr="000B411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00C014E3">
        <w:rPr>
          <w:rFonts w:ascii="Times New Roman" w:hAnsi="Times New Roman" w:cs="Times New Roman"/>
          <w:sz w:val="24"/>
          <w:szCs w:val="24"/>
        </w:rPr>
        <w:t xml:space="preserve">) všeobecne záväzný právny predpis, ktorým ustanoví </w:t>
      </w:r>
    </w:p>
    <w:p w:rsidR="000B4118" w:rsidRPr="000B4118" w:rsidRDefault="000B4118" w:rsidP="003115E4">
      <w:pPr>
        <w:pStyle w:val="Odsekzoznamu"/>
        <w:numPr>
          <w:ilvl w:val="0"/>
          <w:numId w:val="14"/>
        </w:numPr>
        <w:spacing w:before="120"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4118">
        <w:rPr>
          <w:rFonts w:ascii="Times New Roman" w:hAnsi="Times New Roman" w:cs="Times New Roman"/>
          <w:sz w:val="24"/>
          <w:szCs w:val="24"/>
        </w:rPr>
        <w:t>zmenu prahových hodnôt obmedzených prekurzorov výbušnín,</w:t>
      </w:r>
    </w:p>
    <w:p w:rsidR="000B4118" w:rsidRPr="00C014E3" w:rsidRDefault="000B4118" w:rsidP="003115E4">
      <w:pPr>
        <w:pStyle w:val="Odsekzoznamu"/>
        <w:numPr>
          <w:ilvl w:val="0"/>
          <w:numId w:val="14"/>
        </w:numPr>
        <w:spacing w:before="120"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4118">
        <w:rPr>
          <w:rFonts w:ascii="Times New Roman" w:hAnsi="Times New Roman" w:cs="Times New Roman"/>
          <w:sz w:val="24"/>
          <w:szCs w:val="24"/>
        </w:rPr>
        <w:t>zoznam látok, ktoré nie sú obmedzenými prekurzormi výbušnín a u ktorých je dôvodné podoz</w:t>
      </w:r>
      <w:r w:rsidR="00C014E3">
        <w:rPr>
          <w:rFonts w:ascii="Times New Roman" w:hAnsi="Times New Roman" w:cs="Times New Roman"/>
          <w:sz w:val="24"/>
          <w:szCs w:val="24"/>
        </w:rPr>
        <w:t>renie, že by mohli byť zneužité</w:t>
      </w:r>
      <w:r w:rsidRPr="000B4118">
        <w:rPr>
          <w:rFonts w:ascii="Times New Roman" w:hAnsi="Times New Roman" w:cs="Times New Roman"/>
          <w:sz w:val="24"/>
          <w:szCs w:val="24"/>
        </w:rPr>
        <w:t xml:space="preserve"> </w:t>
      </w:r>
      <w:r w:rsidR="0043571D" w:rsidRPr="00C014E3">
        <w:rPr>
          <w:rFonts w:ascii="Times New Roman" w:hAnsi="Times New Roman" w:cs="Times New Roman"/>
          <w:sz w:val="24"/>
          <w:szCs w:val="24"/>
        </w:rPr>
        <w:t xml:space="preserve">na </w:t>
      </w:r>
      <w:r w:rsidRPr="00C014E3">
        <w:rPr>
          <w:rFonts w:ascii="Times New Roman" w:hAnsi="Times New Roman" w:cs="Times New Roman"/>
          <w:sz w:val="24"/>
          <w:szCs w:val="24"/>
        </w:rPr>
        <w:t>nedovolenú výrobu výbušnín vrátane prahových hodnôt koncentrácií týchto látok, za účelom ich obmedzenia alebo zákazu ich sprístupnenia</w:t>
      </w:r>
      <w:r w:rsidRPr="00C014E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00C014E3">
        <w:rPr>
          <w:rFonts w:ascii="Times New Roman" w:hAnsi="Times New Roman" w:cs="Times New Roman"/>
          <w:sz w:val="24"/>
          <w:szCs w:val="24"/>
        </w:rPr>
        <w:t xml:space="preserve">) na trh pre </w:t>
      </w:r>
      <w:r w:rsidR="002F71A1" w:rsidRPr="00C014E3">
        <w:t>člena</w:t>
      </w:r>
      <w:r w:rsidRPr="00C014E3">
        <w:rPr>
          <w:rFonts w:ascii="Times New Roman" w:hAnsi="Times New Roman" w:cs="Times New Roman"/>
          <w:sz w:val="24"/>
          <w:szCs w:val="24"/>
        </w:rPr>
        <w:t xml:space="preserve"> širokej verejnosti,</w:t>
      </w:r>
    </w:p>
    <w:p w:rsidR="000B4118" w:rsidRPr="000B4118" w:rsidRDefault="000B4118" w:rsidP="003115E4">
      <w:pPr>
        <w:pStyle w:val="Odsekzoznamu"/>
        <w:numPr>
          <w:ilvl w:val="0"/>
          <w:numId w:val="14"/>
        </w:numPr>
        <w:spacing w:before="120"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4E3">
        <w:rPr>
          <w:rFonts w:ascii="Times New Roman" w:hAnsi="Times New Roman" w:cs="Times New Roman"/>
          <w:sz w:val="24"/>
          <w:szCs w:val="24"/>
        </w:rPr>
        <w:t>prahové hodnoty koncentrácií látok uvedených v osobitnom predpise</w:t>
      </w:r>
      <w:r w:rsidRPr="00C014E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Pr="00C014E3">
        <w:rPr>
          <w:rFonts w:ascii="Times New Roman" w:hAnsi="Times New Roman" w:cs="Times New Roman"/>
          <w:sz w:val="24"/>
          <w:szCs w:val="24"/>
        </w:rPr>
        <w:t xml:space="preserve">) za účelom ich obmedzenia alebo zákazu ich sprístupnenia na trh pre </w:t>
      </w:r>
      <w:r w:rsidR="002F71A1" w:rsidRPr="00C014E3">
        <w:t>člena</w:t>
      </w:r>
      <w:r w:rsidR="002F71A1" w:rsidRPr="00C014E3">
        <w:rPr>
          <w:rFonts w:ascii="Times New Roman" w:hAnsi="Times New Roman" w:cs="Times New Roman"/>
          <w:sz w:val="24"/>
          <w:szCs w:val="24"/>
        </w:rPr>
        <w:t xml:space="preserve"> </w:t>
      </w:r>
      <w:r w:rsidRPr="00C014E3">
        <w:rPr>
          <w:rFonts w:ascii="Times New Roman" w:hAnsi="Times New Roman" w:cs="Times New Roman"/>
          <w:sz w:val="24"/>
          <w:szCs w:val="24"/>
        </w:rPr>
        <w:t>širokej</w:t>
      </w:r>
      <w:r w:rsidRPr="000B4118">
        <w:rPr>
          <w:rFonts w:ascii="Times New Roman" w:hAnsi="Times New Roman" w:cs="Times New Roman"/>
          <w:sz w:val="24"/>
          <w:szCs w:val="24"/>
        </w:rPr>
        <w:t xml:space="preserve"> verejnosti.</w:t>
      </w:r>
    </w:p>
    <w:p w:rsidR="000B4118" w:rsidRDefault="000B4118" w:rsidP="003115E4">
      <w:pPr>
        <w:pStyle w:val="Odsekzoznamu"/>
        <w:spacing w:before="216"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77C4" w:rsidRPr="00C014E3" w:rsidRDefault="002577C4" w:rsidP="002577C4">
      <w:pPr>
        <w:spacing w:before="216"/>
        <w:jc w:val="center"/>
        <w:rPr>
          <w:lang w:val="sk-SK"/>
        </w:rPr>
      </w:pPr>
      <w:r w:rsidRPr="00C014E3">
        <w:rPr>
          <w:lang w:val="sk-SK"/>
        </w:rPr>
        <w:t xml:space="preserve">§ </w:t>
      </w:r>
      <w:r w:rsidR="00DA59F1" w:rsidRPr="00C014E3">
        <w:rPr>
          <w:lang w:val="sk-SK"/>
        </w:rPr>
        <w:t xml:space="preserve"> 4</w:t>
      </w:r>
    </w:p>
    <w:p w:rsidR="002577C4" w:rsidRPr="00C014E3" w:rsidRDefault="002577C4" w:rsidP="002577C4">
      <w:pPr>
        <w:jc w:val="center"/>
        <w:rPr>
          <w:lang w:val="sk-SK"/>
        </w:rPr>
      </w:pPr>
      <w:r w:rsidRPr="00C014E3">
        <w:rPr>
          <w:lang w:val="sk-SK"/>
        </w:rPr>
        <w:t>Ministerstvo vnútra</w:t>
      </w:r>
    </w:p>
    <w:p w:rsidR="002577C4" w:rsidRPr="00C014E3" w:rsidRDefault="002577C4" w:rsidP="002577C4">
      <w:pPr>
        <w:rPr>
          <w:lang w:val="sk-SK"/>
        </w:rPr>
      </w:pPr>
    </w:p>
    <w:p w:rsidR="002577C4" w:rsidRPr="00C014E3" w:rsidRDefault="002577C4" w:rsidP="002577C4">
      <w:pPr>
        <w:numPr>
          <w:ilvl w:val="0"/>
          <w:numId w:val="4"/>
        </w:numPr>
        <w:spacing w:line="276" w:lineRule="auto"/>
        <w:ind w:left="357" w:hanging="357"/>
        <w:jc w:val="both"/>
        <w:rPr>
          <w:lang w:val="sk-SK"/>
        </w:rPr>
      </w:pPr>
      <w:r w:rsidRPr="00C014E3">
        <w:rPr>
          <w:lang w:val="sk-SK"/>
        </w:rPr>
        <w:t xml:space="preserve">Ministerstvo vnútra vo veciach </w:t>
      </w:r>
      <w:r w:rsidR="006D4609" w:rsidRPr="00C014E3">
        <w:rPr>
          <w:lang w:val="sk-SK"/>
        </w:rPr>
        <w:t xml:space="preserve">prekurzorov výbušnín </w:t>
      </w:r>
      <w:r w:rsidRPr="00C014E3">
        <w:rPr>
          <w:lang w:val="sk-SK"/>
        </w:rPr>
        <w:t>zhromažďuje a vyhodnocuje informácie o nahlasovaných podozrivých transakciách</w:t>
      </w:r>
      <w:r w:rsidRPr="006812F0">
        <w:rPr>
          <w:lang w:val="sk-SK"/>
        </w:rPr>
        <w:t>,</w:t>
      </w:r>
      <w:r w:rsidR="00D01298" w:rsidRPr="006812F0">
        <w:rPr>
          <w:rStyle w:val="Odkaznapoznmkupodiarou"/>
        </w:rPr>
        <w:t xml:space="preserve"> </w:t>
      </w:r>
      <w:r w:rsidR="00D01298" w:rsidRPr="006812F0">
        <w:rPr>
          <w:rStyle w:val="Odkaznapoznmkupodiarou"/>
        </w:rPr>
        <w:footnoteReference w:id="17"/>
      </w:r>
      <w:r w:rsidR="00D01298" w:rsidRPr="006812F0">
        <w:t>)</w:t>
      </w:r>
      <w:r w:rsidR="00FC1902" w:rsidRPr="00C014E3">
        <w:rPr>
          <w:lang w:val="sk-SK"/>
        </w:rPr>
        <w:t xml:space="preserve"> </w:t>
      </w:r>
      <w:r w:rsidR="000B4118" w:rsidRPr="00C014E3">
        <w:rPr>
          <w:lang w:val="sk-SK"/>
        </w:rPr>
        <w:t xml:space="preserve">zamietnutých podozrivých </w:t>
      </w:r>
      <w:r w:rsidR="000B4118" w:rsidRPr="00C014E3">
        <w:rPr>
          <w:lang w:val="sk-SK"/>
        </w:rPr>
        <w:lastRenderedPageBreak/>
        <w:t xml:space="preserve">transakciách, </w:t>
      </w:r>
      <w:r w:rsidR="005B74CF" w:rsidRPr="00C014E3">
        <w:rPr>
          <w:lang w:val="sk-SK"/>
        </w:rPr>
        <w:t>stratách</w:t>
      </w:r>
      <w:r w:rsidR="000B4118" w:rsidRPr="00C014E3">
        <w:rPr>
          <w:lang w:val="sk-SK"/>
        </w:rPr>
        <w:t xml:space="preserve"> a</w:t>
      </w:r>
      <w:r w:rsidR="004F461B" w:rsidRPr="00C014E3">
        <w:rPr>
          <w:lang w:val="sk-SK"/>
        </w:rPr>
        <w:t> </w:t>
      </w:r>
      <w:r w:rsidR="000B4118" w:rsidRPr="00C014E3">
        <w:rPr>
          <w:lang w:val="sk-SK"/>
        </w:rPr>
        <w:t>krádežiach</w:t>
      </w:r>
      <w:r w:rsidR="004F461B" w:rsidRPr="00C014E3">
        <w:rPr>
          <w:lang w:val="sk-SK"/>
        </w:rPr>
        <w:t>,</w:t>
      </w:r>
      <w:r w:rsidR="000B4118" w:rsidRPr="00C014E3">
        <w:rPr>
          <w:lang w:val="sk-SK"/>
        </w:rPr>
        <w:t xml:space="preserve"> </w:t>
      </w:r>
      <w:r w:rsidRPr="00C014E3">
        <w:rPr>
          <w:lang w:val="sk-SK"/>
        </w:rPr>
        <w:t>ktoré mu poskyt</w:t>
      </w:r>
      <w:r w:rsidR="009C4FD0" w:rsidRPr="00C014E3">
        <w:rPr>
          <w:lang w:val="sk-SK"/>
        </w:rPr>
        <w:t>o</w:t>
      </w:r>
      <w:r w:rsidRPr="00C014E3">
        <w:rPr>
          <w:lang w:val="sk-SK"/>
        </w:rPr>
        <w:t>l hospodársk</w:t>
      </w:r>
      <w:r w:rsidR="009C4FD0" w:rsidRPr="00C014E3">
        <w:rPr>
          <w:lang w:val="sk-SK"/>
        </w:rPr>
        <w:t>y</w:t>
      </w:r>
      <w:r w:rsidR="00C014E3" w:rsidRPr="00C014E3">
        <w:rPr>
          <w:lang w:val="sk-SK"/>
        </w:rPr>
        <w:t xml:space="preserve"> </w:t>
      </w:r>
      <w:r w:rsidRPr="00C014E3">
        <w:rPr>
          <w:lang w:val="sk-SK"/>
        </w:rPr>
        <w:t>subj</w:t>
      </w:r>
      <w:r w:rsidR="00A77E48" w:rsidRPr="00C014E3">
        <w:rPr>
          <w:lang w:val="sk-SK"/>
        </w:rPr>
        <w:t>ekt</w:t>
      </w:r>
      <w:r w:rsidR="00C014E3" w:rsidRPr="00C014E3">
        <w:rPr>
          <w:lang w:val="sk-SK"/>
        </w:rPr>
        <w:t xml:space="preserve"> </w:t>
      </w:r>
      <w:r w:rsidR="00A77E48" w:rsidRPr="00C014E3">
        <w:rPr>
          <w:lang w:val="sk-SK"/>
        </w:rPr>
        <w:t>podľa osobitného predpisu.</w:t>
      </w:r>
      <w:r w:rsidR="00FE25C5">
        <w:rPr>
          <w:rStyle w:val="Odkaznapoznmkupodiarou"/>
          <w:lang w:val="sk-SK"/>
        </w:rPr>
        <w:footnoteReference w:id="18"/>
      </w:r>
      <w:r w:rsidR="00A77E48" w:rsidRPr="00C014E3">
        <w:rPr>
          <w:lang w:val="sk-SK"/>
        </w:rPr>
        <w:t>)</w:t>
      </w:r>
    </w:p>
    <w:p w:rsidR="002577C4" w:rsidRDefault="002577C4" w:rsidP="002577C4">
      <w:pPr>
        <w:rPr>
          <w:lang w:val="sk-SK"/>
        </w:rPr>
      </w:pPr>
    </w:p>
    <w:p w:rsidR="002577C4" w:rsidRDefault="002577C4" w:rsidP="002577C4">
      <w:pPr>
        <w:numPr>
          <w:ilvl w:val="0"/>
          <w:numId w:val="5"/>
        </w:numPr>
        <w:tabs>
          <w:tab w:val="left" w:pos="235"/>
        </w:tabs>
        <w:autoSpaceDE w:val="0"/>
        <w:autoSpaceDN w:val="0"/>
        <w:adjustRightInd w:val="0"/>
        <w:spacing w:before="5" w:line="276" w:lineRule="auto"/>
        <w:ind w:left="357" w:hanging="357"/>
        <w:jc w:val="both"/>
        <w:rPr>
          <w:rFonts w:eastAsia="Arial Unicode MS"/>
          <w:lang w:val="sk-SK"/>
        </w:rPr>
      </w:pPr>
      <w:r>
        <w:rPr>
          <w:rFonts w:eastAsia="Arial Unicode MS"/>
          <w:lang w:val="sk-SK"/>
        </w:rPr>
        <w:t>Za účelom zberu informácii podľa odseku 1 zriaďuje ministerstvo vnútra kontaktné miesto.</w:t>
      </w:r>
      <w:r>
        <w:rPr>
          <w:rFonts w:eastAsia="Arial Unicode MS"/>
          <w:vertAlign w:val="superscript"/>
          <w:lang w:val="sk-SK"/>
        </w:rPr>
        <w:footnoteReference w:id="19"/>
      </w:r>
      <w:r>
        <w:rPr>
          <w:rFonts w:eastAsia="Arial Unicode MS"/>
          <w:lang w:val="sk-SK"/>
        </w:rPr>
        <w:t>)</w:t>
      </w:r>
    </w:p>
    <w:p w:rsidR="002577C4" w:rsidRPr="00DA59F1" w:rsidRDefault="002577C4" w:rsidP="002577C4">
      <w:pPr>
        <w:tabs>
          <w:tab w:val="left" w:pos="523"/>
        </w:tabs>
        <w:autoSpaceDE w:val="0"/>
        <w:autoSpaceDN w:val="0"/>
        <w:adjustRightInd w:val="0"/>
        <w:spacing w:before="216"/>
        <w:ind w:firstLine="215"/>
        <w:jc w:val="center"/>
        <w:rPr>
          <w:rFonts w:eastAsia="Arial Unicode MS"/>
          <w:lang w:val="sk-SK"/>
        </w:rPr>
      </w:pPr>
      <w:r>
        <w:rPr>
          <w:rFonts w:eastAsia="Arial Unicode MS"/>
          <w:lang w:val="sk-SK"/>
        </w:rPr>
        <w:t xml:space="preserve">§ </w:t>
      </w:r>
      <w:r w:rsidR="00DA59F1" w:rsidRPr="00C014E3">
        <w:rPr>
          <w:rFonts w:eastAsia="Arial Unicode MS"/>
          <w:lang w:val="sk-SK"/>
        </w:rPr>
        <w:t>5</w:t>
      </w:r>
    </w:p>
    <w:p w:rsidR="002577C4" w:rsidRPr="00C014E3" w:rsidRDefault="002577C4" w:rsidP="002577C4">
      <w:pPr>
        <w:tabs>
          <w:tab w:val="left" w:pos="523"/>
        </w:tabs>
        <w:autoSpaceDE w:val="0"/>
        <w:autoSpaceDN w:val="0"/>
        <w:adjustRightInd w:val="0"/>
        <w:jc w:val="center"/>
        <w:rPr>
          <w:rFonts w:eastAsia="Arial Unicode MS"/>
          <w:lang w:val="sk-SK"/>
        </w:rPr>
      </w:pPr>
      <w:r w:rsidRPr="00C014E3">
        <w:rPr>
          <w:rFonts w:eastAsia="Arial Unicode MS"/>
          <w:lang w:val="sk-SK"/>
        </w:rPr>
        <w:t>Slovenská obchodná inšpekcia</w:t>
      </w:r>
    </w:p>
    <w:p w:rsidR="002577C4" w:rsidRPr="00C014E3" w:rsidRDefault="002577C4" w:rsidP="002577C4">
      <w:pPr>
        <w:widowControl w:val="0"/>
        <w:autoSpaceDE w:val="0"/>
        <w:autoSpaceDN w:val="0"/>
        <w:adjustRightInd w:val="0"/>
        <w:ind w:left="360"/>
        <w:jc w:val="center"/>
        <w:rPr>
          <w:lang w:val="sk-SK"/>
        </w:rPr>
      </w:pPr>
    </w:p>
    <w:p w:rsidR="002577C4" w:rsidRPr="00C014E3" w:rsidRDefault="002577C4" w:rsidP="002577C4">
      <w:pPr>
        <w:widowControl w:val="0"/>
        <w:autoSpaceDE w:val="0"/>
        <w:autoSpaceDN w:val="0"/>
        <w:adjustRightInd w:val="0"/>
        <w:ind w:left="360" w:hanging="360"/>
        <w:outlineLvl w:val="0"/>
        <w:rPr>
          <w:lang w:val="sk-SK"/>
        </w:rPr>
      </w:pPr>
      <w:r w:rsidRPr="00C014E3">
        <w:rPr>
          <w:lang w:val="sk-SK"/>
        </w:rPr>
        <w:t xml:space="preserve">Slovenská obchodná inšpekcia </w:t>
      </w:r>
    </w:p>
    <w:p w:rsidR="002577C4" w:rsidRPr="00C014E3" w:rsidRDefault="002577C4" w:rsidP="002577C4">
      <w:pPr>
        <w:widowControl w:val="0"/>
        <w:autoSpaceDE w:val="0"/>
        <w:autoSpaceDN w:val="0"/>
        <w:adjustRightInd w:val="0"/>
        <w:ind w:left="360" w:hanging="360"/>
        <w:rPr>
          <w:lang w:val="sk-SK"/>
        </w:rPr>
      </w:pPr>
    </w:p>
    <w:p w:rsidR="002577C4" w:rsidRPr="00C014E3" w:rsidRDefault="00D75E98" w:rsidP="002577C4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val="sk-SK"/>
        </w:rPr>
      </w:pPr>
      <w:r w:rsidRPr="00C014E3">
        <w:rPr>
          <w:lang w:val="sk-SK"/>
        </w:rPr>
        <w:t xml:space="preserve">kontroluje </w:t>
      </w:r>
      <w:r w:rsidR="002577C4" w:rsidRPr="00C014E3">
        <w:rPr>
          <w:lang w:val="sk-SK"/>
        </w:rPr>
        <w:t xml:space="preserve">dodržiavanie podmienok pre sprístupňovanie </w:t>
      </w:r>
      <w:r w:rsidR="00FC1902" w:rsidRPr="00C014E3">
        <w:rPr>
          <w:lang w:val="sk-SK"/>
        </w:rPr>
        <w:t xml:space="preserve">obmedzených prekurzorov výbušnín </w:t>
      </w:r>
      <w:r w:rsidR="002155B9" w:rsidRPr="00C014E3">
        <w:rPr>
          <w:lang w:val="sk-SK"/>
        </w:rPr>
        <w:t>podľa osobitného predpisu</w:t>
      </w:r>
      <w:r w:rsidR="002577C4" w:rsidRPr="00C014E3">
        <w:rPr>
          <w:vertAlign w:val="superscript"/>
          <w:lang w:val="sk-SK"/>
        </w:rPr>
        <w:footnoteReference w:id="20"/>
      </w:r>
      <w:r w:rsidR="002577C4" w:rsidRPr="00C014E3">
        <w:rPr>
          <w:lang w:val="sk-SK"/>
        </w:rPr>
        <w:t>)</w:t>
      </w:r>
      <w:r w:rsidR="002155B9" w:rsidRPr="00C014E3">
        <w:rPr>
          <w:lang w:val="sk-SK"/>
        </w:rPr>
        <w:t xml:space="preserve"> pri kontrole predaja a poskytovania služieb spotrebiteľom,</w:t>
      </w:r>
      <w:r w:rsidR="002155B9" w:rsidRPr="00C014E3">
        <w:rPr>
          <w:vertAlign w:val="superscript"/>
          <w:lang w:val="sk-SK"/>
        </w:rPr>
        <w:footnoteReference w:id="21"/>
      </w:r>
      <w:r w:rsidR="002155B9" w:rsidRPr="00C014E3">
        <w:rPr>
          <w:lang w:val="sk-SK"/>
        </w:rPr>
        <w:t>)</w:t>
      </w:r>
    </w:p>
    <w:p w:rsidR="002577C4" w:rsidRPr="00C014E3" w:rsidRDefault="0043571D" w:rsidP="002577C4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714" w:hanging="714"/>
        <w:jc w:val="both"/>
        <w:rPr>
          <w:lang w:val="sk-SK"/>
        </w:rPr>
      </w:pPr>
      <w:r w:rsidRPr="00C014E3">
        <w:rPr>
          <w:lang w:val="sk-SK"/>
        </w:rPr>
        <w:t>prejedáva</w:t>
      </w:r>
      <w:r w:rsidR="002577C4" w:rsidRPr="00C014E3">
        <w:rPr>
          <w:lang w:val="sk-SK"/>
        </w:rPr>
        <w:t xml:space="preserve"> správne delikty a ukladá pokuty podľa § </w:t>
      </w:r>
      <w:r w:rsidR="004A68C1" w:rsidRPr="00C014E3">
        <w:rPr>
          <w:lang w:val="sk-SK"/>
        </w:rPr>
        <w:t>8</w:t>
      </w:r>
      <w:r w:rsidR="002577C4" w:rsidRPr="00C014E3">
        <w:rPr>
          <w:lang w:val="sk-SK"/>
        </w:rPr>
        <w:t xml:space="preserve"> ods. 1.</w:t>
      </w:r>
    </w:p>
    <w:p w:rsidR="002577C4" w:rsidRPr="00C014E3" w:rsidRDefault="002577C4" w:rsidP="002577C4">
      <w:pPr>
        <w:widowControl w:val="0"/>
        <w:autoSpaceDE w:val="0"/>
        <w:autoSpaceDN w:val="0"/>
        <w:adjustRightInd w:val="0"/>
        <w:spacing w:after="120"/>
        <w:jc w:val="both"/>
        <w:rPr>
          <w:lang w:val="sk-SK"/>
        </w:rPr>
      </w:pPr>
    </w:p>
    <w:p w:rsidR="002577C4" w:rsidRPr="00DA59F1" w:rsidRDefault="00C014E3" w:rsidP="002577C4">
      <w:pPr>
        <w:widowControl w:val="0"/>
        <w:autoSpaceDE w:val="0"/>
        <w:autoSpaceDN w:val="0"/>
        <w:adjustRightInd w:val="0"/>
        <w:spacing w:before="216"/>
        <w:jc w:val="center"/>
        <w:rPr>
          <w:lang w:val="sk-SK"/>
        </w:rPr>
      </w:pPr>
      <w:r w:rsidRPr="00C014E3">
        <w:rPr>
          <w:lang w:val="sk-SK"/>
        </w:rPr>
        <w:t>§</w:t>
      </w:r>
      <w:r w:rsidR="00DA59F1" w:rsidRPr="00C014E3">
        <w:rPr>
          <w:lang w:val="sk-SK"/>
        </w:rPr>
        <w:t xml:space="preserve"> 6</w:t>
      </w:r>
    </w:p>
    <w:p w:rsidR="00883CEF" w:rsidRDefault="00883CEF" w:rsidP="00883CEF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>Colný úrad</w:t>
      </w:r>
    </w:p>
    <w:p w:rsidR="00883CEF" w:rsidRPr="005A20C2" w:rsidRDefault="00883CEF" w:rsidP="00883CEF">
      <w:pPr>
        <w:widowControl w:val="0"/>
        <w:autoSpaceDE w:val="0"/>
        <w:autoSpaceDN w:val="0"/>
        <w:adjustRightInd w:val="0"/>
        <w:ind w:left="360"/>
        <w:jc w:val="center"/>
        <w:rPr>
          <w:lang w:val="sk-SK"/>
        </w:rPr>
      </w:pPr>
    </w:p>
    <w:p w:rsidR="00883CEF" w:rsidRPr="00346DB4" w:rsidRDefault="00883CEF" w:rsidP="00883CEF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0C2">
        <w:rPr>
          <w:rFonts w:ascii="Times New Roman" w:hAnsi="Times New Roman" w:cs="Times New Roman"/>
          <w:sz w:val="24"/>
          <w:szCs w:val="24"/>
        </w:rPr>
        <w:t>Colný úrad</w:t>
      </w:r>
      <w:r>
        <w:rPr>
          <w:rFonts w:ascii="Times New Roman" w:hAnsi="Times New Roman" w:cs="Times New Roman"/>
          <w:sz w:val="24"/>
          <w:szCs w:val="24"/>
        </w:rPr>
        <w:t xml:space="preserve"> vykonáva kontrolu </w:t>
      </w:r>
      <w:r w:rsidRPr="00346DB4">
        <w:rPr>
          <w:rFonts w:ascii="Times New Roman" w:hAnsi="Times New Roman" w:cs="Times New Roman"/>
          <w:sz w:val="24"/>
          <w:szCs w:val="24"/>
        </w:rPr>
        <w:t>dovoz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6DB4">
        <w:rPr>
          <w:rFonts w:ascii="Times New Roman" w:hAnsi="Times New Roman" w:cs="Times New Roman"/>
          <w:sz w:val="24"/>
          <w:szCs w:val="24"/>
        </w:rPr>
        <w:t xml:space="preserve"> </w:t>
      </w:r>
      <w:r w:rsidRPr="00346D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6DB4">
        <w:rPr>
          <w:rFonts w:ascii="Times New Roman" w:hAnsi="Times New Roman" w:cs="Times New Roman"/>
          <w:sz w:val="24"/>
          <w:szCs w:val="24"/>
        </w:rPr>
        <w:t xml:space="preserve">obmedzených prekurzorov výbušnín členmi širokej verejnosti </w:t>
      </w:r>
      <w:r>
        <w:rPr>
          <w:rFonts w:ascii="Times New Roman" w:hAnsi="Times New Roman" w:cs="Times New Roman"/>
          <w:sz w:val="24"/>
          <w:szCs w:val="24"/>
        </w:rPr>
        <w:t>v rámci colného dohľadu podľa osobitného predpisu.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2"/>
      </w:r>
      <w:r w:rsidRPr="00346DB4">
        <w:rPr>
          <w:rFonts w:ascii="Times New Roman" w:hAnsi="Times New Roman" w:cs="Times New Roman"/>
          <w:sz w:val="24"/>
          <w:szCs w:val="24"/>
        </w:rPr>
        <w:t>)</w:t>
      </w:r>
    </w:p>
    <w:p w:rsidR="00883CEF" w:rsidRDefault="00883CEF" w:rsidP="00883CEF">
      <w:pPr>
        <w:pStyle w:val="Odsekzoznamu"/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83CEF" w:rsidRDefault="00883CEF" w:rsidP="00883CEF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CF9">
        <w:rPr>
          <w:rFonts w:ascii="Times New Roman" w:hAnsi="Times New Roman" w:cs="Times New Roman"/>
          <w:sz w:val="24"/>
          <w:szCs w:val="24"/>
        </w:rPr>
        <w:t xml:space="preserve">Colný úrad </w:t>
      </w:r>
      <w:r>
        <w:rPr>
          <w:rFonts w:ascii="Times New Roman" w:hAnsi="Times New Roman" w:cs="Times New Roman"/>
          <w:sz w:val="24"/>
          <w:szCs w:val="24"/>
        </w:rPr>
        <w:t xml:space="preserve">neprepustí obmedzený prekurzor výbušnín do colného režimu voľný obeh, ak člen širokej verejnosti nepredloží jednorazové povolenie podľa § </w:t>
      </w:r>
      <w:r w:rsidR="00227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ods. 1 písm. d). </w:t>
      </w:r>
    </w:p>
    <w:p w:rsidR="00883CEF" w:rsidRDefault="00883CEF" w:rsidP="00883CEF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3CEF" w:rsidRPr="00806CF9" w:rsidRDefault="00883CEF" w:rsidP="00883CEF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pri dovoze obmedzeného prekurzora výbušnín došlo k spáchaniu colného priestupku,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>) colný úrad v konaní o colnom priestupku vždy uloží sankciu prepadnutie tovaru alebo veci podľa osobitného predpisu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>) alebo rozhodne o zhabaní obmedzeného prekurzora výbušnín podľa osobitného predpisu.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77C4" w:rsidRDefault="002577C4" w:rsidP="002577C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lang w:val="sk-SK"/>
        </w:rPr>
      </w:pPr>
    </w:p>
    <w:p w:rsidR="00DE009E" w:rsidRPr="00FE25C5" w:rsidRDefault="00DE009E" w:rsidP="00DE009E">
      <w:pPr>
        <w:spacing w:before="216"/>
        <w:jc w:val="center"/>
        <w:rPr>
          <w:lang w:val="sk-SK"/>
        </w:rPr>
      </w:pPr>
      <w:r w:rsidRPr="00FE25C5">
        <w:rPr>
          <w:lang w:val="sk-SK"/>
        </w:rPr>
        <w:t>§ 7</w:t>
      </w:r>
      <w:r w:rsidR="00F63F57" w:rsidRPr="00FE25C5">
        <w:rPr>
          <w:lang w:val="sk-SK"/>
        </w:rPr>
        <w:t xml:space="preserve"> </w:t>
      </w:r>
      <w:r w:rsidRPr="00FE25C5">
        <w:rPr>
          <w:lang w:val="sk-SK"/>
        </w:rPr>
        <w:t xml:space="preserve"> </w:t>
      </w:r>
      <w:r w:rsidR="00FE25C5" w:rsidRPr="00FE25C5">
        <w:rPr>
          <w:lang w:val="sk-SK"/>
        </w:rPr>
        <w:t xml:space="preserve"> </w:t>
      </w:r>
    </w:p>
    <w:p w:rsidR="00DE009E" w:rsidRDefault="00491064" w:rsidP="00DE009E">
      <w:pPr>
        <w:jc w:val="center"/>
        <w:rPr>
          <w:lang w:val="sk-SK"/>
        </w:rPr>
      </w:pPr>
      <w:r>
        <w:rPr>
          <w:lang w:val="sk-SK"/>
        </w:rPr>
        <w:t>Práva a p</w:t>
      </w:r>
      <w:r w:rsidR="00DE009E" w:rsidRPr="00FE25C5">
        <w:rPr>
          <w:lang w:val="sk-SK"/>
        </w:rPr>
        <w:t>ovinnosti hospodárskeho subjektu a člena širokej verejnosti</w:t>
      </w:r>
    </w:p>
    <w:p w:rsidR="00491064" w:rsidRPr="00FE25C5" w:rsidRDefault="00491064" w:rsidP="00DE009E">
      <w:pPr>
        <w:jc w:val="center"/>
        <w:rPr>
          <w:lang w:val="sk-SK"/>
        </w:rPr>
      </w:pPr>
    </w:p>
    <w:p w:rsidR="00EB2875" w:rsidRPr="00FE25C5" w:rsidRDefault="00883CEF" w:rsidP="00EB2875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 xml:space="preserve">Hospodársky subjekt môže obmedzené prekurzory </w:t>
      </w:r>
      <w:r w:rsidR="00BE14C0">
        <w:rPr>
          <w:rFonts w:ascii="Times New Roman" w:hAnsi="Times New Roman" w:cs="Times New Roman"/>
          <w:sz w:val="24"/>
          <w:szCs w:val="24"/>
        </w:rPr>
        <w:t xml:space="preserve">výbušnín </w:t>
      </w:r>
      <w:bookmarkStart w:id="0" w:name="_GoBack"/>
      <w:bookmarkEnd w:id="0"/>
      <w:r w:rsidR="00D01298" w:rsidRPr="00FE25C5">
        <w:rPr>
          <w:rFonts w:ascii="Times New Roman" w:hAnsi="Times New Roman" w:cs="Times New Roman"/>
          <w:sz w:val="24"/>
          <w:szCs w:val="24"/>
        </w:rPr>
        <w:t xml:space="preserve">sprístupniť </w:t>
      </w:r>
      <w:r w:rsidR="00EB2875" w:rsidRPr="00FE25C5">
        <w:rPr>
          <w:rFonts w:ascii="Times New Roman" w:hAnsi="Times New Roman" w:cs="Times New Roman"/>
          <w:sz w:val="24"/>
          <w:szCs w:val="24"/>
        </w:rPr>
        <w:t>členovi širokej verejnosti</w:t>
      </w:r>
      <w:r w:rsidR="00EB2875" w:rsidRPr="00FE25C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EB2875" w:rsidRPr="00FE25C5">
        <w:rPr>
          <w:rFonts w:ascii="Times New Roman" w:hAnsi="Times New Roman" w:cs="Times New Roman"/>
          <w:sz w:val="24"/>
          <w:szCs w:val="24"/>
        </w:rPr>
        <w:t>iba za podmienok podľa osobitného predpisu.</w:t>
      </w:r>
      <w:r w:rsidR="00BB7BF1" w:rsidRPr="00BB7BF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B2875" w:rsidRPr="00FE25C5">
        <w:rPr>
          <w:rFonts w:ascii="Times New Roman" w:hAnsi="Times New Roman" w:cs="Times New Roman"/>
          <w:sz w:val="24"/>
          <w:szCs w:val="24"/>
        </w:rPr>
        <w:t>)</w:t>
      </w:r>
    </w:p>
    <w:p w:rsidR="00EB2875" w:rsidRPr="00FE25C5" w:rsidRDefault="00EB2875" w:rsidP="00EB2875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09E" w:rsidRPr="00FE25C5" w:rsidRDefault="00EB2875" w:rsidP="00EB2875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>H</w:t>
      </w:r>
      <w:r w:rsidR="00DE009E" w:rsidRPr="00FE25C5">
        <w:rPr>
          <w:rFonts w:ascii="Times New Roman" w:hAnsi="Times New Roman" w:cs="Times New Roman"/>
          <w:sz w:val="24"/>
          <w:szCs w:val="24"/>
        </w:rPr>
        <w:t>ospodársky subjekt, ktorý podľa odseku 1 sprístupňuje obmedzené prekurzory výbušnín členo</w:t>
      </w:r>
      <w:r w:rsidR="002F71A1" w:rsidRPr="00FE25C5">
        <w:rPr>
          <w:rFonts w:ascii="Times New Roman" w:hAnsi="Times New Roman" w:cs="Times New Roman"/>
          <w:sz w:val="24"/>
          <w:szCs w:val="24"/>
        </w:rPr>
        <w:t>vi</w:t>
      </w:r>
      <w:r w:rsidR="00DE009E" w:rsidRPr="00FE25C5">
        <w:rPr>
          <w:rFonts w:ascii="Times New Roman" w:hAnsi="Times New Roman" w:cs="Times New Roman"/>
          <w:sz w:val="24"/>
          <w:szCs w:val="24"/>
        </w:rPr>
        <w:t xml:space="preserve"> širokej verejnosti je povinný viesť register transakcií</w:t>
      </w:r>
      <w:r w:rsidR="00DE009E" w:rsidRPr="00FE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009E" w:rsidRPr="00FE25C5">
        <w:rPr>
          <w:rFonts w:ascii="Times New Roman" w:hAnsi="Times New Roman" w:cs="Times New Roman"/>
          <w:sz w:val="24"/>
          <w:szCs w:val="24"/>
        </w:rPr>
        <w:t>v súlade s osobitným predpisom.</w:t>
      </w:r>
      <w:r w:rsidR="00DE009E" w:rsidRPr="00FE25C5">
        <w:rPr>
          <w:rFonts w:ascii="Times New Roman" w:hAnsi="Times New Roman" w:cs="Times New Roman"/>
          <w:sz w:val="24"/>
          <w:szCs w:val="24"/>
          <w:vertAlign w:val="superscript"/>
        </w:rPr>
        <w:footnoteReference w:id="26"/>
      </w:r>
      <w:r w:rsidRPr="00FE25C5">
        <w:rPr>
          <w:rFonts w:ascii="Times New Roman" w:hAnsi="Times New Roman" w:cs="Times New Roman"/>
          <w:sz w:val="24"/>
          <w:szCs w:val="24"/>
        </w:rPr>
        <w:t>)</w:t>
      </w:r>
    </w:p>
    <w:p w:rsidR="00F61E9D" w:rsidRPr="00F61E9D" w:rsidRDefault="00F61E9D" w:rsidP="00F61E9D">
      <w:pPr>
        <w:pStyle w:val="Odsekzoznamu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E009E" w:rsidRPr="002270EE" w:rsidRDefault="00F61E9D" w:rsidP="00FE25C5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>H</w:t>
      </w:r>
      <w:r w:rsidR="00DE009E" w:rsidRPr="00FE25C5">
        <w:rPr>
          <w:rFonts w:ascii="Times New Roman" w:hAnsi="Times New Roman" w:cs="Times New Roman"/>
          <w:sz w:val="24"/>
          <w:szCs w:val="24"/>
        </w:rPr>
        <w:t>ospodársky subjekt, ktorý sprístupňuje alebo používa</w:t>
      </w:r>
      <w:r w:rsidR="008E6FA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7"/>
      </w:r>
      <w:r w:rsidR="008E6FAF">
        <w:rPr>
          <w:rFonts w:ascii="Times New Roman" w:hAnsi="Times New Roman" w:cs="Times New Roman"/>
          <w:sz w:val="24"/>
          <w:szCs w:val="24"/>
        </w:rPr>
        <w:t>)</w:t>
      </w:r>
      <w:r w:rsidR="00DE009E" w:rsidRPr="00FE25C5">
        <w:rPr>
          <w:rFonts w:ascii="Times New Roman" w:hAnsi="Times New Roman" w:cs="Times New Roman"/>
          <w:sz w:val="24"/>
          <w:szCs w:val="24"/>
        </w:rPr>
        <w:t xml:space="preserve"> prekurzory výbušnín je povinný neodkladne oznámiť kontaktnému miestu podľa </w:t>
      </w:r>
      <w:r w:rsidR="00DE009E" w:rsidRPr="002270EE">
        <w:rPr>
          <w:rFonts w:ascii="Times New Roman" w:hAnsi="Times New Roman" w:cs="Times New Roman"/>
          <w:sz w:val="24"/>
          <w:szCs w:val="24"/>
        </w:rPr>
        <w:t>§ 4 ods. 2 podozrivú transakciu alebo pokus o ňu, zamietnutú podozrivú transakciu, stratu a krádež   podľa osobitného predpisu.</w:t>
      </w:r>
      <w:r w:rsidR="005F6B28" w:rsidRPr="002270EE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DE009E" w:rsidRPr="002270EE">
        <w:rPr>
          <w:rFonts w:ascii="Times New Roman" w:hAnsi="Times New Roman" w:cs="Times New Roman"/>
          <w:sz w:val="24"/>
          <w:szCs w:val="24"/>
        </w:rPr>
        <w:t>)</w:t>
      </w:r>
    </w:p>
    <w:p w:rsidR="00F61E9D" w:rsidRPr="002270EE" w:rsidRDefault="00F61E9D" w:rsidP="00F61E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E6FAF" w:rsidRPr="002270EE" w:rsidRDefault="008E6FAF" w:rsidP="008E6FAF">
      <w:pPr>
        <w:pStyle w:val="Odsekzoznamu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0EE">
        <w:rPr>
          <w:rFonts w:ascii="Times New Roman" w:hAnsi="Times New Roman" w:cs="Times New Roman"/>
          <w:sz w:val="24"/>
          <w:szCs w:val="24"/>
        </w:rPr>
        <w:t>Člen širokej verejnosti môže obmedzený prekurzor výbušnín vlastniť alebo používať, len ak mu bol sprístupnený podľa odseku</w:t>
      </w:r>
      <w:r w:rsidR="006812F0">
        <w:rPr>
          <w:rFonts w:ascii="Times New Roman" w:hAnsi="Times New Roman" w:cs="Times New Roman"/>
          <w:sz w:val="24"/>
          <w:szCs w:val="24"/>
        </w:rPr>
        <w:t xml:space="preserve"> </w:t>
      </w:r>
      <w:r w:rsidRPr="002270EE">
        <w:rPr>
          <w:rFonts w:ascii="Times New Roman" w:hAnsi="Times New Roman" w:cs="Times New Roman"/>
          <w:sz w:val="24"/>
          <w:szCs w:val="24"/>
        </w:rPr>
        <w:t xml:space="preserve">1.  </w:t>
      </w:r>
    </w:p>
    <w:p w:rsidR="008E6FAF" w:rsidRPr="002270EE" w:rsidRDefault="008E6FAF" w:rsidP="008E6FA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E009E" w:rsidRPr="002270EE" w:rsidRDefault="00F61E9D" w:rsidP="00FE25C5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0EE">
        <w:rPr>
          <w:rFonts w:ascii="Times New Roman" w:hAnsi="Times New Roman" w:cs="Times New Roman"/>
          <w:sz w:val="24"/>
          <w:szCs w:val="24"/>
        </w:rPr>
        <w:t>Č</w:t>
      </w:r>
      <w:r w:rsidR="00DE009E" w:rsidRPr="002270EE">
        <w:rPr>
          <w:rFonts w:ascii="Times New Roman" w:hAnsi="Times New Roman" w:cs="Times New Roman"/>
          <w:sz w:val="24"/>
          <w:szCs w:val="24"/>
        </w:rPr>
        <w:t xml:space="preserve">len širokej verejnosti je povinný pri dovoze obmedzeného prekurzora výbušnín predložiť colnému úradu jednorazové povolenie na dovoz vydané podľa § </w:t>
      </w:r>
      <w:r w:rsidR="002270EE" w:rsidRPr="002270EE">
        <w:rPr>
          <w:rFonts w:ascii="Times New Roman" w:hAnsi="Times New Roman" w:cs="Times New Roman"/>
          <w:sz w:val="24"/>
          <w:szCs w:val="24"/>
        </w:rPr>
        <w:t>3</w:t>
      </w:r>
      <w:r w:rsidR="00DE009E" w:rsidRPr="002270EE">
        <w:rPr>
          <w:rFonts w:ascii="Times New Roman" w:hAnsi="Times New Roman" w:cs="Times New Roman"/>
          <w:sz w:val="24"/>
          <w:szCs w:val="24"/>
        </w:rPr>
        <w:t xml:space="preserve"> ods. 1 písm. d).</w:t>
      </w:r>
    </w:p>
    <w:p w:rsidR="00DE009E" w:rsidRPr="00FE25C5" w:rsidRDefault="00DE009E" w:rsidP="00FE25C5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0EE">
        <w:rPr>
          <w:rFonts w:ascii="Times New Roman" w:hAnsi="Times New Roman" w:cs="Times New Roman"/>
          <w:sz w:val="24"/>
          <w:szCs w:val="24"/>
        </w:rPr>
        <w:t xml:space="preserve">Písomnú žiadosť o vydanie jednorazového povolenia podľa § </w:t>
      </w:r>
      <w:r w:rsidR="002270EE" w:rsidRPr="002270EE">
        <w:rPr>
          <w:rFonts w:ascii="Times New Roman" w:hAnsi="Times New Roman" w:cs="Times New Roman"/>
          <w:sz w:val="24"/>
          <w:szCs w:val="24"/>
        </w:rPr>
        <w:t>3</w:t>
      </w:r>
      <w:r w:rsidRPr="002270EE">
        <w:rPr>
          <w:rFonts w:ascii="Times New Roman" w:hAnsi="Times New Roman" w:cs="Times New Roman"/>
          <w:sz w:val="24"/>
          <w:szCs w:val="24"/>
        </w:rPr>
        <w:t xml:space="preserve"> ods. 1 písm. d) môže</w:t>
      </w:r>
      <w:r w:rsidRPr="00FE25C5">
        <w:rPr>
          <w:rFonts w:ascii="Times New Roman" w:hAnsi="Times New Roman" w:cs="Times New Roman"/>
          <w:sz w:val="24"/>
          <w:szCs w:val="24"/>
        </w:rPr>
        <w:t xml:space="preserve"> ministerstvu hospodárstva podať člen širokej verejnosti starší ako 18 rokov. </w:t>
      </w:r>
    </w:p>
    <w:p w:rsidR="00DE009E" w:rsidRPr="00FE25C5" w:rsidRDefault="00DE009E" w:rsidP="00FE25C5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 xml:space="preserve">Žiadosť podľa odseku </w:t>
      </w:r>
      <w:r w:rsidR="002270EE">
        <w:rPr>
          <w:rFonts w:ascii="Times New Roman" w:hAnsi="Times New Roman" w:cs="Times New Roman"/>
          <w:sz w:val="24"/>
          <w:szCs w:val="24"/>
        </w:rPr>
        <w:t>6</w:t>
      </w:r>
      <w:r w:rsidRPr="00FE25C5">
        <w:rPr>
          <w:rFonts w:ascii="Times New Roman" w:hAnsi="Times New Roman" w:cs="Times New Roman"/>
          <w:sz w:val="24"/>
          <w:szCs w:val="24"/>
        </w:rPr>
        <w:t xml:space="preserve"> musí obsahovať: </w:t>
      </w:r>
    </w:p>
    <w:p w:rsidR="00DE009E" w:rsidRPr="00FE25C5" w:rsidRDefault="00DE009E" w:rsidP="00FE25C5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>meno, priezvisko, adresu a číslo dokladu totožnosti,</w:t>
      </w:r>
    </w:p>
    <w:p w:rsidR="00DE009E" w:rsidRPr="00FE25C5" w:rsidRDefault="00DE009E" w:rsidP="00FE25C5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>názov obmedzeného prekurzora výbušnín alebo zmesi, v ktorej je obsiahnutý, vrátane miery jeho koncentrácie,</w:t>
      </w:r>
    </w:p>
    <w:p w:rsidR="00DE009E" w:rsidRPr="00FE25C5" w:rsidRDefault="00DE009E" w:rsidP="00FE25C5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>účel použitia obmedzeného prekurzora výbušnín,</w:t>
      </w:r>
    </w:p>
    <w:p w:rsidR="00DE009E" w:rsidRPr="00FE25C5" w:rsidRDefault="00DE009E" w:rsidP="00FE25C5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>dátum a miesto dovozu obmedzeného prekurzora výbušnín.</w:t>
      </w:r>
    </w:p>
    <w:p w:rsidR="001E7D52" w:rsidRPr="00FE25C5" w:rsidRDefault="001E7D52" w:rsidP="001E7D52">
      <w:pPr>
        <w:pStyle w:val="Odsekzoznamu"/>
        <w:widowControl w:val="0"/>
        <w:autoSpaceDE w:val="0"/>
        <w:autoSpaceDN w:val="0"/>
        <w:adjustRightInd w:val="0"/>
        <w:spacing w:after="12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2577C4" w:rsidRPr="00D954A6" w:rsidRDefault="002577C4" w:rsidP="002577C4">
      <w:pPr>
        <w:tabs>
          <w:tab w:val="left" w:pos="499"/>
        </w:tabs>
        <w:autoSpaceDE w:val="0"/>
        <w:autoSpaceDN w:val="0"/>
        <w:adjustRightInd w:val="0"/>
        <w:spacing w:before="96" w:line="216" w:lineRule="exact"/>
        <w:jc w:val="both"/>
        <w:rPr>
          <w:rFonts w:eastAsia="Arial Unicode MS"/>
          <w:lang w:val="sk-SK"/>
        </w:rPr>
      </w:pP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 xml:space="preserve">§ </w:t>
      </w:r>
      <w:r w:rsidR="004A68C1">
        <w:rPr>
          <w:lang w:val="sk-SK"/>
        </w:rPr>
        <w:t>8</w:t>
      </w:r>
    </w:p>
    <w:p w:rsidR="00177E61" w:rsidRPr="003115E4" w:rsidRDefault="00177E61" w:rsidP="00177E61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3115E4">
        <w:rPr>
          <w:lang w:val="sk-SK"/>
        </w:rPr>
        <w:t>Správne delikty a priestupky</w:t>
      </w: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rPr>
          <w:lang w:val="sk-SK"/>
        </w:rPr>
      </w:pPr>
    </w:p>
    <w:p w:rsidR="00A904FB" w:rsidRDefault="002577C4" w:rsidP="002577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t xml:space="preserve">Slovenská obchodná inšpekcia uloží pokutu od 500 eur do 5000 eur hospodárskemu subjektu, ktorý </w:t>
      </w:r>
    </w:p>
    <w:p w:rsidR="002577C4" w:rsidRPr="00346DB4" w:rsidRDefault="002577C4" w:rsidP="00A904FB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346DB4">
        <w:rPr>
          <w:rFonts w:ascii="Times New Roman" w:hAnsi="Times New Roman" w:cs="Times New Roman"/>
          <w:sz w:val="24"/>
          <w:szCs w:val="24"/>
        </w:rPr>
        <w:t>sprístupnil obmedzený prekurzor výbušnín v rozpore s týmto zá</w:t>
      </w:r>
      <w:r w:rsidR="00A904FB" w:rsidRPr="00346DB4">
        <w:rPr>
          <w:rFonts w:ascii="Times New Roman" w:hAnsi="Times New Roman" w:cs="Times New Roman"/>
          <w:sz w:val="24"/>
          <w:szCs w:val="24"/>
        </w:rPr>
        <w:t>konom alebo osobitným predpisom,</w:t>
      </w:r>
      <w:r w:rsidRPr="00346DB4">
        <w:rPr>
          <w:rFonts w:ascii="Times New Roman" w:hAnsi="Times New Roman" w:cs="Times New Roman"/>
          <w:sz w:val="24"/>
          <w:szCs w:val="24"/>
          <w:vertAlign w:val="superscript"/>
        </w:rPr>
        <w:footnoteReference w:id="28"/>
      </w:r>
      <w:r w:rsidRPr="00346DB4">
        <w:rPr>
          <w:rFonts w:ascii="Times New Roman" w:hAnsi="Times New Roman" w:cs="Times New Roman"/>
          <w:sz w:val="24"/>
          <w:szCs w:val="24"/>
        </w:rPr>
        <w:t>)</w:t>
      </w:r>
    </w:p>
    <w:p w:rsidR="00A904FB" w:rsidRPr="00346DB4" w:rsidRDefault="00A904FB" w:rsidP="00A904FB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346DB4">
        <w:rPr>
          <w:rFonts w:ascii="Times New Roman" w:hAnsi="Times New Roman" w:cs="Times New Roman"/>
          <w:sz w:val="24"/>
          <w:szCs w:val="24"/>
        </w:rPr>
        <w:t>označil obmedzený prekurzor výbušnín v rozpore s týmto zákonom alebo osobitným predpisom,</w:t>
      </w:r>
      <w:r w:rsidR="00AB138A" w:rsidRPr="00346DB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9"/>
      </w:r>
      <w:r w:rsidR="00A77E48" w:rsidRPr="00346DB4">
        <w:rPr>
          <w:rFonts w:ascii="Times New Roman" w:hAnsi="Times New Roman" w:cs="Times New Roman"/>
          <w:sz w:val="24"/>
          <w:szCs w:val="24"/>
        </w:rPr>
        <w:t>)</w:t>
      </w:r>
    </w:p>
    <w:p w:rsidR="00AE127B" w:rsidRPr="002270EE" w:rsidRDefault="00AE127B" w:rsidP="00A904FB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346DB4">
        <w:rPr>
          <w:rFonts w:ascii="Times New Roman" w:hAnsi="Times New Roman" w:cs="Times New Roman"/>
          <w:sz w:val="24"/>
          <w:szCs w:val="24"/>
        </w:rPr>
        <w:t xml:space="preserve">nevedie register transakcií podľa </w:t>
      </w:r>
      <w:r w:rsidRPr="002270EE">
        <w:rPr>
          <w:rFonts w:ascii="Times New Roman" w:hAnsi="Times New Roman" w:cs="Times New Roman"/>
          <w:sz w:val="24"/>
          <w:szCs w:val="24"/>
        </w:rPr>
        <w:t xml:space="preserve">§ </w:t>
      </w:r>
      <w:r w:rsidR="002270EE" w:rsidRPr="002270EE">
        <w:rPr>
          <w:rFonts w:ascii="Times New Roman" w:hAnsi="Times New Roman" w:cs="Times New Roman"/>
          <w:sz w:val="24"/>
          <w:szCs w:val="24"/>
        </w:rPr>
        <w:t>7</w:t>
      </w:r>
      <w:r w:rsidRPr="002270EE">
        <w:rPr>
          <w:rFonts w:ascii="Times New Roman" w:hAnsi="Times New Roman" w:cs="Times New Roman"/>
          <w:sz w:val="24"/>
          <w:szCs w:val="24"/>
        </w:rPr>
        <w:t xml:space="preserve"> ods. </w:t>
      </w:r>
      <w:r w:rsidR="002270EE" w:rsidRPr="002270EE">
        <w:rPr>
          <w:rFonts w:ascii="Times New Roman" w:hAnsi="Times New Roman" w:cs="Times New Roman"/>
          <w:sz w:val="24"/>
          <w:szCs w:val="24"/>
        </w:rPr>
        <w:t>2</w:t>
      </w:r>
      <w:r w:rsidRPr="002270EE">
        <w:rPr>
          <w:rFonts w:ascii="Times New Roman" w:hAnsi="Times New Roman" w:cs="Times New Roman"/>
          <w:sz w:val="24"/>
          <w:szCs w:val="24"/>
        </w:rPr>
        <w:t>,</w:t>
      </w:r>
    </w:p>
    <w:p w:rsidR="00AE127B" w:rsidRPr="002270EE" w:rsidRDefault="00AE127B" w:rsidP="00A904FB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2270EE">
        <w:rPr>
          <w:rFonts w:ascii="Times New Roman" w:hAnsi="Times New Roman" w:cs="Times New Roman"/>
          <w:sz w:val="24"/>
          <w:szCs w:val="24"/>
        </w:rPr>
        <w:t xml:space="preserve">neoznámil kontaktnému miestu informácie podľa § </w:t>
      </w:r>
      <w:r w:rsidR="002270EE" w:rsidRPr="002270EE">
        <w:rPr>
          <w:rFonts w:ascii="Times New Roman" w:hAnsi="Times New Roman" w:cs="Times New Roman"/>
          <w:sz w:val="24"/>
          <w:szCs w:val="24"/>
        </w:rPr>
        <w:t>7</w:t>
      </w:r>
      <w:r w:rsidRPr="002270EE">
        <w:rPr>
          <w:rFonts w:ascii="Times New Roman" w:hAnsi="Times New Roman" w:cs="Times New Roman"/>
          <w:sz w:val="24"/>
          <w:szCs w:val="24"/>
        </w:rPr>
        <w:t xml:space="preserve"> ods. </w:t>
      </w:r>
      <w:r w:rsidR="002270EE" w:rsidRPr="002270EE">
        <w:rPr>
          <w:rFonts w:ascii="Times New Roman" w:hAnsi="Times New Roman" w:cs="Times New Roman"/>
          <w:sz w:val="24"/>
          <w:szCs w:val="24"/>
        </w:rPr>
        <w:t>3</w:t>
      </w:r>
      <w:r w:rsidRPr="002270EE">
        <w:rPr>
          <w:rFonts w:ascii="Times New Roman" w:hAnsi="Times New Roman" w:cs="Times New Roman"/>
          <w:sz w:val="24"/>
          <w:szCs w:val="24"/>
        </w:rPr>
        <w:t>.</w:t>
      </w:r>
    </w:p>
    <w:p w:rsidR="00A904FB" w:rsidRPr="00A904FB" w:rsidRDefault="00A904FB" w:rsidP="00A904FB">
      <w:pPr>
        <w:pStyle w:val="Odsekzoznamu"/>
        <w:widowControl w:val="0"/>
        <w:autoSpaceDE w:val="0"/>
        <w:autoSpaceDN w:val="0"/>
        <w:adjustRightInd w:val="0"/>
        <w:spacing w:before="216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AE127B" w:rsidRDefault="002577C4" w:rsidP="00A904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lastRenderedPageBreak/>
        <w:t>Ministerstvo hospodárstva na základe podnetu minist</w:t>
      </w:r>
      <w:r w:rsidR="00806CF9">
        <w:rPr>
          <w:lang w:val="sk-SK"/>
        </w:rPr>
        <w:t xml:space="preserve">erstva vnútra alebo </w:t>
      </w:r>
      <w:r>
        <w:rPr>
          <w:lang w:val="sk-SK"/>
        </w:rPr>
        <w:t xml:space="preserve">Slovenskej obchodnej inšpekcie uloží pokutu od 50 eur do 5000 </w:t>
      </w:r>
      <w:r w:rsidRPr="00FE25C5">
        <w:rPr>
          <w:lang w:val="sk-SK"/>
        </w:rPr>
        <w:t xml:space="preserve">eur </w:t>
      </w:r>
      <w:r w:rsidR="003115E4" w:rsidRPr="00FE25C5">
        <w:rPr>
          <w:lang w:val="sk-SK"/>
        </w:rPr>
        <w:t>a</w:t>
      </w:r>
      <w:r w:rsidR="00FE25C5" w:rsidRPr="00FE25C5">
        <w:rPr>
          <w:lang w:val="sk-SK"/>
        </w:rPr>
        <w:t>lebo</w:t>
      </w:r>
      <w:r w:rsidR="003115E4">
        <w:rPr>
          <w:lang w:val="sk-SK"/>
        </w:rPr>
        <w:t xml:space="preserve"> prepadnutie veci </w:t>
      </w:r>
      <w:r>
        <w:rPr>
          <w:lang w:val="sk-SK"/>
        </w:rPr>
        <w:t>členovi širokej verejnosti, ktorý</w:t>
      </w:r>
    </w:p>
    <w:p w:rsidR="00A904FB" w:rsidRPr="00AE127B" w:rsidRDefault="002577C4" w:rsidP="00AE127B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AE127B">
        <w:rPr>
          <w:rFonts w:ascii="Times New Roman" w:hAnsi="Times New Roman" w:cs="Times New Roman"/>
          <w:sz w:val="24"/>
          <w:szCs w:val="24"/>
        </w:rPr>
        <w:t>nadobudol obmedzený prekurzor výbušnín v rozpore s týmto zá</w:t>
      </w:r>
      <w:r w:rsidR="00A904FB" w:rsidRPr="00AE127B">
        <w:rPr>
          <w:rFonts w:ascii="Times New Roman" w:hAnsi="Times New Roman" w:cs="Times New Roman"/>
          <w:sz w:val="24"/>
          <w:szCs w:val="24"/>
        </w:rPr>
        <w:t>konom alebo osobitným predpisom,</w:t>
      </w:r>
      <w:r w:rsidRPr="00AE12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12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04FB" w:rsidRPr="00AE127B" w:rsidRDefault="00AE127B" w:rsidP="00AE127B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AE127B">
        <w:rPr>
          <w:rFonts w:ascii="Times New Roman" w:hAnsi="Times New Roman" w:cs="Times New Roman"/>
          <w:sz w:val="24"/>
          <w:szCs w:val="24"/>
        </w:rPr>
        <w:t>drží obmedzený prekurzor výbušnín v rozpore s týmto zákonom alebo osobitným predpisom</w:t>
      </w:r>
      <w:r w:rsidR="002F71A1" w:rsidRPr="00FE25C5">
        <w:rPr>
          <w:rFonts w:ascii="Times New Roman" w:hAnsi="Times New Roman" w:cs="Times New Roman"/>
          <w:sz w:val="24"/>
          <w:szCs w:val="24"/>
        </w:rPr>
        <w:t>.</w:t>
      </w:r>
      <w:r w:rsidRPr="00AE12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127B">
        <w:rPr>
          <w:rFonts w:ascii="Times New Roman" w:hAnsi="Times New Roman" w:cs="Times New Roman"/>
          <w:sz w:val="24"/>
          <w:szCs w:val="24"/>
        </w:rPr>
        <w:t>)</w:t>
      </w:r>
    </w:p>
    <w:p w:rsidR="00FE25C5" w:rsidRPr="00FE25C5" w:rsidRDefault="003115E4" w:rsidP="00FE25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i/>
          <w:lang w:val="sk-SK"/>
        </w:rPr>
      </w:pPr>
      <w:r w:rsidRPr="00FE25C5">
        <w:rPr>
          <w:lang w:val="sk-SK"/>
        </w:rPr>
        <w:t xml:space="preserve">Prepadnutie veci možno uložiť </w:t>
      </w:r>
      <w:r w:rsidR="00FE25C5">
        <w:rPr>
          <w:lang w:val="sk-SK"/>
        </w:rPr>
        <w:t xml:space="preserve">samostatne alebo </w:t>
      </w:r>
      <w:r w:rsidRPr="00FE25C5">
        <w:rPr>
          <w:lang w:val="sk-SK"/>
        </w:rPr>
        <w:t>s pokutou.</w:t>
      </w:r>
    </w:p>
    <w:p w:rsidR="002577C4" w:rsidRPr="00FE25C5" w:rsidRDefault="002577C4" w:rsidP="00FE25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i/>
          <w:lang w:val="sk-SK"/>
        </w:rPr>
      </w:pPr>
      <w:r w:rsidRPr="00FE25C5">
        <w:rPr>
          <w:lang w:val="sk-SK"/>
        </w:rPr>
        <w:t xml:space="preserve">Pri určovaní výšky pokuty sa prihliada na závažnosť </w:t>
      </w:r>
      <w:r w:rsidR="002155B9" w:rsidRPr="00FE25C5">
        <w:rPr>
          <w:lang w:val="sk-SK"/>
        </w:rPr>
        <w:t>protiprávneho konania</w:t>
      </w:r>
      <w:r w:rsidRPr="00FE25C5">
        <w:rPr>
          <w:lang w:val="sk-SK"/>
        </w:rPr>
        <w:t xml:space="preserve">, </w:t>
      </w:r>
      <w:r w:rsidR="002155B9" w:rsidRPr="00FE25C5">
        <w:rPr>
          <w:lang w:val="sk-SK"/>
        </w:rPr>
        <w:t>spôsob, čas a následky protiprávneho konania.</w:t>
      </w:r>
    </w:p>
    <w:p w:rsidR="002577C4" w:rsidRPr="00FE25C5" w:rsidRDefault="002577C4" w:rsidP="002577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 w:rsidRPr="00FE25C5">
        <w:rPr>
          <w:lang w:val="sk-SK"/>
        </w:rPr>
        <w:t>Konanie o</w:t>
      </w:r>
      <w:r w:rsidR="004F461B" w:rsidRPr="00FE25C5">
        <w:rPr>
          <w:lang w:val="sk-SK"/>
        </w:rPr>
        <w:t> uloženie pokuty</w:t>
      </w:r>
      <w:r w:rsidRPr="00FE25C5">
        <w:rPr>
          <w:lang w:val="sk-SK"/>
        </w:rPr>
        <w:t xml:space="preserve"> možno začať do 3 rokov odo dňa, keď sa </w:t>
      </w:r>
      <w:r w:rsidR="004F461B" w:rsidRPr="00FE25C5">
        <w:rPr>
          <w:lang w:val="sk-SK"/>
        </w:rPr>
        <w:t xml:space="preserve">správny orgán </w:t>
      </w:r>
      <w:r w:rsidRPr="00FE25C5">
        <w:rPr>
          <w:lang w:val="sk-SK"/>
        </w:rPr>
        <w:t>dozvedel</w:t>
      </w:r>
      <w:r w:rsidR="004F461B" w:rsidRPr="00FE25C5">
        <w:rPr>
          <w:lang w:val="sk-SK"/>
        </w:rPr>
        <w:t xml:space="preserve"> o porušení povinnosti</w:t>
      </w:r>
      <w:r w:rsidRPr="00FE25C5">
        <w:rPr>
          <w:lang w:val="sk-SK"/>
        </w:rPr>
        <w:t>, najneskôr však do 10 rokov odo dňa, keď k</w:t>
      </w:r>
      <w:r w:rsidR="004F461B" w:rsidRPr="00FE25C5">
        <w:rPr>
          <w:lang w:val="sk-SK"/>
        </w:rPr>
        <w:t> porušeniu povinnosti</w:t>
      </w:r>
      <w:r w:rsidRPr="00FE25C5">
        <w:rPr>
          <w:lang w:val="sk-SK"/>
        </w:rPr>
        <w:t xml:space="preserve"> došlo.</w:t>
      </w:r>
    </w:p>
    <w:p w:rsidR="00AE127B" w:rsidRDefault="002577C4" w:rsidP="00AE12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t>Výnos pokút je príjmom štátneho rozpočtu.</w:t>
      </w:r>
    </w:p>
    <w:p w:rsidR="0064030F" w:rsidRPr="00BF74C8" w:rsidRDefault="00A904FB" w:rsidP="00640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 w:rsidRPr="00BF74C8">
        <w:rPr>
          <w:rFonts w:eastAsia="Arial Unicode MS"/>
          <w:lang w:val="sk-SK"/>
        </w:rPr>
        <w:t xml:space="preserve">Na priestupky a ich </w:t>
      </w:r>
      <w:proofErr w:type="spellStart"/>
      <w:r w:rsidRPr="00BF74C8">
        <w:rPr>
          <w:rFonts w:eastAsia="Arial Unicode MS"/>
          <w:lang w:val="sk-SK"/>
        </w:rPr>
        <w:t>prejednanie</w:t>
      </w:r>
      <w:proofErr w:type="spellEnd"/>
      <w:r w:rsidRPr="00BF74C8">
        <w:rPr>
          <w:rFonts w:eastAsia="Arial Unicode MS"/>
          <w:lang w:val="sk-SK"/>
        </w:rPr>
        <w:t xml:space="preserve"> sa vzťahuje všeobecný predpis o priestupkoch.</w:t>
      </w:r>
      <w:r w:rsidR="0064030F">
        <w:rPr>
          <w:rFonts w:eastAsia="Arial Unicode MS"/>
          <w:lang w:val="sk-SK"/>
        </w:rPr>
        <w:t xml:space="preserve"> Na colné priestupky a ich </w:t>
      </w:r>
      <w:proofErr w:type="spellStart"/>
      <w:r w:rsidR="0064030F">
        <w:rPr>
          <w:rFonts w:eastAsia="Arial Unicode MS"/>
          <w:lang w:val="sk-SK"/>
        </w:rPr>
        <w:t>prejednanie</w:t>
      </w:r>
      <w:proofErr w:type="spellEnd"/>
      <w:r w:rsidR="0064030F">
        <w:rPr>
          <w:rFonts w:eastAsia="Arial Unicode MS"/>
          <w:lang w:val="sk-SK"/>
        </w:rPr>
        <w:t xml:space="preserve"> sa vzťahuje osobitný predpis.</w:t>
      </w:r>
      <w:r w:rsidR="0064030F">
        <w:rPr>
          <w:rStyle w:val="Odkaznapoznmkupodiarou"/>
          <w:rFonts w:eastAsia="Arial Unicode MS"/>
          <w:lang w:val="sk-SK"/>
        </w:rPr>
        <w:footnoteReference w:id="30"/>
      </w:r>
      <w:r w:rsidR="0064030F">
        <w:rPr>
          <w:rFonts w:eastAsia="Arial Unicode MS"/>
          <w:lang w:val="sk-SK"/>
        </w:rPr>
        <w:t>)</w:t>
      </w:r>
    </w:p>
    <w:p w:rsidR="00A904FB" w:rsidRPr="00BF74C8" w:rsidRDefault="00A904FB" w:rsidP="0064030F">
      <w:pPr>
        <w:widowControl w:val="0"/>
        <w:autoSpaceDE w:val="0"/>
        <w:autoSpaceDN w:val="0"/>
        <w:adjustRightInd w:val="0"/>
        <w:spacing w:before="216" w:line="276" w:lineRule="auto"/>
        <w:ind w:left="357"/>
        <w:jc w:val="both"/>
        <w:rPr>
          <w:lang w:val="sk-SK"/>
        </w:rPr>
      </w:pPr>
    </w:p>
    <w:p w:rsidR="002577C4" w:rsidRDefault="002577C4" w:rsidP="000C4DC7">
      <w:pPr>
        <w:spacing w:before="216"/>
        <w:rPr>
          <w:lang w:val="sk-SK"/>
        </w:rPr>
      </w:pPr>
    </w:p>
    <w:p w:rsidR="002577C4" w:rsidRDefault="002577C4" w:rsidP="002577C4">
      <w:pPr>
        <w:spacing w:before="216"/>
        <w:jc w:val="center"/>
        <w:rPr>
          <w:lang w:val="sk-SK"/>
        </w:rPr>
      </w:pPr>
      <w:r>
        <w:rPr>
          <w:lang w:val="sk-SK"/>
        </w:rPr>
        <w:t xml:space="preserve">§ </w:t>
      </w:r>
      <w:r w:rsidR="004A68C1">
        <w:rPr>
          <w:lang w:val="sk-SK"/>
        </w:rPr>
        <w:t>9</w:t>
      </w: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>Spolupráca orgánov štátnej správy vo veciach obmedzených prekurzorov výbušnín</w:t>
      </w:r>
    </w:p>
    <w:p w:rsidR="002577C4" w:rsidRDefault="002577C4" w:rsidP="002577C4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lang w:val="sk-SK"/>
        </w:rPr>
      </w:pPr>
    </w:p>
    <w:p w:rsidR="002577C4" w:rsidRDefault="002577C4" w:rsidP="002577C4">
      <w:pPr>
        <w:numPr>
          <w:ilvl w:val="0"/>
          <w:numId w:val="9"/>
        </w:numPr>
        <w:tabs>
          <w:tab w:val="clear" w:pos="830"/>
          <w:tab w:val="left" w:pos="851"/>
        </w:tabs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>
        <w:rPr>
          <w:lang w:val="sk-SK"/>
        </w:rPr>
        <w:t xml:space="preserve">Orgány štátnej správy vo veciach obmedzených prekurzorov výbušnín podľa § </w:t>
      </w:r>
      <w:r w:rsidR="002270EE">
        <w:rPr>
          <w:lang w:val="sk-SK"/>
        </w:rPr>
        <w:t>2</w:t>
      </w:r>
      <w:r>
        <w:rPr>
          <w:lang w:val="sk-SK"/>
        </w:rPr>
        <w:t xml:space="preserve"> spolupracujú pri vykonávaní tohto zákona, najmä si navzájom poskytujú informácie o všetkých skutočnostiach súvisiacich s porušovaním ustanovení tohto zákona </w:t>
      </w:r>
      <w:r>
        <w:rPr>
          <w:rFonts w:cs="Calibri"/>
          <w:lang w:val="sk-SK"/>
        </w:rPr>
        <w:t xml:space="preserve">alebo osobitného predpisu. </w:t>
      </w:r>
      <w:r>
        <w:rPr>
          <w:rFonts w:cs="Calibri"/>
          <w:vertAlign w:val="superscript"/>
          <w:lang w:val="sk-SK"/>
        </w:rPr>
        <w:t>1</w:t>
      </w:r>
      <w:r>
        <w:rPr>
          <w:rFonts w:cs="Calibri"/>
          <w:lang w:val="sk-SK"/>
        </w:rPr>
        <w:t>)</w:t>
      </w:r>
    </w:p>
    <w:p w:rsidR="002577C4" w:rsidRDefault="002577C4" w:rsidP="002577C4">
      <w:pPr>
        <w:numPr>
          <w:ilvl w:val="0"/>
          <w:numId w:val="9"/>
        </w:numPr>
        <w:tabs>
          <w:tab w:val="clear" w:pos="830"/>
          <w:tab w:val="left" w:pos="851"/>
        </w:tabs>
        <w:autoSpaceDE w:val="0"/>
        <w:autoSpaceDN w:val="0"/>
        <w:adjustRightInd w:val="0"/>
        <w:spacing w:before="216" w:line="276" w:lineRule="auto"/>
        <w:ind w:left="357" w:hanging="357"/>
        <w:jc w:val="both"/>
        <w:rPr>
          <w:lang w:val="sk-SK"/>
        </w:rPr>
      </w:pPr>
      <w:r>
        <w:rPr>
          <w:rFonts w:eastAsia="Arial Unicode MS"/>
          <w:lang w:val="sk-SK"/>
        </w:rPr>
        <w:t>Ak Ministerstvo obrany Slovenskej republiky, Ministerstvo pôdohospodárstva a rozvoja vidieka Slovenskej republiky alebo Hasičský a záchranný zbor pri plnení úloh podľa osobitných predpisov</w:t>
      </w:r>
      <w:r>
        <w:rPr>
          <w:rFonts w:eastAsia="Arial Unicode MS"/>
          <w:vertAlign w:val="superscript"/>
          <w:lang w:val="sk-SK"/>
        </w:rPr>
        <w:footnoteReference w:id="31"/>
      </w:r>
      <w:r>
        <w:rPr>
          <w:rFonts w:eastAsia="Arial Unicode MS"/>
          <w:lang w:val="sk-SK"/>
        </w:rPr>
        <w:t xml:space="preserve">) zistia nesprávne zaobchádzanie s obmedzenými prekurzormi výbušnín, túto skutočnosť neodkladne oznámia ministerstvu hospodárstva a ministerstvu vnútra. </w:t>
      </w:r>
    </w:p>
    <w:p w:rsidR="002577C4" w:rsidRDefault="002577C4" w:rsidP="002577C4">
      <w:pPr>
        <w:tabs>
          <w:tab w:val="left" w:pos="851"/>
        </w:tabs>
        <w:autoSpaceDE w:val="0"/>
        <w:autoSpaceDN w:val="0"/>
        <w:adjustRightInd w:val="0"/>
        <w:spacing w:before="216" w:line="276" w:lineRule="auto"/>
        <w:ind w:left="357"/>
        <w:jc w:val="both"/>
        <w:rPr>
          <w:lang w:val="sk-SK"/>
        </w:rPr>
      </w:pP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 xml:space="preserve">§ </w:t>
      </w:r>
      <w:r w:rsidR="004A68C1">
        <w:rPr>
          <w:lang w:val="sk-SK"/>
        </w:rPr>
        <w:t>10</w:t>
      </w:r>
    </w:p>
    <w:p w:rsidR="00BF74C8" w:rsidRDefault="00BF74C8" w:rsidP="00BF74C8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>Spoločné ustanovenie</w:t>
      </w:r>
    </w:p>
    <w:p w:rsidR="002577C4" w:rsidRDefault="002577C4" w:rsidP="00BF74C8">
      <w:pPr>
        <w:widowControl w:val="0"/>
        <w:autoSpaceDE w:val="0"/>
        <w:autoSpaceDN w:val="0"/>
        <w:adjustRightInd w:val="0"/>
        <w:spacing w:after="120"/>
        <w:outlineLvl w:val="0"/>
        <w:rPr>
          <w:lang w:val="sk-SK"/>
        </w:rPr>
      </w:pPr>
    </w:p>
    <w:p w:rsidR="002577C4" w:rsidRDefault="002577C4" w:rsidP="00BF74C8">
      <w:pPr>
        <w:widowControl w:val="0"/>
        <w:numPr>
          <w:ilvl w:val="0"/>
          <w:numId w:val="23"/>
        </w:numPr>
        <w:tabs>
          <w:tab w:val="clear" w:pos="958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val="sk-SK"/>
        </w:rPr>
      </w:pPr>
      <w:r>
        <w:rPr>
          <w:lang w:val="sk-SK"/>
        </w:rPr>
        <w:t xml:space="preserve">Hospodársky subjekt, ktorý sprístupňuje </w:t>
      </w:r>
      <w:r w:rsidRPr="00FE25C5">
        <w:rPr>
          <w:lang w:val="sk-SK"/>
        </w:rPr>
        <w:t>obmedzené</w:t>
      </w:r>
      <w:r>
        <w:rPr>
          <w:lang w:val="sk-SK"/>
        </w:rPr>
        <w:t xml:space="preserve"> prekurzory výbušnín a orgány štátnej správy podľa </w:t>
      </w:r>
      <w:r w:rsidRPr="002270EE">
        <w:rPr>
          <w:lang w:val="sk-SK"/>
        </w:rPr>
        <w:t xml:space="preserve">§ </w:t>
      </w:r>
      <w:r w:rsidR="002270EE">
        <w:rPr>
          <w:lang w:val="sk-SK"/>
        </w:rPr>
        <w:t>2</w:t>
      </w:r>
      <w:r>
        <w:rPr>
          <w:lang w:val="sk-SK"/>
        </w:rPr>
        <w:t xml:space="preserve"> sú povinné </w:t>
      </w:r>
      <w:r>
        <w:rPr>
          <w:rFonts w:cs="Calibri"/>
          <w:lang w:val="sk-SK"/>
        </w:rPr>
        <w:t xml:space="preserve">spracúvať osobné údaje </w:t>
      </w:r>
      <w:r>
        <w:rPr>
          <w:lang w:val="sk-SK"/>
        </w:rPr>
        <w:t>člen</w:t>
      </w:r>
      <w:r w:rsidR="002F71A1" w:rsidRPr="00FE25C5">
        <w:rPr>
          <w:lang w:val="sk-SK"/>
        </w:rPr>
        <w:t>a</w:t>
      </w:r>
      <w:r w:rsidR="00FE25C5">
        <w:rPr>
          <w:lang w:val="sk-SK"/>
        </w:rPr>
        <w:t xml:space="preserve"> </w:t>
      </w:r>
      <w:r>
        <w:rPr>
          <w:lang w:val="sk-SK"/>
        </w:rPr>
        <w:t>širokej verejnosti podľa osobitného predpisu.</w:t>
      </w:r>
      <w:r>
        <w:rPr>
          <w:vertAlign w:val="superscript"/>
          <w:lang w:val="sk-SK"/>
        </w:rPr>
        <w:footnoteReference w:id="32"/>
      </w:r>
      <w:r>
        <w:rPr>
          <w:lang w:val="sk-SK"/>
        </w:rPr>
        <w:t>)</w:t>
      </w:r>
    </w:p>
    <w:p w:rsidR="00C221CC" w:rsidRPr="00FE25C5" w:rsidRDefault="002577C4" w:rsidP="00D208C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357" w:hanging="357"/>
        <w:rPr>
          <w:i/>
          <w:lang w:val="sk-SK"/>
        </w:rPr>
      </w:pPr>
      <w:r w:rsidRPr="00C221CC">
        <w:rPr>
          <w:rFonts w:cs="Calibri"/>
          <w:lang w:val="sk-SK"/>
        </w:rPr>
        <w:t xml:space="preserve">Hospodárske subjekty a orgány štátnej správy spracúvajú na účely tohto zákona osobné údaje </w:t>
      </w:r>
      <w:r w:rsidR="002F71A1" w:rsidRPr="00C221CC">
        <w:rPr>
          <w:lang w:val="sk-SK"/>
        </w:rPr>
        <w:t>člen</w:t>
      </w:r>
      <w:r w:rsidR="002F71A1" w:rsidRPr="00FE25C5">
        <w:rPr>
          <w:lang w:val="sk-SK"/>
        </w:rPr>
        <w:t>a</w:t>
      </w:r>
      <w:r w:rsidR="00FE25C5">
        <w:rPr>
          <w:lang w:val="sk-SK"/>
        </w:rPr>
        <w:t xml:space="preserve"> </w:t>
      </w:r>
      <w:r w:rsidRPr="00C221CC">
        <w:rPr>
          <w:lang w:val="sk-SK"/>
        </w:rPr>
        <w:t>širokej verejnosti</w:t>
      </w:r>
      <w:r w:rsidRPr="00C221CC">
        <w:rPr>
          <w:rFonts w:cs="Calibri"/>
          <w:lang w:val="sk-SK"/>
        </w:rPr>
        <w:br/>
        <w:t xml:space="preserve">a) titul, meno, priezvisko, rodné priezvisko, </w:t>
      </w:r>
      <w:r w:rsidRPr="00C221CC">
        <w:rPr>
          <w:rFonts w:cs="Calibri"/>
          <w:lang w:val="sk-SK"/>
        </w:rPr>
        <w:br/>
        <w:t xml:space="preserve">b) dátum a miesto narodenia, </w:t>
      </w:r>
      <w:r w:rsidRPr="00C221CC">
        <w:rPr>
          <w:rFonts w:cs="Calibri"/>
          <w:lang w:val="sk-SK"/>
        </w:rPr>
        <w:br/>
        <w:t xml:space="preserve">c) rodné číslo, </w:t>
      </w:r>
      <w:r w:rsidRPr="00C221CC">
        <w:rPr>
          <w:rFonts w:cs="Calibri"/>
          <w:lang w:val="sk-SK"/>
        </w:rPr>
        <w:br/>
        <w:t xml:space="preserve">d) adresa trvalého pobytu, </w:t>
      </w:r>
      <w:r w:rsidRPr="00C221CC">
        <w:rPr>
          <w:rFonts w:cs="Calibri"/>
          <w:lang w:val="sk-SK"/>
        </w:rPr>
        <w:br/>
        <w:t xml:space="preserve">e) adresa prechodného pobytu, </w:t>
      </w:r>
      <w:r w:rsidRPr="00C221CC">
        <w:rPr>
          <w:rFonts w:cs="Calibri"/>
          <w:lang w:val="sk-SK"/>
        </w:rPr>
        <w:br/>
        <w:t xml:space="preserve">f) štátna príslušnosť, </w:t>
      </w:r>
      <w:r w:rsidRPr="00C221CC">
        <w:rPr>
          <w:rFonts w:cs="Calibri"/>
          <w:lang w:val="sk-SK"/>
        </w:rPr>
        <w:br/>
        <w:t>g) číslo občianskeho preukazu alebo cestovného dokladu.</w:t>
      </w:r>
    </w:p>
    <w:p w:rsidR="00FE25C5" w:rsidRPr="002270EE" w:rsidRDefault="00FE25C5" w:rsidP="00FE25C5">
      <w:pPr>
        <w:pStyle w:val="Odsekzoznamu"/>
        <w:widowControl w:val="0"/>
        <w:numPr>
          <w:ilvl w:val="0"/>
          <w:numId w:val="23"/>
        </w:numPr>
        <w:tabs>
          <w:tab w:val="clear" w:pos="958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25C5">
        <w:rPr>
          <w:rFonts w:ascii="Times New Roman" w:hAnsi="Times New Roman" w:cs="Times New Roman"/>
          <w:sz w:val="24"/>
          <w:szCs w:val="24"/>
        </w:rPr>
        <w:t>Na konanie podľa tohto zákona sa vzťahuje všeobecný predpis o správnom konaní</w:t>
      </w:r>
      <w:r w:rsidRPr="00FE25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3"/>
      </w:r>
      <w:r w:rsidRPr="00FE25C5">
        <w:rPr>
          <w:rFonts w:ascii="Times New Roman" w:hAnsi="Times New Roman" w:cs="Times New Roman"/>
          <w:sz w:val="24"/>
          <w:szCs w:val="24"/>
        </w:rPr>
        <w:t xml:space="preserve">) </w:t>
      </w:r>
      <w:r w:rsidRPr="002270EE">
        <w:rPr>
          <w:rFonts w:ascii="Times New Roman" w:hAnsi="Times New Roman" w:cs="Times New Roman"/>
          <w:sz w:val="24"/>
          <w:szCs w:val="24"/>
        </w:rPr>
        <w:t xml:space="preserve">ak osobitný zákon neustanovuje inak.  </w:t>
      </w:r>
    </w:p>
    <w:p w:rsidR="00BF74C8" w:rsidRPr="00FE25C5" w:rsidRDefault="00BF74C8" w:rsidP="00FE25C5">
      <w:pPr>
        <w:widowControl w:val="0"/>
        <w:autoSpaceDE w:val="0"/>
        <w:autoSpaceDN w:val="0"/>
        <w:adjustRightInd w:val="0"/>
        <w:spacing w:after="120" w:line="276" w:lineRule="auto"/>
        <w:rPr>
          <w:i/>
          <w:lang w:val="sk-SK"/>
        </w:rPr>
      </w:pP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outlineLvl w:val="0"/>
        <w:rPr>
          <w:lang w:val="sk-SK"/>
        </w:rPr>
      </w:pPr>
      <w:r>
        <w:rPr>
          <w:lang w:val="sk-SK"/>
        </w:rPr>
        <w:t>§ 1</w:t>
      </w:r>
      <w:r w:rsidR="004A68C1">
        <w:rPr>
          <w:lang w:val="sk-SK"/>
        </w:rPr>
        <w:t>1</w:t>
      </w:r>
    </w:p>
    <w:p w:rsidR="00BF74C8" w:rsidRPr="00BF74C8" w:rsidRDefault="00BF74C8" w:rsidP="00BF74C8">
      <w:pPr>
        <w:widowControl w:val="0"/>
        <w:autoSpaceDE w:val="0"/>
        <w:autoSpaceDN w:val="0"/>
        <w:adjustRightInd w:val="0"/>
        <w:spacing w:after="120"/>
        <w:jc w:val="center"/>
        <w:rPr>
          <w:lang w:val="sk-SK"/>
        </w:rPr>
      </w:pPr>
      <w:r w:rsidRPr="00BF74C8">
        <w:rPr>
          <w:lang w:val="sk-SK"/>
        </w:rPr>
        <w:t>Prechodné ustanovenie</w:t>
      </w:r>
    </w:p>
    <w:p w:rsidR="00BF74C8" w:rsidRDefault="00BF74C8" w:rsidP="002577C4">
      <w:pPr>
        <w:widowControl w:val="0"/>
        <w:autoSpaceDE w:val="0"/>
        <w:autoSpaceDN w:val="0"/>
        <w:adjustRightInd w:val="0"/>
        <w:jc w:val="center"/>
        <w:outlineLvl w:val="0"/>
        <w:rPr>
          <w:lang w:val="sk-SK"/>
        </w:rPr>
      </w:pPr>
    </w:p>
    <w:p w:rsidR="002577C4" w:rsidRDefault="002577C4" w:rsidP="002577C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lang w:val="sk-SK"/>
        </w:rPr>
      </w:pPr>
      <w:r>
        <w:rPr>
          <w:lang w:val="sk-SK"/>
        </w:rPr>
        <w:t>Člen širokej verejnosti, ktorý nadobudol obmedzený prekurzor výbušnín pred účinnosťou tohto zákona je povinný do 2. marca 2016 obmedzený prekurzor výbušnín predať hospodárskemu subjektu alebo zneškodniť podľa osobitného predpisu</w:t>
      </w:r>
      <w:r>
        <w:rPr>
          <w:rFonts w:eastAsia="Arial Unicode MS"/>
          <w:lang w:val="sk-SK"/>
        </w:rPr>
        <w:t>.</w:t>
      </w:r>
      <w:r>
        <w:rPr>
          <w:rStyle w:val="Odkaznapoznmkupodiarou"/>
          <w:rFonts w:eastAsia="Arial Unicode MS"/>
          <w:lang w:val="sk-SK"/>
        </w:rPr>
        <w:footnoteReference w:id="34"/>
      </w:r>
      <w:r>
        <w:rPr>
          <w:rFonts w:eastAsia="Arial Unicode MS"/>
          <w:lang w:val="sk-SK"/>
        </w:rPr>
        <w:t>)</w:t>
      </w:r>
    </w:p>
    <w:p w:rsidR="002577C4" w:rsidRDefault="002577C4" w:rsidP="002577C4">
      <w:pPr>
        <w:tabs>
          <w:tab w:val="left" w:pos="499"/>
        </w:tabs>
        <w:autoSpaceDE w:val="0"/>
        <w:autoSpaceDN w:val="0"/>
        <w:adjustRightInd w:val="0"/>
        <w:spacing w:before="96" w:line="216" w:lineRule="exact"/>
        <w:ind w:left="1211"/>
        <w:jc w:val="both"/>
        <w:rPr>
          <w:rFonts w:eastAsia="Arial Unicode MS"/>
          <w:lang w:val="sk-SK"/>
        </w:rPr>
      </w:pPr>
    </w:p>
    <w:p w:rsidR="002577C4" w:rsidRPr="00FE25C5" w:rsidRDefault="00D208C1" w:rsidP="00FE25C5">
      <w:pPr>
        <w:spacing w:before="216"/>
        <w:rPr>
          <w:highlight w:val="green"/>
          <w:lang w:val="sk-SK"/>
        </w:rPr>
      </w:pPr>
      <w:r>
        <w:rPr>
          <w:lang w:val="sk-SK"/>
        </w:rPr>
        <w:t xml:space="preserve">           </w:t>
      </w:r>
      <w:r w:rsidR="00FE25C5">
        <w:rPr>
          <w:lang w:val="sk-SK"/>
        </w:rPr>
        <w:t xml:space="preserve">                            </w:t>
      </w:r>
    </w:p>
    <w:p w:rsidR="002577C4" w:rsidRDefault="002577C4" w:rsidP="002577C4">
      <w:pPr>
        <w:autoSpaceDE w:val="0"/>
        <w:autoSpaceDN w:val="0"/>
        <w:adjustRightInd w:val="0"/>
        <w:jc w:val="both"/>
        <w:rPr>
          <w:lang w:val="sk-SK"/>
        </w:rPr>
      </w:pPr>
    </w:p>
    <w:p w:rsidR="002577C4" w:rsidRDefault="002577C4" w:rsidP="002577C4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jc w:val="center"/>
        <w:outlineLvl w:val="0"/>
        <w:rPr>
          <w:lang w:val="sk-SK"/>
        </w:rPr>
      </w:pPr>
      <w:r>
        <w:rPr>
          <w:lang w:val="sk-SK"/>
        </w:rPr>
        <w:t>Čl. II</w:t>
      </w:r>
    </w:p>
    <w:p w:rsidR="002577C4" w:rsidRDefault="002577C4" w:rsidP="002577C4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jc w:val="center"/>
        <w:outlineLvl w:val="0"/>
        <w:rPr>
          <w:color w:val="FF0000"/>
          <w:lang w:val="sk-SK"/>
        </w:rPr>
      </w:pPr>
    </w:p>
    <w:p w:rsidR="002577C4" w:rsidRPr="00CE0C32" w:rsidRDefault="002577C4" w:rsidP="002577C4">
      <w:pPr>
        <w:ind w:firstLine="708"/>
        <w:jc w:val="both"/>
        <w:rPr>
          <w:lang w:val="sk-SK"/>
        </w:rPr>
      </w:pPr>
      <w:r>
        <w:rPr>
          <w:lang w:val="sk-SK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 č. 633/2004 Z. z., zákona č. 653/2004 Z. z., zákona č. 656/2004 Z. z., </w:t>
      </w:r>
      <w:r>
        <w:rPr>
          <w:lang w:val="sk-SK"/>
        </w:rPr>
        <w:lastRenderedPageBreak/>
        <w:t xml:space="preserve">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č.577/2007 Z. z., zákona č. 647/2007 Z. z., zákona č. 661/2007 Z. z., zákona č. 92/2008 Z. z., 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 zákona č. 307/2009 Z. z., zákona č. </w:t>
      </w:r>
      <w:r>
        <w:rPr>
          <w:color w:val="000000"/>
          <w:lang w:val="sk-SK"/>
        </w:rPr>
        <w:t>465/2009 Z. z.,</w:t>
      </w:r>
      <w:r>
        <w:rPr>
          <w:rFonts w:ascii="ms sans serif" w:hAnsi="ms sans serif"/>
          <w:color w:val="000000"/>
          <w:sz w:val="20"/>
          <w:szCs w:val="20"/>
          <w:lang w:val="sk-SK"/>
        </w:rPr>
        <w:t xml:space="preserve"> </w:t>
      </w:r>
      <w:r>
        <w:rPr>
          <w:lang w:val="sk-SK"/>
        </w:rPr>
        <w:t>zákona č. 478/2009, Z. z.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 zákona č. 256/2011 Z. z., zákona č. 258/2011 Z. z., zákona č. 254/2011 Z. z., zákona č. 256/2011 Z. z., zákona č</w:t>
      </w:r>
      <w:r w:rsidRPr="00CE0C32">
        <w:rPr>
          <w:lang w:val="sk-SK"/>
        </w:rPr>
        <w:t xml:space="preserve">. </w:t>
      </w:r>
      <w:hyperlink r:id="rId9" w:history="1">
        <w:r w:rsidRPr="00CE0C32">
          <w:rPr>
            <w:rStyle w:val="Hypertextovprepojenie"/>
            <w:color w:val="auto"/>
            <w:u w:val="none"/>
            <w:lang w:val="sk-SK"/>
          </w:rPr>
          <w:t>258/2011 Z. z.</w:t>
        </w:r>
      </w:hyperlink>
      <w:r w:rsidRPr="00CE0C32">
        <w:rPr>
          <w:lang w:val="sk-SK"/>
        </w:rPr>
        <w:t xml:space="preserve">, zákona č. </w:t>
      </w:r>
      <w:hyperlink r:id="rId10" w:history="1">
        <w:r w:rsidRPr="00CE0C32">
          <w:rPr>
            <w:rStyle w:val="Hypertextovprepojenie"/>
            <w:color w:val="auto"/>
            <w:u w:val="none"/>
            <w:lang w:val="sk-SK"/>
          </w:rPr>
          <w:t>324/2011 Z. z.</w:t>
        </w:r>
      </w:hyperlink>
      <w:r w:rsidRPr="00CE0C32">
        <w:rPr>
          <w:lang w:val="sk-SK"/>
        </w:rPr>
        <w:t xml:space="preserve">, zákona č. </w:t>
      </w:r>
      <w:hyperlink r:id="rId11" w:history="1">
        <w:r w:rsidRPr="00CE0C32">
          <w:rPr>
            <w:rStyle w:val="Hypertextovprepojenie"/>
            <w:color w:val="auto"/>
            <w:u w:val="none"/>
            <w:lang w:val="sk-SK"/>
          </w:rPr>
          <w:t>342/2011 Z. z.</w:t>
        </w:r>
      </w:hyperlink>
      <w:r w:rsidRPr="00CE0C32">
        <w:rPr>
          <w:lang w:val="sk-SK"/>
        </w:rPr>
        <w:t xml:space="preserve">, zákona č. </w:t>
      </w:r>
      <w:hyperlink r:id="rId12" w:history="1">
        <w:r w:rsidRPr="00CE0C32">
          <w:rPr>
            <w:rStyle w:val="Hypertextovprepojenie"/>
            <w:color w:val="auto"/>
            <w:u w:val="none"/>
            <w:lang w:val="sk-SK"/>
          </w:rPr>
          <w:t>363/2011 Z. z.</w:t>
        </w:r>
      </w:hyperlink>
      <w:r w:rsidRPr="00CE0C32">
        <w:rPr>
          <w:lang w:val="sk-SK"/>
        </w:rPr>
        <w:t>, zákona č.</w:t>
      </w:r>
      <w:hyperlink r:id="rId13" w:history="1">
        <w:r w:rsidRPr="00CE0C32">
          <w:rPr>
            <w:rStyle w:val="Hypertextovprepojenie"/>
            <w:color w:val="auto"/>
            <w:u w:val="none"/>
            <w:lang w:val="sk-SK"/>
          </w:rPr>
          <w:t>381/2011 Z. z.</w:t>
        </w:r>
      </w:hyperlink>
      <w:r w:rsidR="00723D87" w:rsidRPr="00CE0C32">
        <w:rPr>
          <w:rStyle w:val="Hypertextovprepojenie"/>
          <w:color w:val="auto"/>
          <w:u w:val="none"/>
          <w:lang w:val="sk-SK"/>
        </w:rPr>
        <w:t>,</w:t>
      </w:r>
      <w:r w:rsidRPr="00CE0C32">
        <w:rPr>
          <w:lang w:val="sk-SK"/>
        </w:rPr>
        <w:t xml:space="preserve"> zákona č. </w:t>
      </w:r>
      <w:hyperlink r:id="rId14" w:history="1">
        <w:r w:rsidRPr="00CE0C32">
          <w:rPr>
            <w:rStyle w:val="Hypertextovprepojenie"/>
            <w:color w:val="auto"/>
            <w:u w:val="none"/>
            <w:lang w:val="sk-SK"/>
          </w:rPr>
          <w:t>392/2011 Z. z.</w:t>
        </w:r>
      </w:hyperlink>
      <w:r w:rsidRPr="00CE0C32">
        <w:rPr>
          <w:lang w:val="sk-SK"/>
        </w:rPr>
        <w:t xml:space="preserve">, zákona č. </w:t>
      </w:r>
      <w:hyperlink r:id="rId15" w:history="1">
        <w:r w:rsidRPr="00CE0C32">
          <w:rPr>
            <w:rStyle w:val="Hypertextovprepojenie"/>
            <w:color w:val="auto"/>
            <w:u w:val="none"/>
            <w:lang w:val="sk-SK"/>
          </w:rPr>
          <w:t>404/2011 Z. z.</w:t>
        </w:r>
      </w:hyperlink>
      <w:r w:rsidRPr="00CE0C32">
        <w:rPr>
          <w:lang w:val="sk-SK"/>
        </w:rPr>
        <w:t xml:space="preserve">, zákona č. </w:t>
      </w:r>
      <w:hyperlink r:id="rId16" w:history="1">
        <w:r w:rsidRPr="00CE0C32">
          <w:rPr>
            <w:rStyle w:val="Hypertextovprepojenie"/>
            <w:color w:val="auto"/>
            <w:u w:val="none"/>
            <w:lang w:val="sk-SK"/>
          </w:rPr>
          <w:t>405/2011 Z. z.</w:t>
        </w:r>
      </w:hyperlink>
      <w:r w:rsidRPr="00CE0C32">
        <w:rPr>
          <w:lang w:val="sk-SK"/>
        </w:rPr>
        <w:t xml:space="preserve">, zákona č. </w:t>
      </w:r>
      <w:hyperlink r:id="rId17" w:history="1">
        <w:r w:rsidRPr="00CE0C32">
          <w:rPr>
            <w:rStyle w:val="Hypertextovprepojenie"/>
            <w:color w:val="auto"/>
            <w:u w:val="none"/>
            <w:lang w:val="sk-SK"/>
          </w:rPr>
          <w:t>409/2011 Z. z.</w:t>
        </w:r>
      </w:hyperlink>
      <w:r w:rsidRPr="00CE0C32">
        <w:rPr>
          <w:lang w:val="sk-SK"/>
        </w:rPr>
        <w:t xml:space="preserve">, </w:t>
      </w:r>
      <w:r w:rsidRPr="00CE0C32">
        <w:rPr>
          <w:lang w:val="sk-SK"/>
        </w:rPr>
        <w:br/>
        <w:t xml:space="preserve">zákona č. </w:t>
      </w:r>
      <w:hyperlink r:id="rId18" w:history="1">
        <w:r w:rsidRPr="00CE0C32">
          <w:rPr>
            <w:rStyle w:val="Hypertextovprepojenie"/>
            <w:color w:val="auto"/>
            <w:u w:val="none"/>
            <w:lang w:val="sk-SK"/>
          </w:rPr>
          <w:t>519/2011 Z. z.</w:t>
        </w:r>
      </w:hyperlink>
      <w:r w:rsidRPr="00CE0C32">
        <w:rPr>
          <w:lang w:val="sk-SK"/>
        </w:rPr>
        <w:t>, zákona č.</w:t>
      </w:r>
      <w:hyperlink r:id="rId19" w:history="1">
        <w:r w:rsidRPr="00CE0C32">
          <w:rPr>
            <w:rStyle w:val="Hypertextovprepojenie"/>
            <w:color w:val="auto"/>
            <w:u w:val="none"/>
            <w:lang w:val="sk-SK"/>
          </w:rPr>
          <w:t>547/2011 Z. z.</w:t>
        </w:r>
      </w:hyperlink>
      <w:r w:rsidRPr="00CE0C32">
        <w:rPr>
          <w:lang w:val="sk-SK"/>
        </w:rPr>
        <w:t xml:space="preserve">, zákona č. </w:t>
      </w:r>
      <w:hyperlink r:id="rId20" w:history="1">
        <w:r w:rsidRPr="00CE0C32">
          <w:rPr>
            <w:rStyle w:val="Hypertextovprepojenie"/>
            <w:color w:val="auto"/>
            <w:u w:val="none"/>
            <w:lang w:val="sk-SK"/>
          </w:rPr>
          <w:t>49/2012 Z. z.</w:t>
        </w:r>
      </w:hyperlink>
      <w:r w:rsidRPr="00CE0C32">
        <w:rPr>
          <w:lang w:val="sk-SK"/>
        </w:rPr>
        <w:t xml:space="preserve">, zákona č. </w:t>
      </w:r>
      <w:hyperlink r:id="rId21" w:history="1">
        <w:r w:rsidRPr="00CE0C32">
          <w:rPr>
            <w:rStyle w:val="Hypertextovprepojenie"/>
            <w:color w:val="auto"/>
            <w:u w:val="none"/>
            <w:lang w:val="sk-SK"/>
          </w:rPr>
          <w:t>96/2012 Z. z.</w:t>
        </w:r>
      </w:hyperlink>
      <w:r w:rsidRPr="00CE0C32">
        <w:rPr>
          <w:lang w:val="sk-SK"/>
        </w:rPr>
        <w:t xml:space="preserve">, zákona č. 251/2012 Z. z., zákona č. 286/2012 Z. z., </w:t>
      </w:r>
      <w:r w:rsidR="00723D87" w:rsidRPr="00CE0C32">
        <w:rPr>
          <w:lang w:val="sk-SK"/>
        </w:rPr>
        <w:t xml:space="preserve">zákona č. 336/2012 Z. z., </w:t>
      </w:r>
      <w:r w:rsidRPr="00CE0C32">
        <w:rPr>
          <w:lang w:val="sk-SK"/>
        </w:rPr>
        <w:t xml:space="preserve">zákona č. 339/2012 Z. z., zákona č. 351/2012 Z. z., </w:t>
      </w:r>
      <w:r w:rsidR="00723D87" w:rsidRPr="00CE0C32">
        <w:rPr>
          <w:lang w:val="sk-SK"/>
        </w:rPr>
        <w:t xml:space="preserve">zákona č. </w:t>
      </w:r>
      <w:r w:rsidRPr="00CE0C32">
        <w:rPr>
          <w:lang w:val="sk-SK"/>
        </w:rPr>
        <w:t>439/2012 Z. z., zákona č. 447/2012 Z</w:t>
      </w:r>
      <w:r w:rsidR="00723D87" w:rsidRPr="00CE0C32">
        <w:rPr>
          <w:lang w:val="sk-SK"/>
        </w:rPr>
        <w:t xml:space="preserve">. z., zákona č. 459/2012 Z. z., </w:t>
      </w:r>
      <w:r w:rsidRPr="00CE0C32">
        <w:rPr>
          <w:lang w:val="sk-SK"/>
        </w:rPr>
        <w:t xml:space="preserve">zákona č. 8/2013 Z. z.,  zákona č. 39/2013 Z. z., </w:t>
      </w:r>
      <w:r w:rsidRPr="00CE0C32">
        <w:rPr>
          <w:lang w:val="sk-SK"/>
        </w:rPr>
        <w:br/>
        <w:t xml:space="preserve">zákona č. 40/2013 Z. z., </w:t>
      </w:r>
      <w:r w:rsidR="00723D87" w:rsidRPr="00CE0C32">
        <w:rPr>
          <w:lang w:val="sk-SK"/>
        </w:rPr>
        <w:t xml:space="preserve">zákona č. 72/2013  Z. z., </w:t>
      </w:r>
      <w:r w:rsidRPr="00CE0C32">
        <w:rPr>
          <w:lang w:val="sk-SK"/>
        </w:rPr>
        <w:t xml:space="preserve">zákona č. 75/2013 Z. z., </w:t>
      </w:r>
      <w:r w:rsidR="00723D87" w:rsidRPr="00CE0C32">
        <w:rPr>
          <w:lang w:val="sk-SK"/>
        </w:rPr>
        <w:t xml:space="preserve">zákona č. 94/2013 Z. z., </w:t>
      </w:r>
      <w:r w:rsidRPr="00CE0C32">
        <w:rPr>
          <w:lang w:val="sk-SK"/>
        </w:rPr>
        <w:t xml:space="preserve">zákona č. 96/2013 Z. z., zákona č. 122/2013 Z. z., </w:t>
      </w:r>
      <w:r w:rsidR="00C947C0" w:rsidRPr="00CE0C32">
        <w:rPr>
          <w:lang w:val="sk-SK"/>
        </w:rPr>
        <w:t xml:space="preserve">zákona č. 144/2013 Z. z., </w:t>
      </w:r>
      <w:r w:rsidRPr="00CE0C32">
        <w:rPr>
          <w:lang w:val="sk-SK"/>
        </w:rPr>
        <w:t xml:space="preserve">zákona č. 154/2013 Z. z., zákona č. 213/2013 Z. z., zákona č. </w:t>
      </w:r>
      <w:hyperlink r:id="rId22" w:history="1">
        <w:r w:rsidRPr="00CE0C32">
          <w:rPr>
            <w:rStyle w:val="Hypertextovprepojenie"/>
            <w:color w:val="auto"/>
            <w:u w:val="none"/>
            <w:lang w:val="sk-SK"/>
          </w:rPr>
          <w:t>311/2013 Z. z.</w:t>
        </w:r>
      </w:hyperlink>
      <w:r w:rsidRPr="00CE0C32">
        <w:rPr>
          <w:lang w:val="sk-SK"/>
        </w:rPr>
        <w:t xml:space="preserve">, zákona č. </w:t>
      </w:r>
      <w:hyperlink r:id="rId23" w:history="1">
        <w:r w:rsidRPr="00CE0C32">
          <w:rPr>
            <w:rStyle w:val="Hypertextovprepojenie"/>
            <w:color w:val="auto"/>
            <w:u w:val="none"/>
            <w:lang w:val="sk-SK"/>
          </w:rPr>
          <w:t>319/2013 Z. z.</w:t>
        </w:r>
      </w:hyperlink>
      <w:r w:rsidRPr="00CE0C32">
        <w:rPr>
          <w:lang w:val="sk-SK"/>
        </w:rPr>
        <w:t xml:space="preserve">, zákona č. </w:t>
      </w:r>
      <w:hyperlink r:id="rId24" w:history="1">
        <w:r w:rsidRPr="00CE0C32">
          <w:rPr>
            <w:rStyle w:val="Hypertextovprepojenie"/>
            <w:color w:val="auto"/>
            <w:u w:val="none"/>
            <w:lang w:val="sk-SK"/>
          </w:rPr>
          <w:t>347/2013 Z. z.</w:t>
        </w:r>
      </w:hyperlink>
      <w:r w:rsidR="00C947C0" w:rsidRPr="00CE0C32">
        <w:rPr>
          <w:rStyle w:val="Hypertextovprepojenie"/>
          <w:color w:val="auto"/>
          <w:u w:val="none"/>
          <w:lang w:val="sk-SK"/>
        </w:rPr>
        <w:t>,</w:t>
      </w:r>
      <w:r w:rsidRPr="00CE0C32">
        <w:rPr>
          <w:lang w:val="sk-SK"/>
        </w:rPr>
        <w:t xml:space="preserve"> </w:t>
      </w:r>
      <w:r w:rsidR="00CE0C32" w:rsidRPr="00CE0C32">
        <w:rPr>
          <w:rFonts w:eastAsia="MS Mincho"/>
          <w:lang w:val="sk-SK"/>
        </w:rPr>
        <w:t xml:space="preserve">zákona č. 387/2013  Z. z., zákona č. 388/2013 Z. z., zákona č. 474/2013 Z. z., zákona č. 506/2013 Z. z., zákona č. 35/2014 Z. z., zákona č. 58/2014 Z. z. a zákona č. 84/2014 Z. z. sa </w:t>
      </w:r>
      <w:r w:rsidRPr="00CE0C32">
        <w:rPr>
          <w:lang w:val="sk-SK"/>
        </w:rPr>
        <w:t>dopĺňa takto:</w:t>
      </w:r>
    </w:p>
    <w:p w:rsidR="002577C4" w:rsidRPr="00CE0C32" w:rsidRDefault="002577C4" w:rsidP="002577C4">
      <w:pPr>
        <w:ind w:firstLine="708"/>
        <w:rPr>
          <w:lang w:val="sk-SK"/>
        </w:rPr>
      </w:pPr>
    </w:p>
    <w:p w:rsidR="002577C4" w:rsidRDefault="008716A6" w:rsidP="002577C4">
      <w:pPr>
        <w:tabs>
          <w:tab w:val="left" w:pos="680"/>
        </w:tabs>
        <w:suppressAutoHyphens/>
        <w:jc w:val="both"/>
        <w:rPr>
          <w:lang w:val="sk-SK"/>
        </w:rPr>
      </w:pPr>
      <w:r>
        <w:rPr>
          <w:lang w:val="sk-SK"/>
        </w:rPr>
        <w:t>V prílohe v</w:t>
      </w:r>
      <w:r w:rsidR="002577C4">
        <w:rPr>
          <w:lang w:val="sk-SK"/>
        </w:rPr>
        <w:t xml:space="preserve">  Sadzobníku správnych poplatkov v časti VIII Finančná správa a obchodná činnosť sa v položke 154 písm. g) za slová „dovoz určených látok” </w:t>
      </w:r>
      <w:r>
        <w:rPr>
          <w:lang w:val="sk-SK"/>
        </w:rPr>
        <w:t>vkladajú</w:t>
      </w:r>
      <w:r w:rsidR="002577C4">
        <w:rPr>
          <w:lang w:val="sk-SK"/>
        </w:rPr>
        <w:t xml:space="preserve"> slová „ alebo </w:t>
      </w:r>
      <w:r w:rsidR="00BF74C8">
        <w:rPr>
          <w:lang w:val="sk-SK"/>
        </w:rPr>
        <w:t xml:space="preserve">jednorazového </w:t>
      </w:r>
      <w:r w:rsidR="002577C4">
        <w:rPr>
          <w:lang w:val="sk-SK"/>
        </w:rPr>
        <w:t xml:space="preserve">povolenia na dovoz obmedzených prekurzorov výbušnín podľa osobitného predpisu. </w:t>
      </w:r>
      <w:r w:rsidR="002577C4">
        <w:rPr>
          <w:vertAlign w:val="superscript"/>
          <w:lang w:val="sk-SK"/>
        </w:rPr>
        <w:t>36u</w:t>
      </w:r>
      <w:r w:rsidR="001174D5" w:rsidRPr="002270EE">
        <w:rPr>
          <w:lang w:val="sk-SK"/>
        </w:rPr>
        <w:t>)“</w:t>
      </w:r>
      <w:r>
        <w:rPr>
          <w:lang w:val="sk-SK"/>
        </w:rPr>
        <w:t>.</w:t>
      </w:r>
      <w:r w:rsidR="002577C4">
        <w:rPr>
          <w:lang w:val="sk-SK"/>
        </w:rPr>
        <w:t xml:space="preserve"> </w:t>
      </w:r>
    </w:p>
    <w:p w:rsidR="002577C4" w:rsidRDefault="002577C4" w:rsidP="002577C4">
      <w:pPr>
        <w:widowControl w:val="0"/>
        <w:autoSpaceDE w:val="0"/>
        <w:autoSpaceDN w:val="0"/>
        <w:adjustRightInd w:val="0"/>
        <w:jc w:val="both"/>
        <w:outlineLvl w:val="0"/>
        <w:rPr>
          <w:lang w:val="sk-SK"/>
        </w:rPr>
      </w:pPr>
    </w:p>
    <w:p w:rsidR="002577C4" w:rsidRDefault="002577C4" w:rsidP="002577C4">
      <w:pPr>
        <w:widowControl w:val="0"/>
        <w:autoSpaceDE w:val="0"/>
        <w:autoSpaceDN w:val="0"/>
        <w:adjustRightInd w:val="0"/>
        <w:jc w:val="both"/>
        <w:outlineLvl w:val="0"/>
        <w:rPr>
          <w:lang w:val="sk-SK"/>
        </w:rPr>
      </w:pPr>
      <w:r>
        <w:rPr>
          <w:lang w:val="sk-SK"/>
        </w:rPr>
        <w:t>Poznámka pod čiarou k odkazu 36u znie</w:t>
      </w:r>
      <w:r w:rsidR="00996E66" w:rsidRPr="002270EE">
        <w:rPr>
          <w:lang w:val="sk-SK"/>
        </w:rPr>
        <w:t>:</w:t>
      </w:r>
    </w:p>
    <w:p w:rsidR="002577C4" w:rsidRDefault="002577C4" w:rsidP="002577C4">
      <w:pPr>
        <w:widowControl w:val="0"/>
        <w:autoSpaceDE w:val="0"/>
        <w:autoSpaceDN w:val="0"/>
        <w:adjustRightInd w:val="0"/>
        <w:jc w:val="both"/>
        <w:outlineLvl w:val="0"/>
        <w:rPr>
          <w:lang w:val="sk-SK"/>
        </w:rPr>
      </w:pPr>
      <w:r>
        <w:rPr>
          <w:lang w:val="sk-SK"/>
        </w:rPr>
        <w:t>„</w:t>
      </w:r>
      <w:r w:rsidRPr="00864AB7">
        <w:rPr>
          <w:vertAlign w:val="superscript"/>
          <w:lang w:val="sk-SK"/>
        </w:rPr>
        <w:t>36u</w:t>
      </w:r>
      <w:r>
        <w:rPr>
          <w:lang w:val="sk-SK"/>
        </w:rPr>
        <w:t xml:space="preserve">) § 3 ods. 1 písm. d) zákona </w:t>
      </w:r>
      <w:r w:rsidR="008716A6">
        <w:rPr>
          <w:lang w:val="sk-SK"/>
        </w:rPr>
        <w:t xml:space="preserve"> č. </w:t>
      </w:r>
      <w:r w:rsidRPr="002270EE">
        <w:rPr>
          <w:lang w:val="sk-SK"/>
        </w:rPr>
        <w:t>…</w:t>
      </w:r>
      <w:r>
        <w:rPr>
          <w:lang w:val="sk-SK"/>
        </w:rPr>
        <w:t>/2014 Z. z. o pôsobnosti orgánov štátnej správy vo veciach prekurzorov výbušnín a o zmene a doplnení niektorých zákonov.“.</w:t>
      </w:r>
    </w:p>
    <w:p w:rsidR="002577C4" w:rsidRDefault="002577C4" w:rsidP="002577C4">
      <w:pPr>
        <w:widowControl w:val="0"/>
        <w:autoSpaceDE w:val="0"/>
        <w:autoSpaceDN w:val="0"/>
        <w:adjustRightInd w:val="0"/>
        <w:jc w:val="both"/>
        <w:outlineLvl w:val="0"/>
      </w:pP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outlineLvl w:val="0"/>
      </w:pP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outlineLvl w:val="0"/>
      </w:pPr>
      <w:proofErr w:type="spellStart"/>
      <w:r>
        <w:t>Čl</w:t>
      </w:r>
      <w:proofErr w:type="spellEnd"/>
      <w:r>
        <w:t>. III</w:t>
      </w: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outlineLvl w:val="0"/>
      </w:pPr>
    </w:p>
    <w:p w:rsidR="002577C4" w:rsidRDefault="002577C4" w:rsidP="002577C4">
      <w:r>
        <w:rPr>
          <w:lang w:val="sk-SK"/>
        </w:rPr>
        <w:t>Zákon č. 67/2010 Z. z. o podmienkach uvedenia chemických látok a chemických zmesí na trh a o zmene a doplnení niektorých zákonov (chemický zákon) v znení zákona č. 339/2012 Z. z. a zákona č. 319/2013 Z. z. sa mení takto</w:t>
      </w:r>
      <w:r>
        <w:t>:</w:t>
      </w:r>
    </w:p>
    <w:p w:rsidR="002577C4" w:rsidRDefault="002577C4" w:rsidP="002577C4"/>
    <w:p w:rsidR="002577C4" w:rsidRDefault="002577C4" w:rsidP="002577C4">
      <w:pPr>
        <w:rPr>
          <w:rFonts w:ascii="ms sans serif" w:hAnsi="ms sans serif"/>
          <w:sz w:val="20"/>
          <w:szCs w:val="20"/>
        </w:rPr>
      </w:pPr>
    </w:p>
    <w:p w:rsidR="002577C4" w:rsidRDefault="002577C4" w:rsidP="002577C4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 36 znie</w:t>
      </w:r>
      <w:r>
        <w:rPr>
          <w:rFonts w:ascii="Times New Roman" w:hAnsi="Times New Roman" w:cs="Times New Roman"/>
        </w:rPr>
        <w:t>:</w:t>
      </w:r>
    </w:p>
    <w:p w:rsidR="002577C4" w:rsidRDefault="002577C4" w:rsidP="002577C4">
      <w:pPr>
        <w:widowControl w:val="0"/>
        <w:autoSpaceDE w:val="0"/>
        <w:autoSpaceDN w:val="0"/>
        <w:adjustRightInd w:val="0"/>
        <w:jc w:val="center"/>
        <w:outlineLvl w:val="0"/>
        <w:rPr>
          <w:lang w:val="sk-SK"/>
        </w:rPr>
      </w:pPr>
      <w:r>
        <w:t>„</w:t>
      </w:r>
      <w:r>
        <w:rPr>
          <w:lang w:val="sk-SK"/>
        </w:rPr>
        <w:t>§ 36</w:t>
      </w:r>
    </w:p>
    <w:p w:rsidR="002577C4" w:rsidRDefault="002577C4" w:rsidP="002577C4">
      <w:pPr>
        <w:pStyle w:val="Odsekzoznamu"/>
        <w:ind w:left="426"/>
        <w:jc w:val="center"/>
        <w:rPr>
          <w:rFonts w:ascii="Times New Roman" w:hAnsi="Times New Roman" w:cs="Times New Roman"/>
        </w:rPr>
      </w:pPr>
    </w:p>
    <w:p w:rsidR="002577C4" w:rsidRDefault="002577C4" w:rsidP="002577C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Príslušný kontrolný orgán podľa § 24 ods. 6 uloží pokutu</w:t>
      </w:r>
    </w:p>
    <w:p w:rsidR="002577C4" w:rsidRDefault="002577C4" w:rsidP="002577C4">
      <w:pPr>
        <w:pStyle w:val="Odsekzoznamu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500 eur</w:t>
      </w:r>
      <w:r>
        <w:rPr>
          <w:rFonts w:ascii="Times New Roman" w:hAnsi="Times New Roman" w:cs="Times New Roman"/>
          <w:sz w:val="24"/>
          <w:szCs w:val="24"/>
        </w:rPr>
        <w:t xml:space="preserve"> do 16 500 eur, ak ide o správny delikt podľa § 33 ods. 3, § 34 ods. 3 písm.</w:t>
      </w:r>
    </w:p>
    <w:p w:rsidR="002577C4" w:rsidRDefault="002577C4" w:rsidP="002577C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j) a ods. 4 písm. b), § 35 písm. c), g) až i),</w:t>
      </w:r>
    </w:p>
    <w:p w:rsidR="002577C4" w:rsidRDefault="002577C4" w:rsidP="002577C4">
      <w:pPr>
        <w:pStyle w:val="Odsekzoznamu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500 eur</w:t>
      </w:r>
      <w:r>
        <w:rPr>
          <w:rFonts w:ascii="Times New Roman" w:hAnsi="Times New Roman" w:cs="Times New Roman"/>
          <w:sz w:val="24"/>
          <w:szCs w:val="24"/>
        </w:rPr>
        <w:t xml:space="preserve"> do 30 000 eur, ak ide o správny delikt podľa § 33 ods. 1 písm. c) až e), § 34 ods. 1 písm. g), § 34 ods. 2 písm. b) až d) a g), § 34 ods. 3 písm. a), c) až g) a k), §   34ods. 4 písm. a), c) a d), § 34 ods. 5, § 35 písm. a), b), d) až f), k), m) až p), </w:t>
      </w:r>
    </w:p>
    <w:p w:rsidR="002577C4" w:rsidRDefault="002577C4" w:rsidP="002577C4">
      <w:pPr>
        <w:pStyle w:val="Odsekzoznamu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500 eur</w:t>
      </w:r>
      <w:r>
        <w:rPr>
          <w:rFonts w:ascii="Times New Roman" w:hAnsi="Times New Roman" w:cs="Times New Roman"/>
          <w:sz w:val="24"/>
          <w:szCs w:val="24"/>
        </w:rPr>
        <w:t xml:space="preserve"> do 50 000 eur, ak ide o správny delikt podľa § 33 ods. 1 písm. a) a b), § 33 ods. 2, § 34 ods. 1 písm. d) až f), k), l), n) a o), § 34 ods. 2 písm. a), e) a f), § 34 ods. 3 písm. b) a i), § 34 ods. 7 a 8, § 35 písm. j), l) a q), </w:t>
      </w:r>
    </w:p>
    <w:p w:rsidR="002577C4" w:rsidRDefault="002577C4" w:rsidP="002577C4">
      <w:pPr>
        <w:pStyle w:val="Odsekzoznamu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1 000 eur</w:t>
      </w:r>
      <w:r>
        <w:rPr>
          <w:rFonts w:ascii="Times New Roman" w:hAnsi="Times New Roman" w:cs="Times New Roman"/>
          <w:sz w:val="24"/>
          <w:szCs w:val="24"/>
        </w:rPr>
        <w:t xml:space="preserve"> do 99 500 eur, ak ide o správny delikt podľa § 33 ods. 1 písm. f), § 34 ods.1 písm. a) až c), h) až j), m) a p) až s), § 34 ods. 6, § 35 písm. r).“.</w:t>
      </w:r>
    </w:p>
    <w:p w:rsidR="002577C4" w:rsidRDefault="002577C4" w:rsidP="002577C4">
      <w:pPr>
        <w:pStyle w:val="Odsekzoznamu"/>
        <w:ind w:left="284"/>
      </w:pPr>
    </w:p>
    <w:p w:rsidR="002577C4" w:rsidRDefault="002577C4" w:rsidP="002577C4">
      <w:pPr>
        <w:widowControl w:val="0"/>
        <w:autoSpaceDE w:val="0"/>
        <w:autoSpaceDN w:val="0"/>
        <w:adjustRightInd w:val="0"/>
        <w:outlineLvl w:val="0"/>
      </w:pPr>
    </w:p>
    <w:p w:rsidR="002577C4" w:rsidRDefault="002577C4" w:rsidP="002577C4">
      <w:pPr>
        <w:widowControl w:val="0"/>
        <w:autoSpaceDE w:val="0"/>
        <w:autoSpaceDN w:val="0"/>
        <w:adjustRightInd w:val="0"/>
        <w:ind w:left="284"/>
        <w:jc w:val="center"/>
        <w:outlineLvl w:val="0"/>
      </w:pPr>
      <w:proofErr w:type="spellStart"/>
      <w:r>
        <w:t>Čl</w:t>
      </w:r>
      <w:proofErr w:type="spellEnd"/>
      <w:r>
        <w:t>. IV</w:t>
      </w:r>
    </w:p>
    <w:p w:rsidR="002577C4" w:rsidRDefault="002577C4" w:rsidP="002577C4">
      <w:pPr>
        <w:widowControl w:val="0"/>
        <w:autoSpaceDE w:val="0"/>
        <w:autoSpaceDN w:val="0"/>
        <w:adjustRightInd w:val="0"/>
        <w:ind w:left="284"/>
        <w:jc w:val="center"/>
        <w:outlineLvl w:val="0"/>
      </w:pPr>
    </w:p>
    <w:p w:rsidR="002577C4" w:rsidRDefault="002577C4" w:rsidP="002577C4">
      <w:pPr>
        <w:jc w:val="both"/>
        <w:rPr>
          <w:lang w:val="sk-SK" w:eastAsia="cs-CZ"/>
        </w:rPr>
      </w:pPr>
      <w:r>
        <w:rPr>
          <w:lang w:val="sk-SK"/>
        </w:rPr>
        <w:t xml:space="preserve">Tento zákon nadobúda účinnosť </w:t>
      </w:r>
      <w:r w:rsidR="00CA230F" w:rsidRPr="00E42158">
        <w:rPr>
          <w:lang w:val="sk-SK"/>
        </w:rPr>
        <w:t>1</w:t>
      </w:r>
      <w:r w:rsidRPr="00E42158">
        <w:rPr>
          <w:lang w:val="sk-SK"/>
        </w:rPr>
        <w:t xml:space="preserve">. </w:t>
      </w:r>
      <w:r w:rsidR="00CA230F" w:rsidRPr="00E42158">
        <w:rPr>
          <w:lang w:val="sk-SK"/>
        </w:rPr>
        <w:t>novembra</w:t>
      </w:r>
      <w:r>
        <w:rPr>
          <w:lang w:val="sk-SK"/>
        </w:rPr>
        <w:t xml:space="preserve"> 2014.</w:t>
      </w:r>
    </w:p>
    <w:p w:rsidR="002577C4" w:rsidRDefault="002577C4" w:rsidP="002577C4">
      <w:pPr>
        <w:rPr>
          <w:lang w:val="sk-SK"/>
        </w:rPr>
      </w:pPr>
    </w:p>
    <w:p w:rsidR="002577C4" w:rsidRDefault="002577C4" w:rsidP="002577C4"/>
    <w:p w:rsidR="006E682C" w:rsidRDefault="006E682C"/>
    <w:sectPr w:rsidR="006E682C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9A" w:rsidRDefault="003B0E9A" w:rsidP="002577C4">
      <w:r>
        <w:separator/>
      </w:r>
    </w:p>
  </w:endnote>
  <w:endnote w:type="continuationSeparator" w:id="0">
    <w:p w:rsidR="003B0E9A" w:rsidRDefault="003B0E9A" w:rsidP="0025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9504"/>
      <w:docPartObj>
        <w:docPartGallery w:val="Page Numbers (Bottom of Page)"/>
        <w:docPartUnique/>
      </w:docPartObj>
    </w:sdtPr>
    <w:sdtEndPr/>
    <w:sdtContent>
      <w:p w:rsidR="009908F7" w:rsidRDefault="009908F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C0" w:rsidRPr="00BE14C0">
          <w:rPr>
            <w:noProof/>
            <w:lang w:val="sk-SK"/>
          </w:rPr>
          <w:t>8</w:t>
        </w:r>
        <w:r>
          <w:fldChar w:fldCharType="end"/>
        </w:r>
      </w:p>
    </w:sdtContent>
  </w:sdt>
  <w:p w:rsidR="009908F7" w:rsidRDefault="00990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9A" w:rsidRDefault="003B0E9A" w:rsidP="002577C4">
      <w:r>
        <w:separator/>
      </w:r>
    </w:p>
  </w:footnote>
  <w:footnote w:type="continuationSeparator" w:id="0">
    <w:p w:rsidR="003B0E9A" w:rsidRDefault="003B0E9A" w:rsidP="002577C4">
      <w:r>
        <w:continuationSeparator/>
      </w:r>
    </w:p>
  </w:footnote>
  <w:footnote w:id="1">
    <w:p w:rsidR="002577C4" w:rsidRDefault="002577C4" w:rsidP="002577C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>) Nariadenie Európskeho parlamentu a Rady (EÚ) č. 98/2013 z 15. januára 2013 o uvádzaní  prekurzorov výbušnín na trh a ich používaní (Ú. v. EÚ L 39, 9. 2. 2013).</w:t>
      </w:r>
    </w:p>
  </w:footnote>
  <w:footnote w:id="2">
    <w:p w:rsidR="00D01298" w:rsidRDefault="00D01298" w:rsidP="00D01298">
      <w:pPr>
        <w:pStyle w:val="Textpoznmkypodiarou"/>
      </w:pPr>
      <w:r>
        <w:rPr>
          <w:rStyle w:val="Odkaznapoznmkupodiarou"/>
        </w:rPr>
        <w:footnoteRef/>
      </w:r>
      <w:r>
        <w:t>) Príloha I a Príloha II nariadenia (EÚ) č. 98/2013.</w:t>
      </w:r>
    </w:p>
  </w:footnote>
  <w:footnote w:id="3">
    <w:p w:rsidR="002577C4" w:rsidRDefault="002577C4" w:rsidP="002577C4">
      <w:pPr>
        <w:pStyle w:val="Textpoznmkypodiarou"/>
      </w:pPr>
      <w:r>
        <w:rPr>
          <w:rStyle w:val="Odkaznapoznmkupodiarou"/>
        </w:rPr>
        <w:footnoteRef/>
      </w:r>
      <w:r>
        <w:t>) Čl. 4 ods. 4 a čl. 13 ods. 4 nariadenia (EÚ) č. 98/2013.</w:t>
      </w:r>
    </w:p>
  </w:footnote>
  <w:footnote w:id="4">
    <w:p w:rsidR="00D01298" w:rsidRDefault="00D01298" w:rsidP="00D01298">
      <w:pPr>
        <w:pStyle w:val="Textpoznmkypodiarou"/>
      </w:pPr>
      <w:r>
        <w:rPr>
          <w:rStyle w:val="Odkaznapoznmkupodiarou"/>
        </w:rPr>
        <w:footnoteRef/>
      </w:r>
      <w:r>
        <w:t>) Čl. 3 ods. 9 nariadenia (EÚ) č. 98/2013.</w:t>
      </w:r>
    </w:p>
  </w:footnote>
  <w:footnote w:id="5">
    <w:p w:rsidR="002577C4" w:rsidRDefault="002577C4" w:rsidP="002577C4">
      <w:pPr>
        <w:pStyle w:val="Textpoznmkypodiarou"/>
      </w:pPr>
      <w:r>
        <w:rPr>
          <w:rStyle w:val="Odkaznapoznmkupodiarou"/>
        </w:rPr>
        <w:footnoteRef/>
      </w:r>
      <w:r>
        <w:t>) Čl. 9 ods. 5 a 6 nariadenia (EÚ) č. 98/2013.</w:t>
      </w:r>
    </w:p>
  </w:footnote>
  <w:footnote w:id="6">
    <w:p w:rsidR="002577C4" w:rsidRDefault="002577C4" w:rsidP="002577C4">
      <w:pPr>
        <w:pStyle w:val="Textpoznmkypodiarou"/>
      </w:pPr>
      <w:r>
        <w:rPr>
          <w:rStyle w:val="Odkaznapoznmkupodiarou"/>
        </w:rPr>
        <w:footnoteRef/>
      </w:r>
      <w:r>
        <w:t>) Čl. 3 ods. 5 nariadenia (EÚ) č. 98/2013.</w:t>
      </w:r>
    </w:p>
  </w:footnote>
  <w:footnote w:id="7">
    <w:p w:rsidR="00D01298" w:rsidRDefault="00D01298" w:rsidP="00D01298">
      <w:pPr>
        <w:pStyle w:val="Textpoznmkypodiarou"/>
      </w:pPr>
      <w:r>
        <w:rPr>
          <w:rStyle w:val="Odkaznapoznmkupodiarou"/>
        </w:rPr>
        <w:footnoteRef/>
      </w:r>
      <w:r>
        <w:t>) Čl. 3 ods. 10 nariadenia (EÚ) č. 98/2013.</w:t>
      </w:r>
    </w:p>
  </w:footnote>
  <w:footnote w:id="8">
    <w:p w:rsidR="002577C4" w:rsidRDefault="002577C4" w:rsidP="002577C4">
      <w:pPr>
        <w:pStyle w:val="Textpoznmkypodiarou"/>
      </w:pPr>
      <w:r>
        <w:rPr>
          <w:rStyle w:val="Odkaznapoznmkupodiarou"/>
        </w:rPr>
        <w:footnoteRef/>
      </w:r>
      <w:r>
        <w:t>) Čl. 4 ods. 3 nariadenia (EÚ) č. 98/2013.</w:t>
      </w:r>
    </w:p>
  </w:footnote>
  <w:footnote w:id="9">
    <w:p w:rsidR="00D01298" w:rsidRDefault="00D01298" w:rsidP="00D01298">
      <w:pPr>
        <w:pStyle w:val="Textpoznmkypodiarou"/>
      </w:pPr>
      <w:r>
        <w:rPr>
          <w:rStyle w:val="Odkaznapoznmkupodiarou"/>
        </w:rPr>
        <w:footnoteRef/>
      </w:r>
      <w:r>
        <w:t>) Čl. 3 ods. 7 nariadenia (EÚ) č. 98/2013.</w:t>
      </w:r>
    </w:p>
  </w:footnote>
  <w:footnote w:id="10">
    <w:p w:rsidR="002577C4" w:rsidRDefault="002577C4" w:rsidP="002577C4">
      <w:pPr>
        <w:pStyle w:val="Textpoznmkypodiarou"/>
      </w:pPr>
      <w:r>
        <w:rPr>
          <w:rStyle w:val="Odkaznapoznmkupodiarou"/>
        </w:rPr>
        <w:footnoteRef/>
      </w:r>
      <w:r>
        <w:t>) Čl. 7 nariadenia (EÚ) č. 98/2013.</w:t>
      </w:r>
    </w:p>
  </w:footnote>
  <w:footnote w:id="11">
    <w:p w:rsidR="002577C4" w:rsidRDefault="002577C4" w:rsidP="002577C4">
      <w:pPr>
        <w:pStyle w:val="Textpoznmkypodiarou"/>
      </w:pPr>
      <w:r>
        <w:rPr>
          <w:rStyle w:val="Odkaznapoznmkupodiarou"/>
        </w:rPr>
        <w:footnoteRef/>
      </w:r>
      <w:r>
        <w:t xml:space="preserve">) § 15 zákona </w:t>
      </w:r>
      <w:r w:rsidR="00864AB7">
        <w:t xml:space="preserve">Slovenskej národnej rady </w:t>
      </w:r>
      <w:r>
        <w:t>č. 372/1990 Zb.  o priestupkoch.</w:t>
      </w:r>
    </w:p>
  </w:footnote>
  <w:footnote w:id="12">
    <w:p w:rsidR="00707A9A" w:rsidRDefault="00707A9A">
      <w:pPr>
        <w:pStyle w:val="Textpoznmkypodiarou"/>
      </w:pPr>
      <w:r>
        <w:rPr>
          <w:rStyle w:val="Odkaznapoznmkupodiarou"/>
        </w:rPr>
        <w:footnoteRef/>
      </w:r>
      <w:r>
        <w:t>) Čl. 9 ods. 3 nariadenia (EÚ) č. 98/2013.</w:t>
      </w:r>
    </w:p>
  </w:footnote>
  <w:footnote w:id="13">
    <w:p w:rsidR="00C014E3" w:rsidRDefault="00C014E3">
      <w:pPr>
        <w:pStyle w:val="Textpoznmkypodiarou"/>
      </w:pPr>
      <w:r>
        <w:rPr>
          <w:rStyle w:val="Odkaznapoznmkupodiarou"/>
        </w:rPr>
        <w:footnoteRef/>
      </w:r>
      <w:r>
        <w:t>) Čl. 7 ods. 1, čl. 9 ods. 3 nariadenia (EÚ) č. 98/2013.</w:t>
      </w:r>
    </w:p>
  </w:footnote>
  <w:footnote w:id="14">
    <w:p w:rsidR="000B4118" w:rsidRDefault="000B4118" w:rsidP="000B4118">
      <w:pPr>
        <w:pStyle w:val="Textpoznmkypodiarou"/>
      </w:pPr>
      <w:r>
        <w:rPr>
          <w:rStyle w:val="Odkaznapoznmkupodiarou"/>
        </w:rPr>
        <w:footnoteRef/>
      </w:r>
      <w:r>
        <w:t>) Čl. 13 ods. 1 až 3 nariadenia (EÚ) č. 98/2013.</w:t>
      </w:r>
    </w:p>
  </w:footnote>
  <w:footnote w:id="15">
    <w:p w:rsidR="000B4118" w:rsidRDefault="000B4118" w:rsidP="000B4118">
      <w:pPr>
        <w:pStyle w:val="Textpoznmkypodiarou"/>
      </w:pPr>
      <w:r>
        <w:rPr>
          <w:rStyle w:val="Odkaznapoznmkupodiarou"/>
        </w:rPr>
        <w:footnoteRef/>
      </w:r>
      <w:r>
        <w:t>) Čl. 3 ods. 4 nariadenia (EÚ) č. 98/2013.</w:t>
      </w:r>
    </w:p>
  </w:footnote>
  <w:footnote w:id="16">
    <w:p w:rsidR="000B4118" w:rsidRDefault="000B4118" w:rsidP="000B4118">
      <w:pPr>
        <w:pStyle w:val="Textpoznmkypodiarou"/>
      </w:pPr>
      <w:r>
        <w:rPr>
          <w:rStyle w:val="Odkaznapoznmkupodiarou"/>
        </w:rPr>
        <w:footnoteRef/>
      </w:r>
      <w:r>
        <w:t>) Príloha II nariadenia (EÚ) č. 98/2013.</w:t>
      </w:r>
    </w:p>
  </w:footnote>
  <w:footnote w:id="17">
    <w:p w:rsidR="00D01298" w:rsidRDefault="00D01298" w:rsidP="00D01298">
      <w:pPr>
        <w:pStyle w:val="Textpoznmkypodiarou"/>
      </w:pPr>
      <w:r>
        <w:rPr>
          <w:rStyle w:val="Odkaznapoznmkupodiarou"/>
        </w:rPr>
        <w:footnoteRef/>
      </w:r>
      <w:r>
        <w:t>) Čl. 3 ods. 8 nariadenia (EÚ) č. 98/2013.</w:t>
      </w:r>
    </w:p>
  </w:footnote>
  <w:footnote w:id="18">
    <w:p w:rsidR="00FE25C5" w:rsidRDefault="00FE25C5">
      <w:pPr>
        <w:pStyle w:val="Textpoznmkypodiarou"/>
      </w:pPr>
      <w:r>
        <w:rPr>
          <w:rStyle w:val="Odkaznapoznmkupodiarou"/>
        </w:rPr>
        <w:footnoteRef/>
      </w:r>
      <w:r>
        <w:t>) Čl. 9 ods. 1</w:t>
      </w:r>
      <w:r w:rsidR="005F6B28">
        <w:t xml:space="preserve">,3 a </w:t>
      </w:r>
      <w:r>
        <w:t>4 nariadenia (EÚ) č. 98/2013.</w:t>
      </w:r>
    </w:p>
  </w:footnote>
  <w:footnote w:id="19">
    <w:p w:rsidR="002577C4" w:rsidRDefault="002577C4" w:rsidP="002577C4">
      <w:pPr>
        <w:pStyle w:val="Textkomentra"/>
      </w:pPr>
      <w:r>
        <w:rPr>
          <w:rStyle w:val="Odkaznapoznmkupodiarou"/>
        </w:rPr>
        <w:footnoteRef/>
      </w:r>
      <w:r>
        <w:t>) Čl. 9 ods. 2 nariadenia (EÚ) č. 98/2013.</w:t>
      </w:r>
    </w:p>
  </w:footnote>
  <w:footnote w:id="20">
    <w:p w:rsidR="002577C4" w:rsidRDefault="002577C4" w:rsidP="002577C4">
      <w:pPr>
        <w:pStyle w:val="Textkomentra"/>
      </w:pPr>
      <w:r>
        <w:rPr>
          <w:rStyle w:val="Odkaznapoznmkupodiarou"/>
        </w:rPr>
        <w:footnoteRef/>
      </w:r>
      <w:r>
        <w:t>) Čl. 4 ods. 3 a 7, Čl. 5, 6, 8 a 9 nariadenia (EÚ) č. 98/2013.</w:t>
      </w:r>
    </w:p>
  </w:footnote>
  <w:footnote w:id="21">
    <w:p w:rsidR="002155B9" w:rsidRDefault="002155B9" w:rsidP="002155B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Zákon č. 128/2002 Z. z. o štátnej kontrole vnútorného trhu vo veciach ochrany spotrebiteľa a o zmene a doplnení niektorých zákonov v znení neskorších predpisov. </w:t>
      </w:r>
    </w:p>
  </w:footnote>
  <w:footnote w:id="22">
    <w:p w:rsidR="00883CEF" w:rsidRDefault="00883CEF" w:rsidP="00883CEF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§ 3 zákona č. 199/2004 Z. z. Colný zákon a o zmene a doplnení niektorých zákonov v znení zákona č.   331/2011 Z. z. </w:t>
      </w:r>
    </w:p>
  </w:footnote>
  <w:footnote w:id="23">
    <w:p w:rsidR="00883CEF" w:rsidRDefault="00883CEF" w:rsidP="00883CEF">
      <w:pPr>
        <w:pStyle w:val="Textpoznmkypodiarou"/>
      </w:pPr>
      <w:r>
        <w:rPr>
          <w:rStyle w:val="Odkaznapoznmkupodiarou"/>
        </w:rPr>
        <w:footnoteRef/>
      </w:r>
      <w:r>
        <w:t xml:space="preserve">) Napríklad § 72 ods. 1 písm. u) zákona č. 199/2004 Z. z. </w:t>
      </w:r>
    </w:p>
  </w:footnote>
  <w:footnote w:id="24">
    <w:p w:rsidR="00883CEF" w:rsidRDefault="00883CEF" w:rsidP="00883CEF">
      <w:pPr>
        <w:pStyle w:val="Textpoznmkypodiarou"/>
      </w:pPr>
      <w:r>
        <w:rPr>
          <w:rStyle w:val="Odkaznapoznmkupodiarou"/>
        </w:rPr>
        <w:footnoteRef/>
      </w:r>
      <w:r>
        <w:t xml:space="preserve">) § 75 a 76 zákona č. 199/2004 Z. z. v znení neskorších predpisov. </w:t>
      </w:r>
    </w:p>
  </w:footnote>
  <w:footnote w:id="25">
    <w:p w:rsidR="00883CEF" w:rsidRDefault="00883CEF" w:rsidP="00883CEF">
      <w:pPr>
        <w:pStyle w:val="Textpoznmkypodiarou"/>
      </w:pPr>
      <w:r>
        <w:rPr>
          <w:rStyle w:val="Odkaznapoznmkupodiarou"/>
        </w:rPr>
        <w:footnoteRef/>
      </w:r>
      <w:r>
        <w:t>) § 77 zákona č. 199/2004 Z. z. v znení zákona č. 672/2006 Z. z.</w:t>
      </w:r>
    </w:p>
  </w:footnote>
  <w:footnote w:id="26">
    <w:p w:rsidR="00DE009E" w:rsidRDefault="00DE009E" w:rsidP="00DE009E">
      <w:pPr>
        <w:pStyle w:val="Textpoznmkypodiarou"/>
      </w:pPr>
      <w:r>
        <w:rPr>
          <w:rStyle w:val="Odkaznapoznmkupodiarou"/>
        </w:rPr>
        <w:footnoteRef/>
      </w:r>
      <w:r>
        <w:t>)  Čl. 8 nariadenia (EÚ) č. 98/2013.</w:t>
      </w:r>
    </w:p>
  </w:footnote>
  <w:footnote w:id="27">
    <w:p w:rsidR="008E6FAF" w:rsidRDefault="008E6FAF">
      <w:pPr>
        <w:pStyle w:val="Textpoznmkypodiarou"/>
      </w:pPr>
      <w:r>
        <w:rPr>
          <w:rStyle w:val="Odkaznapoznmkupodiarou"/>
        </w:rPr>
        <w:footnoteRef/>
      </w:r>
      <w:r>
        <w:t>) Čl. 3 ods. 6 nariadenia (EÚ) č. 98/2013.</w:t>
      </w:r>
    </w:p>
  </w:footnote>
  <w:footnote w:id="28">
    <w:p w:rsidR="002577C4" w:rsidRDefault="002577C4" w:rsidP="002577C4">
      <w:pPr>
        <w:pStyle w:val="Textkomentra"/>
      </w:pPr>
      <w:r>
        <w:rPr>
          <w:rStyle w:val="Odkaznapoznmkupodiarou"/>
        </w:rPr>
        <w:footnoteRef/>
      </w:r>
      <w:r>
        <w:t>) Čl. 4 ods. 1, 3 a</w:t>
      </w:r>
      <w:r w:rsidR="00AB138A">
        <w:t> </w:t>
      </w:r>
      <w:r>
        <w:t>7</w:t>
      </w:r>
      <w:r w:rsidR="00AB138A">
        <w:t xml:space="preserve"> </w:t>
      </w:r>
      <w:r>
        <w:t>nariadenia (EÚ) č. 98/2013.</w:t>
      </w:r>
    </w:p>
  </w:footnote>
  <w:footnote w:id="29">
    <w:p w:rsidR="00AB138A" w:rsidRDefault="00AB138A">
      <w:pPr>
        <w:pStyle w:val="Textpoznmkypodiarou"/>
      </w:pPr>
      <w:r>
        <w:rPr>
          <w:rStyle w:val="Odkaznapoznmkupodiarou"/>
        </w:rPr>
        <w:footnoteRef/>
      </w:r>
      <w:r>
        <w:t>) Čl. 5 nariadenia (EÚ) č. 98/2013.</w:t>
      </w:r>
    </w:p>
  </w:footnote>
  <w:footnote w:id="30">
    <w:p w:rsidR="0064030F" w:rsidRDefault="0064030F" w:rsidP="0064030F">
      <w:pPr>
        <w:pStyle w:val="Textpoznmkypodiarou"/>
      </w:pPr>
      <w:r>
        <w:rPr>
          <w:rStyle w:val="Odkaznapoznmkupodiarou"/>
        </w:rPr>
        <w:footnoteRef/>
      </w:r>
      <w:r>
        <w:t xml:space="preserve">) Zákon č. 199/2004 Z. z. v znení neskorších predpisov. </w:t>
      </w:r>
    </w:p>
  </w:footnote>
  <w:footnote w:id="31">
    <w:p w:rsidR="002577C4" w:rsidRDefault="002577C4" w:rsidP="002577C4">
      <w:pPr>
        <w:pStyle w:val="Textpoznmkypodiarou"/>
        <w:tabs>
          <w:tab w:val="left" w:pos="8265"/>
        </w:tabs>
        <w:ind w:left="284" w:hanging="284"/>
      </w:pPr>
      <w:r>
        <w:rPr>
          <w:rStyle w:val="Odkaznapoznmkupodiarou"/>
        </w:rPr>
        <w:footnoteRef/>
      </w:r>
      <w:r w:rsidR="004F461B">
        <w:t>) Napríklad</w:t>
      </w:r>
      <w:r>
        <w:t xml:space="preserve"> § 14 zákona č. 136/2000 Z. z. o hnojivách v znení neskorších predpisov, § 7 zákona č. 315/2001 Z. z. o Hasičskom a záchrannom  zbore v znení neskorších predpisov.</w:t>
      </w:r>
    </w:p>
  </w:footnote>
  <w:footnote w:id="32">
    <w:p w:rsidR="002577C4" w:rsidRDefault="002577C4" w:rsidP="00723D87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  Zákon č. 122/2013 Z. z. o ochrane osobných údajov a o zmene a doplnení niektorých zákonov</w:t>
      </w:r>
      <w:r w:rsidR="00723D87">
        <w:t xml:space="preserve"> v znení zákona č. 84/2014 Z. z</w:t>
      </w:r>
      <w:r>
        <w:t>.</w:t>
      </w:r>
    </w:p>
  </w:footnote>
  <w:footnote w:id="33">
    <w:p w:rsidR="00FE25C5" w:rsidRDefault="00FE25C5" w:rsidP="00FE25C5">
      <w:pPr>
        <w:pStyle w:val="Textpoznmkypodiarou"/>
      </w:pPr>
      <w:r>
        <w:rPr>
          <w:rStyle w:val="Odkaznapoznmkupodiarou"/>
        </w:rPr>
        <w:footnoteRef/>
      </w:r>
      <w:r>
        <w:t>)  Zákon č. 71/1967 Zb. o správnom konaní (správny poriadok) v znení neskorších predpisov.</w:t>
      </w:r>
    </w:p>
  </w:footnote>
  <w:footnote w:id="34">
    <w:p w:rsidR="002577C4" w:rsidRDefault="002577C4" w:rsidP="002577C4">
      <w:pPr>
        <w:pStyle w:val="Textpoznmkypodiarou"/>
      </w:pPr>
      <w:r>
        <w:rPr>
          <w:rStyle w:val="Odkaznapoznmkupodiarou"/>
        </w:rPr>
        <w:footnoteRef/>
      </w:r>
      <w:r>
        <w:t>) Zákon č. 223/2001 Z. z. o odpadoch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7B3"/>
    <w:multiLevelType w:val="hybridMultilevel"/>
    <w:tmpl w:val="E0164358"/>
    <w:lvl w:ilvl="0" w:tplc="D94CF7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A6C6E"/>
    <w:multiLevelType w:val="hybridMultilevel"/>
    <w:tmpl w:val="4D52A45E"/>
    <w:lvl w:ilvl="0" w:tplc="00000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79516C"/>
    <w:multiLevelType w:val="hybridMultilevel"/>
    <w:tmpl w:val="36ACB888"/>
    <w:lvl w:ilvl="0" w:tplc="D8B8B478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0E8C31A0"/>
    <w:multiLevelType w:val="hybridMultilevel"/>
    <w:tmpl w:val="B2F88B24"/>
    <w:lvl w:ilvl="0" w:tplc="360A78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FED1A51"/>
    <w:multiLevelType w:val="hybridMultilevel"/>
    <w:tmpl w:val="5EBCAD82"/>
    <w:lvl w:ilvl="0" w:tplc="D9CADE36">
      <w:start w:val="1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  <w:rPr>
        <w:rFonts w:cs="Times New Roman"/>
      </w:rPr>
    </w:lvl>
  </w:abstractNum>
  <w:abstractNum w:abstractNumId="5">
    <w:nsid w:val="17F71960"/>
    <w:multiLevelType w:val="hybridMultilevel"/>
    <w:tmpl w:val="E2428050"/>
    <w:lvl w:ilvl="0" w:tplc="4FC6C2E8">
      <w:start w:val="1"/>
      <w:numFmt w:val="decimal"/>
      <w:lvlText w:val="(%1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C36E1"/>
    <w:multiLevelType w:val="hybridMultilevel"/>
    <w:tmpl w:val="6CBA8D10"/>
    <w:lvl w:ilvl="0" w:tplc="3CF86FC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662A"/>
    <w:multiLevelType w:val="hybridMultilevel"/>
    <w:tmpl w:val="7A487A28"/>
    <w:lvl w:ilvl="0" w:tplc="87AEBB9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D8662C7"/>
    <w:multiLevelType w:val="hybridMultilevel"/>
    <w:tmpl w:val="800E2E5A"/>
    <w:lvl w:ilvl="0" w:tplc="94703854">
      <w:start w:val="1"/>
      <w:numFmt w:val="decimal"/>
      <w:lvlText w:val="(%1)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315A"/>
    <w:multiLevelType w:val="hybridMultilevel"/>
    <w:tmpl w:val="2ABAA1A2"/>
    <w:lvl w:ilvl="0" w:tplc="31062934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05BB"/>
    <w:multiLevelType w:val="hybridMultilevel"/>
    <w:tmpl w:val="1F3EE044"/>
    <w:lvl w:ilvl="0" w:tplc="269238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564CE"/>
    <w:multiLevelType w:val="hybridMultilevel"/>
    <w:tmpl w:val="539CE41C"/>
    <w:lvl w:ilvl="0" w:tplc="A230BD22">
      <w:start w:val="1"/>
      <w:numFmt w:val="decimal"/>
      <w:lvlText w:val="(%1)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0960392"/>
    <w:multiLevelType w:val="hybridMultilevel"/>
    <w:tmpl w:val="D5002138"/>
    <w:lvl w:ilvl="0" w:tplc="A5B49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6C3828"/>
    <w:multiLevelType w:val="hybridMultilevel"/>
    <w:tmpl w:val="07827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B5416"/>
    <w:multiLevelType w:val="hybridMultilevel"/>
    <w:tmpl w:val="0B4CBD2C"/>
    <w:lvl w:ilvl="0" w:tplc="E9B6AC62">
      <w:start w:val="1"/>
      <w:numFmt w:val="lowerLetter"/>
      <w:lvlText w:val="%1)"/>
      <w:lvlJc w:val="left"/>
      <w:pPr>
        <w:ind w:left="717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9DC2713"/>
    <w:multiLevelType w:val="hybridMultilevel"/>
    <w:tmpl w:val="988CD02C"/>
    <w:lvl w:ilvl="0" w:tplc="135609D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E039C"/>
    <w:multiLevelType w:val="hybridMultilevel"/>
    <w:tmpl w:val="084A4DB8"/>
    <w:lvl w:ilvl="0" w:tplc="F58477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A37B8"/>
    <w:multiLevelType w:val="hybridMultilevel"/>
    <w:tmpl w:val="FD4E26B6"/>
    <w:lvl w:ilvl="0" w:tplc="F93284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52624B8"/>
    <w:multiLevelType w:val="hybridMultilevel"/>
    <w:tmpl w:val="91002188"/>
    <w:lvl w:ilvl="0" w:tplc="FD4018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385827"/>
    <w:multiLevelType w:val="hybridMultilevel"/>
    <w:tmpl w:val="F5882A12"/>
    <w:lvl w:ilvl="0" w:tplc="728E271E">
      <w:start w:val="1"/>
      <w:numFmt w:val="lowerLetter"/>
      <w:lvlText w:val="%1)"/>
      <w:lvlJc w:val="left"/>
      <w:pPr>
        <w:ind w:left="792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706A6DFF"/>
    <w:multiLevelType w:val="hybridMultilevel"/>
    <w:tmpl w:val="40A8C432"/>
    <w:lvl w:ilvl="0" w:tplc="CA36F5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11412"/>
    <w:multiLevelType w:val="hybridMultilevel"/>
    <w:tmpl w:val="B6603778"/>
    <w:lvl w:ilvl="0" w:tplc="AB685BC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E7A5D28"/>
    <w:multiLevelType w:val="hybridMultilevel"/>
    <w:tmpl w:val="94620668"/>
    <w:lvl w:ilvl="0" w:tplc="218AEF72">
      <w:start w:val="1"/>
      <w:numFmt w:val="lowerLetter"/>
      <w:lvlText w:val="%1)"/>
      <w:lvlJc w:val="left"/>
      <w:pPr>
        <w:ind w:left="720" w:hanging="360"/>
      </w:pPr>
      <w:rPr>
        <w:b w:val="0"/>
        <w:position w:val="0"/>
        <w:sz w:val="24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12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1"/>
  </w:num>
  <w:num w:numId="20">
    <w:abstractNumId w:val="8"/>
  </w:num>
  <w:num w:numId="21">
    <w:abstractNumId w:val="19"/>
  </w:num>
  <w:num w:numId="22">
    <w:abstractNumId w:val="5"/>
  </w:num>
  <w:num w:numId="23">
    <w:abstractNumId w:val="2"/>
  </w:num>
  <w:num w:numId="24">
    <w:abstractNumId w:val="17"/>
  </w:num>
  <w:num w:numId="25">
    <w:abstractNumId w:val="7"/>
  </w:num>
  <w:num w:numId="26">
    <w:abstractNumId w:val="0"/>
  </w:num>
  <w:num w:numId="27">
    <w:abstractNumId w:val="4"/>
  </w:num>
  <w:num w:numId="28">
    <w:abstractNumId w:val="18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4"/>
    <w:rsid w:val="000160FF"/>
    <w:rsid w:val="00033822"/>
    <w:rsid w:val="00067394"/>
    <w:rsid w:val="000B4118"/>
    <w:rsid w:val="000C4DC7"/>
    <w:rsid w:val="000E3563"/>
    <w:rsid w:val="001033C2"/>
    <w:rsid w:val="00105493"/>
    <w:rsid w:val="001174D5"/>
    <w:rsid w:val="00177E61"/>
    <w:rsid w:val="001C4B10"/>
    <w:rsid w:val="001E7D52"/>
    <w:rsid w:val="002155B9"/>
    <w:rsid w:val="0022116F"/>
    <w:rsid w:val="00222C41"/>
    <w:rsid w:val="002270EE"/>
    <w:rsid w:val="002577C4"/>
    <w:rsid w:val="002F71A1"/>
    <w:rsid w:val="003115E4"/>
    <w:rsid w:val="003217FD"/>
    <w:rsid w:val="00346DB4"/>
    <w:rsid w:val="00351981"/>
    <w:rsid w:val="00362097"/>
    <w:rsid w:val="003B0E9A"/>
    <w:rsid w:val="0043571D"/>
    <w:rsid w:val="00491064"/>
    <w:rsid w:val="004A68C1"/>
    <w:rsid w:val="004F461B"/>
    <w:rsid w:val="004F6A7F"/>
    <w:rsid w:val="004F7F65"/>
    <w:rsid w:val="00530BA5"/>
    <w:rsid w:val="005A20C2"/>
    <w:rsid w:val="005B74CF"/>
    <w:rsid w:val="005C0FC0"/>
    <w:rsid w:val="005E4E4A"/>
    <w:rsid w:val="005F6B28"/>
    <w:rsid w:val="00622C13"/>
    <w:rsid w:val="0064030F"/>
    <w:rsid w:val="006812F0"/>
    <w:rsid w:val="006B20A5"/>
    <w:rsid w:val="006D4609"/>
    <w:rsid w:val="006E682C"/>
    <w:rsid w:val="00707A9A"/>
    <w:rsid w:val="00723D87"/>
    <w:rsid w:val="00761E54"/>
    <w:rsid w:val="00774D8B"/>
    <w:rsid w:val="00806CF9"/>
    <w:rsid w:val="00864AB7"/>
    <w:rsid w:val="008716A6"/>
    <w:rsid w:val="00883CEF"/>
    <w:rsid w:val="00885ED4"/>
    <w:rsid w:val="008964EA"/>
    <w:rsid w:val="008A64B3"/>
    <w:rsid w:val="008C024A"/>
    <w:rsid w:val="008E6FAF"/>
    <w:rsid w:val="009908F7"/>
    <w:rsid w:val="00996E66"/>
    <w:rsid w:val="009A6FE4"/>
    <w:rsid w:val="009C4FD0"/>
    <w:rsid w:val="009E0397"/>
    <w:rsid w:val="00A77E48"/>
    <w:rsid w:val="00A904FB"/>
    <w:rsid w:val="00AB138A"/>
    <w:rsid w:val="00AE127B"/>
    <w:rsid w:val="00BB7BF1"/>
    <w:rsid w:val="00BC7E23"/>
    <w:rsid w:val="00BE14C0"/>
    <w:rsid w:val="00BF74C8"/>
    <w:rsid w:val="00C014E3"/>
    <w:rsid w:val="00C10D57"/>
    <w:rsid w:val="00C221CC"/>
    <w:rsid w:val="00C31389"/>
    <w:rsid w:val="00C947C0"/>
    <w:rsid w:val="00CA230F"/>
    <w:rsid w:val="00CE0C32"/>
    <w:rsid w:val="00CE4A42"/>
    <w:rsid w:val="00CF3A05"/>
    <w:rsid w:val="00D01298"/>
    <w:rsid w:val="00D208C1"/>
    <w:rsid w:val="00D22252"/>
    <w:rsid w:val="00D31E06"/>
    <w:rsid w:val="00D75E98"/>
    <w:rsid w:val="00D954A6"/>
    <w:rsid w:val="00DA59F1"/>
    <w:rsid w:val="00DB7B46"/>
    <w:rsid w:val="00DE009E"/>
    <w:rsid w:val="00E42158"/>
    <w:rsid w:val="00EB2875"/>
    <w:rsid w:val="00F22B29"/>
    <w:rsid w:val="00F34F52"/>
    <w:rsid w:val="00F61E9D"/>
    <w:rsid w:val="00F63F57"/>
    <w:rsid w:val="00F71425"/>
    <w:rsid w:val="00F93B3D"/>
    <w:rsid w:val="00FB1C3A"/>
    <w:rsid w:val="00FC1902"/>
    <w:rsid w:val="00FE25C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577C4"/>
    <w:rPr>
      <w:color w:val="000060"/>
      <w:u w:val="single"/>
    </w:rPr>
  </w:style>
  <w:style w:type="paragraph" w:styleId="Textpoznmkypodiarou">
    <w:name w:val="footnote text"/>
    <w:basedOn w:val="Normlny"/>
    <w:link w:val="TextpoznmkypodiarouChar"/>
    <w:unhideWhenUsed/>
    <w:rsid w:val="002577C4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2577C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77C4"/>
    <w:rPr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77C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577C4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sk-SK" w:eastAsia="en-US"/>
    </w:rPr>
  </w:style>
  <w:style w:type="paragraph" w:customStyle="1" w:styleId="Zkladntext">
    <w:name w:val="Základní text"/>
    <w:rsid w:val="002577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Odkaznapoznmkupodiarou">
    <w:name w:val="footnote reference"/>
    <w:uiPriority w:val="99"/>
    <w:unhideWhenUsed/>
    <w:rsid w:val="002577C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64AB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AB7"/>
    <w:rPr>
      <w:b/>
      <w:bCs/>
      <w:lang w:val="hu-HU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AB7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AB7"/>
    <w:rPr>
      <w:rFonts w:ascii="Tahoma" w:eastAsia="Times New Roman" w:hAnsi="Tahoma" w:cs="Tahoma"/>
      <w:sz w:val="16"/>
      <w:szCs w:val="16"/>
      <w:lang w:val="hu-HU" w:eastAsia="sk-SK"/>
    </w:rPr>
  </w:style>
  <w:style w:type="paragraph" w:styleId="Hlavika">
    <w:name w:val="header"/>
    <w:basedOn w:val="Normlny"/>
    <w:link w:val="HlavikaChar"/>
    <w:uiPriority w:val="99"/>
    <w:unhideWhenUsed/>
    <w:rsid w:val="009908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08F7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9908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08F7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577C4"/>
    <w:rPr>
      <w:color w:val="000060"/>
      <w:u w:val="single"/>
    </w:rPr>
  </w:style>
  <w:style w:type="paragraph" w:styleId="Textpoznmkypodiarou">
    <w:name w:val="footnote text"/>
    <w:basedOn w:val="Normlny"/>
    <w:link w:val="TextpoznmkypodiarouChar"/>
    <w:unhideWhenUsed/>
    <w:rsid w:val="002577C4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2577C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77C4"/>
    <w:rPr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77C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577C4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sk-SK" w:eastAsia="en-US"/>
    </w:rPr>
  </w:style>
  <w:style w:type="paragraph" w:customStyle="1" w:styleId="Zkladntext">
    <w:name w:val="Základní text"/>
    <w:rsid w:val="002577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Odkaznapoznmkupodiarou">
    <w:name w:val="footnote reference"/>
    <w:uiPriority w:val="99"/>
    <w:unhideWhenUsed/>
    <w:rsid w:val="002577C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64AB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AB7"/>
    <w:rPr>
      <w:b/>
      <w:bCs/>
      <w:lang w:val="hu-HU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AB7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AB7"/>
    <w:rPr>
      <w:rFonts w:ascii="Tahoma" w:eastAsia="Times New Roman" w:hAnsi="Tahoma" w:cs="Tahoma"/>
      <w:sz w:val="16"/>
      <w:szCs w:val="16"/>
      <w:lang w:val="hu-HU" w:eastAsia="sk-SK"/>
    </w:rPr>
  </w:style>
  <w:style w:type="paragraph" w:styleId="Hlavika">
    <w:name w:val="header"/>
    <w:basedOn w:val="Normlny"/>
    <w:link w:val="HlavikaChar"/>
    <w:uiPriority w:val="99"/>
    <w:unhideWhenUsed/>
    <w:rsid w:val="009908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08F7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9908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08F7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new_http_browser_jscript('?MOD=html&amp;FIR=demo&amp;JEL=n&amp;AGE=zak&amp;TNU=n&amp;IDC=381%2F2011%20Z.z.')" TargetMode="External"/><Relationship Id="rId18" Type="http://schemas.openxmlformats.org/officeDocument/2006/relationships/hyperlink" Target="javascript:new_http_browser_jscript('?MOD=html&amp;FIR=demo&amp;JEL=n&amp;AGE=zak&amp;TNU=n&amp;IDC=519%2F2011%20Z.z.'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new_http_browser_jscript('?MOD=html&amp;FIR=demo&amp;JEL=n&amp;AGE=zak&amp;TNU=n&amp;IDC=96%2F2012%20Z.z.'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new_http_browser_jscript('?MOD=html&amp;FIR=demo&amp;JEL=n&amp;AGE=zak&amp;TNU=n&amp;IDC=363%2F2011%20Z.z.')" TargetMode="External"/><Relationship Id="rId17" Type="http://schemas.openxmlformats.org/officeDocument/2006/relationships/hyperlink" Target="javascript:new_http_browser_jscript('?MOD=html&amp;FIR=demo&amp;JEL=n&amp;AGE=zak&amp;TNU=n&amp;IDC=409%2F2011%20Z.z.'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new_http_browser_jscript('?MOD=html&amp;FIR=demo&amp;JEL=n&amp;AGE=zak&amp;TNU=n&amp;IDC=405%2F2011%20Z.z.')" TargetMode="External"/><Relationship Id="rId20" Type="http://schemas.openxmlformats.org/officeDocument/2006/relationships/hyperlink" Target="javascript:new_http_browser_jscript('?MOD=html&amp;FIR=demo&amp;JEL=n&amp;AGE=zak&amp;TNU=n&amp;IDC=49%2F2012%20Z.z.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new_http_browser_jscript('?MOD=html&amp;FIR=demo&amp;JEL=n&amp;AGE=zak&amp;TNU=n&amp;IDC=342%2F2011%20Z.z.')" TargetMode="External"/><Relationship Id="rId24" Type="http://schemas.openxmlformats.org/officeDocument/2006/relationships/hyperlink" Target="javascript:new_http_browser_jscript('?MOD=html&amp;FIR=demo&amp;JEL=n&amp;AGE=zak&amp;TNU=n&amp;IDC=347%2F2013%20Z.z.'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new_http_browser_jscript('?MOD=html&amp;FIR=demo&amp;JEL=n&amp;AGE=zak&amp;TNU=n&amp;IDC=404%2F2011%20Z.z.')" TargetMode="External"/><Relationship Id="rId23" Type="http://schemas.openxmlformats.org/officeDocument/2006/relationships/hyperlink" Target="javascript:new_http_browser_jscript('?MOD=html&amp;FIR=demo&amp;JEL=n&amp;AGE=zak&amp;TNU=n&amp;IDC=319%2F2013%20Z.z.')" TargetMode="External"/><Relationship Id="rId10" Type="http://schemas.openxmlformats.org/officeDocument/2006/relationships/hyperlink" Target="javascript:new_http_browser_jscript('?MOD=html&amp;FIR=demo&amp;JEL=n&amp;AGE=zak&amp;TNU=n&amp;IDC=324%2F2011%20Z.z.')" TargetMode="External"/><Relationship Id="rId19" Type="http://schemas.openxmlformats.org/officeDocument/2006/relationships/hyperlink" Target="javascript:new_http_browser_jscript('?MOD=html&amp;FIR=demo&amp;JEL=n&amp;AGE=zak&amp;TNU=n&amp;IDC=547%2F2011%20Z.z.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new_http_browser_jscript('?MOD=html&amp;FIR=demo&amp;JEL=n&amp;AGE=zak&amp;TNU=n&amp;IDC=258%2F2011%20Z.z.')" TargetMode="External"/><Relationship Id="rId14" Type="http://schemas.openxmlformats.org/officeDocument/2006/relationships/hyperlink" Target="javascript:new_http_browser_jscript('?MOD=html&amp;FIR=demo&amp;JEL=n&amp;AGE=zak&amp;TNU=n&amp;IDC=392%2F2011%20Z.z.')" TargetMode="External"/><Relationship Id="rId22" Type="http://schemas.openxmlformats.org/officeDocument/2006/relationships/hyperlink" Target="javascript:new_http_browser_jscript('?MOD=html&amp;FIR=demo&amp;JEL=n&amp;AGE=zak&amp;TNU=n&amp;IDC=311%2F2013%20Z.z.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D3B2-B602-4899-B0AD-2E55D92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15</cp:revision>
  <cp:lastPrinted>2014-05-09T07:47:00Z</cp:lastPrinted>
  <dcterms:created xsi:type="dcterms:W3CDTF">2014-05-07T11:44:00Z</dcterms:created>
  <dcterms:modified xsi:type="dcterms:W3CDTF">2014-05-09T07:47:00Z</dcterms:modified>
</cp:coreProperties>
</file>