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F3" w:rsidRDefault="006E50C7" w:rsidP="00A65C73">
      <w:pPr>
        <w:spacing w:after="0" w:line="240" w:lineRule="auto"/>
        <w:ind w:left="2268" w:hanging="2268"/>
        <w:jc w:val="both"/>
        <w:outlineLvl w:val="1"/>
        <w:rPr>
          <w:rFonts w:ascii="Franklin Gothic Book" w:hAnsi="Franklin Gothic Book" w:cs="Arial"/>
          <w:b/>
          <w:color w:val="990000"/>
          <w:sz w:val="24"/>
          <w:szCs w:val="24"/>
          <w:lang w:eastAsia="cs-CZ"/>
        </w:rPr>
      </w:pPr>
      <w:r>
        <w:rPr>
          <w:rFonts w:ascii="Franklin Gothic Book" w:hAnsi="Franklin Gothic Book" w:cs="Arial"/>
          <w:b/>
          <w:color w:val="990000"/>
          <w:sz w:val="24"/>
          <w:szCs w:val="24"/>
          <w:lang w:eastAsia="cs-CZ"/>
        </w:rPr>
        <w:t>Príloha č. 7</w:t>
      </w:r>
      <w:r w:rsidR="000C19F3">
        <w:rPr>
          <w:rFonts w:ascii="Franklin Gothic Book" w:hAnsi="Franklin Gothic Book" w:cs="Arial"/>
          <w:b/>
          <w:color w:val="990000"/>
          <w:sz w:val="24"/>
          <w:szCs w:val="24"/>
          <w:lang w:eastAsia="cs-CZ"/>
        </w:rPr>
        <w:t xml:space="preserve"> OP </w:t>
      </w:r>
      <w:proofErr w:type="spellStart"/>
      <w:r w:rsidR="000C19F3">
        <w:rPr>
          <w:rFonts w:ascii="Franklin Gothic Book" w:hAnsi="Franklin Gothic Book" w:cs="Arial"/>
          <w:b/>
          <w:color w:val="990000"/>
          <w:sz w:val="24"/>
          <w:szCs w:val="24"/>
          <w:lang w:eastAsia="cs-CZ"/>
        </w:rPr>
        <w:t>VaI</w:t>
      </w:r>
      <w:proofErr w:type="spellEnd"/>
      <w:r w:rsidR="000C19F3">
        <w:rPr>
          <w:rFonts w:ascii="Franklin Gothic Book" w:hAnsi="Franklin Gothic Book" w:cs="Arial"/>
          <w:b/>
          <w:color w:val="990000"/>
          <w:sz w:val="24"/>
          <w:szCs w:val="24"/>
          <w:lang w:eastAsia="cs-CZ"/>
        </w:rPr>
        <w:t xml:space="preserve"> – Popis rozdielov medzi programovým obdobím 2007 – 2013 </w:t>
      </w:r>
      <w:bookmarkStart w:id="0" w:name="_GoBack"/>
      <w:bookmarkEnd w:id="0"/>
      <w:r w:rsidR="000C19F3">
        <w:rPr>
          <w:rFonts w:ascii="Franklin Gothic Book" w:hAnsi="Franklin Gothic Book" w:cs="Arial"/>
          <w:b/>
          <w:color w:val="990000"/>
          <w:sz w:val="24"/>
          <w:szCs w:val="24"/>
          <w:lang w:eastAsia="cs-CZ"/>
        </w:rPr>
        <w:t xml:space="preserve">a programovým obdobím 2014 - 2020 </w:t>
      </w:r>
    </w:p>
    <w:p w:rsidR="000C19F3" w:rsidRDefault="000C19F3" w:rsidP="000C19F3">
      <w:pPr>
        <w:spacing w:after="0" w:line="240" w:lineRule="auto"/>
        <w:ind w:left="1423" w:hanging="1423"/>
        <w:jc w:val="both"/>
        <w:outlineLvl w:val="1"/>
        <w:rPr>
          <w:rFonts w:ascii="Franklin Gothic Book" w:hAnsi="Franklin Gothic Book" w:cs="Arial"/>
          <w:b/>
          <w:color w:val="990000"/>
          <w:sz w:val="24"/>
          <w:szCs w:val="24"/>
          <w:lang w:eastAsia="cs-CZ"/>
        </w:rPr>
      </w:pPr>
    </w:p>
    <w:p w:rsidR="000C19F3" w:rsidRDefault="000C19F3" w:rsidP="000C19F3">
      <w:pPr>
        <w:spacing w:after="0" w:line="240" w:lineRule="auto"/>
        <w:ind w:left="1423" w:hanging="1423"/>
        <w:jc w:val="both"/>
        <w:outlineLvl w:val="1"/>
        <w:rPr>
          <w:rFonts w:ascii="Franklin Gothic Book" w:hAnsi="Franklin Gothic Book" w:cs="Arial"/>
          <w:b/>
          <w:color w:val="990000"/>
          <w:sz w:val="24"/>
          <w:szCs w:val="24"/>
          <w:lang w:eastAsia="cs-CZ"/>
        </w:rPr>
      </w:pPr>
      <w:r>
        <w:rPr>
          <w:rFonts w:ascii="Franklin Gothic Book" w:hAnsi="Franklin Gothic Book" w:cs="Arial"/>
          <w:b/>
          <w:color w:val="990000"/>
          <w:sz w:val="24"/>
          <w:szCs w:val="24"/>
          <w:lang w:eastAsia="cs-CZ"/>
        </w:rPr>
        <w:t>Popis základných rozdielov medzi OP Výskum a vývoj a OP Výskum a inovácie</w:t>
      </w:r>
    </w:p>
    <w:p w:rsidR="000C19F3" w:rsidRDefault="000C19F3" w:rsidP="000C19F3">
      <w:pPr>
        <w:spacing w:after="0" w:line="240" w:lineRule="auto"/>
        <w:rPr>
          <w:rFonts w:ascii="Franklin Gothic Book" w:hAnsi="Franklin Gothic Book"/>
          <w:bCs/>
          <w:szCs w:val="24"/>
        </w:rPr>
      </w:pPr>
    </w:p>
    <w:p w:rsidR="000C19F3" w:rsidRDefault="000C19F3" w:rsidP="000C19F3">
      <w:pPr>
        <w:spacing w:after="120" w:line="240" w:lineRule="auto"/>
        <w:jc w:val="both"/>
        <w:rPr>
          <w:rFonts w:ascii="Franklin Gothic Book" w:hAnsi="Franklin Gothic Book"/>
          <w:b/>
          <w:bCs/>
          <w:szCs w:val="24"/>
        </w:rPr>
      </w:pPr>
      <w:r>
        <w:rPr>
          <w:rFonts w:ascii="Franklin Gothic Book" w:hAnsi="Franklin Gothic Book"/>
          <w:b/>
          <w:bCs/>
          <w:szCs w:val="24"/>
        </w:rPr>
        <w:t xml:space="preserve">Základné rozdiely medzi OP Výskum a vývoj (2007 - 2013) a OP Výskum a inovácie - časť „výskum“ - 2014 - 2020 v kompetencii </w:t>
      </w:r>
      <w:proofErr w:type="spellStart"/>
      <w:r>
        <w:rPr>
          <w:rFonts w:ascii="Franklin Gothic Book" w:hAnsi="Franklin Gothic Book"/>
          <w:b/>
          <w:bCs/>
          <w:szCs w:val="24"/>
        </w:rPr>
        <w:t>MŠVVaŠ</w:t>
      </w:r>
      <w:proofErr w:type="spellEnd"/>
      <w:r>
        <w:rPr>
          <w:rFonts w:ascii="Franklin Gothic Book" w:hAnsi="Franklin Gothic Book"/>
          <w:b/>
          <w:bCs/>
          <w:szCs w:val="24"/>
        </w:rPr>
        <w:t xml:space="preserve"> SR</w:t>
      </w:r>
    </w:p>
    <w:p w:rsidR="000C19F3" w:rsidRDefault="000C19F3" w:rsidP="000C19F3">
      <w:pPr>
        <w:spacing w:after="120" w:line="240" w:lineRule="auto"/>
        <w:rPr>
          <w:rFonts w:ascii="Franklin Gothic Book" w:hAnsi="Franklin Gothic Book"/>
          <w:bCs/>
          <w:szCs w:val="24"/>
        </w:rPr>
      </w:pPr>
      <w:r>
        <w:rPr>
          <w:rFonts w:ascii="Franklin Gothic Book" w:hAnsi="Franklin Gothic Book"/>
          <w:bCs/>
          <w:szCs w:val="24"/>
        </w:rPr>
        <w:t>Základné principiálne rozdiely medzi OP Výskum a vývoj a OP Výskum a inovácie - časť „výskum“ budú nasledovné:</w:t>
      </w:r>
    </w:p>
    <w:p w:rsidR="000C19F3" w:rsidRDefault="000C19F3" w:rsidP="000C19F3">
      <w:pPr>
        <w:numPr>
          <w:ilvl w:val="0"/>
          <w:numId w:val="1"/>
        </w:numPr>
        <w:spacing w:after="120" w:line="240" w:lineRule="auto"/>
        <w:jc w:val="both"/>
        <w:rPr>
          <w:rFonts w:ascii="Franklin Gothic Book" w:eastAsiaTheme="minorHAnsi" w:hAnsi="Franklin Gothic Book" w:cstheme="minorBidi"/>
          <w:color w:val="auto"/>
        </w:rPr>
      </w:pPr>
      <w:r>
        <w:rPr>
          <w:rFonts w:ascii="Franklin Gothic Book" w:eastAsiaTheme="minorHAnsi" w:hAnsi="Franklin Gothic Book" w:cstheme="minorBidi"/>
          <w:color w:val="auto"/>
        </w:rPr>
        <w:t>menší počet aktivít/menší počet podporených projektov (v aktuálnom období je to skoro 500 projektov, ktoré spôsobujú internú fragmentáciu výskumnej sféry na Slovensku) a lepšia prehľadnosť a koncentrácia na priority</w:t>
      </w:r>
    </w:p>
    <w:p w:rsidR="000C19F3" w:rsidRDefault="000C19F3" w:rsidP="000C19F3">
      <w:pPr>
        <w:numPr>
          <w:ilvl w:val="0"/>
          <w:numId w:val="1"/>
        </w:numPr>
        <w:spacing w:after="120" w:line="240" w:lineRule="auto"/>
        <w:jc w:val="both"/>
        <w:rPr>
          <w:rFonts w:ascii="Franklin Gothic Book" w:eastAsiaTheme="minorHAnsi" w:hAnsi="Franklin Gothic Book" w:cstheme="minorBidi"/>
          <w:color w:val="auto"/>
        </w:rPr>
      </w:pPr>
      <w:r>
        <w:rPr>
          <w:rFonts w:ascii="Franklin Gothic Book" w:eastAsiaTheme="minorHAnsi" w:hAnsi="Franklin Gothic Book" w:cstheme="minorBidi"/>
          <w:color w:val="auto"/>
        </w:rPr>
        <w:t>dôraz na obsahové výstupy projektov (zavedenie dvojkolového výberu projektov/verejných oponentúr, statusu priebežných odborných oponentúr počas realizácie projektov s cca. ročnou frekvenciou, využívanie zahraničných expertov na hodnotenie projektov) a nie na administratívnu stránku,</w:t>
      </w:r>
    </w:p>
    <w:p w:rsidR="000C19F3" w:rsidRDefault="000C19F3" w:rsidP="000C19F3">
      <w:pPr>
        <w:numPr>
          <w:ilvl w:val="0"/>
          <w:numId w:val="1"/>
        </w:numPr>
        <w:spacing w:after="120" w:line="240" w:lineRule="auto"/>
        <w:jc w:val="both"/>
        <w:rPr>
          <w:rFonts w:ascii="Franklin Gothic Book" w:eastAsiaTheme="minorHAnsi" w:hAnsi="Franklin Gothic Book" w:cstheme="minorBidi"/>
          <w:color w:val="auto"/>
        </w:rPr>
      </w:pPr>
      <w:r>
        <w:rPr>
          <w:rFonts w:ascii="Franklin Gothic Book" w:eastAsiaTheme="minorHAnsi" w:hAnsi="Franklin Gothic Book" w:cstheme="minorBidi"/>
          <w:color w:val="auto"/>
        </w:rPr>
        <w:t>dôraz ma zapájanie sa do Európskeho výskumného priestoru, ktorý v aktuálnom programovom období absentoval,</w:t>
      </w:r>
    </w:p>
    <w:p w:rsidR="000C19F3" w:rsidRDefault="000C19F3" w:rsidP="000C19F3">
      <w:pPr>
        <w:numPr>
          <w:ilvl w:val="0"/>
          <w:numId w:val="1"/>
        </w:numPr>
        <w:spacing w:after="120" w:line="240" w:lineRule="auto"/>
        <w:jc w:val="both"/>
        <w:rPr>
          <w:rFonts w:ascii="Franklin Gothic Book" w:hAnsi="Franklin Gothic Book"/>
          <w:bCs/>
          <w:szCs w:val="24"/>
        </w:rPr>
      </w:pPr>
      <w:r>
        <w:rPr>
          <w:rFonts w:ascii="Franklin Gothic Book" w:eastAsiaTheme="minorHAnsi" w:hAnsi="Franklin Gothic Book" w:cstheme="minorBidi"/>
          <w:color w:val="auto"/>
        </w:rPr>
        <w:t xml:space="preserve">priame prepojenie na štátnu vednú a technickú politiku, ktoré tiež chýbalo v aktuálnom programovom období - časť OP </w:t>
      </w:r>
      <w:proofErr w:type="spellStart"/>
      <w:r>
        <w:rPr>
          <w:rFonts w:ascii="Franklin Gothic Book" w:eastAsiaTheme="minorHAnsi" w:hAnsi="Franklin Gothic Book" w:cstheme="minorBidi"/>
          <w:color w:val="auto"/>
        </w:rPr>
        <w:t>VaI</w:t>
      </w:r>
      <w:proofErr w:type="spellEnd"/>
      <w:r>
        <w:rPr>
          <w:rFonts w:ascii="Franklin Gothic Book" w:eastAsiaTheme="minorHAnsi" w:hAnsi="Franklin Gothic Book" w:cstheme="minorBidi"/>
          <w:color w:val="auto"/>
        </w:rPr>
        <w:t xml:space="preserve"> - "Výskum" je v úplnom súlade s RIS3 Stratégiou. </w:t>
      </w:r>
      <w:r>
        <w:rPr>
          <w:rFonts w:ascii="Franklin Gothic Book" w:hAnsi="Franklin Gothic Book"/>
          <w:bCs/>
          <w:szCs w:val="24"/>
        </w:rPr>
        <w:t xml:space="preserve">Každá jedna navrhnutá aktivita OP </w:t>
      </w:r>
      <w:proofErr w:type="spellStart"/>
      <w:r>
        <w:rPr>
          <w:rFonts w:ascii="Franklin Gothic Book" w:hAnsi="Franklin Gothic Book"/>
          <w:bCs/>
          <w:szCs w:val="24"/>
        </w:rPr>
        <w:t>VaI</w:t>
      </w:r>
      <w:proofErr w:type="spellEnd"/>
      <w:r>
        <w:rPr>
          <w:rFonts w:ascii="Franklin Gothic Book" w:hAnsi="Franklin Gothic Book"/>
          <w:bCs/>
          <w:szCs w:val="24"/>
        </w:rPr>
        <w:t xml:space="preserve"> v časti "Výskum" reflektuje konkrétne opatrenie z RIS3 Stratégie,  pričom ide o nasledovnú základnú štruktúru aktivít:</w:t>
      </w:r>
    </w:p>
    <w:p w:rsidR="000C19F3" w:rsidRDefault="000C19F3" w:rsidP="000C19F3">
      <w:pPr>
        <w:numPr>
          <w:ilvl w:val="1"/>
          <w:numId w:val="1"/>
        </w:numPr>
        <w:spacing w:after="120" w:line="240" w:lineRule="auto"/>
        <w:ind w:left="709"/>
        <w:contextualSpacing/>
        <w:jc w:val="both"/>
        <w:rPr>
          <w:rFonts w:ascii="Franklin Gothic Book" w:eastAsiaTheme="minorHAnsi" w:hAnsi="Franklin Gothic Book" w:cstheme="minorBidi"/>
          <w:color w:val="auto"/>
        </w:rPr>
      </w:pPr>
      <w:r>
        <w:rPr>
          <w:rFonts w:ascii="Franklin Gothic Book" w:eastAsiaTheme="minorHAnsi" w:hAnsi="Franklin Gothic Book" w:cstheme="minorBidi"/>
          <w:color w:val="auto"/>
        </w:rPr>
        <w:t>pokračovanie národných projektov pod vedením CVTI SR - ktoré prispievajú k cieľom RIS3,</w:t>
      </w:r>
    </w:p>
    <w:p w:rsidR="000C19F3" w:rsidRDefault="000C19F3" w:rsidP="000C19F3">
      <w:pPr>
        <w:numPr>
          <w:ilvl w:val="1"/>
          <w:numId w:val="1"/>
        </w:numPr>
        <w:spacing w:after="120" w:line="240" w:lineRule="auto"/>
        <w:ind w:left="709"/>
        <w:contextualSpacing/>
        <w:jc w:val="both"/>
        <w:rPr>
          <w:rFonts w:ascii="Franklin Gothic Book" w:eastAsiaTheme="minorHAnsi" w:hAnsi="Franklin Gothic Book" w:cstheme="minorBidi"/>
          <w:color w:val="auto"/>
        </w:rPr>
      </w:pPr>
      <w:r>
        <w:rPr>
          <w:rFonts w:ascii="Franklin Gothic Book" w:eastAsiaTheme="minorHAnsi" w:hAnsi="Franklin Gothic Book" w:cstheme="minorBidi"/>
          <w:color w:val="auto"/>
        </w:rPr>
        <w:t>podpora účasti projektov v Horizonte 2020 a ďalších európskych schém - komplementárne financovanie medzinárodných projektov,</w:t>
      </w:r>
    </w:p>
    <w:p w:rsidR="000C19F3" w:rsidRDefault="000C19F3" w:rsidP="000C19F3">
      <w:pPr>
        <w:numPr>
          <w:ilvl w:val="1"/>
          <w:numId w:val="1"/>
        </w:numPr>
        <w:spacing w:after="120" w:line="240" w:lineRule="auto"/>
        <w:ind w:left="709" w:hanging="425"/>
        <w:contextualSpacing/>
        <w:jc w:val="both"/>
        <w:rPr>
          <w:rFonts w:ascii="Franklin Gothic Book" w:eastAsiaTheme="minorHAnsi" w:hAnsi="Franklin Gothic Book" w:cstheme="minorBidi"/>
          <w:color w:val="auto"/>
        </w:rPr>
      </w:pPr>
      <w:r>
        <w:rPr>
          <w:rFonts w:ascii="Franklin Gothic Book" w:eastAsiaTheme="minorHAnsi" w:hAnsi="Franklin Gothic Book" w:cstheme="minorBidi"/>
          <w:color w:val="auto"/>
        </w:rPr>
        <w:t>veľký dôraz na financovanie spoločných projektov priemyslu a akademickej sféry v oblastiach špecializácie RIS3 SK Stratégie (výskumné centrá, dlhodobé strategické výskumné programy)</w:t>
      </w:r>
    </w:p>
    <w:p w:rsidR="000C19F3" w:rsidRDefault="000C19F3" w:rsidP="000C19F3">
      <w:pPr>
        <w:numPr>
          <w:ilvl w:val="1"/>
          <w:numId w:val="1"/>
        </w:numPr>
        <w:spacing w:after="120" w:line="240" w:lineRule="auto"/>
        <w:ind w:left="709"/>
        <w:contextualSpacing/>
        <w:jc w:val="both"/>
        <w:rPr>
          <w:rFonts w:ascii="Franklin Gothic Book" w:eastAsiaTheme="minorHAnsi" w:hAnsi="Franklin Gothic Book" w:cstheme="minorBidi"/>
          <w:color w:val="auto"/>
        </w:rPr>
      </w:pPr>
      <w:r>
        <w:rPr>
          <w:rFonts w:ascii="Franklin Gothic Book" w:eastAsiaTheme="minorHAnsi" w:hAnsi="Franklin Gothic Book" w:cstheme="minorBidi"/>
          <w:color w:val="auto"/>
        </w:rPr>
        <w:t xml:space="preserve">konsolidácia a </w:t>
      </w:r>
      <w:proofErr w:type="spellStart"/>
      <w:r>
        <w:rPr>
          <w:rFonts w:ascii="Franklin Gothic Book" w:eastAsiaTheme="minorHAnsi" w:hAnsi="Franklin Gothic Book" w:cstheme="minorBidi"/>
          <w:color w:val="auto"/>
        </w:rPr>
        <w:t>upgrade</w:t>
      </w:r>
      <w:proofErr w:type="spellEnd"/>
      <w:r>
        <w:rPr>
          <w:rFonts w:ascii="Franklin Gothic Book" w:eastAsiaTheme="minorHAnsi" w:hAnsi="Franklin Gothic Book" w:cstheme="minorBidi"/>
          <w:color w:val="auto"/>
        </w:rPr>
        <w:t xml:space="preserve"> výskumnej infraštruktúry podporenej v rámci aktuálneho obdobia (vedecké parky a pod.) - po vyhodnotení ich prvých etáp</w:t>
      </w:r>
    </w:p>
    <w:p w:rsidR="000C19F3" w:rsidRDefault="000C19F3" w:rsidP="000C19F3">
      <w:pPr>
        <w:numPr>
          <w:ilvl w:val="0"/>
          <w:numId w:val="1"/>
        </w:numPr>
        <w:spacing w:after="120" w:line="240" w:lineRule="auto"/>
        <w:jc w:val="both"/>
        <w:rPr>
          <w:rFonts w:ascii="Franklin Gothic Book" w:eastAsiaTheme="minorHAnsi" w:hAnsi="Franklin Gothic Book" w:cstheme="minorBidi"/>
          <w:color w:val="auto"/>
        </w:rPr>
      </w:pPr>
      <w:r>
        <w:rPr>
          <w:rFonts w:ascii="Franklin Gothic Book" w:eastAsiaTheme="minorHAnsi" w:hAnsi="Franklin Gothic Book" w:cstheme="minorBidi"/>
          <w:color w:val="auto"/>
        </w:rPr>
        <w:t xml:space="preserve">všetky aktivity v časti "výskum" smerujú k zníženiu fragmentácie výskumu, ako aj využitie už vybudovanej infraštruktúry v rokoch 2007 - 2013 - či už sú to opatrenia na konsolidáciu a integráciu výskumných centier podporených v aktuálnom období, alebo dlhodobé strategické výskumné programy a pod. Fragmentáciu spôsobil veľký počet centier </w:t>
      </w:r>
      <w:proofErr w:type="spellStart"/>
      <w:r>
        <w:rPr>
          <w:rFonts w:ascii="Franklin Gothic Book" w:eastAsiaTheme="minorHAnsi" w:hAnsi="Franklin Gothic Book" w:cstheme="minorBidi"/>
          <w:color w:val="auto"/>
        </w:rPr>
        <w:t>excelentnosti</w:t>
      </w:r>
      <w:proofErr w:type="spellEnd"/>
      <w:r>
        <w:rPr>
          <w:rFonts w:ascii="Franklin Gothic Book" w:eastAsiaTheme="minorHAnsi" w:hAnsi="Franklin Gothic Book" w:cstheme="minorBidi"/>
          <w:color w:val="auto"/>
        </w:rPr>
        <w:t xml:space="preserve"> - pričom tento typ projektov už nebude podporovaný v rokoch 2014 - 2020.</w:t>
      </w:r>
    </w:p>
    <w:p w:rsidR="000C19F3" w:rsidRDefault="000C19F3" w:rsidP="000C19F3">
      <w:pPr>
        <w:spacing w:after="120" w:line="240" w:lineRule="auto"/>
        <w:rPr>
          <w:rFonts w:ascii="Calibri" w:hAnsi="Calibri"/>
          <w:sz w:val="20"/>
          <w:szCs w:val="20"/>
          <w:lang w:eastAsia="sk-SK"/>
        </w:rPr>
      </w:pPr>
    </w:p>
    <w:p w:rsidR="000C19F3" w:rsidRDefault="000C19F3" w:rsidP="000C19F3">
      <w:pPr>
        <w:spacing w:after="120" w:line="240" w:lineRule="auto"/>
        <w:rPr>
          <w:rFonts w:ascii="Calibri" w:hAnsi="Calibri"/>
          <w:sz w:val="20"/>
          <w:szCs w:val="20"/>
          <w:lang w:eastAsia="sk-SK"/>
        </w:rPr>
      </w:pPr>
      <w:r>
        <w:rPr>
          <w:rFonts w:ascii="Franklin Gothic Book" w:hAnsi="Franklin Gothic Book"/>
          <w:bCs/>
          <w:szCs w:val="24"/>
        </w:rPr>
        <w:t xml:space="preserve">Súčasne </w:t>
      </w:r>
      <w:proofErr w:type="spellStart"/>
      <w:r>
        <w:rPr>
          <w:rFonts w:ascii="Franklin Gothic Book" w:hAnsi="Franklin Gothic Book"/>
          <w:bCs/>
          <w:szCs w:val="24"/>
        </w:rPr>
        <w:t>MŠVVaŠ</w:t>
      </w:r>
      <w:proofErr w:type="spellEnd"/>
      <w:r>
        <w:rPr>
          <w:rFonts w:ascii="Franklin Gothic Book" w:hAnsi="Franklin Gothic Book"/>
          <w:bCs/>
          <w:szCs w:val="24"/>
        </w:rPr>
        <w:t xml:space="preserve"> SR pripravuje ďalšie aktivity v tejto oblasti, ako napríklad:</w:t>
      </w:r>
    </w:p>
    <w:p w:rsidR="000C19F3" w:rsidRDefault="000C19F3" w:rsidP="000C19F3">
      <w:pPr>
        <w:numPr>
          <w:ilvl w:val="0"/>
          <w:numId w:val="1"/>
        </w:numPr>
        <w:spacing w:after="120" w:line="240" w:lineRule="auto"/>
        <w:jc w:val="both"/>
        <w:rPr>
          <w:rFonts w:ascii="Franklin Gothic Book" w:eastAsiaTheme="minorHAnsi" w:hAnsi="Franklin Gothic Book" w:cstheme="minorBidi"/>
          <w:color w:val="auto"/>
        </w:rPr>
      </w:pPr>
      <w:r>
        <w:rPr>
          <w:rFonts w:ascii="Franklin Gothic Book" w:eastAsiaTheme="minorHAnsi" w:hAnsi="Franklin Gothic Book" w:cstheme="minorBidi"/>
          <w:color w:val="auto"/>
        </w:rPr>
        <w:t xml:space="preserve">lepšie a komplexnejšie nastavenie pravidiel pre štátnu pomoc, aby bolo jasné, za akých podmienok sa dá infraštruktúra </w:t>
      </w:r>
      <w:proofErr w:type="spellStart"/>
      <w:r>
        <w:rPr>
          <w:rFonts w:ascii="Franklin Gothic Book" w:eastAsiaTheme="minorHAnsi" w:hAnsi="Franklin Gothic Book" w:cstheme="minorBidi"/>
          <w:color w:val="auto"/>
        </w:rPr>
        <w:t>využivať</w:t>
      </w:r>
      <w:proofErr w:type="spellEnd"/>
      <w:r>
        <w:rPr>
          <w:rFonts w:ascii="Franklin Gothic Book" w:eastAsiaTheme="minorHAnsi" w:hAnsi="Franklin Gothic Book" w:cstheme="minorBidi"/>
          <w:color w:val="auto"/>
        </w:rPr>
        <w:t xml:space="preserve"> aj na zmluvný výskum, resp. zo strany podnikateľského sektora,</w:t>
      </w:r>
    </w:p>
    <w:p w:rsidR="000C19F3" w:rsidRDefault="000C19F3" w:rsidP="000C19F3">
      <w:pPr>
        <w:numPr>
          <w:ilvl w:val="0"/>
          <w:numId w:val="1"/>
        </w:numPr>
        <w:spacing w:after="120" w:line="240" w:lineRule="auto"/>
        <w:jc w:val="both"/>
        <w:rPr>
          <w:rFonts w:ascii="Franklin Gothic Book" w:eastAsiaTheme="minorHAnsi" w:hAnsi="Franklin Gothic Book" w:cstheme="minorBidi"/>
          <w:color w:val="auto"/>
        </w:rPr>
      </w:pPr>
      <w:r>
        <w:rPr>
          <w:rFonts w:ascii="Franklin Gothic Book" w:eastAsiaTheme="minorHAnsi" w:hAnsi="Franklin Gothic Book" w:cstheme="minorBidi"/>
          <w:color w:val="auto"/>
        </w:rPr>
        <w:t xml:space="preserve">V rámci prijímateľov z verejného sektora výskumu a vývoja, mimovládneho sektora výskumu a vývoja a súkromného sektora výskumu a vývoja, ktorí majú povinnosť spolufinancovať projekty, sa uvažuje o menej rigidnom spôsobe spolufinancovania projektov (umožnenie tzv. </w:t>
      </w:r>
      <w:proofErr w:type="spellStart"/>
      <w:r>
        <w:rPr>
          <w:rFonts w:ascii="Franklin Gothic Book" w:eastAsiaTheme="minorHAnsi" w:hAnsi="Franklin Gothic Book" w:cstheme="minorBidi"/>
          <w:color w:val="auto"/>
        </w:rPr>
        <w:t>in-kind</w:t>
      </w:r>
      <w:proofErr w:type="spellEnd"/>
      <w:r>
        <w:rPr>
          <w:rFonts w:ascii="Franklin Gothic Book" w:eastAsiaTheme="minorHAnsi" w:hAnsi="Franklin Gothic Book" w:cstheme="minorBidi"/>
          <w:color w:val="auto"/>
        </w:rPr>
        <w:t xml:space="preserve"> spolufinancovania; v prípade verejných vysokých škôl odstránenie nemožnosti spolufinancovať projekty z prostriedkov na prevádzku vysokej školy a odstránenie povinnosť spolufinancovať každý jeden výdavok osobitne)</w:t>
      </w:r>
    </w:p>
    <w:p w:rsidR="000C19F3" w:rsidRDefault="000C19F3" w:rsidP="000C19F3">
      <w:pPr>
        <w:numPr>
          <w:ilvl w:val="0"/>
          <w:numId w:val="1"/>
        </w:numPr>
        <w:spacing w:after="120" w:line="240" w:lineRule="auto"/>
        <w:jc w:val="both"/>
        <w:rPr>
          <w:rFonts w:ascii="Franklin Gothic Book" w:eastAsiaTheme="minorHAnsi" w:hAnsi="Franklin Gothic Book" w:cstheme="minorBidi"/>
          <w:color w:val="auto"/>
        </w:rPr>
      </w:pPr>
      <w:r>
        <w:rPr>
          <w:rFonts w:ascii="Franklin Gothic Book" w:eastAsiaTheme="minorHAnsi" w:hAnsi="Franklin Gothic Book" w:cstheme="minorBidi"/>
          <w:color w:val="auto"/>
        </w:rPr>
        <w:t>národný katalóg infraštruktúry - aby sa zamedzilo duplicitám do budúcnosti</w:t>
      </w:r>
    </w:p>
    <w:p w:rsidR="000C19F3" w:rsidRDefault="000C19F3" w:rsidP="000C19F3">
      <w:pPr>
        <w:pStyle w:val="Popis"/>
      </w:pPr>
      <w:r>
        <w:lastRenderedPageBreak/>
        <w:t xml:space="preserve">Tabuľka </w:t>
      </w:r>
      <w:fldSimple w:instr=" STYLEREF 1 \s ">
        <w:r>
          <w:rPr>
            <w:noProof/>
          </w:rPr>
          <w:t>13</w:t>
        </w:r>
      </w:fldSimple>
      <w:r>
        <w:t>.</w:t>
      </w:r>
      <w:fldSimple w:instr=" SEQ Tabuľka \* ARABIC \s 1 ">
        <w:r>
          <w:rPr>
            <w:noProof/>
          </w:rPr>
          <w:t>1</w:t>
        </w:r>
      </w:fldSimple>
      <w:r>
        <w:tab/>
        <w:t>Rozdiely medzi OP Výskum a vývoj a OP Výskum a inovácie, časť „výskum“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0C19F3" w:rsidTr="000C19F3">
        <w:trPr>
          <w:cantSplit/>
          <w:trHeight w:val="283"/>
          <w:tblHeader/>
        </w:trPr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19F3" w:rsidRDefault="000C19F3">
            <w:pPr>
              <w:keepNext/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18"/>
                <w:szCs w:val="18"/>
                <w:lang w:eastAsia="sk-SK"/>
              </w:rPr>
            </w:pPr>
            <w:r>
              <w:rPr>
                <w:rFonts w:ascii="Franklin Gothic Book" w:hAnsi="Franklin Gothic Book"/>
                <w:b/>
                <w:bCs/>
                <w:color w:val="FFFFFF" w:themeColor="background1"/>
                <w:sz w:val="18"/>
                <w:szCs w:val="18"/>
                <w:lang w:eastAsia="sk-SK"/>
              </w:rPr>
              <w:t>Nástroj podpory OP Výskum a vývoj 2007 - 2013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19F3" w:rsidRDefault="000C19F3">
            <w:pPr>
              <w:keepNext/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18"/>
                <w:szCs w:val="18"/>
                <w:lang w:eastAsia="sk-SK"/>
              </w:rPr>
            </w:pPr>
            <w:r>
              <w:rPr>
                <w:rFonts w:ascii="Franklin Gothic Book" w:hAnsi="Franklin Gothic Book"/>
                <w:b/>
                <w:bCs/>
                <w:color w:val="FFFFFF" w:themeColor="background1"/>
                <w:sz w:val="18"/>
                <w:szCs w:val="18"/>
                <w:lang w:eastAsia="sk-SK"/>
              </w:rPr>
              <w:t xml:space="preserve">Nástroj OP Výskum a inovácie v kompetencii </w:t>
            </w:r>
            <w:proofErr w:type="spellStart"/>
            <w:r>
              <w:rPr>
                <w:rFonts w:ascii="Franklin Gothic Book" w:hAnsi="Franklin Gothic Book"/>
                <w:b/>
                <w:bCs/>
                <w:color w:val="FFFFFF" w:themeColor="background1"/>
                <w:sz w:val="18"/>
                <w:szCs w:val="18"/>
                <w:lang w:eastAsia="sk-SK"/>
              </w:rPr>
              <w:t>MŠVVaŠ</w:t>
            </w:r>
            <w:proofErr w:type="spellEnd"/>
            <w:r>
              <w:rPr>
                <w:rFonts w:ascii="Franklin Gothic Book" w:hAnsi="Franklin Gothic Book"/>
                <w:b/>
                <w:bCs/>
                <w:color w:val="FFFFFF" w:themeColor="background1"/>
                <w:sz w:val="18"/>
                <w:szCs w:val="18"/>
                <w:lang w:eastAsia="sk-SK"/>
              </w:rPr>
              <w:t xml:space="preserve"> SR</w:t>
            </w:r>
          </w:p>
        </w:tc>
      </w:tr>
      <w:tr w:rsidR="000C19F3" w:rsidTr="000C19F3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F3" w:rsidRDefault="000C19F3">
            <w:pPr>
              <w:spacing w:after="0" w:line="240" w:lineRule="auto"/>
              <w:rPr>
                <w:rFonts w:ascii="Franklin Gothic Book" w:hAnsi="Franklin Gothic Book"/>
                <w:b/>
                <w:bCs/>
                <w:color w:val="FFFFFF" w:themeColor="background1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F3" w:rsidRDefault="000C19F3">
            <w:pPr>
              <w:spacing w:after="0" w:line="240" w:lineRule="auto"/>
              <w:rPr>
                <w:rFonts w:ascii="Franklin Gothic Book" w:hAnsi="Franklin Gothic Book"/>
                <w:b/>
                <w:bCs/>
                <w:color w:val="FFFFFF" w:themeColor="background1"/>
                <w:sz w:val="18"/>
                <w:szCs w:val="18"/>
                <w:lang w:eastAsia="sk-SK"/>
              </w:rPr>
            </w:pPr>
          </w:p>
        </w:tc>
      </w:tr>
      <w:tr w:rsidR="000C19F3" w:rsidTr="000C19F3">
        <w:trPr>
          <w:trHeight w:val="3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B8B7"/>
            <w:vAlign w:val="center"/>
            <w:hideMark/>
          </w:tcPr>
          <w:p w:rsidR="000C19F3" w:rsidRDefault="000C19F3">
            <w:pPr>
              <w:keepNext/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szCs w:val="18"/>
                <w:lang w:eastAsia="sk-SK"/>
              </w:rPr>
              <w:t>Národné projekty</w:t>
            </w:r>
          </w:p>
        </w:tc>
      </w:tr>
      <w:tr w:rsidR="000C19F3" w:rsidTr="000C19F3">
        <w:trPr>
          <w:trHeight w:val="1125"/>
        </w:trPr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9F3" w:rsidRDefault="000C19F3">
            <w:pPr>
              <w:keepNext/>
              <w:spacing w:after="0" w:line="240" w:lineRule="auto"/>
              <w:rPr>
                <w:rFonts w:ascii="Franklin Gothic Book" w:hAnsi="Franklin Gothic Book"/>
                <w:sz w:val="18"/>
                <w:szCs w:val="18"/>
                <w:lang w:eastAsia="sk-SK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sk-SK"/>
              </w:rPr>
              <w:t>CVTI SR v aktuálnom programovom období 2007 - 2013 realizuje 6 národných projektov. V období 2014 - 2020 bude štruktúra národných projektov a ich obsahové zameranie vychádzať z dobrej praxe a konkrétnych pozitívnych prínosov v rokoch 2007 - 2013 a štruktúra národných projektov bude prehľadnejšia a obsahovo viac vyhranená.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F3" w:rsidRDefault="000C19F3">
            <w:pPr>
              <w:keepNext/>
              <w:spacing w:after="0" w:line="240" w:lineRule="auto"/>
              <w:rPr>
                <w:rFonts w:ascii="Franklin Gothic Book" w:hAnsi="Franklin Gothic Book"/>
                <w:sz w:val="18"/>
                <w:szCs w:val="18"/>
                <w:lang w:eastAsia="sk-SK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sk-SK"/>
              </w:rPr>
              <w:t>Podpora národného systému pre transfer technológií (pokračujúca aktivita z programového obdobia 2007 – 2013)</w:t>
            </w:r>
          </w:p>
        </w:tc>
      </w:tr>
      <w:tr w:rsidR="000C19F3" w:rsidTr="000C19F3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9F3" w:rsidRDefault="000C19F3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  <w:lang w:eastAsia="sk-SK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F3" w:rsidRDefault="000C19F3">
            <w:pPr>
              <w:keepNext/>
              <w:spacing w:after="0" w:line="240" w:lineRule="auto"/>
              <w:rPr>
                <w:rFonts w:ascii="Franklin Gothic Book" w:hAnsi="Franklin Gothic Book"/>
                <w:sz w:val="18"/>
                <w:szCs w:val="18"/>
                <w:lang w:eastAsia="sk-SK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sk-SK"/>
              </w:rPr>
              <w:t>Informačný systém výskumu a vývoja/prístupy do databáz pre potreby výskumných inštitúcií</w:t>
            </w:r>
          </w:p>
        </w:tc>
      </w:tr>
      <w:tr w:rsidR="000C19F3" w:rsidTr="000C19F3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9F3" w:rsidRDefault="000C19F3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  <w:lang w:eastAsia="sk-SK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F3" w:rsidRDefault="000C19F3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  <w:lang w:eastAsia="sk-SK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sk-SK"/>
              </w:rPr>
              <w:t xml:space="preserve">Horizontálna IKT podpora a centrálna </w:t>
            </w:r>
            <w:proofErr w:type="spellStart"/>
            <w:r>
              <w:rPr>
                <w:rFonts w:ascii="Franklin Gothic Book" w:hAnsi="Franklin Gothic Book"/>
                <w:sz w:val="18"/>
                <w:szCs w:val="18"/>
                <w:lang w:eastAsia="sk-SK"/>
              </w:rPr>
              <w:t>infraštuktúra</w:t>
            </w:r>
            <w:proofErr w:type="spellEnd"/>
            <w:r>
              <w:rPr>
                <w:rFonts w:ascii="Franklin Gothic Book" w:hAnsi="Franklin Gothic Book"/>
                <w:sz w:val="18"/>
                <w:szCs w:val="18"/>
                <w:lang w:eastAsia="sk-SK"/>
              </w:rPr>
              <w:t xml:space="preserve">  pre inštitúcie výskumu a vývoja (pokračujúca aktivita z programového obdobia 2007 – 2013)</w:t>
            </w:r>
          </w:p>
        </w:tc>
      </w:tr>
      <w:tr w:rsidR="000C19F3" w:rsidTr="000C19F3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9F3" w:rsidRDefault="000C19F3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  <w:lang w:eastAsia="sk-SK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F3" w:rsidRDefault="000C19F3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  <w:lang w:eastAsia="sk-SK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sk-SK"/>
              </w:rPr>
              <w:t>Podpora národného systému pre popularizáciu výskumu, vývoja a inovácií (pokračujúca aktivita z programového obdobia 2007 – 2013)</w:t>
            </w:r>
          </w:p>
        </w:tc>
      </w:tr>
      <w:tr w:rsidR="000C19F3" w:rsidTr="000C19F3">
        <w:trPr>
          <w:trHeight w:val="37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B8B7"/>
            <w:vAlign w:val="center"/>
            <w:hideMark/>
          </w:tcPr>
          <w:p w:rsidR="000C19F3" w:rsidRDefault="000C19F3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szCs w:val="18"/>
                <w:lang w:eastAsia="sk-SK"/>
              </w:rPr>
              <w:t>Podpora zapájania sa do medzinárodných výskumných projektov/Európskeho výskumného priestoru</w:t>
            </w:r>
          </w:p>
        </w:tc>
      </w:tr>
      <w:tr w:rsidR="000C19F3" w:rsidTr="000C19F3">
        <w:trPr>
          <w:trHeight w:val="419"/>
        </w:trPr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9F3" w:rsidRDefault="000C19F3">
            <w:pPr>
              <w:spacing w:after="0" w:line="240" w:lineRule="auto"/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</w:pPr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t>V Operačnom programe Výskum a vývoj nebol uplatnený nástroj, ktorý by takýmto spôsobom priamo podporoval medzinárodné výskumné aktivity.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F3" w:rsidRDefault="000C19F3">
            <w:pPr>
              <w:spacing w:after="0" w:line="240" w:lineRule="auto"/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</w:pPr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t xml:space="preserve">Synergické a komplementárne financovanie projektov schválených v rámci Horizontu 2020, Dunajskej stratégie, EITI, </w:t>
            </w:r>
            <w:proofErr w:type="spellStart"/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t>Eureky</w:t>
            </w:r>
            <w:proofErr w:type="spellEnd"/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t xml:space="preserve">, </w:t>
            </w:r>
            <w:proofErr w:type="spellStart"/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t>Erazmus</w:t>
            </w:r>
            <w:proofErr w:type="spellEnd"/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t>+, resp. ďalších medzinárodných programov a iniciatív</w:t>
            </w:r>
          </w:p>
        </w:tc>
      </w:tr>
      <w:tr w:rsidR="000C19F3" w:rsidTr="000C19F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9F3" w:rsidRDefault="000C19F3">
            <w:pPr>
              <w:spacing w:after="0" w:line="240" w:lineRule="auto"/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F3" w:rsidRDefault="000C19F3">
            <w:pPr>
              <w:spacing w:after="0" w:line="240" w:lineRule="auto"/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</w:pPr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t>Financovanie tzv. „</w:t>
            </w:r>
            <w:proofErr w:type="spellStart"/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t>shortlisted</w:t>
            </w:r>
            <w:proofErr w:type="spellEnd"/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t>“ projektov z Horizontu 2020</w:t>
            </w:r>
          </w:p>
        </w:tc>
      </w:tr>
      <w:tr w:rsidR="000C19F3" w:rsidTr="000C19F3">
        <w:trPr>
          <w:trHeight w:val="17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9F3" w:rsidRDefault="000C19F3">
            <w:pPr>
              <w:spacing w:after="0" w:line="240" w:lineRule="auto"/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F3" w:rsidRDefault="000C19F3">
            <w:pPr>
              <w:spacing w:after="0" w:line="240" w:lineRule="auto"/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</w:pPr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t xml:space="preserve">Horizontálna podpora účasti Slovenskej republiky v Európskom výskumnom priestore/internacionalizácia výskumu a vývoja SR, podpora aktivít styčnej kancelárie Slovenskej republiky pre výskum a vývoj v Bruseli, vrátane podpory zintenzívnenia aktivít podporných štruktúr (národné kontaktné body), ktorých cieľom je pomôcť slovenským inštitúciám (akademickým aj súkromným) stať sa súčasťou </w:t>
            </w:r>
            <w:proofErr w:type="spellStart"/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t>konzorcii</w:t>
            </w:r>
            <w:proofErr w:type="spellEnd"/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t xml:space="preserve"> v Horizonte 2020 v oblastiach špecializácie RIS3 SK</w:t>
            </w:r>
          </w:p>
        </w:tc>
      </w:tr>
      <w:tr w:rsidR="000C19F3" w:rsidTr="000C19F3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9F3" w:rsidRDefault="000C19F3">
            <w:pPr>
              <w:spacing w:after="0" w:line="240" w:lineRule="auto"/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9F3" w:rsidRDefault="000C19F3">
            <w:pPr>
              <w:spacing w:after="0" w:line="240" w:lineRule="auto"/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</w:pPr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t xml:space="preserve">Podpora účasti v ostatných </w:t>
            </w:r>
            <w:proofErr w:type="spellStart"/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t>medzinárodnych</w:t>
            </w:r>
            <w:proofErr w:type="spellEnd"/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t xml:space="preserve"> iniciatívach, ako napr. ERA-NET, Európske technologické platformy</w:t>
            </w:r>
          </w:p>
        </w:tc>
      </w:tr>
      <w:tr w:rsidR="000C19F3" w:rsidTr="000C19F3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9F3" w:rsidRDefault="000C19F3">
            <w:pPr>
              <w:spacing w:after="0" w:line="240" w:lineRule="auto"/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F3" w:rsidRDefault="000C19F3">
            <w:pPr>
              <w:spacing w:after="0" w:line="240" w:lineRule="auto"/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</w:pPr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t>Podpora zriaďovania národných technologických platforiem ako nástroja na účasť Slovenskej republiky v Európskych technologických platformách a Spoločných technologických iniciatívach</w:t>
            </w:r>
          </w:p>
        </w:tc>
      </w:tr>
      <w:tr w:rsidR="000C19F3" w:rsidTr="000C19F3">
        <w:trPr>
          <w:trHeight w:val="39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B8B7"/>
            <w:vAlign w:val="center"/>
            <w:hideMark/>
          </w:tcPr>
          <w:p w:rsidR="000C19F3" w:rsidRDefault="000C19F3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szCs w:val="18"/>
                <w:lang w:eastAsia="sk-SK"/>
              </w:rPr>
              <w:t>Dopytové projekty - výskumné centrá rôzneho druhu, vzdelávacia infraštruktúra a projekty aplikovaného výskumu</w:t>
            </w:r>
          </w:p>
        </w:tc>
      </w:tr>
      <w:tr w:rsidR="000C19F3" w:rsidTr="000C19F3">
        <w:trPr>
          <w:trHeight w:val="89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19F3" w:rsidRDefault="000C19F3">
            <w:pPr>
              <w:spacing w:after="0" w:line="240" w:lineRule="auto"/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</w:pPr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t>Podpora návratu špičkových slovenských vedcov ako konkrétna aktivita nebola v OP Výskum a vývoj podporovaná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F3" w:rsidRDefault="000C19F3">
            <w:pPr>
              <w:spacing w:after="0" w:line="240" w:lineRule="auto"/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</w:pPr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t xml:space="preserve">Podpora návratu špičkových slovenských vedcov pôsobiacich v zahraničí prostredníctvom infraštruktúrnych grantov pre potreby slovenských vedcov pôsobiacich v zahraničí (podmienkou projektu bude návrat špičkového slovenského vedca na Slovensko, pričom projekt pokryje jeho mzdové náklady a prístrojové vybavenie/vybavenie laboratória, na ktorom bude pracovať) - možnosť kombinovať aj s </w:t>
            </w:r>
            <w:proofErr w:type="spellStart"/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t>Marie</w:t>
            </w:r>
            <w:proofErr w:type="spellEnd"/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t>Skłodowska-Curie</w:t>
            </w:r>
            <w:proofErr w:type="spellEnd"/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t xml:space="preserve"> COFUND</w:t>
            </w:r>
          </w:p>
        </w:tc>
      </w:tr>
      <w:tr w:rsidR="000C19F3" w:rsidTr="000C19F3">
        <w:trPr>
          <w:trHeight w:val="255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19F3" w:rsidRDefault="000C19F3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  <w:lang w:eastAsia="sk-SK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sk-SK"/>
              </w:rPr>
              <w:t xml:space="preserve">V programovom období 2007 - 2013 existoval celý rad </w:t>
            </w:r>
            <w:proofErr w:type="spellStart"/>
            <w:r>
              <w:rPr>
                <w:rFonts w:ascii="Franklin Gothic Book" w:hAnsi="Franklin Gothic Book"/>
                <w:sz w:val="18"/>
                <w:szCs w:val="18"/>
                <w:lang w:eastAsia="sk-SK"/>
              </w:rPr>
              <w:t>rôznorodných</w:t>
            </w:r>
            <w:proofErr w:type="spellEnd"/>
            <w:r>
              <w:rPr>
                <w:rFonts w:ascii="Franklin Gothic Book" w:hAnsi="Franklin Gothic Book"/>
                <w:sz w:val="18"/>
                <w:szCs w:val="18"/>
                <w:lang w:eastAsia="sk-SK"/>
              </w:rPr>
              <w:t xml:space="preserve"> opatrení od menších projektov až po väčšie centrá v akademickej sfére - cca. 200 rôznych typov projektov (centrá </w:t>
            </w:r>
            <w:proofErr w:type="spellStart"/>
            <w:r>
              <w:rPr>
                <w:rFonts w:ascii="Franklin Gothic Book" w:hAnsi="Franklin Gothic Book"/>
                <w:sz w:val="18"/>
                <w:szCs w:val="18"/>
                <w:lang w:eastAsia="sk-SK"/>
              </w:rPr>
              <w:t>excelentnosti</w:t>
            </w:r>
            <w:proofErr w:type="spellEnd"/>
            <w:r>
              <w:rPr>
                <w:rFonts w:ascii="Franklin Gothic Book" w:hAnsi="Franklin Gothic Book"/>
                <w:sz w:val="18"/>
                <w:szCs w:val="18"/>
                <w:lang w:eastAsia="sk-SK"/>
              </w:rPr>
              <w:t xml:space="preserve">; centrá transferu technológií, univerzitné vedecké parky, výskumné centrá; projekty vzdelávacej infraštruktúry; projekty modernizácie vedeckej infraštruktúry) - táto pomerne neprehľadná a </w:t>
            </w:r>
            <w:proofErr w:type="spellStart"/>
            <w:r>
              <w:rPr>
                <w:rFonts w:ascii="Franklin Gothic Book" w:hAnsi="Franklin Gothic Book"/>
                <w:sz w:val="18"/>
                <w:szCs w:val="18"/>
                <w:lang w:eastAsia="sk-SK"/>
              </w:rPr>
              <w:t>fragmentovaná</w:t>
            </w:r>
            <w:proofErr w:type="spellEnd"/>
            <w:r>
              <w:rPr>
                <w:rFonts w:ascii="Franklin Gothic Book" w:hAnsi="Franklin Gothic Book"/>
                <w:sz w:val="18"/>
                <w:szCs w:val="18"/>
                <w:lang w:eastAsia="sk-SK"/>
              </w:rPr>
              <w:t xml:space="preserve"> štruktúra podporných nástrojov bude nahradená jedným typom aktivity, ktorého cieľom bude konsolidácia a prepájanie výskumných kapacít s väčším interdisciplinárnym celkom schopným riešiť projekty v oblastiach špecializácie RIS3 SK.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F3" w:rsidRDefault="000C19F3">
            <w:pPr>
              <w:spacing w:after="0" w:line="240" w:lineRule="auto"/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</w:pPr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t xml:space="preserve">Bude existovať iba jeden typ projektov pokrývajúcich v rámci každého žiadateľa celé programové obdobie 2014 - 2020 - modernizácia výskumnej infraštruktúry v rámci výskumných </w:t>
            </w:r>
            <w:proofErr w:type="spellStart"/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t>organizáciíí</w:t>
            </w:r>
            <w:proofErr w:type="spellEnd"/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t xml:space="preserve"> pre potreby realizácie špičkového výskumu a vzdelávania/prípravy mladých vedeckých pracovníkov a pracovníkov pre kľúčové odvetvia hospodárstva (nevyhnutný </w:t>
            </w:r>
            <w:proofErr w:type="spellStart"/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t>upgrade</w:t>
            </w:r>
            <w:proofErr w:type="spellEnd"/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t xml:space="preserve"> univerzitných vedeckých parkov, výskumných centier, vzdelávacej infraštruktúry pre potreby výskumu; podpora vybavenia   technicky/výskumne orientovaných študijných programoch identifikovaných zo strany priemyslu ako prioritné v súlade s RIS3 SK)</w:t>
            </w:r>
          </w:p>
        </w:tc>
      </w:tr>
      <w:tr w:rsidR="000C19F3" w:rsidTr="000C19F3">
        <w:trPr>
          <w:trHeight w:val="67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19F3" w:rsidRDefault="000C19F3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  <w:lang w:eastAsia="sk-SK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sk-SK"/>
              </w:rPr>
              <w:lastRenderedPageBreak/>
              <w:t xml:space="preserve">V programovom období 2007 - 2013 OP Výskum a vývoj podporil cca. 100 priemyselných výskumných centier, v ktorých žiadateľom bol podnik a mal akademického partnera. Išlo o projekty aplikovaného výskumu a experimentálneho vývoja, o ktoré bol medzi priemyslom veľký záujem (dopyt bol 4x </w:t>
            </w:r>
            <w:proofErr w:type="spellStart"/>
            <w:r>
              <w:rPr>
                <w:rFonts w:ascii="Franklin Gothic Book" w:hAnsi="Franklin Gothic Book"/>
                <w:sz w:val="18"/>
                <w:szCs w:val="18"/>
                <w:lang w:eastAsia="sk-SK"/>
              </w:rPr>
              <w:t>vyšši</w:t>
            </w:r>
            <w:proofErr w:type="spellEnd"/>
            <w:r>
              <w:rPr>
                <w:rFonts w:ascii="Franklin Gothic Book" w:hAnsi="Franklin Gothic Book"/>
                <w:sz w:val="18"/>
                <w:szCs w:val="18"/>
                <w:lang w:eastAsia="sk-SK"/>
              </w:rPr>
              <w:t xml:space="preserve">, ako možnosti výziev). V tomto type projektov bude </w:t>
            </w:r>
            <w:proofErr w:type="spellStart"/>
            <w:r>
              <w:rPr>
                <w:rFonts w:ascii="Franklin Gothic Book" w:hAnsi="Franklin Gothic Book"/>
                <w:sz w:val="18"/>
                <w:szCs w:val="18"/>
                <w:lang w:eastAsia="sk-SK"/>
              </w:rPr>
              <w:t>MŠVVaŠ</w:t>
            </w:r>
            <w:proofErr w:type="spellEnd"/>
            <w:r>
              <w:rPr>
                <w:rFonts w:ascii="Franklin Gothic Book" w:hAnsi="Franklin Gothic Book"/>
                <w:sz w:val="18"/>
                <w:szCs w:val="18"/>
                <w:lang w:eastAsia="sk-SK"/>
              </w:rPr>
              <w:t xml:space="preserve"> SR pokračovať aj v rokoch 2014 - 2020.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F3" w:rsidRDefault="000C19F3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  <w:lang w:eastAsia="sk-SK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sk-SK"/>
              </w:rPr>
              <w:t>Podpora výskumu a vývoja v rámci individuálnych priemyselných výskumno-vývojových centier (priemyselný subjekt priamy príjemca NFP) s akademickým partnerom ako povinnou súčasťou projektu v oblastiach špecializácie RIS3 SK a s väzbou na FET a KET</w:t>
            </w:r>
          </w:p>
        </w:tc>
      </w:tr>
      <w:tr w:rsidR="000C19F3" w:rsidTr="000C19F3">
        <w:trPr>
          <w:trHeight w:val="52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19F3" w:rsidRDefault="000C19F3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  <w:lang w:eastAsia="sk-SK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sk-SK"/>
              </w:rPr>
              <w:t>V programovom období 2007 - 2013 bol aplikovaný výskum a vývoj podporovaný rôznymi typmi menších projektov - cca. 200 rôznych typov projektov - aplikovaný výskum v akademickej sfére; aplikovaný výskum v akademickej sfére v oblasti energetiky; podpora spoločných akademicko-priemyselných kompetenčných centier. V novom programovom období sa tieto rôznorodé nástroje zjednotia a bude sa využívať iba jeden integrujúci nástroj/aktivita - dlhodobé strategické výskumné programy.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F3" w:rsidRDefault="000C19F3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  <w:lang w:eastAsia="sk-SK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sk-SK"/>
              </w:rPr>
              <w:t xml:space="preserve">Dlhodobé strategické výskumné projekty (horizont pokrývajúci celú dĺžku programového obdobia 2014 - 2020) v interdisciplinárnych oblastiach špecializácie RIS3 SK (výskumné projekty budú realizovať zmiešané konzorciá priemyselných subjektov a výskumných inštitúcií, pričom dôraz sa bude klásť na to, aby v nich aktívne participovali kapacity univerzitných vedeckých parkov, výskumných centier podporených v rámci programového obdobia 2007 - 2013) - dôraz bude kladený na podporu výskumu a vývoja s reálnymi výsledkami pre prax, menší dôraz bude na infraštruktúru, ktorá sa bude financovať len v nevyhnutnej miere ako potrebný </w:t>
            </w:r>
            <w:proofErr w:type="spellStart"/>
            <w:r>
              <w:rPr>
                <w:rFonts w:ascii="Franklin Gothic Book" w:hAnsi="Franklin Gothic Book"/>
                <w:sz w:val="18"/>
                <w:szCs w:val="18"/>
                <w:lang w:eastAsia="sk-SK"/>
              </w:rPr>
              <w:t>upgrade</w:t>
            </w:r>
            <w:proofErr w:type="spellEnd"/>
            <w:r>
              <w:rPr>
                <w:rFonts w:ascii="Franklin Gothic Book" w:hAnsi="Franklin Gothic Book"/>
                <w:sz w:val="18"/>
                <w:szCs w:val="18"/>
                <w:lang w:eastAsia="sk-SK"/>
              </w:rPr>
              <w:t xml:space="preserve"> existujúcich zariadení</w:t>
            </w:r>
          </w:p>
        </w:tc>
      </w:tr>
    </w:tbl>
    <w:p w:rsidR="000C19F3" w:rsidRDefault="000C19F3" w:rsidP="000C19F3">
      <w:pPr>
        <w:rPr>
          <w:lang w:eastAsia="cs-CZ"/>
        </w:rPr>
      </w:pPr>
    </w:p>
    <w:p w:rsidR="000C19F3" w:rsidRDefault="000C19F3" w:rsidP="000C19F3">
      <w:pPr>
        <w:spacing w:after="0" w:line="240" w:lineRule="auto"/>
        <w:rPr>
          <w:rFonts w:ascii="Franklin Gothic Book" w:hAnsi="Franklin Gothic Book" w:cs="Arial"/>
          <w:b/>
          <w:color w:val="990000"/>
          <w:sz w:val="24"/>
          <w:szCs w:val="24"/>
          <w:lang w:eastAsia="cs-CZ"/>
        </w:rPr>
      </w:pPr>
      <w:bookmarkStart w:id="1" w:name="_Toc384223794"/>
    </w:p>
    <w:p w:rsidR="000C19F3" w:rsidRDefault="000C19F3" w:rsidP="000C19F3">
      <w:pPr>
        <w:spacing w:after="0" w:line="240" w:lineRule="auto"/>
        <w:jc w:val="both"/>
        <w:outlineLvl w:val="1"/>
        <w:rPr>
          <w:rFonts w:ascii="Franklin Gothic Book" w:hAnsi="Franklin Gothic Book" w:cs="Arial"/>
          <w:b/>
          <w:color w:val="990000"/>
          <w:sz w:val="24"/>
          <w:szCs w:val="24"/>
          <w:lang w:eastAsia="cs-CZ"/>
        </w:rPr>
      </w:pPr>
      <w:r>
        <w:rPr>
          <w:rFonts w:ascii="Franklin Gothic Book" w:hAnsi="Franklin Gothic Book" w:cs="Arial"/>
          <w:b/>
          <w:color w:val="990000"/>
          <w:sz w:val="24"/>
          <w:szCs w:val="24"/>
          <w:lang w:eastAsia="cs-CZ"/>
        </w:rPr>
        <w:t>Popis základných rozdielov medzi OP Konkurencieschopnosť a hospodársky rast a OP Výskum a inovácie</w:t>
      </w:r>
      <w:bookmarkEnd w:id="1"/>
    </w:p>
    <w:p w:rsidR="000C19F3" w:rsidRDefault="000C19F3" w:rsidP="000C19F3">
      <w:pPr>
        <w:spacing w:after="0" w:line="240" w:lineRule="auto"/>
        <w:jc w:val="both"/>
        <w:rPr>
          <w:rFonts w:ascii="Franklin Gothic Book" w:hAnsi="Franklin Gothic Book"/>
          <w:bCs/>
          <w:lang w:eastAsia="sk-SK"/>
        </w:rPr>
      </w:pPr>
    </w:p>
    <w:p w:rsidR="000C19F3" w:rsidRDefault="000C19F3" w:rsidP="000C19F3">
      <w:pPr>
        <w:spacing w:after="0" w:line="240" w:lineRule="auto"/>
        <w:jc w:val="both"/>
        <w:rPr>
          <w:rFonts w:ascii="Franklin Gothic Book" w:hAnsi="Franklin Gothic Book"/>
          <w:b/>
          <w:bCs/>
          <w:lang w:eastAsia="sk-SK"/>
        </w:rPr>
      </w:pPr>
      <w:r>
        <w:rPr>
          <w:rFonts w:ascii="Franklin Gothic Book" w:hAnsi="Franklin Gothic Book"/>
          <w:b/>
          <w:bCs/>
          <w:lang w:eastAsia="sk-SK"/>
        </w:rPr>
        <w:t>Základné rozdiely medzi OP Výskum a vývoj (2007 - 2013) a OP Výskum a inovácie - časť „inovácie a podpora MSP“ - 2014 - 2020 v kompetencii MH SR</w:t>
      </w:r>
    </w:p>
    <w:p w:rsidR="000C19F3" w:rsidRDefault="000C19F3" w:rsidP="000C19F3">
      <w:pPr>
        <w:spacing w:after="0" w:line="240" w:lineRule="auto"/>
        <w:ind w:left="1425" w:hanging="1425"/>
        <w:jc w:val="both"/>
        <w:rPr>
          <w:rFonts w:ascii="Franklin Gothic Book" w:hAnsi="Franklin Gothic Book" w:cs="Arial"/>
          <w:b/>
          <w:color w:val="990000"/>
          <w:lang w:eastAsia="cs-CZ"/>
        </w:rPr>
      </w:pPr>
    </w:p>
    <w:p w:rsidR="000C19F3" w:rsidRDefault="000C19F3" w:rsidP="000C19F3">
      <w:pPr>
        <w:spacing w:after="120" w:line="240" w:lineRule="auto"/>
        <w:jc w:val="both"/>
        <w:rPr>
          <w:rFonts w:ascii="Franklin Gothic Book" w:eastAsiaTheme="minorHAnsi" w:hAnsi="Franklin Gothic Book" w:cstheme="minorBidi"/>
          <w:color w:val="auto"/>
        </w:rPr>
      </w:pPr>
      <w:r>
        <w:rPr>
          <w:rFonts w:ascii="Franklin Gothic Book" w:hAnsi="Franklin Gothic Book"/>
          <w:lang w:eastAsia="sk-SK"/>
        </w:rPr>
        <w:t>Základné principiálne rozdiely medzi OP Výskum a vývoj a OP Výskum a inovácie - časť „výskum“ budú na</w:t>
      </w:r>
      <w:r>
        <w:rPr>
          <w:rFonts w:ascii="Franklin Gothic Book" w:eastAsiaTheme="minorHAnsi" w:hAnsi="Franklin Gothic Book" w:cstheme="minorBidi"/>
          <w:color w:val="auto"/>
        </w:rPr>
        <w:t>sledovné:</w:t>
      </w:r>
    </w:p>
    <w:p w:rsidR="000C19F3" w:rsidRDefault="000C19F3" w:rsidP="000C19F3">
      <w:pPr>
        <w:pStyle w:val="Odsekzoznamu"/>
        <w:numPr>
          <w:ilvl w:val="0"/>
          <w:numId w:val="2"/>
        </w:numPr>
        <w:spacing w:after="120" w:line="240" w:lineRule="auto"/>
        <w:jc w:val="both"/>
        <w:rPr>
          <w:rFonts w:ascii="Franklin Gothic Book" w:eastAsia="Times New Roman" w:hAnsi="Franklin Gothic Book" w:cs="Times New Roman"/>
          <w:lang w:eastAsia="sk-SK"/>
        </w:rPr>
      </w:pPr>
      <w:r>
        <w:rPr>
          <w:rFonts w:ascii="Franklin Gothic Book" w:hAnsi="Franklin Gothic Book"/>
          <w:lang w:eastAsia="sk-SK"/>
        </w:rPr>
        <w:t>hlavné zameranie programového obdobia 2007 - 2013 prostredníctvom OP Konkurencieschopnosť a hospodársky rast bolo definované ako "</w:t>
      </w:r>
      <w:r>
        <w:rPr>
          <w:rFonts w:ascii="Franklin Gothic Book" w:hAnsi="Franklin Gothic Book"/>
          <w:b/>
          <w:bCs/>
          <w:lang w:eastAsia="sk-SK"/>
        </w:rPr>
        <w:t>Zvýšenie konkurencieschopnosti podnikov a služieb najmä prostredníctvom inovácií</w:t>
      </w:r>
      <w:r>
        <w:rPr>
          <w:rFonts w:ascii="Franklin Gothic Book" w:hAnsi="Franklin Gothic Book"/>
          <w:lang w:eastAsia="sk-SK"/>
        </w:rPr>
        <w:t>"</w:t>
      </w:r>
    </w:p>
    <w:p w:rsidR="000C19F3" w:rsidRDefault="000C19F3" w:rsidP="000C19F3">
      <w:pPr>
        <w:pStyle w:val="Odsekzoznamu"/>
        <w:numPr>
          <w:ilvl w:val="0"/>
          <w:numId w:val="2"/>
        </w:numPr>
        <w:spacing w:after="120" w:line="240" w:lineRule="auto"/>
        <w:jc w:val="both"/>
        <w:rPr>
          <w:rFonts w:ascii="Franklin Gothic Book" w:hAnsi="Franklin Gothic Book"/>
          <w:lang w:eastAsia="sk-SK"/>
        </w:rPr>
      </w:pPr>
      <w:r>
        <w:rPr>
          <w:rFonts w:ascii="Franklin Gothic Book" w:hAnsi="Franklin Gothic Book"/>
          <w:lang w:eastAsia="sk-SK"/>
        </w:rPr>
        <w:t>hlavné zameranie programového obdobia 2014 - 2020 prostredníctvom OP Výskum a inovácie - časť v kompetencii MH SR - je definované ako „</w:t>
      </w:r>
      <w:r>
        <w:rPr>
          <w:rFonts w:ascii="Franklin Gothic Book" w:hAnsi="Franklin Gothic Book"/>
          <w:b/>
          <w:bCs/>
          <w:lang w:eastAsia="sk-SK"/>
        </w:rPr>
        <w:t xml:space="preserve">Podpora zvyšovania inovačnej, výskumnej a vývojovej schopnosti podnikateľského sektora s dôrazom na zvyšovanie konkurencieschopnosti MSP a podporu výskumu, vývoja a zavádzania </w:t>
      </w:r>
      <w:proofErr w:type="spellStart"/>
      <w:r>
        <w:rPr>
          <w:rFonts w:ascii="Franklin Gothic Book" w:hAnsi="Franklin Gothic Book"/>
          <w:b/>
          <w:bCs/>
          <w:lang w:eastAsia="sk-SK"/>
        </w:rPr>
        <w:t>nízkouhlíkových</w:t>
      </w:r>
      <w:proofErr w:type="spellEnd"/>
      <w:r>
        <w:rPr>
          <w:rFonts w:ascii="Franklin Gothic Book" w:hAnsi="Franklin Gothic Book"/>
          <w:b/>
          <w:bCs/>
          <w:lang w:eastAsia="sk-SK"/>
        </w:rPr>
        <w:t xml:space="preserve"> technológií</w:t>
      </w:r>
      <w:r>
        <w:rPr>
          <w:rFonts w:ascii="Franklin Gothic Book" w:hAnsi="Franklin Gothic Book"/>
          <w:lang w:eastAsia="sk-SK"/>
        </w:rPr>
        <w:t>“</w:t>
      </w:r>
    </w:p>
    <w:p w:rsidR="000C19F3" w:rsidRDefault="000C19F3" w:rsidP="000C19F3">
      <w:pPr>
        <w:pStyle w:val="Odsekzoznamu"/>
        <w:numPr>
          <w:ilvl w:val="0"/>
          <w:numId w:val="2"/>
        </w:numPr>
        <w:spacing w:after="120" w:line="240" w:lineRule="auto"/>
        <w:jc w:val="both"/>
        <w:rPr>
          <w:rFonts w:ascii="Franklin Gothic Book" w:hAnsi="Franklin Gothic Book"/>
          <w:lang w:eastAsia="sk-SK"/>
        </w:rPr>
      </w:pPr>
      <w:r>
        <w:rPr>
          <w:rFonts w:ascii="Franklin Gothic Book" w:hAnsi="Franklin Gothic Book"/>
          <w:lang w:eastAsia="sk-SK"/>
        </w:rPr>
        <w:t>dôraz na obsahové výstupy projektov,</w:t>
      </w:r>
    </w:p>
    <w:p w:rsidR="000C19F3" w:rsidRDefault="000C19F3" w:rsidP="000C19F3">
      <w:pPr>
        <w:pStyle w:val="Odsekzoznamu"/>
        <w:numPr>
          <w:ilvl w:val="0"/>
          <w:numId w:val="2"/>
        </w:numPr>
        <w:spacing w:after="120" w:line="240" w:lineRule="auto"/>
        <w:jc w:val="both"/>
        <w:rPr>
          <w:rFonts w:ascii="Franklin Gothic Book" w:hAnsi="Franklin Gothic Book"/>
          <w:lang w:eastAsia="sk-SK"/>
        </w:rPr>
      </w:pPr>
      <w:r>
        <w:rPr>
          <w:rFonts w:ascii="Franklin Gothic Book" w:hAnsi="Franklin Gothic Book"/>
          <w:lang w:eastAsia="sk-SK"/>
        </w:rPr>
        <w:t>nebudú podporené niektoré aktivity z programového obdobia 2007 - 2013 - konkrétne podpora budovania zelených priemyselných parkov a revitalizácia hnedých priemyselných parkov</w:t>
      </w:r>
    </w:p>
    <w:p w:rsidR="000C19F3" w:rsidRDefault="000C19F3" w:rsidP="000C19F3">
      <w:pPr>
        <w:pStyle w:val="Odsekzoznamu"/>
        <w:numPr>
          <w:ilvl w:val="0"/>
          <w:numId w:val="2"/>
        </w:numPr>
        <w:spacing w:after="120" w:line="240" w:lineRule="auto"/>
        <w:jc w:val="both"/>
        <w:rPr>
          <w:rFonts w:ascii="Franklin Gothic Book" w:hAnsi="Franklin Gothic Book"/>
          <w:lang w:eastAsia="sk-SK"/>
        </w:rPr>
      </w:pPr>
      <w:r>
        <w:rPr>
          <w:rFonts w:ascii="Franklin Gothic Book" w:hAnsi="Franklin Gothic Book"/>
          <w:lang w:eastAsia="sk-SK"/>
        </w:rPr>
        <w:t xml:space="preserve">priame prepojenie na štátnu inovačnú politiku prostredníctvom RIS3 SK. </w:t>
      </w:r>
    </w:p>
    <w:p w:rsidR="000C19F3" w:rsidRDefault="000C19F3" w:rsidP="000C19F3">
      <w:pPr>
        <w:spacing w:after="120" w:line="240" w:lineRule="auto"/>
        <w:jc w:val="both"/>
        <w:rPr>
          <w:rFonts w:ascii="Franklin Gothic Book" w:hAnsi="Franklin Gothic Book"/>
          <w:lang w:eastAsia="sk-SK"/>
        </w:rPr>
      </w:pPr>
      <w:r>
        <w:rPr>
          <w:rFonts w:ascii="Franklin Gothic Book" w:hAnsi="Franklin Gothic Book"/>
          <w:lang w:eastAsia="sk-SK"/>
        </w:rPr>
        <w:t xml:space="preserve">Aktivity OP </w:t>
      </w:r>
      <w:proofErr w:type="spellStart"/>
      <w:r>
        <w:rPr>
          <w:rFonts w:ascii="Franklin Gothic Book" w:hAnsi="Franklin Gothic Book"/>
          <w:lang w:eastAsia="sk-SK"/>
        </w:rPr>
        <w:t>VaI</w:t>
      </w:r>
      <w:proofErr w:type="spellEnd"/>
      <w:r>
        <w:rPr>
          <w:rFonts w:ascii="Franklin Gothic Book" w:hAnsi="Franklin Gothic Book"/>
          <w:lang w:eastAsia="sk-SK"/>
        </w:rPr>
        <w:t xml:space="preserve"> v časti "inovácie" reflektuje konkrétne opatrenie z RIS3 Stratégie, pričom podpora MSP je braná ako horizontálna priorita tak pre oblasť inovácií (TC1), ako aj pre TC3.</w:t>
      </w:r>
    </w:p>
    <w:p w:rsidR="000C19F3" w:rsidRDefault="000C19F3" w:rsidP="000C19F3">
      <w:pPr>
        <w:spacing w:after="120" w:line="240" w:lineRule="auto"/>
        <w:jc w:val="both"/>
        <w:rPr>
          <w:rFonts w:ascii="Franklin Gothic Book" w:hAnsi="Franklin Gothic Book"/>
          <w:lang w:eastAsia="sk-SK"/>
        </w:rPr>
      </w:pPr>
      <w:r>
        <w:rPr>
          <w:rFonts w:ascii="Franklin Gothic Book" w:hAnsi="Franklin Gothic Book"/>
          <w:lang w:eastAsia="sk-SK"/>
        </w:rPr>
        <w:t>V súlade s RIS3 SK budú realizované úplne nové typy aktivít s vyššou pridanou hodnotou a dôrazom na obsah, ktoré v programovom období 2007 - 2013 realizované neboli a to najmä:</w:t>
      </w:r>
    </w:p>
    <w:p w:rsidR="000C19F3" w:rsidRDefault="000C19F3" w:rsidP="000C19F3">
      <w:pPr>
        <w:pStyle w:val="Odsekzoznamu"/>
        <w:numPr>
          <w:ilvl w:val="0"/>
          <w:numId w:val="2"/>
        </w:numPr>
        <w:spacing w:after="120" w:line="240" w:lineRule="auto"/>
        <w:jc w:val="both"/>
        <w:rPr>
          <w:rFonts w:ascii="Franklin Gothic Book" w:hAnsi="Franklin Gothic Book"/>
          <w:lang w:eastAsia="sk-SK"/>
        </w:rPr>
      </w:pPr>
      <w:r>
        <w:rPr>
          <w:rFonts w:ascii="Franklin Gothic Book" w:hAnsi="Franklin Gothic Book"/>
          <w:lang w:eastAsia="sk-SK"/>
        </w:rPr>
        <w:t xml:space="preserve">Budovanie nových a podpora existujúcich výskumných, vývojových a inovačných kapacít v podnikoch a/alebo zoskupeniach podnikov (najmä v </w:t>
      </w:r>
      <w:proofErr w:type="spellStart"/>
      <w:r>
        <w:rPr>
          <w:rFonts w:ascii="Franklin Gothic Book" w:hAnsi="Franklin Gothic Book"/>
          <w:lang w:eastAsia="sk-SK"/>
        </w:rPr>
        <w:t>klastroch</w:t>
      </w:r>
      <w:proofErr w:type="spellEnd"/>
      <w:r>
        <w:rPr>
          <w:rFonts w:ascii="Franklin Gothic Book" w:hAnsi="Franklin Gothic Book"/>
          <w:lang w:eastAsia="sk-SK"/>
        </w:rPr>
        <w:t>).</w:t>
      </w:r>
    </w:p>
    <w:p w:rsidR="000C19F3" w:rsidRDefault="000C19F3" w:rsidP="000C19F3">
      <w:pPr>
        <w:pStyle w:val="Odsekzoznamu"/>
        <w:numPr>
          <w:ilvl w:val="0"/>
          <w:numId w:val="2"/>
        </w:numPr>
        <w:spacing w:after="120" w:line="240" w:lineRule="auto"/>
        <w:jc w:val="both"/>
        <w:rPr>
          <w:rFonts w:ascii="Franklin Gothic Book" w:hAnsi="Franklin Gothic Book"/>
          <w:lang w:eastAsia="sk-SK"/>
        </w:rPr>
      </w:pPr>
      <w:r>
        <w:rPr>
          <w:rFonts w:ascii="Franklin Gothic Book" w:hAnsi="Franklin Gothic Book"/>
          <w:lang w:eastAsia="sk-SK"/>
        </w:rPr>
        <w:t xml:space="preserve">Podpora sieťovania subjektov, vrátane </w:t>
      </w:r>
      <w:proofErr w:type="spellStart"/>
      <w:r>
        <w:rPr>
          <w:rFonts w:ascii="Franklin Gothic Book" w:hAnsi="Franklin Gothic Book"/>
          <w:lang w:eastAsia="sk-SK"/>
        </w:rPr>
        <w:t>klastrov</w:t>
      </w:r>
      <w:proofErr w:type="spellEnd"/>
      <w:r>
        <w:rPr>
          <w:rFonts w:ascii="Franklin Gothic Book" w:hAnsi="Franklin Gothic Book"/>
          <w:lang w:eastAsia="sk-SK"/>
        </w:rPr>
        <w:t xml:space="preserve"> a klastrových iniciatív a technologických a inovačných platforiem, zapojených do výskumno-vývojových a inovačných aktivít.</w:t>
      </w:r>
    </w:p>
    <w:p w:rsidR="000C19F3" w:rsidRDefault="000C19F3" w:rsidP="000C19F3">
      <w:pPr>
        <w:pStyle w:val="Odsekzoznamu"/>
        <w:numPr>
          <w:ilvl w:val="0"/>
          <w:numId w:val="2"/>
        </w:numPr>
        <w:spacing w:after="120" w:line="240" w:lineRule="auto"/>
        <w:jc w:val="both"/>
        <w:rPr>
          <w:rFonts w:ascii="Franklin Gothic Book" w:hAnsi="Franklin Gothic Book"/>
          <w:lang w:eastAsia="sk-SK"/>
        </w:rPr>
      </w:pPr>
      <w:r>
        <w:rPr>
          <w:rFonts w:ascii="Franklin Gothic Book" w:hAnsi="Franklin Gothic Book"/>
          <w:lang w:eastAsia="sk-SK"/>
        </w:rPr>
        <w:t>Zvyšovanie inovačnej výkonnosti formou špecializovaného poradenstva a nástrojov strategickej inteligencie a technologického predvídania.</w:t>
      </w:r>
    </w:p>
    <w:p w:rsidR="000C19F3" w:rsidRDefault="000C19F3" w:rsidP="000C19F3">
      <w:pPr>
        <w:pStyle w:val="Odsekzoznamu"/>
        <w:numPr>
          <w:ilvl w:val="0"/>
          <w:numId w:val="2"/>
        </w:numPr>
        <w:spacing w:after="120" w:line="240" w:lineRule="auto"/>
        <w:jc w:val="both"/>
        <w:rPr>
          <w:rFonts w:ascii="Franklin Gothic Book" w:hAnsi="Franklin Gothic Book"/>
          <w:lang w:eastAsia="sk-SK"/>
        </w:rPr>
      </w:pPr>
      <w:r>
        <w:rPr>
          <w:rFonts w:ascii="Franklin Gothic Book" w:hAnsi="Franklin Gothic Book"/>
          <w:lang w:eastAsia="sk-SK"/>
        </w:rPr>
        <w:lastRenderedPageBreak/>
        <w:t xml:space="preserve">Aplikovaný výskum a vývoj </w:t>
      </w:r>
      <w:proofErr w:type="spellStart"/>
      <w:r>
        <w:rPr>
          <w:rFonts w:ascii="Franklin Gothic Book" w:hAnsi="Franklin Gothic Book"/>
          <w:lang w:eastAsia="sk-SK"/>
        </w:rPr>
        <w:t>nízkouhlíkových</w:t>
      </w:r>
      <w:proofErr w:type="spellEnd"/>
      <w:r>
        <w:rPr>
          <w:rFonts w:ascii="Franklin Gothic Book" w:hAnsi="Franklin Gothic Book"/>
          <w:lang w:eastAsia="sk-SK"/>
        </w:rPr>
        <w:t xml:space="preserve"> technológií.</w:t>
      </w:r>
    </w:p>
    <w:p w:rsidR="000C19F3" w:rsidRDefault="000C19F3" w:rsidP="000C19F3">
      <w:pPr>
        <w:pStyle w:val="Odsekzoznamu"/>
        <w:numPr>
          <w:ilvl w:val="0"/>
          <w:numId w:val="2"/>
        </w:numPr>
        <w:spacing w:after="120" w:line="240" w:lineRule="auto"/>
        <w:jc w:val="both"/>
        <w:rPr>
          <w:rFonts w:ascii="Franklin Gothic Book" w:hAnsi="Franklin Gothic Book"/>
          <w:lang w:eastAsia="sk-SK"/>
        </w:rPr>
      </w:pPr>
      <w:r>
        <w:rPr>
          <w:rFonts w:ascii="Franklin Gothic Book" w:hAnsi="Franklin Gothic Book"/>
          <w:lang w:eastAsia="sk-SK"/>
        </w:rPr>
        <w:t>Zapájanie MSP do komunitárnych programov EÚ.</w:t>
      </w:r>
    </w:p>
    <w:p w:rsidR="000C19F3" w:rsidRDefault="000C19F3" w:rsidP="000C19F3">
      <w:pPr>
        <w:pStyle w:val="Odsekzoznamu"/>
        <w:numPr>
          <w:ilvl w:val="0"/>
          <w:numId w:val="2"/>
        </w:numPr>
        <w:spacing w:after="120" w:line="240" w:lineRule="auto"/>
        <w:jc w:val="both"/>
        <w:rPr>
          <w:rFonts w:ascii="Franklin Gothic Book" w:hAnsi="Franklin Gothic Book"/>
          <w:lang w:eastAsia="sk-SK"/>
        </w:rPr>
      </w:pPr>
      <w:r>
        <w:rPr>
          <w:rFonts w:ascii="Franklin Gothic Book" w:hAnsi="Franklin Gothic Book"/>
          <w:lang w:eastAsia="sk-SK"/>
        </w:rPr>
        <w:t>Rozvoj alternatívnych foriem podnikania (napr. rodinného podnikania).</w:t>
      </w:r>
    </w:p>
    <w:p w:rsidR="000C19F3" w:rsidRDefault="000C19F3" w:rsidP="000C19F3">
      <w:pPr>
        <w:pStyle w:val="Odsekzoznamu"/>
        <w:numPr>
          <w:ilvl w:val="0"/>
          <w:numId w:val="2"/>
        </w:numPr>
        <w:spacing w:after="120" w:line="240" w:lineRule="auto"/>
        <w:jc w:val="both"/>
        <w:rPr>
          <w:rFonts w:ascii="Franklin Gothic Book" w:hAnsi="Franklin Gothic Book"/>
          <w:lang w:eastAsia="sk-SK"/>
        </w:rPr>
      </w:pPr>
      <w:r>
        <w:rPr>
          <w:rFonts w:ascii="Franklin Gothic Book" w:hAnsi="Franklin Gothic Book"/>
          <w:lang w:eastAsia="sk-SK"/>
        </w:rPr>
        <w:t>Monitorovanie podnikateľského prostredia v súlade s uplatňovaním princípu „</w:t>
      </w:r>
      <w:proofErr w:type="spellStart"/>
      <w:r>
        <w:rPr>
          <w:rFonts w:ascii="Franklin Gothic Book" w:hAnsi="Franklin Gothic Book"/>
          <w:lang w:eastAsia="sk-SK"/>
        </w:rPr>
        <w:t>Think</w:t>
      </w:r>
      <w:proofErr w:type="spellEnd"/>
      <w:r>
        <w:rPr>
          <w:rFonts w:ascii="Franklin Gothic Book" w:hAnsi="Franklin Gothic Book"/>
          <w:lang w:eastAsia="sk-SK"/>
        </w:rPr>
        <w:t xml:space="preserve"> </w:t>
      </w:r>
      <w:proofErr w:type="spellStart"/>
      <w:r>
        <w:rPr>
          <w:rFonts w:ascii="Franklin Gothic Book" w:hAnsi="Franklin Gothic Book"/>
          <w:lang w:eastAsia="sk-SK"/>
        </w:rPr>
        <w:t>Small</w:t>
      </w:r>
      <w:proofErr w:type="spellEnd"/>
      <w:r>
        <w:rPr>
          <w:rFonts w:ascii="Franklin Gothic Book" w:hAnsi="Franklin Gothic Book"/>
          <w:lang w:eastAsia="sk-SK"/>
        </w:rPr>
        <w:t xml:space="preserve"> </w:t>
      </w:r>
      <w:proofErr w:type="spellStart"/>
      <w:r>
        <w:rPr>
          <w:rFonts w:ascii="Franklin Gothic Book" w:hAnsi="Franklin Gothic Book"/>
          <w:lang w:eastAsia="sk-SK"/>
        </w:rPr>
        <w:t>First</w:t>
      </w:r>
      <w:proofErr w:type="spellEnd"/>
      <w:r>
        <w:rPr>
          <w:rFonts w:ascii="Franklin Gothic Book" w:hAnsi="Franklin Gothic Book"/>
          <w:lang w:eastAsia="sk-SK"/>
        </w:rPr>
        <w:t>“.</w:t>
      </w:r>
    </w:p>
    <w:p w:rsidR="000C19F3" w:rsidRDefault="000C19F3" w:rsidP="000C19F3">
      <w:pPr>
        <w:pStyle w:val="Odsekzoznamu"/>
        <w:numPr>
          <w:ilvl w:val="0"/>
          <w:numId w:val="2"/>
        </w:numPr>
        <w:spacing w:after="120" w:line="240" w:lineRule="auto"/>
        <w:jc w:val="both"/>
        <w:rPr>
          <w:rFonts w:ascii="Franklin Gothic Book" w:hAnsi="Franklin Gothic Book"/>
          <w:lang w:eastAsia="sk-SK"/>
        </w:rPr>
      </w:pPr>
      <w:r>
        <w:rPr>
          <w:rFonts w:ascii="Franklin Gothic Book" w:hAnsi="Franklin Gothic Book"/>
          <w:lang w:eastAsia="sk-SK"/>
        </w:rPr>
        <w:t>Zvyšovanie štandardov výkonnosti a funkčnosti MSP vrátane zelenej ekonomiky.</w:t>
      </w:r>
    </w:p>
    <w:p w:rsidR="000C19F3" w:rsidRDefault="000C19F3" w:rsidP="000C19F3">
      <w:pPr>
        <w:pStyle w:val="Odsekzoznamu"/>
        <w:numPr>
          <w:ilvl w:val="0"/>
          <w:numId w:val="2"/>
        </w:numPr>
        <w:spacing w:after="120" w:line="240" w:lineRule="auto"/>
        <w:jc w:val="both"/>
        <w:rPr>
          <w:rFonts w:ascii="Franklin Gothic Book" w:hAnsi="Franklin Gothic Book"/>
          <w:lang w:eastAsia="sk-SK"/>
        </w:rPr>
      </w:pPr>
      <w:r>
        <w:rPr>
          <w:rFonts w:ascii="Franklin Gothic Book" w:hAnsi="Franklin Gothic Book"/>
          <w:lang w:eastAsia="sk-SK"/>
        </w:rPr>
        <w:t>Poskytovanie informačných, poradenských a mentorských služieb pre rozvoj MSP.</w:t>
      </w:r>
    </w:p>
    <w:p w:rsidR="000C19F3" w:rsidRDefault="000C19F3" w:rsidP="000C19F3">
      <w:pPr>
        <w:pStyle w:val="Odsekzoznamu"/>
        <w:numPr>
          <w:ilvl w:val="0"/>
          <w:numId w:val="2"/>
        </w:numPr>
        <w:spacing w:after="120" w:line="240" w:lineRule="auto"/>
        <w:jc w:val="both"/>
        <w:rPr>
          <w:rFonts w:ascii="Franklin Gothic Book" w:hAnsi="Franklin Gothic Book"/>
          <w:lang w:eastAsia="sk-SK"/>
        </w:rPr>
      </w:pPr>
      <w:r>
        <w:rPr>
          <w:rFonts w:ascii="Franklin Gothic Book" w:hAnsi="Franklin Gothic Book"/>
          <w:lang w:eastAsia="sk-SK"/>
        </w:rPr>
        <w:t>Tvorba nových obchodných modelov kreatívneho priemyslu</w:t>
      </w:r>
    </w:p>
    <w:p w:rsidR="000C19F3" w:rsidRDefault="000C19F3" w:rsidP="000C19F3">
      <w:pPr>
        <w:pStyle w:val="Popis"/>
      </w:pPr>
      <w:r>
        <w:t xml:space="preserve">Tabuľka </w:t>
      </w:r>
      <w:fldSimple w:instr=" STYLEREF 1 \s ">
        <w:r>
          <w:rPr>
            <w:noProof/>
          </w:rPr>
          <w:t>13</w:t>
        </w:r>
      </w:fldSimple>
      <w:r>
        <w:t>.</w:t>
      </w:r>
      <w:fldSimple w:instr=" SEQ Tabuľka \* ARABIC \s 1 ">
        <w:r>
          <w:rPr>
            <w:noProof/>
          </w:rPr>
          <w:t>2</w:t>
        </w:r>
      </w:fldSimple>
      <w:r>
        <w:tab/>
        <w:t>Rozdiely medzi OP Konkurencieschopnosť a hospodársky rast a OP Výskum a inovácie, časť „inovácie“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8"/>
        <w:gridCol w:w="4374"/>
      </w:tblGrid>
      <w:tr w:rsidR="000C19F3" w:rsidTr="000C19F3">
        <w:trPr>
          <w:cantSplit/>
          <w:trHeight w:val="300"/>
          <w:tblHeader/>
        </w:trPr>
        <w:tc>
          <w:tcPr>
            <w:tcW w:w="2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vAlign w:val="center"/>
            <w:hideMark/>
          </w:tcPr>
          <w:p w:rsidR="000C19F3" w:rsidRDefault="000C19F3">
            <w:pPr>
              <w:keepNext/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18"/>
                <w:szCs w:val="18"/>
                <w:lang w:eastAsia="sk-SK"/>
              </w:rPr>
            </w:pPr>
            <w:r>
              <w:rPr>
                <w:rFonts w:ascii="Franklin Gothic Book" w:hAnsi="Franklin Gothic Book"/>
                <w:b/>
                <w:bCs/>
                <w:color w:val="FFFFFF" w:themeColor="background1"/>
                <w:sz w:val="18"/>
                <w:szCs w:val="18"/>
                <w:lang w:eastAsia="sk-SK"/>
              </w:rPr>
              <w:t>Nástroj podpory OP Konkurencieschopnosť a hospodársky rast 2007 - 2013</w:t>
            </w:r>
          </w:p>
        </w:tc>
        <w:tc>
          <w:tcPr>
            <w:tcW w:w="2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19F3" w:rsidRDefault="000C19F3">
            <w:pPr>
              <w:keepNext/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18"/>
                <w:szCs w:val="18"/>
                <w:lang w:eastAsia="sk-SK"/>
              </w:rPr>
            </w:pPr>
            <w:r>
              <w:rPr>
                <w:rFonts w:ascii="Franklin Gothic Book" w:hAnsi="Franklin Gothic Book"/>
                <w:b/>
                <w:bCs/>
                <w:color w:val="FFFFFF" w:themeColor="background1"/>
                <w:sz w:val="18"/>
                <w:szCs w:val="18"/>
                <w:lang w:eastAsia="sk-SK"/>
              </w:rPr>
              <w:t>Nástroj OP Výskum a inovácie v kompetencii MH SR</w:t>
            </w:r>
          </w:p>
        </w:tc>
      </w:tr>
      <w:tr w:rsidR="000C19F3" w:rsidTr="000C19F3">
        <w:trPr>
          <w:cantSplit/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9F3" w:rsidRDefault="000C19F3">
            <w:pPr>
              <w:spacing w:after="0" w:line="240" w:lineRule="auto"/>
              <w:rPr>
                <w:rFonts w:ascii="Franklin Gothic Book" w:hAnsi="Franklin Gothic Book"/>
                <w:b/>
                <w:bCs/>
                <w:color w:val="FFFFFF" w:themeColor="background1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9F3" w:rsidRDefault="000C19F3">
            <w:pPr>
              <w:spacing w:after="0" w:line="240" w:lineRule="auto"/>
              <w:rPr>
                <w:rFonts w:ascii="Franklin Gothic Book" w:hAnsi="Franklin Gothic Book"/>
                <w:b/>
                <w:bCs/>
                <w:color w:val="FFFFFF" w:themeColor="background1"/>
                <w:sz w:val="18"/>
                <w:szCs w:val="18"/>
                <w:lang w:eastAsia="sk-SK"/>
              </w:rPr>
            </w:pPr>
          </w:p>
        </w:tc>
      </w:tr>
      <w:tr w:rsidR="000C19F3" w:rsidTr="000C19F3">
        <w:trPr>
          <w:cantSplit/>
          <w:trHeight w:val="3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B8B7"/>
            <w:vAlign w:val="center"/>
            <w:hideMark/>
          </w:tcPr>
          <w:p w:rsidR="000C19F3" w:rsidRDefault="000C19F3">
            <w:pPr>
              <w:keepNext/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szCs w:val="18"/>
                <w:lang w:eastAsia="sk-SK"/>
              </w:rPr>
              <w:t>Podpora inovácií a technologických transferov</w:t>
            </w:r>
          </w:p>
        </w:tc>
      </w:tr>
      <w:tr w:rsidR="000C19F3" w:rsidTr="000C19F3">
        <w:trPr>
          <w:cantSplit/>
          <w:trHeight w:val="1125"/>
        </w:trPr>
        <w:tc>
          <w:tcPr>
            <w:tcW w:w="2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9F3" w:rsidRDefault="000C19F3">
            <w:pPr>
              <w:keepNext/>
              <w:spacing w:after="0" w:line="240" w:lineRule="auto"/>
              <w:rPr>
                <w:rFonts w:ascii="Franklin Gothic Book" w:hAnsi="Franklin Gothic Book"/>
                <w:sz w:val="18"/>
                <w:szCs w:val="18"/>
                <w:lang w:eastAsia="sk-SK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sk-SK"/>
              </w:rPr>
              <w:t>Aktivity zamerané na modernizáciu strojov, prístrojov a zariadení. Podpora inovácií v priemysle a službách, usmernenie výsledkov výrobného výskumu do plánu, projektu, úpravy alebo návrhu nového, zmeneného alebo vylepšeného výrobku, postupu alebo služby určených na predaj alebo prenájom a ich systematické využívanie pri výrobe materiálov, zariadení, systémov, metód a postupov.</w:t>
            </w:r>
            <w:r>
              <w:rPr>
                <w:rFonts w:ascii="Franklin Gothic Book" w:hAnsi="Franklin Gothic Book"/>
                <w:sz w:val="18"/>
                <w:szCs w:val="18"/>
                <w:lang w:eastAsia="sk-SK"/>
              </w:rPr>
              <w:br w:type="page"/>
              <w:t>Nákup inovatívnych výrobkov, strojov, prístrojov a zariadení.</w:t>
            </w:r>
            <w:r>
              <w:rPr>
                <w:rFonts w:ascii="Franklin Gothic Book" w:hAnsi="Franklin Gothic Book"/>
                <w:sz w:val="18"/>
                <w:szCs w:val="18"/>
                <w:lang w:eastAsia="sk-SK"/>
              </w:rPr>
              <w:br w:type="page"/>
            </w:r>
          </w:p>
        </w:tc>
        <w:tc>
          <w:tcPr>
            <w:tcW w:w="2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9F3" w:rsidRDefault="000C19F3">
            <w:pPr>
              <w:keepNext/>
              <w:spacing w:after="0" w:line="240" w:lineRule="auto"/>
              <w:rPr>
                <w:rFonts w:ascii="Franklin Gothic Book" w:hAnsi="Franklin Gothic Book"/>
                <w:sz w:val="18"/>
                <w:szCs w:val="18"/>
                <w:lang w:eastAsia="sk-SK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sk-SK"/>
              </w:rPr>
              <w:t>Prioritná podpora bude orientovaná na podporu technologického transferu z prostredia vedecko-výskumných organizácií.</w:t>
            </w:r>
            <w:r>
              <w:rPr>
                <w:rFonts w:ascii="Franklin Gothic Book" w:hAnsi="Franklin Gothic Book"/>
                <w:sz w:val="18"/>
                <w:szCs w:val="18"/>
                <w:lang w:eastAsia="sk-SK"/>
              </w:rPr>
              <w:br w:type="page"/>
              <w:t xml:space="preserve">Podpora </w:t>
            </w:r>
            <w:proofErr w:type="spellStart"/>
            <w:r>
              <w:rPr>
                <w:rFonts w:ascii="Franklin Gothic Book" w:hAnsi="Franklin Gothic Book"/>
                <w:sz w:val="18"/>
                <w:szCs w:val="18"/>
                <w:lang w:eastAsia="sk-SK"/>
              </w:rPr>
              <w:t>medzisektorových</w:t>
            </w:r>
            <w:proofErr w:type="spellEnd"/>
            <w:r>
              <w:rPr>
                <w:rFonts w:ascii="Franklin Gothic Book" w:hAnsi="Franklin Gothic Book"/>
                <w:sz w:val="18"/>
                <w:szCs w:val="18"/>
                <w:lang w:eastAsia="sk-SK"/>
              </w:rPr>
              <w:t xml:space="preserve"> partnerstiev a spolupráce podnikov a výskumných inštitúcií.  Tvorba a podpora spoločných projektov aktérov výskumných, vývojových a inovačných procesov zameraných na zvyšovanie odborných vedomostí, technických zručností, kreativity s cieľom prenosu poznatkov medzi oblasťou vzdelávania a praxou.</w:t>
            </w:r>
            <w:r>
              <w:rPr>
                <w:rFonts w:ascii="Franklin Gothic Book" w:hAnsi="Franklin Gothic Book"/>
                <w:sz w:val="18"/>
                <w:szCs w:val="18"/>
                <w:lang w:eastAsia="sk-SK"/>
              </w:rPr>
              <w:br w:type="page"/>
              <w:t>Podpora zavádzania inovatívnych výrobkov a služieb na trh.</w:t>
            </w:r>
            <w:r>
              <w:rPr>
                <w:rFonts w:ascii="Franklin Gothic Book" w:hAnsi="Franklin Gothic Book"/>
                <w:sz w:val="18"/>
                <w:szCs w:val="18"/>
                <w:lang w:eastAsia="sk-SK"/>
              </w:rPr>
              <w:br w:type="page"/>
            </w:r>
          </w:p>
        </w:tc>
      </w:tr>
      <w:tr w:rsidR="000C19F3" w:rsidTr="000C19F3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9F3" w:rsidRDefault="000C19F3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9F3" w:rsidRDefault="000C19F3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  <w:lang w:eastAsia="sk-SK"/>
              </w:rPr>
            </w:pPr>
          </w:p>
        </w:tc>
      </w:tr>
      <w:tr w:rsidR="000C19F3" w:rsidTr="000C19F3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9F3" w:rsidRDefault="000C19F3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9F3" w:rsidRDefault="000C19F3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  <w:lang w:eastAsia="sk-SK"/>
              </w:rPr>
            </w:pPr>
          </w:p>
        </w:tc>
      </w:tr>
      <w:tr w:rsidR="000C19F3" w:rsidTr="000C19F3">
        <w:trPr>
          <w:cantSplit/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9F3" w:rsidRDefault="000C19F3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9F3" w:rsidRDefault="000C19F3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  <w:lang w:eastAsia="sk-SK"/>
              </w:rPr>
            </w:pPr>
          </w:p>
        </w:tc>
      </w:tr>
      <w:tr w:rsidR="000C19F3" w:rsidTr="000C19F3">
        <w:trPr>
          <w:cantSplit/>
          <w:trHeight w:val="34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B8B7"/>
            <w:vAlign w:val="center"/>
            <w:hideMark/>
          </w:tcPr>
          <w:p w:rsidR="000C19F3" w:rsidRDefault="000C19F3">
            <w:pPr>
              <w:keepNext/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szCs w:val="18"/>
                <w:lang w:eastAsia="sk-SK"/>
              </w:rPr>
              <w:t>Podpora internacionalizácie MSP</w:t>
            </w:r>
          </w:p>
        </w:tc>
      </w:tr>
      <w:tr w:rsidR="000C19F3" w:rsidTr="000C19F3">
        <w:trPr>
          <w:cantSplit/>
          <w:trHeight w:val="1260"/>
        </w:trPr>
        <w:tc>
          <w:tcPr>
            <w:tcW w:w="26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C19F3" w:rsidRDefault="000C19F3">
            <w:pPr>
              <w:keepNext/>
              <w:spacing w:after="0" w:line="240" w:lineRule="auto"/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</w:pPr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t>Služba pre MSP zameraná najmä na zvyšovanie konkurencieschopnosti ich výrobkov a služieb na zahraničných trhoch.</w:t>
            </w:r>
          </w:p>
        </w:tc>
        <w:tc>
          <w:tcPr>
            <w:tcW w:w="237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9F3" w:rsidRDefault="000C19F3">
            <w:pPr>
              <w:keepNext/>
              <w:spacing w:after="0" w:line="240" w:lineRule="auto"/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</w:pPr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t xml:space="preserve">Vytvorenie komplexného systému pre MSP v oblasti podpory internacionalizácie, ktorý prispeje k eliminácii existujúcich bariér (vysoké náklady, neznalosť trhu, regulačné zaťaženie, nedostatočné kapacity a pod.). Vybudovanie tzv. </w:t>
            </w:r>
            <w:proofErr w:type="spellStart"/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t>Trade</w:t>
            </w:r>
            <w:proofErr w:type="spellEnd"/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t xml:space="preserve"> pointu, ktorý bude poskytovať komplexné informácie a služby pri internacionalizácii slovenských MSP. Zriadenie špecializovaného portálu, cez ktorý budú voľne dostupné komplexné informácie zamerané na podporu internacionalizácie MSP.</w:t>
            </w:r>
          </w:p>
        </w:tc>
      </w:tr>
      <w:tr w:rsidR="000C19F3" w:rsidTr="000C19F3">
        <w:trPr>
          <w:cantSplit/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C19F3" w:rsidRDefault="000C19F3">
            <w:pPr>
              <w:spacing w:after="0" w:line="240" w:lineRule="auto"/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9F3" w:rsidRDefault="000C19F3">
            <w:pPr>
              <w:spacing w:after="0" w:line="240" w:lineRule="auto"/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</w:pPr>
          </w:p>
        </w:tc>
      </w:tr>
      <w:tr w:rsidR="000C19F3" w:rsidTr="000C19F3">
        <w:trPr>
          <w:cantSplit/>
          <w:trHeight w:val="39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B8B7"/>
            <w:vAlign w:val="center"/>
            <w:hideMark/>
          </w:tcPr>
          <w:p w:rsidR="000C19F3" w:rsidRDefault="000C19F3">
            <w:pPr>
              <w:keepNext/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szCs w:val="18"/>
                <w:lang w:eastAsia="sk-SK"/>
              </w:rPr>
              <w:lastRenderedPageBreak/>
              <w:t>Propagácia slovenských výrobkov v zahraničí, medzinárodná spolupráca MSP</w:t>
            </w:r>
          </w:p>
        </w:tc>
      </w:tr>
      <w:tr w:rsidR="000C19F3" w:rsidTr="000C19F3">
        <w:trPr>
          <w:cantSplit/>
          <w:trHeight w:val="195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19F3" w:rsidRDefault="000C19F3">
            <w:pPr>
              <w:keepNext/>
              <w:spacing w:after="0" w:line="240" w:lineRule="auto"/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</w:pPr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t xml:space="preserve">Účasť slovenských výrobcov na veľtrhoch a výstavách v SR a v zahraničí, na medzinárodných obchodných misiách a konferenciách, účasť podnikateľov na </w:t>
            </w:r>
            <w:proofErr w:type="spellStart"/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t>subkontraktačných</w:t>
            </w:r>
            <w:proofErr w:type="spellEnd"/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t xml:space="preserve"> veľtrhoch.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F3" w:rsidRDefault="000C19F3">
            <w:pPr>
              <w:keepNext/>
              <w:spacing w:after="0" w:line="240" w:lineRule="auto"/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</w:pPr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t>Stratégia sa významne nemení s výnimkou zvýšenia priority podpory prezentačných aktivít skupiny podnikateľov pred jednotlivcami.</w:t>
            </w:r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br/>
              <w:t xml:space="preserve">Účasť slovenských podnikov na prezentačných podujatiach. </w:t>
            </w:r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br/>
              <w:t>Tvorba prezentačných produktov a materiálov MSP určených pre zahraničné trhy, na účasť na veľtrhoch, výstavách, kooperačných stretnutiach, misiách za účelom medzinárodnej spolupráce MSP.</w:t>
            </w:r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br/>
              <w:t>Tvorba alternatívnych obchodných a podporných platforiem.</w:t>
            </w:r>
          </w:p>
        </w:tc>
      </w:tr>
      <w:tr w:rsidR="000C19F3" w:rsidTr="000C19F3">
        <w:trPr>
          <w:cantSplit/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B8B7"/>
            <w:vAlign w:val="center"/>
            <w:hideMark/>
          </w:tcPr>
          <w:p w:rsidR="000C19F3" w:rsidRDefault="000C19F3">
            <w:pPr>
              <w:keepNext/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szCs w:val="18"/>
                <w:lang w:eastAsia="sk-SK"/>
              </w:rPr>
              <w:t>Ochrana práv duševného vlastníctva</w:t>
            </w:r>
          </w:p>
        </w:tc>
      </w:tr>
      <w:tr w:rsidR="000C19F3" w:rsidTr="000C19F3">
        <w:trPr>
          <w:cantSplit/>
          <w:trHeight w:val="885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19F3" w:rsidRDefault="000C19F3">
            <w:pPr>
              <w:keepNext/>
              <w:spacing w:after="0" w:line="240" w:lineRule="auto"/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</w:pPr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t>Podpora projektov spojených s priemyselno-právnou ochranou vynálezov, úžitkových vzorov, ochranných známok a dizajnov na Slovensku a v zahraničí.</w:t>
            </w:r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br/>
              <w:t>Technické štúdie realizovateľnosti.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F3" w:rsidRDefault="000C19F3">
            <w:pPr>
              <w:keepNext/>
              <w:spacing w:after="0" w:line="240" w:lineRule="auto"/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</w:pPr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t>Vytvorenie mechanizmov zvyšovania povedomia o potrebe ochrany práv duševného vlastníctva, ako aj priame mechanizmy ochrany v rámci Európskeho patentového úradu.</w:t>
            </w:r>
          </w:p>
        </w:tc>
      </w:tr>
      <w:tr w:rsidR="000C19F3" w:rsidTr="000C19F3">
        <w:trPr>
          <w:cantSplit/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B8B7"/>
            <w:vAlign w:val="center"/>
            <w:hideMark/>
          </w:tcPr>
          <w:p w:rsidR="000C19F3" w:rsidRDefault="000C19F3">
            <w:pPr>
              <w:keepNext/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szCs w:val="18"/>
                <w:lang w:eastAsia="sk-SK"/>
              </w:rPr>
              <w:t>Elektronické podnikanie</w:t>
            </w:r>
          </w:p>
        </w:tc>
      </w:tr>
      <w:tr w:rsidR="000C19F3" w:rsidTr="000C19F3">
        <w:trPr>
          <w:cantSplit/>
          <w:trHeight w:val="30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19F3" w:rsidRDefault="000C19F3">
            <w:pPr>
              <w:keepNext/>
              <w:spacing w:after="0" w:line="240" w:lineRule="auto"/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</w:pPr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t>Vývoj a zavádzanie aplikácií elektronického obchodu.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F3" w:rsidRDefault="000C19F3">
            <w:pPr>
              <w:keepNext/>
              <w:spacing w:after="0" w:line="240" w:lineRule="auto"/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</w:pPr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t xml:space="preserve">Využívanie nástrojov elektronického podnikania MSP. </w:t>
            </w:r>
          </w:p>
        </w:tc>
      </w:tr>
      <w:tr w:rsidR="000C19F3" w:rsidTr="000C19F3">
        <w:trPr>
          <w:cantSplit/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B8B7"/>
            <w:vAlign w:val="center"/>
            <w:hideMark/>
          </w:tcPr>
          <w:p w:rsidR="000C19F3" w:rsidRDefault="000C19F3">
            <w:pPr>
              <w:keepNext/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szCs w:val="18"/>
                <w:lang w:eastAsia="sk-SK"/>
              </w:rPr>
              <w:t>Rozvoj existujúcich MSP prostredníctvom grantov a finančných nástrojov</w:t>
            </w:r>
          </w:p>
        </w:tc>
      </w:tr>
      <w:tr w:rsidR="000C19F3" w:rsidTr="000C19F3">
        <w:trPr>
          <w:cantSplit/>
          <w:trHeight w:val="207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19F3" w:rsidRDefault="000C19F3">
            <w:pPr>
              <w:keepNext/>
              <w:spacing w:after="0" w:line="240" w:lineRule="auto"/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</w:pPr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t>Podpora MSP formou NFP a návratných foriem pomoci.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F3" w:rsidRDefault="000C19F3">
            <w:pPr>
              <w:keepNext/>
              <w:spacing w:after="0" w:line="240" w:lineRule="auto"/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</w:pPr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t xml:space="preserve">Stratégia sa významne nemení. </w:t>
            </w:r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br w:type="page"/>
              <w:t xml:space="preserve">Súčasťou aktivity je aj realizácia podpory MSP vo forme NFP zameraná na stimuláciu kooperácie MSP v rámci lokálnych produkčných systémov a s veľkými domácimi a nadnárodnými spoločnosťami, pričom podpora smeruje na krytie nákladov spojených s kreovaním takéhoto typu spolupráce (napr. vytvorenie lokálneho produkčného systému zavádzanie systémov riadenia kvality, </w:t>
            </w:r>
            <w:proofErr w:type="spellStart"/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t>auditovanie</w:t>
            </w:r>
            <w:proofErr w:type="spellEnd"/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t xml:space="preserve"> MSP pred vstupom do spolupráce s veľkým podnikom a pod.).</w:t>
            </w:r>
            <w:r>
              <w:rPr>
                <w:rFonts w:ascii="Franklin Gothic Book" w:hAnsi="Franklin Gothic Book"/>
                <w:color w:val="auto"/>
                <w:sz w:val="18"/>
                <w:szCs w:val="18"/>
                <w:lang w:eastAsia="sk-SK"/>
              </w:rPr>
              <w:br w:type="page"/>
            </w:r>
          </w:p>
        </w:tc>
      </w:tr>
    </w:tbl>
    <w:p w:rsidR="00565E4D" w:rsidRDefault="00565E4D"/>
    <w:sectPr w:rsidR="00565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7AC4"/>
    <w:multiLevelType w:val="hybridMultilevel"/>
    <w:tmpl w:val="F4FAD91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3140C22">
      <w:numFmt w:val="bullet"/>
      <w:lvlText w:val="•"/>
      <w:lvlJc w:val="left"/>
      <w:pPr>
        <w:ind w:left="1125" w:hanging="405"/>
      </w:pPr>
      <w:rPr>
        <w:rFonts w:ascii="Franklin Gothic Book" w:eastAsia="Times New Roman" w:hAnsi="Franklin Gothic Book" w:cs="Times New Roman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F792297"/>
    <w:multiLevelType w:val="hybridMultilevel"/>
    <w:tmpl w:val="BD34F5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F3"/>
    <w:rsid w:val="00004816"/>
    <w:rsid w:val="00034B6E"/>
    <w:rsid w:val="000504B8"/>
    <w:rsid w:val="000541BA"/>
    <w:rsid w:val="000562EB"/>
    <w:rsid w:val="00060D09"/>
    <w:rsid w:val="00061B09"/>
    <w:rsid w:val="000632A4"/>
    <w:rsid w:val="00073B33"/>
    <w:rsid w:val="0008685A"/>
    <w:rsid w:val="0009379A"/>
    <w:rsid w:val="00095D60"/>
    <w:rsid w:val="000C19F3"/>
    <w:rsid w:val="000C28AE"/>
    <w:rsid w:val="000C3502"/>
    <w:rsid w:val="000D2A77"/>
    <w:rsid w:val="000F5D53"/>
    <w:rsid w:val="00170A79"/>
    <w:rsid w:val="00173608"/>
    <w:rsid w:val="00181BEC"/>
    <w:rsid w:val="00194BBD"/>
    <w:rsid w:val="001954D4"/>
    <w:rsid w:val="00196C44"/>
    <w:rsid w:val="001C12AA"/>
    <w:rsid w:val="001D207D"/>
    <w:rsid w:val="001F0959"/>
    <w:rsid w:val="0021533F"/>
    <w:rsid w:val="00215D8F"/>
    <w:rsid w:val="00220D3F"/>
    <w:rsid w:val="00236E33"/>
    <w:rsid w:val="0025593D"/>
    <w:rsid w:val="002940E7"/>
    <w:rsid w:val="00296F65"/>
    <w:rsid w:val="002B152A"/>
    <w:rsid w:val="002B7CBC"/>
    <w:rsid w:val="002D3B67"/>
    <w:rsid w:val="002E6862"/>
    <w:rsid w:val="002F5062"/>
    <w:rsid w:val="00301D0F"/>
    <w:rsid w:val="003046EE"/>
    <w:rsid w:val="003250CB"/>
    <w:rsid w:val="00331650"/>
    <w:rsid w:val="00337B87"/>
    <w:rsid w:val="00337D52"/>
    <w:rsid w:val="0034503B"/>
    <w:rsid w:val="00351589"/>
    <w:rsid w:val="0035422E"/>
    <w:rsid w:val="0036271A"/>
    <w:rsid w:val="003A0AD2"/>
    <w:rsid w:val="003A7ABF"/>
    <w:rsid w:val="003B4730"/>
    <w:rsid w:val="003D79C3"/>
    <w:rsid w:val="003E5455"/>
    <w:rsid w:val="003F383B"/>
    <w:rsid w:val="00405336"/>
    <w:rsid w:val="00406A69"/>
    <w:rsid w:val="004228D8"/>
    <w:rsid w:val="00432566"/>
    <w:rsid w:val="00444130"/>
    <w:rsid w:val="00455958"/>
    <w:rsid w:val="004568A3"/>
    <w:rsid w:val="0046008C"/>
    <w:rsid w:val="004778A4"/>
    <w:rsid w:val="00480ADC"/>
    <w:rsid w:val="00482B8E"/>
    <w:rsid w:val="00483AA7"/>
    <w:rsid w:val="00484629"/>
    <w:rsid w:val="00494794"/>
    <w:rsid w:val="004D306C"/>
    <w:rsid w:val="004D53F5"/>
    <w:rsid w:val="005110EE"/>
    <w:rsid w:val="00513061"/>
    <w:rsid w:val="00515FE6"/>
    <w:rsid w:val="005205F5"/>
    <w:rsid w:val="0052152C"/>
    <w:rsid w:val="0052512F"/>
    <w:rsid w:val="005377B4"/>
    <w:rsid w:val="00550534"/>
    <w:rsid w:val="00550DAB"/>
    <w:rsid w:val="00562921"/>
    <w:rsid w:val="00565E4D"/>
    <w:rsid w:val="00574B75"/>
    <w:rsid w:val="00577CFB"/>
    <w:rsid w:val="005972D4"/>
    <w:rsid w:val="00597874"/>
    <w:rsid w:val="005B38D3"/>
    <w:rsid w:val="005B4B11"/>
    <w:rsid w:val="005B74E0"/>
    <w:rsid w:val="005D4AA8"/>
    <w:rsid w:val="005E2617"/>
    <w:rsid w:val="005E4DA1"/>
    <w:rsid w:val="005F0DA5"/>
    <w:rsid w:val="005F6940"/>
    <w:rsid w:val="005F7212"/>
    <w:rsid w:val="006036B1"/>
    <w:rsid w:val="00624515"/>
    <w:rsid w:val="00626224"/>
    <w:rsid w:val="00646393"/>
    <w:rsid w:val="006537A3"/>
    <w:rsid w:val="0065552D"/>
    <w:rsid w:val="00667852"/>
    <w:rsid w:val="006725A1"/>
    <w:rsid w:val="00673EE3"/>
    <w:rsid w:val="0067460D"/>
    <w:rsid w:val="00687679"/>
    <w:rsid w:val="0069660A"/>
    <w:rsid w:val="006B7EBC"/>
    <w:rsid w:val="006E50C7"/>
    <w:rsid w:val="006F52A4"/>
    <w:rsid w:val="00701A36"/>
    <w:rsid w:val="00703063"/>
    <w:rsid w:val="00707AAE"/>
    <w:rsid w:val="00717F67"/>
    <w:rsid w:val="00737AF3"/>
    <w:rsid w:val="00750EB6"/>
    <w:rsid w:val="007528AD"/>
    <w:rsid w:val="00767F8A"/>
    <w:rsid w:val="007908A8"/>
    <w:rsid w:val="007A2543"/>
    <w:rsid w:val="007B7F39"/>
    <w:rsid w:val="007E2F77"/>
    <w:rsid w:val="007E3C3A"/>
    <w:rsid w:val="007E75BF"/>
    <w:rsid w:val="008226E5"/>
    <w:rsid w:val="008260CF"/>
    <w:rsid w:val="00831FFD"/>
    <w:rsid w:val="008717C6"/>
    <w:rsid w:val="00877822"/>
    <w:rsid w:val="008B6FE5"/>
    <w:rsid w:val="008C5539"/>
    <w:rsid w:val="008C56E5"/>
    <w:rsid w:val="008F1080"/>
    <w:rsid w:val="00905C60"/>
    <w:rsid w:val="0093363F"/>
    <w:rsid w:val="00973E79"/>
    <w:rsid w:val="0098085E"/>
    <w:rsid w:val="00985AAA"/>
    <w:rsid w:val="00987812"/>
    <w:rsid w:val="00990CDC"/>
    <w:rsid w:val="009B6622"/>
    <w:rsid w:val="009C2C91"/>
    <w:rsid w:val="009E5653"/>
    <w:rsid w:val="009F7F40"/>
    <w:rsid w:val="00A06AB9"/>
    <w:rsid w:val="00A140B7"/>
    <w:rsid w:val="00A3030D"/>
    <w:rsid w:val="00A35D5E"/>
    <w:rsid w:val="00A400F1"/>
    <w:rsid w:val="00A51B70"/>
    <w:rsid w:val="00A55B7C"/>
    <w:rsid w:val="00A57489"/>
    <w:rsid w:val="00A61159"/>
    <w:rsid w:val="00A65C73"/>
    <w:rsid w:val="00AD1C9B"/>
    <w:rsid w:val="00AE71B5"/>
    <w:rsid w:val="00B11424"/>
    <w:rsid w:val="00B12506"/>
    <w:rsid w:val="00B2061B"/>
    <w:rsid w:val="00B2459A"/>
    <w:rsid w:val="00B52057"/>
    <w:rsid w:val="00B812D3"/>
    <w:rsid w:val="00B871B6"/>
    <w:rsid w:val="00BA37F2"/>
    <w:rsid w:val="00BC3ECA"/>
    <w:rsid w:val="00BC4673"/>
    <w:rsid w:val="00BD2407"/>
    <w:rsid w:val="00BD4BCB"/>
    <w:rsid w:val="00BE121D"/>
    <w:rsid w:val="00BE4540"/>
    <w:rsid w:val="00BF2F69"/>
    <w:rsid w:val="00C1073D"/>
    <w:rsid w:val="00C12359"/>
    <w:rsid w:val="00C12546"/>
    <w:rsid w:val="00C23FD2"/>
    <w:rsid w:val="00C37C8F"/>
    <w:rsid w:val="00C414D3"/>
    <w:rsid w:val="00C4572D"/>
    <w:rsid w:val="00C660FE"/>
    <w:rsid w:val="00C72C3B"/>
    <w:rsid w:val="00C85BF8"/>
    <w:rsid w:val="00C97C33"/>
    <w:rsid w:val="00CB01C7"/>
    <w:rsid w:val="00CB1564"/>
    <w:rsid w:val="00CC15AC"/>
    <w:rsid w:val="00CC2F0C"/>
    <w:rsid w:val="00CD3BA0"/>
    <w:rsid w:val="00D21EEC"/>
    <w:rsid w:val="00D32B97"/>
    <w:rsid w:val="00D4549F"/>
    <w:rsid w:val="00D67AE8"/>
    <w:rsid w:val="00D736D9"/>
    <w:rsid w:val="00DA5C1F"/>
    <w:rsid w:val="00DB3008"/>
    <w:rsid w:val="00DF1E34"/>
    <w:rsid w:val="00E01AC4"/>
    <w:rsid w:val="00E12A13"/>
    <w:rsid w:val="00E142F1"/>
    <w:rsid w:val="00E16258"/>
    <w:rsid w:val="00E4209A"/>
    <w:rsid w:val="00E555AB"/>
    <w:rsid w:val="00E56646"/>
    <w:rsid w:val="00E61A5D"/>
    <w:rsid w:val="00E62F01"/>
    <w:rsid w:val="00E97017"/>
    <w:rsid w:val="00EA405E"/>
    <w:rsid w:val="00EC4691"/>
    <w:rsid w:val="00EC7924"/>
    <w:rsid w:val="00ED53C1"/>
    <w:rsid w:val="00EE1024"/>
    <w:rsid w:val="00EF61B2"/>
    <w:rsid w:val="00F0239B"/>
    <w:rsid w:val="00F034F5"/>
    <w:rsid w:val="00F05D64"/>
    <w:rsid w:val="00F208F1"/>
    <w:rsid w:val="00F24228"/>
    <w:rsid w:val="00F371D7"/>
    <w:rsid w:val="00F76B87"/>
    <w:rsid w:val="00F8705B"/>
    <w:rsid w:val="00FA72D5"/>
    <w:rsid w:val="00FA79B4"/>
    <w:rsid w:val="00FC1EAD"/>
    <w:rsid w:val="00FC7562"/>
    <w:rsid w:val="00FD3AA7"/>
    <w:rsid w:val="00FE30E9"/>
    <w:rsid w:val="00FE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19F3"/>
    <w:pPr>
      <w:spacing w:after="160"/>
    </w:pPr>
    <w:rPr>
      <w:rFonts w:ascii="Times New Roman" w:eastAsia="Times New Roman" w:hAnsi="Times New Roman" w:cs="Times New Roman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pis">
    <w:name w:val="caption"/>
    <w:basedOn w:val="Normlny"/>
    <w:next w:val="Normlny"/>
    <w:uiPriority w:val="99"/>
    <w:semiHidden/>
    <w:unhideWhenUsed/>
    <w:qFormat/>
    <w:rsid w:val="000C19F3"/>
    <w:pPr>
      <w:keepNext/>
      <w:spacing w:before="240" w:after="60" w:line="240" w:lineRule="auto"/>
      <w:ind w:left="1358" w:hanging="1358"/>
      <w:jc w:val="both"/>
    </w:pPr>
    <w:rPr>
      <w:rFonts w:ascii="Franklin Gothic Book" w:hAnsi="Franklin Gothic Book"/>
      <w:b/>
      <w:color w:val="9F2936"/>
      <w:sz w:val="20"/>
    </w:rPr>
  </w:style>
  <w:style w:type="character" w:customStyle="1" w:styleId="OdsekzoznamuChar">
    <w:name w:val="Odsek zoznamu Char"/>
    <w:aliases w:val="body Char"/>
    <w:link w:val="Odsekzoznamu"/>
    <w:uiPriority w:val="99"/>
    <w:locked/>
    <w:rsid w:val="000C19F3"/>
    <w:rPr>
      <w:color w:val="000000"/>
    </w:rPr>
  </w:style>
  <w:style w:type="paragraph" w:styleId="Odsekzoznamu">
    <w:name w:val="List Paragraph"/>
    <w:aliases w:val="body"/>
    <w:basedOn w:val="Normlny"/>
    <w:link w:val="OdsekzoznamuChar"/>
    <w:uiPriority w:val="99"/>
    <w:qFormat/>
    <w:rsid w:val="000C19F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19F3"/>
    <w:pPr>
      <w:spacing w:after="160"/>
    </w:pPr>
    <w:rPr>
      <w:rFonts w:ascii="Times New Roman" w:eastAsia="Times New Roman" w:hAnsi="Times New Roman" w:cs="Times New Roman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pis">
    <w:name w:val="caption"/>
    <w:basedOn w:val="Normlny"/>
    <w:next w:val="Normlny"/>
    <w:uiPriority w:val="99"/>
    <w:semiHidden/>
    <w:unhideWhenUsed/>
    <w:qFormat/>
    <w:rsid w:val="000C19F3"/>
    <w:pPr>
      <w:keepNext/>
      <w:spacing w:before="240" w:after="60" w:line="240" w:lineRule="auto"/>
      <w:ind w:left="1358" w:hanging="1358"/>
      <w:jc w:val="both"/>
    </w:pPr>
    <w:rPr>
      <w:rFonts w:ascii="Franklin Gothic Book" w:hAnsi="Franklin Gothic Book"/>
      <w:b/>
      <w:color w:val="9F2936"/>
      <w:sz w:val="20"/>
    </w:rPr>
  </w:style>
  <w:style w:type="character" w:customStyle="1" w:styleId="OdsekzoznamuChar">
    <w:name w:val="Odsek zoznamu Char"/>
    <w:aliases w:val="body Char"/>
    <w:link w:val="Odsekzoznamu"/>
    <w:uiPriority w:val="99"/>
    <w:locked/>
    <w:rsid w:val="000C19F3"/>
    <w:rPr>
      <w:color w:val="000000"/>
    </w:rPr>
  </w:style>
  <w:style w:type="paragraph" w:styleId="Odsekzoznamu">
    <w:name w:val="List Paragraph"/>
    <w:aliases w:val="body"/>
    <w:basedOn w:val="Normlny"/>
    <w:link w:val="OdsekzoznamuChar"/>
    <w:uiPriority w:val="99"/>
    <w:qFormat/>
    <w:rsid w:val="000C19F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Uhrinova</dc:creator>
  <cp:lastModifiedBy>Uhrínová Andrea</cp:lastModifiedBy>
  <cp:revision>3</cp:revision>
  <dcterms:created xsi:type="dcterms:W3CDTF">2014-05-07T01:39:00Z</dcterms:created>
  <dcterms:modified xsi:type="dcterms:W3CDTF">2014-05-07T09:15:00Z</dcterms:modified>
</cp:coreProperties>
</file>