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E8758" w14:textId="77777777" w:rsidR="00C338C3" w:rsidRPr="00C338C3" w:rsidRDefault="00C338C3" w:rsidP="00C33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C338C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Vplyvy na podnikateľské prostredie</w:t>
      </w:r>
    </w:p>
    <w:p w14:paraId="3A8E8759" w14:textId="77777777" w:rsidR="00C338C3" w:rsidRPr="00C338C3" w:rsidRDefault="00C338C3" w:rsidP="00C338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3A8E875A" w14:textId="1EB0A225" w:rsidR="00C338C3" w:rsidRPr="00C338C3" w:rsidRDefault="00C338C3" w:rsidP="00C33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338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Plánované aktivity v predloženom dokumente </w:t>
      </w:r>
      <w:r w:rsidRPr="00C338C3">
        <w:rPr>
          <w:rFonts w:ascii="Times New Roman" w:eastAsia="Times New Roman" w:hAnsi="Times New Roman" w:cs="Times New Roman"/>
          <w:sz w:val="24"/>
        </w:rPr>
        <w:t xml:space="preserve">prispejú k zlepšeniu podnikateľského prostredia prostredníctvom elektronizácie verejnej správy, sprístupnením informácií podnikateľským subjektom, odstránením administratívnych bariér ale aj podporou rozvoja elektronického obchodu a elektronických služieb medzi podnikateľmi a subjektmi verejnej správy. </w:t>
      </w:r>
    </w:p>
    <w:p w14:paraId="3A8E875B" w14:textId="77777777" w:rsidR="00C338C3" w:rsidRPr="00C338C3" w:rsidRDefault="00C338C3" w:rsidP="00C338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A8E875C" w14:textId="77777777" w:rsidR="00C338C3" w:rsidRPr="00C338C3" w:rsidRDefault="00C338C3" w:rsidP="00C338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5040"/>
      </w:tblGrid>
      <w:tr w:rsidR="00C338C3" w:rsidRPr="00C338C3" w14:paraId="3A8E875E" w14:textId="77777777" w:rsidTr="00186410">
        <w:trPr>
          <w:trHeight w:val="600"/>
        </w:trPr>
        <w:tc>
          <w:tcPr>
            <w:tcW w:w="9195" w:type="dxa"/>
            <w:gridSpan w:val="2"/>
            <w:shd w:val="clear" w:color="auto" w:fill="000000"/>
            <w:noWrap/>
            <w:vAlign w:val="center"/>
          </w:tcPr>
          <w:p w14:paraId="3A8E875D" w14:textId="77777777" w:rsidR="00C338C3" w:rsidRPr="00C338C3" w:rsidRDefault="00C338C3" w:rsidP="00C3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C338C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Vplyvy na podnikateľské prostredie</w:t>
            </w:r>
          </w:p>
        </w:tc>
      </w:tr>
      <w:tr w:rsidR="00C338C3" w:rsidRPr="00C338C3" w14:paraId="3A8E8765" w14:textId="77777777" w:rsidTr="00186410">
        <w:trPr>
          <w:trHeight w:val="600"/>
        </w:trPr>
        <w:tc>
          <w:tcPr>
            <w:tcW w:w="4155" w:type="dxa"/>
            <w:noWrap/>
            <w:vAlign w:val="center"/>
          </w:tcPr>
          <w:p w14:paraId="3A8E875F" w14:textId="77777777" w:rsidR="00C338C3" w:rsidRPr="00C338C3" w:rsidRDefault="00C338C3" w:rsidP="00C3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A8E8760" w14:textId="77777777" w:rsidR="00C338C3" w:rsidRPr="00C338C3" w:rsidRDefault="00C338C3" w:rsidP="00C3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3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3.1</w:t>
            </w:r>
            <w:r w:rsidRPr="00C338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Ktoré podnikateľské subjekty budú predkladaným návrhom ovplyvnené a aký je ich počet?</w:t>
            </w:r>
          </w:p>
          <w:p w14:paraId="3A8E8761" w14:textId="77777777" w:rsidR="00C338C3" w:rsidRPr="00C338C3" w:rsidRDefault="00C338C3" w:rsidP="00C3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noWrap/>
            <w:vAlign w:val="center"/>
          </w:tcPr>
          <w:p w14:paraId="3A8E8762" w14:textId="77777777" w:rsidR="00C338C3" w:rsidRPr="00C338C3" w:rsidRDefault="00C338C3" w:rsidP="00C338C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C33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Implementáciou navrhovaných aktivít v rámci OP EVS bude ovplyvnený:</w:t>
            </w:r>
          </w:p>
          <w:p w14:paraId="3A8E8763" w14:textId="77777777" w:rsidR="00C338C3" w:rsidRPr="00C338C3" w:rsidRDefault="00C338C3" w:rsidP="00C338C3">
            <w:pPr>
              <w:widowControl w:val="0"/>
              <w:numPr>
                <w:ilvl w:val="0"/>
                <w:numId w:val="3"/>
              </w:numPr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súkromný sektor mimo schém štátnej pomoci vrátane prijímateľa v rámci schém pomoci </w:t>
            </w:r>
            <w:r w:rsidRPr="00C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 xml:space="preserve">de minimis; </w:t>
            </w:r>
          </w:p>
          <w:p w14:paraId="3A8E8764" w14:textId="77777777" w:rsidR="00C338C3" w:rsidRPr="00C338C3" w:rsidRDefault="00C338C3" w:rsidP="00C338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33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Počet podnikateľských subjektov ovplyvnených predkladaným materiálom nie je v súčasnosti možné určiť a bude závisieť od výsledkov realizácie už konkrétnych projektov v rámci OP EVS.</w:t>
            </w:r>
            <w:r w:rsidRPr="00C338C3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</w:tc>
      </w:tr>
      <w:tr w:rsidR="00C338C3" w:rsidRPr="00C338C3" w14:paraId="3A8E8775" w14:textId="77777777" w:rsidTr="00186410">
        <w:trPr>
          <w:trHeight w:val="600"/>
        </w:trPr>
        <w:tc>
          <w:tcPr>
            <w:tcW w:w="4155" w:type="dxa"/>
            <w:noWrap/>
            <w:vAlign w:val="center"/>
          </w:tcPr>
          <w:p w14:paraId="3A8E8766" w14:textId="77777777" w:rsidR="00C338C3" w:rsidRPr="00C338C3" w:rsidRDefault="00C338C3" w:rsidP="00C3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A8E8767" w14:textId="77777777" w:rsidR="00C338C3" w:rsidRPr="00C338C3" w:rsidRDefault="00C338C3" w:rsidP="00C3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3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3.2</w:t>
            </w:r>
            <w:r w:rsidRPr="00C338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Aký je predpokladaný charakter a rozsah nákladov a prínosov?</w:t>
            </w:r>
          </w:p>
          <w:p w14:paraId="3A8E8768" w14:textId="77777777" w:rsidR="00C338C3" w:rsidRPr="00C338C3" w:rsidRDefault="00C338C3" w:rsidP="00C3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noWrap/>
            <w:vAlign w:val="center"/>
          </w:tcPr>
          <w:p w14:paraId="3A8E8769" w14:textId="77777777" w:rsidR="00C338C3" w:rsidRPr="00C338C3" w:rsidRDefault="00C338C3" w:rsidP="00C33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C33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Na realizáciu aktivít navrhovaných v materiáli budú poskytnuté finančné prostriedky z Európskeho sociálneho fondu a štátneho rozpočtu, ktorých prijímateľmi budú:</w:t>
            </w:r>
          </w:p>
          <w:p w14:paraId="3A8E876A" w14:textId="77777777" w:rsidR="00C338C3" w:rsidRPr="00C338C3" w:rsidRDefault="00C338C3" w:rsidP="00C338C3">
            <w:pPr>
              <w:widowControl w:val="0"/>
              <w:numPr>
                <w:ilvl w:val="0"/>
                <w:numId w:val="3"/>
              </w:numPr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33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organizácie štátnej správy, t.j. ústredné orgány štátnej správy v zmysle zákona č. 575/2001 Z. z. o organizácii činnosti vlády a organizácii ústrednej štátnej správy v znení neskorších predpisov, štátne rozpočtové organizácie, štátne príspevkové organizácie;</w:t>
            </w:r>
          </w:p>
          <w:p w14:paraId="3A8E876B" w14:textId="77777777" w:rsidR="00C338C3" w:rsidRPr="00C338C3" w:rsidRDefault="00C338C3" w:rsidP="00C338C3">
            <w:pPr>
              <w:widowControl w:val="0"/>
              <w:numPr>
                <w:ilvl w:val="0"/>
                <w:numId w:val="3"/>
              </w:numPr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33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ostatné subjekty verejnej správy, t.j. verejné vysoké školy a ďalšie subjekty, ktoré sú zapísané a zaradené v registri podľa odseku 1 § 3 zákona č. 523/2004 o rozpočtových pravidlách verejnej správy v znení neskorších predpisov a združenia právnických osôb z verejnej správy a verejné zdravotné poisťovne okrem obcí, vyšších územných celkov a organizácií štátnej správy;</w:t>
            </w:r>
          </w:p>
          <w:p w14:paraId="3A8E876C" w14:textId="77777777" w:rsidR="00C338C3" w:rsidRPr="00C338C3" w:rsidRDefault="00C338C3" w:rsidP="00C338C3">
            <w:pPr>
              <w:widowControl w:val="0"/>
              <w:numPr>
                <w:ilvl w:val="0"/>
                <w:numId w:val="3"/>
              </w:numPr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33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vyššie územné celky a rozpočtové a príspevkové organizácie zriadené vyšším územným celkom; </w:t>
            </w:r>
          </w:p>
          <w:p w14:paraId="3A8E876D" w14:textId="77777777" w:rsidR="00C338C3" w:rsidRPr="00C338C3" w:rsidRDefault="00C338C3" w:rsidP="00C338C3">
            <w:pPr>
              <w:widowControl w:val="0"/>
              <w:numPr>
                <w:ilvl w:val="0"/>
                <w:numId w:val="3"/>
              </w:numPr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33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obce a rozpočtové a príspevkové organizácie zriadené obcou;</w:t>
            </w:r>
          </w:p>
          <w:p w14:paraId="3A8E876E" w14:textId="77777777" w:rsidR="00C338C3" w:rsidRPr="00C338C3" w:rsidRDefault="00C338C3" w:rsidP="00C338C3">
            <w:pPr>
              <w:widowControl w:val="0"/>
              <w:numPr>
                <w:ilvl w:val="0"/>
                <w:numId w:val="3"/>
              </w:numPr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33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mimovládne organizácie/neziskové organizácie;</w:t>
            </w:r>
          </w:p>
          <w:p w14:paraId="3A8E876F" w14:textId="77777777" w:rsidR="00C338C3" w:rsidRPr="00C338C3" w:rsidRDefault="00C338C3" w:rsidP="00C338C3">
            <w:pPr>
              <w:widowControl w:val="0"/>
              <w:numPr>
                <w:ilvl w:val="0"/>
                <w:numId w:val="3"/>
              </w:numPr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33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súkromný sektor mimo schém štátnej pomoci vrátane prijímateľa v rámci schém pomoci </w:t>
            </w:r>
            <w:r w:rsidRPr="00C33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br/>
              <w:t xml:space="preserve">de minimis; </w:t>
            </w:r>
          </w:p>
          <w:p w14:paraId="3A8E8770" w14:textId="77777777" w:rsidR="00C338C3" w:rsidRPr="00C338C3" w:rsidRDefault="00C338C3" w:rsidP="00C338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  <w:lang w:eastAsia="da-DK"/>
              </w:rPr>
            </w:pPr>
            <w:r w:rsidRPr="00C338C3">
              <w:rPr>
                <w:rFonts w:ascii="Times New Roman" w:eastAsia="MS Mincho" w:hAnsi="Times New Roman" w:cs="Times New Roman"/>
                <w:sz w:val="24"/>
                <w:szCs w:val="20"/>
                <w:lang w:eastAsia="da-DK"/>
              </w:rPr>
              <w:lastRenderedPageBreak/>
              <w:t>Prínosy OP EVS k hospodárskemu rastu prostredníctvom investičnej priority:</w:t>
            </w:r>
          </w:p>
          <w:p w14:paraId="3A8E8771" w14:textId="77777777" w:rsidR="00C338C3" w:rsidRPr="00C338C3" w:rsidRDefault="00C338C3" w:rsidP="00C338C3">
            <w:pPr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  <w:lang w:eastAsia="da-DK"/>
              </w:rPr>
            </w:pPr>
            <w:r w:rsidRPr="00C338C3">
              <w:rPr>
                <w:rFonts w:ascii="Times New Roman" w:eastAsia="MS Mincho" w:hAnsi="Times New Roman" w:cs="Times New Roman"/>
                <w:sz w:val="24"/>
                <w:szCs w:val="20"/>
                <w:lang w:eastAsia="da-DK"/>
              </w:rPr>
              <w:t>celkové zvýšenie efektívnosti služieb má vplyv na transparentné a nekorupčné prostredie, ktoré podporuje hospodársky rast, prispieva k transparentnosti a rovnosti príležitostí v ekonomike a v konečnom dôsledku podporuje kvalitu života občanov</w:t>
            </w:r>
          </w:p>
          <w:p w14:paraId="3A8E8772" w14:textId="77777777" w:rsidR="00C338C3" w:rsidRPr="00C338C3" w:rsidRDefault="00C338C3" w:rsidP="00C338C3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  <w:lang w:eastAsia="da-DK"/>
              </w:rPr>
            </w:pPr>
            <w:r w:rsidRPr="00C338C3">
              <w:rPr>
                <w:rFonts w:ascii="Times New Roman" w:eastAsia="MS Mincho" w:hAnsi="Times New Roman" w:cs="Times New Roman"/>
                <w:sz w:val="24"/>
                <w:szCs w:val="20"/>
              </w:rPr>
              <w:t>predvídateľné, včasné a vymáhateľné súdne rozhodnutia súdov sú dôležitými zložkami podnikateľského prostredia a prispievajú ku kvalite a efektívnosti súdnych systémov súdnictva</w:t>
            </w:r>
          </w:p>
          <w:p w14:paraId="3A8E8773" w14:textId="77777777" w:rsidR="00C338C3" w:rsidRPr="00C338C3" w:rsidRDefault="00C338C3" w:rsidP="00C338C3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  <w:lang w:eastAsia="da-DK"/>
              </w:rPr>
            </w:pPr>
            <w:r w:rsidRPr="00C338C3">
              <w:rPr>
                <w:rFonts w:ascii="Times New Roman" w:eastAsia="MS Mincho" w:hAnsi="Times New Roman" w:cs="Times New Roman"/>
                <w:sz w:val="24"/>
                <w:szCs w:val="20"/>
                <w:lang w:eastAsia="da-DK"/>
              </w:rPr>
              <w:t>nekorupčné a transparentné prostredie má vplyv na zlepšovanie podnikateľského prostredia a podporuje zvýšenie kvality života obyvateľstva</w:t>
            </w:r>
          </w:p>
          <w:p w14:paraId="3A8E8774" w14:textId="77777777" w:rsidR="00C338C3" w:rsidRPr="00C338C3" w:rsidRDefault="00C338C3" w:rsidP="00C338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Prínosy pre podnikateľské prostredie vyplývajúce z realizácie projektov je možné očakávať s odstupom času  po realizácií aktivít jednotlivých projektov.</w:t>
            </w:r>
          </w:p>
        </w:tc>
      </w:tr>
      <w:tr w:rsidR="00C338C3" w:rsidRPr="00C338C3" w14:paraId="3A8E8779" w14:textId="77777777" w:rsidTr="00186410">
        <w:trPr>
          <w:trHeight w:val="969"/>
        </w:trPr>
        <w:tc>
          <w:tcPr>
            <w:tcW w:w="4155" w:type="dxa"/>
            <w:noWrap/>
            <w:vAlign w:val="center"/>
          </w:tcPr>
          <w:p w14:paraId="3A8E8776" w14:textId="77777777" w:rsidR="00C338C3" w:rsidRPr="00C338C3" w:rsidRDefault="00C338C3" w:rsidP="00C3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3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3.3</w:t>
            </w:r>
            <w:r w:rsidRPr="00C338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 Aká je predpokladaná výška administratívnych nákladov, ktoré podniky vynaložia v súvislosti s implementáciou návrhu?</w:t>
            </w:r>
          </w:p>
          <w:p w14:paraId="3A8E8777" w14:textId="77777777" w:rsidR="00C338C3" w:rsidRPr="00C338C3" w:rsidRDefault="00C338C3" w:rsidP="00C338C3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noWrap/>
          </w:tcPr>
          <w:p w14:paraId="3A8E8778" w14:textId="77777777" w:rsidR="00C338C3" w:rsidRPr="00C338C3" w:rsidRDefault="00C338C3" w:rsidP="00C33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Realizácia OP EVS nevytvorí súkromnému sektoru priame administratívne náklady, ktoré by boli osobitne sledované.</w:t>
            </w:r>
          </w:p>
        </w:tc>
      </w:tr>
      <w:tr w:rsidR="00C338C3" w:rsidRPr="00C338C3" w14:paraId="3A8E877E" w14:textId="77777777" w:rsidTr="00186410">
        <w:trPr>
          <w:trHeight w:val="600"/>
        </w:trPr>
        <w:tc>
          <w:tcPr>
            <w:tcW w:w="4155" w:type="dxa"/>
            <w:vAlign w:val="center"/>
          </w:tcPr>
          <w:p w14:paraId="3A8E877A" w14:textId="77777777" w:rsidR="00C338C3" w:rsidRPr="00C338C3" w:rsidRDefault="00C338C3" w:rsidP="00C3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A8E877B" w14:textId="77777777" w:rsidR="00C338C3" w:rsidRPr="00C338C3" w:rsidRDefault="00C338C3" w:rsidP="00C3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3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3.4</w:t>
            </w:r>
            <w:r w:rsidRPr="00C338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 Aké sú dôsledky pripravovaného návrhu pre fungovanie podnikateľských subjektov na slovenskom trhu (ako sa zmenia operácie na trhu?)</w:t>
            </w:r>
          </w:p>
          <w:p w14:paraId="3A8E877C" w14:textId="77777777" w:rsidR="00C338C3" w:rsidRPr="00C338C3" w:rsidRDefault="00C338C3" w:rsidP="00C338C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noWrap/>
            <w:vAlign w:val="center"/>
          </w:tcPr>
          <w:p w14:paraId="3A8E877D" w14:textId="77777777" w:rsidR="00C338C3" w:rsidRPr="00C338C3" w:rsidRDefault="00C338C3" w:rsidP="00C33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Navrhovaný materiál neupravuje podmienky pre vstup na trh, podmienky pre správanie sa na trhu a neupravuje ani podmienky, ktoré by viedli k zmenám v štruktúre trhu. </w:t>
            </w:r>
          </w:p>
        </w:tc>
      </w:tr>
      <w:tr w:rsidR="00C338C3" w:rsidRPr="00C338C3" w14:paraId="3A8E8783" w14:textId="77777777" w:rsidTr="00186410">
        <w:trPr>
          <w:trHeight w:val="600"/>
        </w:trPr>
        <w:tc>
          <w:tcPr>
            <w:tcW w:w="4155" w:type="dxa"/>
            <w:noWrap/>
            <w:vAlign w:val="center"/>
          </w:tcPr>
          <w:p w14:paraId="3A8E877F" w14:textId="77777777" w:rsidR="00C338C3" w:rsidRPr="00C338C3" w:rsidRDefault="00C338C3" w:rsidP="00C3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A8E8780" w14:textId="77777777" w:rsidR="00C338C3" w:rsidRPr="00C338C3" w:rsidRDefault="00C338C3" w:rsidP="00C3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3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3.5</w:t>
            </w:r>
            <w:r w:rsidRPr="00C338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 Aké sú predpokladané spoločensko – ekonomické dôsledky pripravovaných regulácií?</w:t>
            </w:r>
          </w:p>
          <w:p w14:paraId="3A8E8781" w14:textId="77777777" w:rsidR="00C338C3" w:rsidRPr="00C338C3" w:rsidRDefault="00C338C3" w:rsidP="00C3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noWrap/>
            <w:vAlign w:val="center"/>
          </w:tcPr>
          <w:p w14:paraId="3A8E8782" w14:textId="77777777" w:rsidR="00C338C3" w:rsidRPr="00C338C3" w:rsidRDefault="00C338C3" w:rsidP="00C338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3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Realizácia OP EVS predstavuje pre spoločnosť prínosy, ktoré nie je možné kvantifikovať po finančnej stránke. </w:t>
            </w:r>
          </w:p>
        </w:tc>
      </w:tr>
    </w:tbl>
    <w:p w14:paraId="3A8E8784" w14:textId="77777777" w:rsidR="00374995" w:rsidRDefault="00374995"/>
    <w:sectPr w:rsidR="0037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6AE"/>
    <w:multiLevelType w:val="hybridMultilevel"/>
    <w:tmpl w:val="BA62CA60"/>
    <w:lvl w:ilvl="0" w:tplc="5202794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1EF"/>
    <w:multiLevelType w:val="hybridMultilevel"/>
    <w:tmpl w:val="27544192"/>
    <w:lvl w:ilvl="0" w:tplc="2F40F9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9708A"/>
    <w:multiLevelType w:val="hybridMultilevel"/>
    <w:tmpl w:val="B15E05FC"/>
    <w:lvl w:ilvl="0" w:tplc="8856CB16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C3"/>
    <w:rsid w:val="00374995"/>
    <w:rsid w:val="004F7AD3"/>
    <w:rsid w:val="00C338C3"/>
    <w:rsid w:val="00E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8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413ECE216784C948F82706B15E596" ma:contentTypeVersion="0" ma:contentTypeDescription="Umožňuje vytvoriť nový dokument." ma:contentTypeScope="" ma:versionID="51b19a3c5f357870fc733eadd2c707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EF2E0-9128-4639-89F4-D32744D08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DC819-7E8A-4062-9326-1E03CF13E7CD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E03A081-3D5F-4EF2-810B-96F1FC61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 Gajarský</dc:creator>
  <cp:lastModifiedBy>Slavomír Gajarský</cp:lastModifiedBy>
  <cp:revision>2</cp:revision>
  <dcterms:created xsi:type="dcterms:W3CDTF">2014-05-05T07:17:00Z</dcterms:created>
  <dcterms:modified xsi:type="dcterms:W3CDTF">2014-05-05T07:17:00Z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0x01010088E413ECE216784C948F82706B15E596</vt:lpwstr>
  </property>
</Properties>
</file>