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91" w:rsidRPr="006D75A9" w:rsidRDefault="00213B91" w:rsidP="00AC43CD">
      <w:pPr>
        <w:keepLines/>
        <w:jc w:val="center"/>
        <w:outlineLvl w:val="1"/>
        <w:rPr>
          <w:rFonts w:cs="Arial"/>
          <w:bCs/>
        </w:rPr>
      </w:pPr>
      <w:r w:rsidRPr="006D75A9">
        <w:rPr>
          <w:rFonts w:cs="Arial"/>
          <w:bCs/>
        </w:rPr>
        <w:t>Návrh</w:t>
      </w:r>
    </w:p>
    <w:p w:rsidR="00213B91" w:rsidRPr="0094045C" w:rsidRDefault="00213B91" w:rsidP="00AC43CD">
      <w:pPr>
        <w:pStyle w:val="Nadpis1"/>
        <w:spacing w:before="240"/>
        <w:rPr>
          <w:rFonts w:ascii="ms sans serif" w:hAnsi="ms sans serif"/>
          <w:color w:val="000000"/>
          <w:sz w:val="20"/>
          <w:szCs w:val="20"/>
        </w:rPr>
      </w:pPr>
      <w:r w:rsidRPr="006D75A9">
        <w:t>NARIADENIE VLÁDY</w:t>
      </w:r>
    </w:p>
    <w:p w:rsidR="00213B91" w:rsidRPr="00BC1699" w:rsidRDefault="00BC1699" w:rsidP="00AC43CD">
      <w:pPr>
        <w:pStyle w:val="Nadpis2"/>
        <w:spacing w:before="120"/>
      </w:pPr>
      <w:r>
        <w:t>Slovenskej republiky</w:t>
      </w:r>
    </w:p>
    <w:p w:rsidR="00BC1699" w:rsidRDefault="00213B91" w:rsidP="008A14DC">
      <w:pPr>
        <w:pStyle w:val="Nadpis2"/>
      </w:pPr>
      <w:r>
        <w:t>z</w:t>
      </w:r>
      <w:r w:rsidRPr="0094045C">
        <w:t xml:space="preserve"> ..................201</w:t>
      </w:r>
      <w:r>
        <w:t>4</w:t>
      </w:r>
      <w:r w:rsidR="00BC1699">
        <w:t>,</w:t>
      </w:r>
    </w:p>
    <w:p w:rsidR="00213B91" w:rsidRDefault="00213B91" w:rsidP="008A14DC">
      <w:pPr>
        <w:pStyle w:val="Nadpis2"/>
      </w:pPr>
      <w:r w:rsidRPr="0094045C">
        <w:t>ktorým sa</w:t>
      </w:r>
      <w:r w:rsidR="00726872">
        <w:rPr>
          <w:lang w:val="sk-SK"/>
        </w:rPr>
        <w:t xml:space="preserve"> </w:t>
      </w:r>
      <w:r w:rsidRPr="0094045C">
        <w:t>dopĺňa nariadenie vlády Slovenske</w:t>
      </w:r>
      <w:r w:rsidR="00BC1699">
        <w:t xml:space="preserve">j republiky </w:t>
      </w:r>
      <w:r w:rsidR="00740CE7">
        <w:t>č. </w:t>
      </w:r>
      <w:r w:rsidR="00BC1699">
        <w:t xml:space="preserve">499/2008 </w:t>
      </w:r>
      <w:r w:rsidR="00740CE7">
        <w:t>Z. z.</w:t>
      </w:r>
      <w:r w:rsidR="00BC1699">
        <w:t xml:space="preserve"> o</w:t>
      </w:r>
      <w:r w:rsidR="00726872">
        <w:t> </w:t>
      </w:r>
      <w:r w:rsidRPr="0094045C">
        <w:t>podmienkach</w:t>
      </w:r>
      <w:r w:rsidR="00726872">
        <w:rPr>
          <w:lang w:val="sk-SK"/>
        </w:rPr>
        <w:t xml:space="preserve"> </w:t>
      </w:r>
      <w:r w:rsidRPr="0094045C">
        <w:t>poskytovania podpory podľa programu rozvoja vidieka v znení neskorších predpisov</w:t>
      </w:r>
    </w:p>
    <w:p w:rsidR="00213B91" w:rsidRDefault="00213B91" w:rsidP="008A14DC">
      <w:pPr>
        <w:pStyle w:val="odsek"/>
        <w:keepLines/>
      </w:pPr>
      <w:r w:rsidRPr="0094045C">
        <w:t xml:space="preserve">Vláda Slovenskej republiky podľa § 2 ods. 1 písm. k) zákona </w:t>
      </w:r>
      <w:r w:rsidR="00740CE7">
        <w:t>č. </w:t>
      </w:r>
      <w:r w:rsidRPr="0094045C">
        <w:t xml:space="preserve">19/2002 </w:t>
      </w:r>
      <w:r w:rsidR="00740CE7">
        <w:t>Z. z.</w:t>
      </w:r>
      <w:r w:rsidRPr="0094045C">
        <w:t>, ktorým sa ustanovujú podmienky vydávania aproximačných nariadení vlády Slovenskej republiky v</w:t>
      </w:r>
      <w:r w:rsidR="00726872">
        <w:t> </w:t>
      </w:r>
      <w:r w:rsidRPr="0094045C">
        <w:t>znení</w:t>
      </w:r>
      <w:r w:rsidR="00726872">
        <w:t xml:space="preserve"> </w:t>
      </w:r>
      <w:r w:rsidRPr="0094045C">
        <w:t xml:space="preserve">zákona </w:t>
      </w:r>
      <w:r w:rsidR="00740CE7">
        <w:t>č. </w:t>
      </w:r>
      <w:r w:rsidRPr="0094045C">
        <w:t xml:space="preserve">207/2002 </w:t>
      </w:r>
      <w:r w:rsidR="00740CE7">
        <w:t>Z. z.</w:t>
      </w:r>
      <w:r w:rsidRPr="0094045C">
        <w:t xml:space="preserve"> nariaďuje:</w:t>
      </w:r>
    </w:p>
    <w:p w:rsidR="00213B91" w:rsidRDefault="00213B91" w:rsidP="008A14DC">
      <w:pPr>
        <w:pStyle w:val="Nadpis1"/>
      </w:pPr>
      <w:r w:rsidRPr="0094045C">
        <w:t>Čl. I</w:t>
      </w:r>
    </w:p>
    <w:p w:rsidR="00BC1699" w:rsidRDefault="00213B91" w:rsidP="008A14DC">
      <w:pPr>
        <w:pStyle w:val="odsek"/>
        <w:keepLines/>
      </w:pPr>
      <w:r w:rsidRPr="006D75A9">
        <w:t xml:space="preserve">Nariadenie vlády Slovenskej republiky </w:t>
      </w:r>
      <w:r w:rsidR="00740CE7">
        <w:t>č. </w:t>
      </w:r>
      <w:r w:rsidRPr="006D75A9">
        <w:t xml:space="preserve">499/2008 </w:t>
      </w:r>
      <w:r w:rsidR="00740CE7">
        <w:t>Z. z.</w:t>
      </w:r>
      <w:r w:rsidRPr="006D75A9">
        <w:t xml:space="preserve"> </w:t>
      </w:r>
      <w:r w:rsidRPr="006D75A9">
        <w:rPr>
          <w:rFonts w:cs="Arial"/>
          <w:bCs/>
        </w:rPr>
        <w:t xml:space="preserve"> o podmienkach poskytovania podpory podľa programu rozvoja vidieka v znení nariadenia vlády Slovenskej republiky </w:t>
      </w:r>
      <w:r w:rsidR="00740CE7">
        <w:rPr>
          <w:rFonts w:cs="Arial"/>
          <w:bCs/>
        </w:rPr>
        <w:t>č. </w:t>
      </w:r>
      <w:r w:rsidRPr="006D75A9">
        <w:t xml:space="preserve">121/2009 </w:t>
      </w:r>
      <w:r w:rsidR="00740CE7">
        <w:t>Z. z.</w:t>
      </w:r>
      <w:r w:rsidR="00644473">
        <w:t>,</w:t>
      </w:r>
      <w:r>
        <w:t xml:space="preserve"> </w:t>
      </w:r>
      <w:r w:rsidRPr="006D75A9">
        <w:t xml:space="preserve">nariadenia vlády Slovenskej republiky </w:t>
      </w:r>
      <w:r w:rsidR="00740CE7">
        <w:t>č. </w:t>
      </w:r>
      <w:r w:rsidRPr="006D75A9">
        <w:t xml:space="preserve">128/2010 </w:t>
      </w:r>
      <w:r w:rsidR="00740CE7">
        <w:t>Z. z.</w:t>
      </w:r>
      <w:r w:rsidRPr="006D75A9">
        <w:t xml:space="preserve"> a</w:t>
      </w:r>
      <w:r w:rsidRPr="006D75A9">
        <w:rPr>
          <w:rFonts w:hint="eastAsia"/>
        </w:rPr>
        <w:t> </w:t>
      </w:r>
      <w:r w:rsidRPr="006D75A9">
        <w:t xml:space="preserve">nariadenia vlády Slovenskej republiky </w:t>
      </w:r>
      <w:r w:rsidR="00740CE7">
        <w:t>č. </w:t>
      </w:r>
      <w:r>
        <w:t xml:space="preserve">230/2013 </w:t>
      </w:r>
      <w:r w:rsidR="00740CE7">
        <w:t>Z. z.</w:t>
      </w:r>
      <w:r w:rsidRPr="006D75A9">
        <w:t xml:space="preserve"> sa</w:t>
      </w:r>
      <w:r w:rsidR="00936618">
        <w:t xml:space="preserve"> </w:t>
      </w:r>
      <w:r w:rsidRPr="006D75A9">
        <w:t>dopĺňa takto:</w:t>
      </w:r>
    </w:p>
    <w:p w:rsidR="00397693" w:rsidRDefault="00397693" w:rsidP="008A14DC">
      <w:pPr>
        <w:pStyle w:val="Odsekzoznamu"/>
        <w:keepLines/>
        <w:numPr>
          <w:ilvl w:val="0"/>
          <w:numId w:val="6"/>
        </w:numPr>
        <w:spacing w:before="120" w:after="120"/>
        <w:ind w:left="357" w:hanging="357"/>
        <w:contextualSpacing w:val="0"/>
      </w:pPr>
      <w:r>
        <w:t xml:space="preserve">§ 57 </w:t>
      </w:r>
      <w:r w:rsidR="0061715E">
        <w:t>sa dopĺňa odsekom 6, ktorý znie:</w:t>
      </w:r>
    </w:p>
    <w:p w:rsidR="0061715E" w:rsidRPr="005C22C5" w:rsidRDefault="0061715E" w:rsidP="008A14DC">
      <w:pPr>
        <w:pStyle w:val="Odsekzoznamu"/>
        <w:keepLines/>
        <w:spacing w:before="120" w:after="120"/>
        <w:ind w:left="357" w:firstLine="709"/>
        <w:contextualSpacing w:val="0"/>
      </w:pPr>
      <w:r>
        <w:t>„(6) Na žiadosti o poskytnutie vyrovnávacieho príspevku podané v roku 2014 žiadateľom po skončení jeho päťročného záväzku a na nové žiadosti o poskytnutie vyrovnávacieho príspevku v roku 2014 sa nevzťahuje odsek 1 písm. b) a</w:t>
      </w:r>
      <w:r w:rsidR="00726872">
        <w:t xml:space="preserve">ni </w:t>
      </w:r>
      <w:r>
        <w:t>odsek 5</w:t>
      </w:r>
      <w:r w:rsidR="002C6C02">
        <w:t>.“.</w:t>
      </w:r>
    </w:p>
    <w:p w:rsidR="00A678E2" w:rsidRDefault="00A678E2" w:rsidP="008A14DC">
      <w:pPr>
        <w:pStyle w:val="Odsekzoznamu"/>
        <w:keepLines/>
        <w:numPr>
          <w:ilvl w:val="0"/>
          <w:numId w:val="6"/>
        </w:numPr>
        <w:spacing w:before="120" w:after="120"/>
        <w:ind w:left="357" w:hanging="357"/>
        <w:rPr>
          <w:lang w:eastAsia="cs-CZ"/>
        </w:rPr>
      </w:pPr>
      <w:r>
        <w:rPr>
          <w:lang w:eastAsia="cs-CZ"/>
        </w:rPr>
        <w:t xml:space="preserve">Za § 61 sa vkladá § 61a, ktorý </w:t>
      </w:r>
      <w:r w:rsidR="008A14DC">
        <w:rPr>
          <w:lang w:eastAsia="cs-CZ"/>
        </w:rPr>
        <w:t xml:space="preserve">vrátane nadpisu </w:t>
      </w:r>
      <w:r>
        <w:rPr>
          <w:lang w:eastAsia="cs-CZ"/>
        </w:rPr>
        <w:t>znie:</w:t>
      </w:r>
    </w:p>
    <w:p w:rsidR="00A678E2" w:rsidRDefault="00A678E2" w:rsidP="008A14DC">
      <w:pPr>
        <w:pStyle w:val="Nadpis1"/>
      </w:pPr>
      <w:r>
        <w:t>„§ 61a</w:t>
      </w:r>
    </w:p>
    <w:p w:rsidR="008A14DC" w:rsidRPr="003F5354" w:rsidRDefault="008A14DC" w:rsidP="003F5354">
      <w:pPr>
        <w:pStyle w:val="Nadpis2"/>
        <w:rPr>
          <w:lang w:val="sk-SK"/>
        </w:rPr>
      </w:pPr>
      <w:r>
        <w:rPr>
          <w:lang w:val="sk-SK"/>
        </w:rPr>
        <w:t>Prechodné ustanovenia k úpravám účinným od 1. marca 2014</w:t>
      </w:r>
    </w:p>
    <w:p w:rsidR="00A678E2" w:rsidRDefault="00A678E2" w:rsidP="008A14DC">
      <w:pPr>
        <w:pStyle w:val="Odsekzoznamu"/>
        <w:keepLines/>
        <w:numPr>
          <w:ilvl w:val="0"/>
          <w:numId w:val="3"/>
        </w:numPr>
        <w:tabs>
          <w:tab w:val="left" w:pos="993"/>
        </w:tabs>
        <w:spacing w:before="120" w:after="120"/>
        <w:ind w:left="357" w:firstLine="992"/>
        <w:contextualSpacing w:val="0"/>
        <w:outlineLvl w:val="1"/>
        <w:rPr>
          <w:lang w:eastAsia="cs-CZ"/>
        </w:rPr>
      </w:pPr>
      <w:r>
        <w:rPr>
          <w:lang w:eastAsia="cs-CZ"/>
        </w:rPr>
        <w:t>Ak žiadateľ zaradený do opatrenia podľa §</w:t>
      </w:r>
      <w:r w:rsidR="002C6C02">
        <w:rPr>
          <w:lang w:eastAsia="cs-CZ"/>
        </w:rPr>
        <w:t xml:space="preserve"> </w:t>
      </w:r>
      <w:r>
        <w:rPr>
          <w:lang w:eastAsia="cs-CZ"/>
        </w:rPr>
        <w:t xml:space="preserve">16 a § 35 písm. b), c), f) a g), ktorý plnil podmienky </w:t>
      </w:r>
      <w:r w:rsidR="006F4B0F">
        <w:rPr>
          <w:lang w:eastAsia="cs-CZ"/>
        </w:rPr>
        <w:t xml:space="preserve">v päťročnom záväzku </w:t>
      </w:r>
      <w:r w:rsidR="00726872">
        <w:rPr>
          <w:lang w:eastAsia="cs-CZ"/>
        </w:rPr>
        <w:t xml:space="preserve">v rokoch </w:t>
      </w:r>
      <w:r w:rsidR="006F4B0F">
        <w:rPr>
          <w:lang w:eastAsia="cs-CZ"/>
        </w:rPr>
        <w:t>200</w:t>
      </w:r>
      <w:r w:rsidR="000A16F2">
        <w:rPr>
          <w:lang w:eastAsia="cs-CZ"/>
        </w:rPr>
        <w:t>9</w:t>
      </w:r>
      <w:bookmarkStart w:id="0" w:name="_GoBack"/>
      <w:bookmarkEnd w:id="0"/>
      <w:r w:rsidR="006F4B0F">
        <w:rPr>
          <w:lang w:eastAsia="cs-CZ"/>
        </w:rPr>
        <w:t xml:space="preserve"> </w:t>
      </w:r>
      <w:r w:rsidR="00D14C53">
        <w:rPr>
          <w:lang w:eastAsia="cs-CZ"/>
        </w:rPr>
        <w:t>až</w:t>
      </w:r>
      <w:r w:rsidR="006F4B0F">
        <w:rPr>
          <w:lang w:eastAsia="cs-CZ"/>
        </w:rPr>
        <w:t xml:space="preserve"> 2013</w:t>
      </w:r>
      <w:r w:rsidR="008B4E87">
        <w:rPr>
          <w:lang w:eastAsia="cs-CZ"/>
        </w:rPr>
        <w:t>,</w:t>
      </w:r>
      <w:r w:rsidR="00726872">
        <w:rPr>
          <w:lang w:eastAsia="cs-CZ"/>
        </w:rPr>
        <w:t xml:space="preserve"> </w:t>
      </w:r>
      <w:r>
        <w:rPr>
          <w:lang w:eastAsia="cs-CZ"/>
        </w:rPr>
        <w:t xml:space="preserve">chce v záväzku </w:t>
      </w:r>
      <w:r w:rsidR="00726872">
        <w:rPr>
          <w:lang w:eastAsia="cs-CZ"/>
        </w:rPr>
        <w:t xml:space="preserve">pokračovať </w:t>
      </w:r>
      <w:r>
        <w:rPr>
          <w:lang w:eastAsia="cs-CZ"/>
        </w:rPr>
        <w:t>do 31.</w:t>
      </w:r>
      <w:r w:rsidR="006F4B0F">
        <w:rPr>
          <w:lang w:eastAsia="cs-CZ"/>
        </w:rPr>
        <w:t xml:space="preserve"> </w:t>
      </w:r>
      <w:r w:rsidR="00A878CE">
        <w:rPr>
          <w:lang w:eastAsia="cs-CZ"/>
        </w:rPr>
        <w:t xml:space="preserve">decembra 2014, </w:t>
      </w:r>
      <w:r w:rsidR="005C22C5">
        <w:rPr>
          <w:lang w:eastAsia="cs-CZ"/>
        </w:rPr>
        <w:t>predloží</w:t>
      </w:r>
      <w:r>
        <w:rPr>
          <w:lang w:eastAsia="cs-CZ"/>
        </w:rPr>
        <w:t xml:space="preserve"> Pôdohospodárskej platobnej agentúre žiadosť o pokračovanie vykonávania opatrenia </w:t>
      </w:r>
      <w:r w:rsidR="006F4B0F">
        <w:rPr>
          <w:lang w:eastAsia="cs-CZ"/>
        </w:rPr>
        <w:t>v roku</w:t>
      </w:r>
      <w:r w:rsidR="005C22C5">
        <w:rPr>
          <w:lang w:eastAsia="cs-CZ"/>
        </w:rPr>
        <w:t xml:space="preserve"> 2014, ktorú Pôdohospodárska platobná agentúra zaeviduje</w:t>
      </w:r>
      <w:r w:rsidR="002C6C02">
        <w:rPr>
          <w:lang w:eastAsia="cs-CZ"/>
        </w:rPr>
        <w:t>,</w:t>
      </w:r>
      <w:r w:rsidR="005C22C5">
        <w:rPr>
          <w:lang w:eastAsia="cs-CZ"/>
        </w:rPr>
        <w:t xml:space="preserve"> o čom žiadateľa písomne informuje.</w:t>
      </w:r>
    </w:p>
    <w:p w:rsidR="00CC3AC3" w:rsidRDefault="005C22C5" w:rsidP="008A14DC">
      <w:pPr>
        <w:pStyle w:val="Odsekzoznamu"/>
        <w:keepLines/>
        <w:numPr>
          <w:ilvl w:val="0"/>
          <w:numId w:val="3"/>
        </w:numPr>
        <w:tabs>
          <w:tab w:val="left" w:pos="993"/>
        </w:tabs>
        <w:spacing w:before="120" w:after="120"/>
        <w:ind w:left="357" w:firstLine="992"/>
        <w:contextualSpacing w:val="0"/>
        <w:outlineLvl w:val="1"/>
        <w:rPr>
          <w:lang w:eastAsia="cs-CZ"/>
        </w:rPr>
      </w:pPr>
      <w:r w:rsidRPr="005C22C5">
        <w:rPr>
          <w:lang w:eastAsia="cs-CZ"/>
        </w:rPr>
        <w:t>Žiadosť o</w:t>
      </w:r>
      <w:r w:rsidR="00740CE7">
        <w:rPr>
          <w:lang w:eastAsia="cs-CZ"/>
        </w:rPr>
        <w:t> </w:t>
      </w:r>
      <w:r w:rsidRPr="005C22C5">
        <w:rPr>
          <w:lang w:eastAsia="cs-CZ"/>
        </w:rPr>
        <w:t>pokračovanie</w:t>
      </w:r>
      <w:r w:rsidR="00740CE7">
        <w:rPr>
          <w:lang w:eastAsia="cs-CZ"/>
        </w:rPr>
        <w:t xml:space="preserve"> </w:t>
      </w:r>
      <w:r w:rsidRPr="005C22C5">
        <w:rPr>
          <w:lang w:eastAsia="cs-CZ"/>
        </w:rPr>
        <w:t>vykonávania opatrenia v roku 2014</w:t>
      </w:r>
      <w:r w:rsidR="00740CE7">
        <w:rPr>
          <w:lang w:eastAsia="cs-CZ"/>
        </w:rPr>
        <w:t xml:space="preserve"> </w:t>
      </w:r>
      <w:r w:rsidRPr="005C22C5">
        <w:rPr>
          <w:lang w:eastAsia="cs-CZ"/>
        </w:rPr>
        <w:t xml:space="preserve">žiadateľ </w:t>
      </w:r>
      <w:r w:rsidR="00DF5E5E">
        <w:rPr>
          <w:lang w:eastAsia="cs-CZ"/>
        </w:rPr>
        <w:t xml:space="preserve">musí </w:t>
      </w:r>
      <w:r w:rsidR="00A97495">
        <w:rPr>
          <w:lang w:eastAsia="cs-CZ"/>
        </w:rPr>
        <w:t>podať</w:t>
      </w:r>
      <w:r w:rsidRPr="005C22C5">
        <w:rPr>
          <w:lang w:eastAsia="cs-CZ"/>
        </w:rPr>
        <w:t xml:space="preserve"> do 31.</w:t>
      </w:r>
      <w:r w:rsidR="00E22882">
        <w:rPr>
          <w:lang w:eastAsia="cs-CZ"/>
        </w:rPr>
        <w:t xml:space="preserve"> </w:t>
      </w:r>
      <w:r w:rsidRPr="005C22C5">
        <w:rPr>
          <w:lang w:eastAsia="cs-CZ"/>
        </w:rPr>
        <w:t xml:space="preserve">marca </w:t>
      </w:r>
      <w:r w:rsidR="00E22882">
        <w:rPr>
          <w:lang w:eastAsia="cs-CZ"/>
        </w:rPr>
        <w:t xml:space="preserve">2014 </w:t>
      </w:r>
      <w:r w:rsidRPr="005C22C5">
        <w:rPr>
          <w:lang w:eastAsia="cs-CZ"/>
        </w:rPr>
        <w:t xml:space="preserve">na </w:t>
      </w:r>
      <w:r w:rsidR="00D14C53">
        <w:rPr>
          <w:lang w:eastAsia="cs-CZ"/>
        </w:rPr>
        <w:t>formulári</w:t>
      </w:r>
      <w:r w:rsidRPr="005C22C5">
        <w:rPr>
          <w:lang w:eastAsia="cs-CZ"/>
        </w:rPr>
        <w:t xml:space="preserve"> zverejnenom na webovom sídle Pôdoh</w:t>
      </w:r>
      <w:r w:rsidR="002C6C02">
        <w:rPr>
          <w:lang w:eastAsia="cs-CZ"/>
        </w:rPr>
        <w:t>ospodárskej platobnej agentúry</w:t>
      </w:r>
      <w:r w:rsidR="00B2757B">
        <w:rPr>
          <w:lang w:eastAsia="cs-CZ"/>
        </w:rPr>
        <w:t xml:space="preserve">; na žiadosti </w:t>
      </w:r>
      <w:r w:rsidR="00F4101C">
        <w:rPr>
          <w:lang w:eastAsia="cs-CZ"/>
        </w:rPr>
        <w:t>podané</w:t>
      </w:r>
      <w:r w:rsidR="00B2757B">
        <w:rPr>
          <w:lang w:eastAsia="cs-CZ"/>
        </w:rPr>
        <w:t xml:space="preserve"> po tomto termíne sa neprihliada</w:t>
      </w:r>
      <w:r w:rsidR="002C6C02">
        <w:rPr>
          <w:lang w:eastAsia="cs-CZ"/>
        </w:rPr>
        <w:t>.</w:t>
      </w:r>
    </w:p>
    <w:p w:rsidR="00A678E2" w:rsidRDefault="008838C9" w:rsidP="008A14DC">
      <w:pPr>
        <w:pStyle w:val="Odsekzoznamu"/>
        <w:keepLines/>
        <w:numPr>
          <w:ilvl w:val="0"/>
          <w:numId w:val="3"/>
        </w:numPr>
        <w:tabs>
          <w:tab w:val="left" w:pos="993"/>
        </w:tabs>
        <w:spacing w:before="120" w:after="120"/>
        <w:ind w:left="357" w:firstLine="992"/>
        <w:contextualSpacing w:val="0"/>
        <w:outlineLvl w:val="1"/>
        <w:rPr>
          <w:lang w:eastAsia="cs-CZ"/>
        </w:rPr>
      </w:pPr>
      <w:r>
        <w:rPr>
          <w:lang w:eastAsia="cs-CZ"/>
        </w:rPr>
        <w:t xml:space="preserve">Žiadosť o platbu </w:t>
      </w:r>
      <w:r w:rsidR="00A97495">
        <w:rPr>
          <w:lang w:eastAsia="cs-CZ"/>
        </w:rPr>
        <w:t>podá</w:t>
      </w:r>
      <w:r w:rsidR="005C22C5">
        <w:rPr>
          <w:lang w:eastAsia="cs-CZ"/>
        </w:rPr>
        <w:t xml:space="preserve"> žiadateľ</w:t>
      </w:r>
      <w:r>
        <w:rPr>
          <w:lang w:eastAsia="cs-CZ"/>
        </w:rPr>
        <w:t xml:space="preserve"> </w:t>
      </w:r>
      <w:r w:rsidR="00A678E2">
        <w:rPr>
          <w:lang w:eastAsia="cs-CZ"/>
        </w:rPr>
        <w:t>v termíne určenom vo výzv</w:t>
      </w:r>
      <w:r w:rsidR="00DF5E5E">
        <w:rPr>
          <w:lang w:eastAsia="cs-CZ"/>
        </w:rPr>
        <w:t xml:space="preserve">e zverejnenej Pôdohospodárskou </w:t>
      </w:r>
      <w:r w:rsidR="00A678E2">
        <w:rPr>
          <w:lang w:eastAsia="cs-CZ"/>
        </w:rPr>
        <w:t xml:space="preserve">platobnou agentúrou na </w:t>
      </w:r>
      <w:r w:rsidR="00D14C53">
        <w:rPr>
          <w:lang w:eastAsia="cs-CZ"/>
        </w:rPr>
        <w:t>formulári</w:t>
      </w:r>
      <w:r w:rsidR="00A678E2">
        <w:rPr>
          <w:lang w:eastAsia="cs-CZ"/>
        </w:rPr>
        <w:t xml:space="preserve"> </w:t>
      </w:r>
      <w:r w:rsidR="002C6C02">
        <w:rPr>
          <w:lang w:eastAsia="cs-CZ"/>
        </w:rPr>
        <w:t>s</w:t>
      </w:r>
      <w:r w:rsidR="00E22882">
        <w:rPr>
          <w:lang w:eastAsia="cs-CZ"/>
        </w:rPr>
        <w:t> </w:t>
      </w:r>
      <w:r w:rsidR="00A678E2">
        <w:rPr>
          <w:lang w:eastAsia="cs-CZ"/>
        </w:rPr>
        <w:t>určenými</w:t>
      </w:r>
      <w:r w:rsidR="00E22882">
        <w:rPr>
          <w:lang w:eastAsia="cs-CZ"/>
        </w:rPr>
        <w:t xml:space="preserve"> </w:t>
      </w:r>
      <w:r w:rsidR="00A678E2">
        <w:rPr>
          <w:lang w:eastAsia="cs-CZ"/>
        </w:rPr>
        <w:t>prílohami.</w:t>
      </w:r>
    </w:p>
    <w:p w:rsidR="00834938" w:rsidRDefault="006F4B0F" w:rsidP="008A14DC">
      <w:pPr>
        <w:pStyle w:val="Odsekzoznamu"/>
        <w:keepLines/>
        <w:numPr>
          <w:ilvl w:val="0"/>
          <w:numId w:val="3"/>
        </w:numPr>
        <w:tabs>
          <w:tab w:val="left" w:pos="993"/>
        </w:tabs>
        <w:spacing w:before="120" w:after="120"/>
        <w:ind w:left="357" w:firstLine="992"/>
        <w:contextualSpacing w:val="0"/>
        <w:outlineLvl w:val="1"/>
        <w:rPr>
          <w:lang w:eastAsia="cs-CZ"/>
        </w:rPr>
      </w:pPr>
      <w:r>
        <w:rPr>
          <w:lang w:eastAsia="cs-CZ"/>
        </w:rPr>
        <w:t>Žiadateľ</w:t>
      </w:r>
      <w:r w:rsidR="00E22882">
        <w:rPr>
          <w:lang w:eastAsia="cs-CZ"/>
        </w:rPr>
        <w:t xml:space="preserve"> po</w:t>
      </w:r>
      <w:r>
        <w:rPr>
          <w:lang w:eastAsia="cs-CZ"/>
        </w:rPr>
        <w:t>dľa odseku 2</w:t>
      </w:r>
      <w:r w:rsidR="00A678E2">
        <w:rPr>
          <w:lang w:eastAsia="cs-CZ"/>
        </w:rPr>
        <w:t xml:space="preserve"> </w:t>
      </w:r>
      <w:r w:rsidR="005C22C5">
        <w:rPr>
          <w:lang w:eastAsia="cs-CZ"/>
        </w:rPr>
        <w:t>musí naďalej</w:t>
      </w:r>
      <w:r w:rsidR="00A678E2">
        <w:rPr>
          <w:lang w:eastAsia="cs-CZ"/>
        </w:rPr>
        <w:t xml:space="preserve"> dodržiavať podmienky</w:t>
      </w:r>
      <w:r w:rsidR="00DF5E5E">
        <w:rPr>
          <w:lang w:eastAsia="cs-CZ"/>
        </w:rPr>
        <w:t xml:space="preserve"> jednotlivých</w:t>
      </w:r>
      <w:r w:rsidR="00A678E2">
        <w:rPr>
          <w:lang w:eastAsia="cs-CZ"/>
        </w:rPr>
        <w:t xml:space="preserve"> o</w:t>
      </w:r>
      <w:r w:rsidR="0033739A">
        <w:rPr>
          <w:lang w:eastAsia="cs-CZ"/>
        </w:rPr>
        <w:t>patren</w:t>
      </w:r>
      <w:r w:rsidR="00DF5E5E">
        <w:rPr>
          <w:lang w:eastAsia="cs-CZ"/>
        </w:rPr>
        <w:t>í podľa tohto nariadenia vlády</w:t>
      </w:r>
      <w:r w:rsidR="0033739A">
        <w:rPr>
          <w:lang w:eastAsia="cs-CZ"/>
        </w:rPr>
        <w:t xml:space="preserve"> do 31. decembra 2014.</w:t>
      </w:r>
    </w:p>
    <w:p w:rsidR="0033739A" w:rsidRDefault="0033739A" w:rsidP="008A14DC">
      <w:pPr>
        <w:pStyle w:val="Odsekzoznamu"/>
        <w:keepLines/>
        <w:numPr>
          <w:ilvl w:val="0"/>
          <w:numId w:val="3"/>
        </w:numPr>
        <w:tabs>
          <w:tab w:val="left" w:pos="993"/>
        </w:tabs>
        <w:spacing w:before="120" w:after="120"/>
        <w:ind w:left="357" w:firstLine="992"/>
        <w:contextualSpacing w:val="0"/>
        <w:outlineLvl w:val="1"/>
        <w:rPr>
          <w:lang w:eastAsia="cs-CZ"/>
        </w:rPr>
      </w:pPr>
      <w:r>
        <w:rPr>
          <w:lang w:eastAsia="cs-CZ"/>
        </w:rPr>
        <w:t>Na žiad</w:t>
      </w:r>
      <w:r w:rsidR="00740CE7">
        <w:rPr>
          <w:lang w:eastAsia="cs-CZ"/>
        </w:rPr>
        <w:t>ateľa</w:t>
      </w:r>
      <w:r>
        <w:rPr>
          <w:lang w:eastAsia="cs-CZ"/>
        </w:rPr>
        <w:t xml:space="preserve"> podľa odseku 2 sa nevzťahuje § 40 ods. 1</w:t>
      </w:r>
      <w:r w:rsidR="00740CE7" w:rsidRPr="00740CE7">
        <w:rPr>
          <w:lang w:eastAsia="cs-CZ"/>
        </w:rPr>
        <w:t xml:space="preserve"> </w:t>
      </w:r>
      <w:r w:rsidR="00740CE7">
        <w:rPr>
          <w:lang w:eastAsia="cs-CZ"/>
        </w:rPr>
        <w:t>druhá veta</w:t>
      </w:r>
      <w:r>
        <w:rPr>
          <w:lang w:eastAsia="cs-CZ"/>
        </w:rPr>
        <w:t>.</w:t>
      </w:r>
      <w:r w:rsidR="005C22C5">
        <w:rPr>
          <w:lang w:eastAsia="cs-CZ"/>
        </w:rPr>
        <w:t>“.</w:t>
      </w:r>
    </w:p>
    <w:p w:rsidR="00213B91" w:rsidRDefault="00213B91" w:rsidP="008A14DC">
      <w:pPr>
        <w:pStyle w:val="Nadpis1"/>
      </w:pPr>
      <w:r w:rsidRPr="006D75A9">
        <w:t>Čl. II</w:t>
      </w:r>
    </w:p>
    <w:p w:rsidR="00213B91" w:rsidRPr="006D75A9" w:rsidRDefault="00213B91" w:rsidP="008A14DC">
      <w:pPr>
        <w:pStyle w:val="odsek"/>
        <w:keepLines/>
      </w:pPr>
      <w:r w:rsidRPr="006D75A9">
        <w:t xml:space="preserve">Toto nariadenie vlády nadobúda účinnosť </w:t>
      </w:r>
      <w:r w:rsidR="006A0C4B">
        <w:t>1</w:t>
      </w:r>
      <w:r w:rsidR="00EB7F77">
        <w:t>.</w:t>
      </w:r>
      <w:r w:rsidR="006A0C4B">
        <w:t xml:space="preserve"> </w:t>
      </w:r>
      <w:r w:rsidR="00A678E2">
        <w:t>marca</w:t>
      </w:r>
      <w:r w:rsidR="000D70CF">
        <w:t xml:space="preserve"> 2014</w:t>
      </w:r>
      <w:r w:rsidR="00A678E2">
        <w:t>.</w:t>
      </w:r>
    </w:p>
    <w:sectPr w:rsidR="00213B91" w:rsidRPr="006D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0CA6"/>
    <w:multiLevelType w:val="hybridMultilevel"/>
    <w:tmpl w:val="7C180CB0"/>
    <w:lvl w:ilvl="0" w:tplc="FA6C8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3FF"/>
    <w:multiLevelType w:val="hybridMultilevel"/>
    <w:tmpl w:val="9BE89422"/>
    <w:lvl w:ilvl="0" w:tplc="6D7A59EE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1201E3"/>
    <w:multiLevelType w:val="hybridMultilevel"/>
    <w:tmpl w:val="91FCD9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06B14"/>
    <w:multiLevelType w:val="hybridMultilevel"/>
    <w:tmpl w:val="B6EE78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406B"/>
    <w:multiLevelType w:val="hybridMultilevel"/>
    <w:tmpl w:val="414EDB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F4826"/>
    <w:multiLevelType w:val="hybridMultilevel"/>
    <w:tmpl w:val="C04A5152"/>
    <w:lvl w:ilvl="0" w:tplc="C6B23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A1FCC"/>
    <w:multiLevelType w:val="hybridMultilevel"/>
    <w:tmpl w:val="48288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1"/>
    <w:rsid w:val="000A16F2"/>
    <w:rsid w:val="000B3A1C"/>
    <w:rsid w:val="000D70CF"/>
    <w:rsid w:val="00175B65"/>
    <w:rsid w:val="00183F98"/>
    <w:rsid w:val="001F13A8"/>
    <w:rsid w:val="001F62F9"/>
    <w:rsid w:val="00213B91"/>
    <w:rsid w:val="002C6C02"/>
    <w:rsid w:val="0033739A"/>
    <w:rsid w:val="003779D4"/>
    <w:rsid w:val="00397693"/>
    <w:rsid w:val="003F5354"/>
    <w:rsid w:val="004E1F2E"/>
    <w:rsid w:val="0050050F"/>
    <w:rsid w:val="005210FD"/>
    <w:rsid w:val="005C22C5"/>
    <w:rsid w:val="005F1232"/>
    <w:rsid w:val="0061715E"/>
    <w:rsid w:val="00644473"/>
    <w:rsid w:val="00682CE7"/>
    <w:rsid w:val="006A0C4B"/>
    <w:rsid w:val="006F4B0F"/>
    <w:rsid w:val="00726872"/>
    <w:rsid w:val="00740CE7"/>
    <w:rsid w:val="007D04F3"/>
    <w:rsid w:val="00834938"/>
    <w:rsid w:val="008838C9"/>
    <w:rsid w:val="008A14DC"/>
    <w:rsid w:val="008B4E87"/>
    <w:rsid w:val="00907BD6"/>
    <w:rsid w:val="00936618"/>
    <w:rsid w:val="00A678E2"/>
    <w:rsid w:val="00A878CE"/>
    <w:rsid w:val="00A97495"/>
    <w:rsid w:val="00AC43CD"/>
    <w:rsid w:val="00AD19F7"/>
    <w:rsid w:val="00AE6E96"/>
    <w:rsid w:val="00B22571"/>
    <w:rsid w:val="00B2757B"/>
    <w:rsid w:val="00B46A16"/>
    <w:rsid w:val="00B92245"/>
    <w:rsid w:val="00BC1699"/>
    <w:rsid w:val="00BE151B"/>
    <w:rsid w:val="00C57F6D"/>
    <w:rsid w:val="00C73560"/>
    <w:rsid w:val="00CB5613"/>
    <w:rsid w:val="00CC0BA9"/>
    <w:rsid w:val="00CC3AC3"/>
    <w:rsid w:val="00D139FC"/>
    <w:rsid w:val="00D14C53"/>
    <w:rsid w:val="00D37466"/>
    <w:rsid w:val="00D6234E"/>
    <w:rsid w:val="00D81608"/>
    <w:rsid w:val="00DF5E5E"/>
    <w:rsid w:val="00E22882"/>
    <w:rsid w:val="00E37201"/>
    <w:rsid w:val="00E553D1"/>
    <w:rsid w:val="00E817AB"/>
    <w:rsid w:val="00EB7F77"/>
    <w:rsid w:val="00F307AE"/>
    <w:rsid w:val="00F4101C"/>
    <w:rsid w:val="00F45AF9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CB77-8284-450E-B9A3-2DE6CCC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872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6872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6872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6872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213B9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styleId="Zvraznenie">
    <w:name w:val="Emphasis"/>
    <w:rsid w:val="00213B91"/>
    <w:rPr>
      <w:i/>
      <w:iCs/>
    </w:rPr>
  </w:style>
  <w:style w:type="paragraph" w:styleId="Odsekzoznamu">
    <w:name w:val="List Paragraph"/>
    <w:basedOn w:val="Normlny"/>
    <w:uiPriority w:val="34"/>
    <w:rsid w:val="000B3A1C"/>
    <w:pPr>
      <w:ind w:left="720"/>
      <w:contextualSpacing/>
    </w:pPr>
  </w:style>
  <w:style w:type="paragraph" w:customStyle="1" w:styleId="a">
    <w:name w:val="§"/>
    <w:basedOn w:val="Normlny"/>
    <w:qFormat/>
    <w:rsid w:val="00726872"/>
    <w:pPr>
      <w:numPr>
        <w:numId w:val="11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726872"/>
    <w:pPr>
      <w:numPr>
        <w:numId w:val="12"/>
      </w:numPr>
      <w:spacing w:before="60" w:after="60"/>
    </w:pPr>
  </w:style>
  <w:style w:type="paragraph" w:customStyle="1" w:styleId="odsek">
    <w:name w:val="odsek"/>
    <w:basedOn w:val="Normlny"/>
    <w:qFormat/>
    <w:rsid w:val="00726872"/>
    <w:pPr>
      <w:ind w:firstLine="709"/>
    </w:pPr>
  </w:style>
  <w:style w:type="paragraph" w:customStyle="1" w:styleId="odsek1">
    <w:name w:val="odsek1"/>
    <w:basedOn w:val="odsek"/>
    <w:qFormat/>
    <w:rsid w:val="00726872"/>
    <w:pPr>
      <w:numPr>
        <w:numId w:val="13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726872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726872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726872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726872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726872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726872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6872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Ňuňuk Pavol</cp:lastModifiedBy>
  <cp:revision>6</cp:revision>
  <cp:lastPrinted>2014-01-10T11:25:00Z</cp:lastPrinted>
  <dcterms:created xsi:type="dcterms:W3CDTF">2014-02-03T05:44:00Z</dcterms:created>
  <dcterms:modified xsi:type="dcterms:W3CDTF">2014-02-03T09:22:00Z</dcterms:modified>
</cp:coreProperties>
</file>