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B5" w:rsidRPr="00F364F6" w:rsidRDefault="001128B5" w:rsidP="001128B5">
      <w:pPr>
        <w:jc w:val="right"/>
        <w:rPr>
          <w:sz w:val="20"/>
          <w:szCs w:val="20"/>
        </w:rPr>
      </w:pPr>
      <w:r>
        <w:rPr>
          <w:sz w:val="20"/>
          <w:szCs w:val="20"/>
        </w:rPr>
        <w:t xml:space="preserve">     </w:t>
      </w:r>
    </w:p>
    <w:p w:rsidR="001128B5" w:rsidRDefault="001128B5" w:rsidP="001128B5">
      <w:pPr>
        <w:jc w:val="center"/>
        <w:rPr>
          <w:b/>
          <w:bCs/>
          <w:sz w:val="32"/>
          <w:szCs w:val="32"/>
        </w:rPr>
      </w:pPr>
      <w:r>
        <w:rPr>
          <w:b/>
          <w:bCs/>
          <w:sz w:val="32"/>
          <w:szCs w:val="32"/>
        </w:rPr>
        <w:t>Metodický pokyn k dotazníku</w:t>
      </w:r>
    </w:p>
    <w:p w:rsidR="001128B5" w:rsidRPr="003B4223" w:rsidRDefault="001128B5" w:rsidP="001128B5">
      <w:pPr>
        <w:jc w:val="center"/>
        <w:rPr>
          <w:b/>
          <w:bCs/>
          <w:sz w:val="32"/>
          <w:szCs w:val="32"/>
        </w:rPr>
      </w:pPr>
    </w:p>
    <w:p w:rsidR="001128B5" w:rsidRDefault="001128B5" w:rsidP="001128B5">
      <w:pPr>
        <w:jc w:val="center"/>
        <w:rPr>
          <w:sz w:val="28"/>
          <w:szCs w:val="28"/>
        </w:rPr>
      </w:pPr>
      <w:r w:rsidRPr="00E91DB6">
        <w:rPr>
          <w:sz w:val="28"/>
          <w:szCs w:val="28"/>
        </w:rPr>
        <w:t>na monitorovanie a hodnotenie úrovne uplatňovania</w:t>
      </w:r>
    </w:p>
    <w:p w:rsidR="001128B5" w:rsidRPr="00E91DB6" w:rsidRDefault="001128B5" w:rsidP="001128B5">
      <w:pPr>
        <w:jc w:val="center"/>
        <w:rPr>
          <w:sz w:val="28"/>
          <w:szCs w:val="28"/>
        </w:rPr>
      </w:pPr>
      <w:r w:rsidRPr="00E91DB6">
        <w:rPr>
          <w:sz w:val="28"/>
          <w:szCs w:val="28"/>
        </w:rPr>
        <w:t>zeleného verejného obstarávania (GPP) v SR za rok</w:t>
      </w:r>
    </w:p>
    <w:p w:rsidR="001128B5" w:rsidRDefault="001128B5" w:rsidP="001128B5">
      <w:pPr>
        <w:jc w:val="center"/>
        <w:rPr>
          <w:b/>
          <w:sz w:val="32"/>
          <w:szCs w:val="32"/>
        </w:rPr>
      </w:pPr>
      <w:r w:rsidRPr="00E91DB6">
        <w:rPr>
          <w:b/>
          <w:sz w:val="32"/>
          <w:szCs w:val="32"/>
        </w:rPr>
        <w:t>201</w:t>
      </w:r>
      <w:r>
        <w:rPr>
          <w:b/>
          <w:sz w:val="32"/>
          <w:szCs w:val="32"/>
        </w:rPr>
        <w:t>2</w:t>
      </w:r>
    </w:p>
    <w:p w:rsidR="001128B5" w:rsidRPr="00180EC2" w:rsidRDefault="001128B5" w:rsidP="001128B5">
      <w:pPr>
        <w:jc w:val="center"/>
        <w:rPr>
          <w:b/>
        </w:rPr>
      </w:pPr>
    </w:p>
    <w:p w:rsidR="001128B5" w:rsidRDefault="001128B5" w:rsidP="001128B5">
      <w:pPr>
        <w:jc w:val="both"/>
        <w:rPr>
          <w:bCs/>
          <w:sz w:val="22"/>
          <w:szCs w:val="22"/>
        </w:rPr>
      </w:pPr>
      <w:r>
        <w:rPr>
          <w:sz w:val="22"/>
          <w:szCs w:val="22"/>
        </w:rPr>
        <w:t xml:space="preserve">Metodický pokyn bol vypracovaný za účelom pomoci verejným obstarávateľom a obstarávateľom pri vypĺňaní dotazníka na </w:t>
      </w:r>
      <w:r w:rsidRPr="0006106B">
        <w:rPr>
          <w:sz w:val="22"/>
          <w:szCs w:val="22"/>
        </w:rPr>
        <w:t>monitorovani</w:t>
      </w:r>
      <w:r>
        <w:rPr>
          <w:sz w:val="22"/>
          <w:szCs w:val="22"/>
        </w:rPr>
        <w:t>e</w:t>
      </w:r>
      <w:r w:rsidRPr="0006106B">
        <w:rPr>
          <w:sz w:val="22"/>
          <w:szCs w:val="22"/>
        </w:rPr>
        <w:t xml:space="preserve"> a hodnoteni</w:t>
      </w:r>
      <w:r>
        <w:rPr>
          <w:sz w:val="22"/>
          <w:szCs w:val="22"/>
        </w:rPr>
        <w:t>e</w:t>
      </w:r>
      <w:r w:rsidRPr="0006106B">
        <w:rPr>
          <w:sz w:val="22"/>
          <w:szCs w:val="22"/>
        </w:rPr>
        <w:t xml:space="preserve"> úrovne </w:t>
      </w:r>
      <w:r>
        <w:rPr>
          <w:sz w:val="22"/>
          <w:szCs w:val="22"/>
        </w:rPr>
        <w:t xml:space="preserve">uplatňovania </w:t>
      </w:r>
      <w:r w:rsidRPr="0006106B">
        <w:rPr>
          <w:sz w:val="22"/>
          <w:szCs w:val="22"/>
        </w:rPr>
        <w:t>zeleného verejného obstarávania</w:t>
      </w:r>
      <w:r>
        <w:rPr>
          <w:sz w:val="22"/>
          <w:szCs w:val="22"/>
        </w:rPr>
        <w:t xml:space="preserve"> </w:t>
      </w:r>
      <w:r w:rsidRPr="0006106B">
        <w:rPr>
          <w:sz w:val="22"/>
          <w:szCs w:val="22"/>
        </w:rPr>
        <w:t xml:space="preserve">v SR </w:t>
      </w:r>
      <w:r>
        <w:rPr>
          <w:sz w:val="22"/>
          <w:szCs w:val="22"/>
        </w:rPr>
        <w:t xml:space="preserve">(ďalej len „dotazník“) v zmysle </w:t>
      </w:r>
      <w:r>
        <w:rPr>
          <w:bCs/>
          <w:sz w:val="22"/>
          <w:szCs w:val="22"/>
        </w:rPr>
        <w:t xml:space="preserve">uznesenia </w:t>
      </w:r>
      <w:r w:rsidRPr="00E928ED">
        <w:rPr>
          <w:bCs/>
          <w:sz w:val="22"/>
          <w:szCs w:val="22"/>
        </w:rPr>
        <w:t>vlády č.</w:t>
      </w:r>
      <w:r>
        <w:rPr>
          <w:bCs/>
          <w:sz w:val="22"/>
          <w:szCs w:val="22"/>
        </w:rPr>
        <w:t xml:space="preserve"> 22/2012. </w:t>
      </w:r>
      <w:r w:rsidRPr="00E928ED">
        <w:rPr>
          <w:bCs/>
          <w:sz w:val="22"/>
          <w:szCs w:val="22"/>
        </w:rPr>
        <w:t>V</w:t>
      </w:r>
      <w:r>
        <w:rPr>
          <w:bCs/>
          <w:sz w:val="22"/>
          <w:szCs w:val="22"/>
        </w:rPr>
        <w:t xml:space="preserve"> rámci jednotlivých kapitol v metodickom pokyne, ktoré sú číslované a nazvané rovnako ako v dotazníku, sú podrobne vysvetlené kolónky tabuliek dotazníka, ktoré je potrebné vyplniť. </w:t>
      </w:r>
    </w:p>
    <w:p w:rsidR="001128B5" w:rsidRDefault="001128B5" w:rsidP="001128B5">
      <w:pPr>
        <w:jc w:val="both"/>
        <w:rPr>
          <w:bCs/>
          <w:sz w:val="22"/>
          <w:szCs w:val="22"/>
        </w:rPr>
      </w:pPr>
    </w:p>
    <w:p w:rsidR="001128B5" w:rsidRDefault="001128B5" w:rsidP="001128B5">
      <w:pPr>
        <w:jc w:val="both"/>
        <w:rPr>
          <w:bCs/>
          <w:sz w:val="22"/>
          <w:szCs w:val="22"/>
        </w:rPr>
      </w:pPr>
      <w:r>
        <w:rPr>
          <w:bCs/>
          <w:sz w:val="22"/>
          <w:szCs w:val="22"/>
        </w:rPr>
        <w:t xml:space="preserve">Do šedých políčok ( </w:t>
      </w:r>
      <w:r w:rsidRPr="00722565">
        <w:rPr>
          <w:sz w:val="22"/>
          <w:szCs w:val="22"/>
        </w:rPr>
        <w:fldChar w:fldCharType="begin">
          <w:ffData>
            <w:name w:val="Text3"/>
            <w:enabled/>
            <w:calcOnExit w:val="0"/>
            <w:textInput/>
          </w:ffData>
        </w:fldChar>
      </w:r>
      <w:bookmarkStart w:id="0" w:name="Text3"/>
      <w:r w:rsidRPr="00722565">
        <w:rPr>
          <w:sz w:val="22"/>
          <w:szCs w:val="22"/>
        </w:rPr>
        <w:instrText xml:space="preserve"> FORMTEXT </w:instrText>
      </w:r>
      <w:r w:rsidRPr="00722565">
        <w:rPr>
          <w:sz w:val="22"/>
          <w:szCs w:val="22"/>
        </w:rPr>
      </w:r>
      <w:r w:rsidRPr="00722565">
        <w:rPr>
          <w:sz w:val="22"/>
          <w:szCs w:val="22"/>
        </w:rPr>
        <w:fldChar w:fldCharType="separate"/>
      </w:r>
      <w:r w:rsidRPr="00722565">
        <w:rPr>
          <w:sz w:val="22"/>
          <w:szCs w:val="22"/>
        </w:rPr>
        <w:t> </w:t>
      </w:r>
      <w:r w:rsidRPr="00722565">
        <w:rPr>
          <w:sz w:val="22"/>
          <w:szCs w:val="22"/>
        </w:rPr>
        <w:t> </w:t>
      </w:r>
      <w:r w:rsidRPr="00722565">
        <w:rPr>
          <w:sz w:val="22"/>
          <w:szCs w:val="22"/>
        </w:rPr>
        <w:t> </w:t>
      </w:r>
      <w:r w:rsidRPr="00722565">
        <w:rPr>
          <w:sz w:val="22"/>
          <w:szCs w:val="22"/>
        </w:rPr>
        <w:t> </w:t>
      </w:r>
      <w:r w:rsidRPr="00722565">
        <w:rPr>
          <w:sz w:val="22"/>
          <w:szCs w:val="22"/>
        </w:rPr>
        <w:t> </w:t>
      </w:r>
      <w:r w:rsidRPr="00722565">
        <w:rPr>
          <w:sz w:val="22"/>
          <w:szCs w:val="22"/>
        </w:rPr>
        <w:fldChar w:fldCharType="end"/>
      </w:r>
      <w:bookmarkEnd w:id="0"/>
      <w:r>
        <w:rPr>
          <w:sz w:val="22"/>
          <w:szCs w:val="22"/>
        </w:rPr>
        <w:t xml:space="preserve"> ) </w:t>
      </w:r>
      <w:r>
        <w:rPr>
          <w:bCs/>
          <w:sz w:val="22"/>
          <w:szCs w:val="22"/>
        </w:rPr>
        <w:t xml:space="preserve">je potrebné vpísať celú odpoveď. Dvojklikom na šedé políčko sa zobrazia </w:t>
      </w:r>
      <w:r w:rsidRPr="0098537B">
        <w:rPr>
          <w:b/>
          <w:bCs/>
          <w:sz w:val="22"/>
          <w:szCs w:val="22"/>
        </w:rPr>
        <w:t xml:space="preserve">„Možnosti </w:t>
      </w:r>
      <w:proofErr w:type="spellStart"/>
      <w:r w:rsidRPr="0098537B">
        <w:rPr>
          <w:b/>
          <w:bCs/>
          <w:sz w:val="22"/>
          <w:szCs w:val="22"/>
        </w:rPr>
        <w:t>začiarkavacieho</w:t>
      </w:r>
      <w:proofErr w:type="spellEnd"/>
      <w:r w:rsidRPr="0098537B">
        <w:rPr>
          <w:b/>
          <w:bCs/>
          <w:sz w:val="22"/>
          <w:szCs w:val="22"/>
        </w:rPr>
        <w:t xml:space="preserve"> políčka formulára“</w:t>
      </w:r>
      <w:r>
        <w:rPr>
          <w:bCs/>
          <w:sz w:val="22"/>
          <w:szCs w:val="22"/>
        </w:rPr>
        <w:t xml:space="preserve">, kde treba vpísať </w:t>
      </w:r>
      <w:r w:rsidRPr="0098537B">
        <w:rPr>
          <w:b/>
          <w:bCs/>
          <w:sz w:val="22"/>
          <w:szCs w:val="22"/>
        </w:rPr>
        <w:t>„Predvolený text“</w:t>
      </w:r>
      <w:r>
        <w:rPr>
          <w:bCs/>
          <w:sz w:val="22"/>
          <w:szCs w:val="22"/>
        </w:rPr>
        <w:t>.</w:t>
      </w:r>
    </w:p>
    <w:p w:rsidR="001128B5" w:rsidRDefault="001128B5" w:rsidP="001128B5">
      <w:pPr>
        <w:jc w:val="both"/>
        <w:rPr>
          <w:bCs/>
          <w:sz w:val="22"/>
          <w:szCs w:val="22"/>
        </w:rPr>
      </w:pPr>
    </w:p>
    <w:p w:rsidR="001128B5" w:rsidRDefault="001128B5" w:rsidP="001128B5">
      <w:pPr>
        <w:jc w:val="both"/>
        <w:rPr>
          <w:bCs/>
          <w:sz w:val="22"/>
          <w:szCs w:val="22"/>
        </w:rPr>
      </w:pPr>
      <w:r>
        <w:rPr>
          <w:bCs/>
          <w:sz w:val="22"/>
          <w:szCs w:val="22"/>
        </w:rPr>
        <w:t xml:space="preserve">V prípade zadaných možností:  </w:t>
      </w:r>
      <w:r>
        <w:rPr>
          <w:sz w:val="22"/>
          <w:szCs w:val="22"/>
        </w:rPr>
        <w:t xml:space="preserve">1    2   </w:t>
      </w:r>
      <w:r w:rsidRPr="00722565">
        <w:rPr>
          <w:sz w:val="22"/>
          <w:szCs w:val="22"/>
        </w:rPr>
        <w:t xml:space="preserve">3  </w:t>
      </w:r>
      <w:r>
        <w:rPr>
          <w:sz w:val="22"/>
          <w:szCs w:val="22"/>
        </w:rPr>
        <w:t xml:space="preserve">  </w:t>
      </w:r>
      <w:r w:rsidRPr="00722565">
        <w:rPr>
          <w:sz w:val="22"/>
          <w:szCs w:val="22"/>
        </w:rPr>
        <w:t xml:space="preserve">4 </w:t>
      </w:r>
      <w:r>
        <w:rPr>
          <w:sz w:val="22"/>
          <w:szCs w:val="22"/>
        </w:rPr>
        <w:t xml:space="preserve">  </w:t>
      </w:r>
      <w:r w:rsidRPr="00722565">
        <w:rPr>
          <w:sz w:val="22"/>
          <w:szCs w:val="22"/>
        </w:rPr>
        <w:t>5</w:t>
      </w:r>
      <w:r>
        <w:rPr>
          <w:sz w:val="22"/>
          <w:szCs w:val="22"/>
        </w:rPr>
        <w:t xml:space="preserve">          </w:t>
      </w:r>
      <w:r w:rsidRPr="00722565">
        <w:rPr>
          <w:sz w:val="22"/>
          <w:szCs w:val="22"/>
        </w:rPr>
        <w:t>a    b    c   d</w:t>
      </w:r>
      <w:r>
        <w:rPr>
          <w:sz w:val="22"/>
          <w:szCs w:val="22"/>
        </w:rPr>
        <w:t xml:space="preserve">    </w:t>
      </w:r>
      <w:r w:rsidRPr="00722565">
        <w:rPr>
          <w:sz w:val="22"/>
          <w:szCs w:val="22"/>
        </w:rPr>
        <w:t>e</w:t>
      </w:r>
      <w:r>
        <w:rPr>
          <w:sz w:val="22"/>
          <w:szCs w:val="22"/>
        </w:rPr>
        <w:t xml:space="preserve">     </w:t>
      </w:r>
      <w:r>
        <w:rPr>
          <w:bCs/>
          <w:sz w:val="22"/>
          <w:szCs w:val="22"/>
        </w:rPr>
        <w:t xml:space="preserve">je potrebné dvojklikom do </w:t>
      </w:r>
    </w:p>
    <w:p w:rsidR="001128B5" w:rsidRDefault="001128B5" w:rsidP="001128B5">
      <w:pPr>
        <w:jc w:val="both"/>
        <w:rPr>
          <w:sz w:val="22"/>
          <w:szCs w:val="22"/>
        </w:rPr>
      </w:pPr>
      <w:bookmarkStart w:id="1" w:name="Začiarkov1"/>
      <w:r>
        <w:rPr>
          <w:sz w:val="22"/>
          <w:szCs w:val="22"/>
        </w:rPr>
        <w:t xml:space="preserve">        </w:t>
      </w:r>
      <w:r>
        <w:rPr>
          <w:sz w:val="22"/>
          <w:szCs w:val="22"/>
        </w:rPr>
        <w:tab/>
      </w:r>
      <w:r>
        <w:rPr>
          <w:sz w:val="22"/>
          <w:szCs w:val="22"/>
        </w:rPr>
        <w:tab/>
      </w:r>
      <w:r>
        <w:rPr>
          <w:sz w:val="22"/>
          <w:szCs w:val="22"/>
        </w:rPr>
        <w:tab/>
        <w:t xml:space="preserve">                   </w:t>
      </w:r>
      <w:r>
        <w:rPr>
          <w:sz w:val="22"/>
          <w:szCs w:val="22"/>
        </w:rPr>
        <w:fldChar w:fldCharType="begin">
          <w:ffData>
            <w:name w:val="Začiarkov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1"/>
      <w:r w:rsidRPr="00722565">
        <w:rPr>
          <w:sz w:val="22"/>
          <w:szCs w:val="22"/>
        </w:rPr>
        <w:t xml:space="preserve"> </w:t>
      </w:r>
      <w:r w:rsidRPr="00722565">
        <w:rPr>
          <w:sz w:val="22"/>
          <w:szCs w:val="22"/>
        </w:rPr>
        <w:fldChar w:fldCharType="begin">
          <w:ffData>
            <w:name w:val="Začiarkov3"/>
            <w:enabled/>
            <w:calcOnExit w:val="0"/>
            <w:checkBox>
              <w:sizeAuto/>
              <w:default w:val="0"/>
            </w:checkBox>
          </w:ffData>
        </w:fldChar>
      </w:r>
      <w:r w:rsidRPr="00722565">
        <w:rPr>
          <w:sz w:val="22"/>
          <w:szCs w:val="22"/>
        </w:rPr>
        <w:instrText xml:space="preserve"> FORMCHECKBOX </w:instrText>
      </w:r>
      <w:r w:rsidRPr="00722565">
        <w:rPr>
          <w:sz w:val="22"/>
          <w:szCs w:val="22"/>
        </w:rPr>
      </w:r>
      <w:r w:rsidRPr="00722565">
        <w:rPr>
          <w:sz w:val="22"/>
          <w:szCs w:val="22"/>
        </w:rPr>
        <w:fldChar w:fldCharType="end"/>
      </w:r>
      <w:r w:rsidRPr="00722565">
        <w:rPr>
          <w:sz w:val="22"/>
          <w:szCs w:val="22"/>
        </w:rPr>
        <w:t xml:space="preserve"> </w:t>
      </w:r>
      <w:r w:rsidRPr="00722565">
        <w:rPr>
          <w:sz w:val="22"/>
          <w:szCs w:val="22"/>
        </w:rPr>
        <w:fldChar w:fldCharType="begin">
          <w:ffData>
            <w:name w:val="Začiarkov23"/>
            <w:enabled/>
            <w:calcOnExit w:val="0"/>
            <w:checkBox>
              <w:sizeAuto/>
              <w:default w:val="0"/>
            </w:checkBox>
          </w:ffData>
        </w:fldChar>
      </w:r>
      <w:bookmarkStart w:id="2" w:name="Začiarkov23"/>
      <w:r w:rsidRPr="00722565">
        <w:rPr>
          <w:sz w:val="22"/>
          <w:szCs w:val="22"/>
        </w:rPr>
        <w:instrText xml:space="preserve"> FORMCHECKBOX </w:instrText>
      </w:r>
      <w:r w:rsidRPr="00722565">
        <w:rPr>
          <w:sz w:val="22"/>
          <w:szCs w:val="22"/>
        </w:rPr>
      </w:r>
      <w:r w:rsidRPr="00722565">
        <w:rPr>
          <w:sz w:val="22"/>
          <w:szCs w:val="22"/>
        </w:rPr>
        <w:fldChar w:fldCharType="end"/>
      </w:r>
      <w:bookmarkEnd w:id="2"/>
      <w:r w:rsidRPr="00722565">
        <w:rPr>
          <w:sz w:val="22"/>
          <w:szCs w:val="22"/>
        </w:rPr>
        <w:t xml:space="preserve"> </w:t>
      </w:r>
      <w:r w:rsidRPr="00722565">
        <w:rPr>
          <w:sz w:val="22"/>
          <w:szCs w:val="22"/>
        </w:rPr>
        <w:fldChar w:fldCharType="begin">
          <w:ffData>
            <w:name w:val="Zaškrtávací1"/>
            <w:enabled/>
            <w:calcOnExit w:val="0"/>
            <w:checkBox>
              <w:sizeAuto/>
              <w:default w:val="0"/>
            </w:checkBox>
          </w:ffData>
        </w:fldChar>
      </w:r>
      <w:bookmarkStart w:id="3" w:name="Zaškrtávací1"/>
      <w:r w:rsidRPr="00722565">
        <w:rPr>
          <w:sz w:val="22"/>
          <w:szCs w:val="22"/>
        </w:rPr>
        <w:instrText xml:space="preserve"> FORMCHECKBOX </w:instrText>
      </w:r>
      <w:r w:rsidRPr="00722565">
        <w:rPr>
          <w:sz w:val="22"/>
          <w:szCs w:val="22"/>
        </w:rPr>
      </w:r>
      <w:r w:rsidRPr="00722565">
        <w:rPr>
          <w:sz w:val="22"/>
          <w:szCs w:val="22"/>
        </w:rPr>
        <w:fldChar w:fldCharType="end"/>
      </w:r>
      <w:bookmarkEnd w:id="3"/>
      <w:r w:rsidRPr="00722565">
        <w:rPr>
          <w:sz w:val="22"/>
          <w:szCs w:val="22"/>
        </w:rPr>
        <w:t xml:space="preserve"> </w:t>
      </w:r>
      <w:r w:rsidRPr="00722565">
        <w:rPr>
          <w:sz w:val="22"/>
          <w:szCs w:val="22"/>
        </w:rPr>
        <w:fldChar w:fldCharType="begin">
          <w:ffData>
            <w:name w:val="Začiarkov28"/>
            <w:enabled/>
            <w:calcOnExit w:val="0"/>
            <w:checkBox>
              <w:sizeAuto/>
              <w:default w:val="0"/>
            </w:checkBox>
          </w:ffData>
        </w:fldChar>
      </w:r>
      <w:bookmarkStart w:id="4" w:name="Začiarkov28"/>
      <w:r w:rsidRPr="00722565">
        <w:rPr>
          <w:sz w:val="22"/>
          <w:szCs w:val="22"/>
        </w:rPr>
        <w:instrText xml:space="preserve"> FORMCHECKBOX </w:instrText>
      </w:r>
      <w:r w:rsidRPr="00722565">
        <w:rPr>
          <w:sz w:val="22"/>
          <w:szCs w:val="22"/>
        </w:rPr>
      </w:r>
      <w:r w:rsidRPr="00722565">
        <w:rPr>
          <w:sz w:val="22"/>
          <w:szCs w:val="22"/>
        </w:rPr>
        <w:fldChar w:fldCharType="end"/>
      </w:r>
      <w:bookmarkEnd w:id="4"/>
      <w:r>
        <w:rPr>
          <w:bCs/>
          <w:sz w:val="22"/>
          <w:szCs w:val="22"/>
        </w:rPr>
        <w:t xml:space="preserve">       </w:t>
      </w:r>
      <w:r w:rsidRPr="00722565">
        <w:rPr>
          <w:sz w:val="22"/>
          <w:szCs w:val="22"/>
        </w:rPr>
        <w:fldChar w:fldCharType="begin">
          <w:ffData>
            <w:name w:val="Začiarkov24"/>
            <w:enabled/>
            <w:calcOnExit w:val="0"/>
            <w:checkBox>
              <w:sizeAuto/>
              <w:default w:val="0"/>
            </w:checkBox>
          </w:ffData>
        </w:fldChar>
      </w:r>
      <w:bookmarkStart w:id="5" w:name="Začiarkov24"/>
      <w:r w:rsidRPr="00722565">
        <w:rPr>
          <w:sz w:val="22"/>
          <w:szCs w:val="22"/>
        </w:rPr>
        <w:instrText xml:space="preserve"> FORMCHECKBOX </w:instrText>
      </w:r>
      <w:r w:rsidRPr="00722565">
        <w:rPr>
          <w:sz w:val="22"/>
          <w:szCs w:val="22"/>
        </w:rPr>
      </w:r>
      <w:r w:rsidRPr="00722565">
        <w:rPr>
          <w:sz w:val="22"/>
          <w:szCs w:val="22"/>
        </w:rPr>
        <w:fldChar w:fldCharType="end"/>
      </w:r>
      <w:bookmarkEnd w:id="5"/>
      <w:r w:rsidRPr="00722565">
        <w:rPr>
          <w:sz w:val="22"/>
          <w:szCs w:val="22"/>
        </w:rPr>
        <w:t xml:space="preserve"> </w:t>
      </w:r>
      <w:r w:rsidRPr="00722565">
        <w:rPr>
          <w:sz w:val="22"/>
          <w:szCs w:val="22"/>
        </w:rPr>
        <w:fldChar w:fldCharType="begin">
          <w:ffData>
            <w:name w:val="Začiarkov25"/>
            <w:enabled/>
            <w:calcOnExit w:val="0"/>
            <w:checkBox>
              <w:sizeAuto/>
              <w:default w:val="0"/>
            </w:checkBox>
          </w:ffData>
        </w:fldChar>
      </w:r>
      <w:bookmarkStart w:id="6" w:name="Začiarkov25"/>
      <w:r w:rsidRPr="00722565">
        <w:rPr>
          <w:sz w:val="22"/>
          <w:szCs w:val="22"/>
        </w:rPr>
        <w:instrText xml:space="preserve"> FORMCHECKBOX </w:instrText>
      </w:r>
      <w:r w:rsidRPr="00722565">
        <w:rPr>
          <w:sz w:val="22"/>
          <w:szCs w:val="22"/>
        </w:rPr>
      </w:r>
      <w:r w:rsidRPr="00722565">
        <w:rPr>
          <w:sz w:val="22"/>
          <w:szCs w:val="22"/>
        </w:rPr>
        <w:fldChar w:fldCharType="end"/>
      </w:r>
      <w:bookmarkEnd w:id="6"/>
      <w:r w:rsidRPr="00722565">
        <w:rPr>
          <w:sz w:val="22"/>
          <w:szCs w:val="22"/>
        </w:rPr>
        <w:t xml:space="preserve"> </w:t>
      </w:r>
      <w:r w:rsidRPr="00722565">
        <w:rPr>
          <w:sz w:val="22"/>
          <w:szCs w:val="22"/>
        </w:rPr>
        <w:fldChar w:fldCharType="begin">
          <w:ffData>
            <w:name w:val="Začiarkov26"/>
            <w:enabled/>
            <w:calcOnExit w:val="0"/>
            <w:checkBox>
              <w:sizeAuto/>
              <w:default w:val="0"/>
            </w:checkBox>
          </w:ffData>
        </w:fldChar>
      </w:r>
      <w:bookmarkStart w:id="7" w:name="Začiarkov26"/>
      <w:r w:rsidRPr="00722565">
        <w:rPr>
          <w:sz w:val="22"/>
          <w:szCs w:val="22"/>
        </w:rPr>
        <w:instrText xml:space="preserve"> FORMCHECKBOX </w:instrText>
      </w:r>
      <w:r w:rsidRPr="00722565">
        <w:rPr>
          <w:sz w:val="22"/>
          <w:szCs w:val="22"/>
        </w:rPr>
      </w:r>
      <w:r w:rsidRPr="00722565">
        <w:rPr>
          <w:sz w:val="22"/>
          <w:szCs w:val="22"/>
        </w:rPr>
        <w:fldChar w:fldCharType="end"/>
      </w:r>
      <w:bookmarkEnd w:id="7"/>
      <w:r w:rsidRPr="00722565">
        <w:rPr>
          <w:sz w:val="22"/>
          <w:szCs w:val="22"/>
        </w:rPr>
        <w:t xml:space="preserve"> </w:t>
      </w:r>
      <w:r w:rsidRPr="00722565">
        <w:rPr>
          <w:sz w:val="22"/>
          <w:szCs w:val="22"/>
        </w:rPr>
        <w:fldChar w:fldCharType="begin">
          <w:ffData>
            <w:name w:val="Začiarkov27"/>
            <w:enabled/>
            <w:calcOnExit w:val="0"/>
            <w:checkBox>
              <w:sizeAuto/>
              <w:default w:val="0"/>
            </w:checkBox>
          </w:ffData>
        </w:fldChar>
      </w:r>
      <w:bookmarkStart w:id="8" w:name="Začiarkov27"/>
      <w:r w:rsidRPr="00722565">
        <w:rPr>
          <w:sz w:val="22"/>
          <w:szCs w:val="22"/>
        </w:rPr>
        <w:instrText xml:space="preserve"> FORMCHECKBOX </w:instrText>
      </w:r>
      <w:r w:rsidRPr="00722565">
        <w:rPr>
          <w:sz w:val="22"/>
          <w:szCs w:val="22"/>
        </w:rPr>
      </w:r>
      <w:r w:rsidRPr="00722565">
        <w:rPr>
          <w:sz w:val="22"/>
          <w:szCs w:val="22"/>
        </w:rPr>
        <w:fldChar w:fldCharType="end"/>
      </w:r>
      <w:bookmarkEnd w:id="8"/>
      <w:r w:rsidRPr="00722565">
        <w:rPr>
          <w:sz w:val="22"/>
          <w:szCs w:val="22"/>
        </w:rPr>
        <w:t xml:space="preserve"> </w:t>
      </w:r>
      <w:r w:rsidRPr="00722565">
        <w:rPr>
          <w:sz w:val="22"/>
          <w:szCs w:val="22"/>
        </w:rPr>
        <w:fldChar w:fldCharType="begin">
          <w:ffData>
            <w:name w:val="Začiarkov29"/>
            <w:enabled/>
            <w:calcOnExit w:val="0"/>
            <w:checkBox>
              <w:sizeAuto/>
              <w:default w:val="0"/>
            </w:checkBox>
          </w:ffData>
        </w:fldChar>
      </w:r>
      <w:bookmarkStart w:id="9" w:name="Začiarkov29"/>
      <w:r w:rsidRPr="00722565">
        <w:rPr>
          <w:sz w:val="22"/>
          <w:szCs w:val="22"/>
        </w:rPr>
        <w:instrText xml:space="preserve"> FORMCHECKBOX </w:instrText>
      </w:r>
      <w:r w:rsidRPr="00722565">
        <w:rPr>
          <w:sz w:val="22"/>
          <w:szCs w:val="22"/>
        </w:rPr>
      </w:r>
      <w:r w:rsidRPr="00722565">
        <w:rPr>
          <w:sz w:val="22"/>
          <w:szCs w:val="22"/>
        </w:rPr>
        <w:fldChar w:fldCharType="end"/>
      </w:r>
      <w:bookmarkEnd w:id="9"/>
      <w:r>
        <w:rPr>
          <w:sz w:val="22"/>
          <w:szCs w:val="22"/>
        </w:rPr>
        <w:t xml:space="preserve">  </w:t>
      </w:r>
    </w:p>
    <w:p w:rsidR="001128B5" w:rsidRDefault="001128B5" w:rsidP="001128B5">
      <w:pPr>
        <w:jc w:val="both"/>
        <w:rPr>
          <w:bCs/>
          <w:sz w:val="22"/>
          <w:szCs w:val="22"/>
        </w:rPr>
      </w:pPr>
      <w:r>
        <w:rPr>
          <w:bCs/>
          <w:sz w:val="22"/>
          <w:szCs w:val="22"/>
        </w:rPr>
        <w:t xml:space="preserve">šedého štvorčeka vybranú možnosť označiť ako </w:t>
      </w:r>
      <w:r w:rsidRPr="0098537B">
        <w:rPr>
          <w:b/>
          <w:bCs/>
          <w:sz w:val="22"/>
          <w:szCs w:val="22"/>
        </w:rPr>
        <w:t>„Začiarknutá“</w:t>
      </w:r>
      <w:r>
        <w:rPr>
          <w:bCs/>
          <w:sz w:val="22"/>
          <w:szCs w:val="22"/>
        </w:rPr>
        <w:t>.</w:t>
      </w:r>
    </w:p>
    <w:p w:rsidR="001128B5" w:rsidRDefault="001128B5" w:rsidP="001128B5">
      <w:pPr>
        <w:jc w:val="both"/>
        <w:rPr>
          <w:bCs/>
          <w:sz w:val="22"/>
          <w:szCs w:val="22"/>
        </w:rPr>
      </w:pPr>
    </w:p>
    <w:p w:rsidR="001128B5" w:rsidRPr="00E928ED" w:rsidRDefault="001128B5" w:rsidP="001128B5">
      <w:pPr>
        <w:jc w:val="center"/>
        <w:rPr>
          <w:b/>
        </w:rPr>
      </w:pPr>
      <w:r w:rsidRPr="00E928ED">
        <w:rPr>
          <w:b/>
          <w:caps/>
        </w:rPr>
        <w:t>2. Základné informácie o verejnom obstarávateľovi (obstarávateľovi)</w:t>
      </w:r>
    </w:p>
    <w:p w:rsidR="001128B5" w:rsidRDefault="001128B5" w:rsidP="001128B5">
      <w:pPr>
        <w:spacing w:before="240" w:after="240"/>
        <w:jc w:val="both"/>
        <w:rPr>
          <w:b/>
        </w:rPr>
      </w:pPr>
      <w:r>
        <w:rPr>
          <w:bCs/>
          <w:sz w:val="22"/>
          <w:szCs w:val="22"/>
        </w:rPr>
        <w:t>K</w:t>
      </w:r>
      <w:r w:rsidRPr="00857876">
        <w:rPr>
          <w:bCs/>
          <w:sz w:val="22"/>
          <w:szCs w:val="22"/>
        </w:rPr>
        <w:t>olónk</w:t>
      </w:r>
      <w:r>
        <w:rPr>
          <w:bCs/>
          <w:sz w:val="22"/>
          <w:szCs w:val="22"/>
        </w:rPr>
        <w:t>u</w:t>
      </w:r>
      <w:r w:rsidRPr="00857876">
        <w:rPr>
          <w:bCs/>
          <w:sz w:val="22"/>
          <w:szCs w:val="22"/>
        </w:rPr>
        <w:t xml:space="preserve"> </w:t>
      </w:r>
      <w:r w:rsidRPr="0098537B">
        <w:rPr>
          <w:b/>
          <w:bCs/>
          <w:sz w:val="22"/>
          <w:szCs w:val="22"/>
        </w:rPr>
        <w:t>„Typ subjektu“</w:t>
      </w:r>
      <w:r w:rsidRPr="00857876">
        <w:rPr>
          <w:bCs/>
          <w:sz w:val="22"/>
          <w:szCs w:val="22"/>
        </w:rPr>
        <w:t xml:space="preserve"> </w:t>
      </w:r>
      <w:r>
        <w:rPr>
          <w:bCs/>
          <w:sz w:val="22"/>
          <w:szCs w:val="22"/>
        </w:rPr>
        <w:t>vyplňte</w:t>
      </w:r>
      <w:r w:rsidRPr="00857876">
        <w:rPr>
          <w:bCs/>
          <w:sz w:val="22"/>
          <w:szCs w:val="22"/>
        </w:rPr>
        <w:t xml:space="preserve"> podľa </w:t>
      </w:r>
      <w:r>
        <w:rPr>
          <w:bCs/>
          <w:sz w:val="22"/>
          <w:szCs w:val="22"/>
        </w:rPr>
        <w:t xml:space="preserve">zákona č.25/2006 Z. z. o verejnom obstarávaní </w:t>
      </w:r>
      <w:r w:rsidRPr="00984C4A">
        <w:rPr>
          <w:bCs/>
          <w:sz w:val="22"/>
          <w:szCs w:val="22"/>
        </w:rPr>
        <w:t xml:space="preserve">a o zmene a doplnení niektorých zákonov v znení neskorších predpisov </w:t>
      </w:r>
      <w:r>
        <w:rPr>
          <w:bCs/>
          <w:sz w:val="22"/>
          <w:szCs w:val="22"/>
        </w:rPr>
        <w:t>(</w:t>
      </w:r>
      <w:r w:rsidRPr="00DB1D14">
        <w:rPr>
          <w:bCs/>
          <w:sz w:val="22"/>
          <w:szCs w:val="22"/>
        </w:rPr>
        <w:t>ďalej len „zákon o verejnom obstarávaní“</w:t>
      </w:r>
      <w:r>
        <w:rPr>
          <w:bCs/>
          <w:sz w:val="22"/>
          <w:szCs w:val="22"/>
        </w:rPr>
        <w:t>).</w:t>
      </w:r>
    </w:p>
    <w:p w:rsidR="001128B5" w:rsidRPr="00E928ED" w:rsidRDefault="001128B5" w:rsidP="001128B5">
      <w:pPr>
        <w:tabs>
          <w:tab w:val="left" w:pos="360"/>
        </w:tabs>
        <w:jc w:val="center"/>
        <w:rPr>
          <w:b/>
        </w:rPr>
      </w:pPr>
      <w:r w:rsidRPr="00E928ED">
        <w:rPr>
          <w:b/>
        </w:rPr>
        <w:t xml:space="preserve">3. </w:t>
      </w:r>
      <w:r w:rsidRPr="00E928ED">
        <w:rPr>
          <w:b/>
          <w:caps/>
        </w:rPr>
        <w:t>Všeobecné informácie o verejnom obstarávaní</w:t>
      </w:r>
    </w:p>
    <w:p w:rsidR="001128B5" w:rsidRDefault="001128B5" w:rsidP="001128B5">
      <w:pPr>
        <w:jc w:val="both"/>
        <w:rPr>
          <w:bCs/>
          <w:sz w:val="22"/>
          <w:szCs w:val="22"/>
        </w:rPr>
      </w:pPr>
    </w:p>
    <w:p w:rsidR="001128B5" w:rsidRDefault="001128B5" w:rsidP="001128B5">
      <w:pPr>
        <w:jc w:val="both"/>
        <w:rPr>
          <w:bCs/>
          <w:sz w:val="22"/>
          <w:szCs w:val="22"/>
        </w:rPr>
      </w:pPr>
      <w:r w:rsidRPr="005124F5">
        <w:rPr>
          <w:bCs/>
          <w:sz w:val="22"/>
          <w:szCs w:val="22"/>
        </w:rPr>
        <w:t xml:space="preserve">V tejto kapitole je potrebné vyplniť </w:t>
      </w:r>
      <w:r>
        <w:rPr>
          <w:bCs/>
          <w:sz w:val="22"/>
          <w:szCs w:val="22"/>
        </w:rPr>
        <w:t xml:space="preserve">celkový </w:t>
      </w:r>
      <w:r w:rsidRPr="005124F5">
        <w:rPr>
          <w:bCs/>
          <w:sz w:val="22"/>
          <w:szCs w:val="22"/>
        </w:rPr>
        <w:t xml:space="preserve">počet </w:t>
      </w:r>
      <w:r>
        <w:rPr>
          <w:bCs/>
          <w:sz w:val="22"/>
          <w:szCs w:val="22"/>
        </w:rPr>
        <w:t xml:space="preserve">zákaziek (súčet počtu zákaziek na dodanie tovaru, zákaziek na poskytnutie služby a zákaziek na uskutočnenie stavebných prác) </w:t>
      </w:r>
      <w:r w:rsidRPr="005124F5">
        <w:rPr>
          <w:bCs/>
          <w:sz w:val="22"/>
          <w:szCs w:val="22"/>
        </w:rPr>
        <w:t>a</w:t>
      </w:r>
      <w:r>
        <w:rPr>
          <w:bCs/>
          <w:sz w:val="22"/>
          <w:szCs w:val="22"/>
        </w:rPr>
        <w:t xml:space="preserve"> celkovú </w:t>
      </w:r>
      <w:r w:rsidRPr="005124F5">
        <w:rPr>
          <w:bCs/>
          <w:sz w:val="22"/>
          <w:szCs w:val="22"/>
        </w:rPr>
        <w:t>hodnotu z</w:t>
      </w:r>
      <w:r>
        <w:rPr>
          <w:bCs/>
          <w:sz w:val="22"/>
          <w:szCs w:val="22"/>
        </w:rPr>
        <w:t>ákaziek (súčet hodnoty zákaziek na dodanie tovaru, zákazky na poskytnutie služby a zákazky na uskutočnenie stavebných prác)</w:t>
      </w:r>
      <w:r w:rsidRPr="005124F5">
        <w:rPr>
          <w:bCs/>
          <w:sz w:val="22"/>
          <w:szCs w:val="22"/>
        </w:rPr>
        <w:t xml:space="preserve">, príp. </w:t>
      </w:r>
      <w:r>
        <w:rPr>
          <w:bCs/>
          <w:sz w:val="22"/>
          <w:szCs w:val="22"/>
        </w:rPr>
        <w:t xml:space="preserve">zmlúv a </w:t>
      </w:r>
      <w:r w:rsidRPr="005124F5">
        <w:rPr>
          <w:bCs/>
          <w:sz w:val="22"/>
          <w:szCs w:val="22"/>
        </w:rPr>
        <w:t xml:space="preserve">objednávok, ktoré </w:t>
      </w:r>
      <w:r>
        <w:rPr>
          <w:bCs/>
          <w:sz w:val="22"/>
          <w:szCs w:val="22"/>
        </w:rPr>
        <w:t>sa týkajú príslušného roku, vrátane viacročného plnenia zmluvy.</w:t>
      </w:r>
    </w:p>
    <w:p w:rsidR="001128B5" w:rsidRDefault="001128B5" w:rsidP="001128B5">
      <w:pPr>
        <w:jc w:val="both"/>
        <w:rPr>
          <w:bCs/>
          <w:sz w:val="22"/>
          <w:szCs w:val="22"/>
        </w:rPr>
      </w:pPr>
    </w:p>
    <w:p w:rsidR="001128B5" w:rsidRPr="005124F5" w:rsidRDefault="001128B5" w:rsidP="001128B5">
      <w:pPr>
        <w:jc w:val="both"/>
        <w:rPr>
          <w:bCs/>
          <w:sz w:val="22"/>
          <w:szCs w:val="22"/>
        </w:rPr>
      </w:pPr>
      <w:r w:rsidRPr="005124F5">
        <w:rPr>
          <w:bCs/>
          <w:sz w:val="22"/>
          <w:szCs w:val="22"/>
        </w:rPr>
        <w:t xml:space="preserve">Obstarávatelia vyplnia </w:t>
      </w:r>
      <w:r>
        <w:rPr>
          <w:bCs/>
          <w:sz w:val="22"/>
          <w:szCs w:val="22"/>
        </w:rPr>
        <w:t xml:space="preserve">celkový </w:t>
      </w:r>
      <w:r w:rsidRPr="005124F5">
        <w:rPr>
          <w:bCs/>
          <w:sz w:val="22"/>
          <w:szCs w:val="22"/>
        </w:rPr>
        <w:t>počet a</w:t>
      </w:r>
      <w:r>
        <w:rPr>
          <w:bCs/>
          <w:sz w:val="22"/>
          <w:szCs w:val="22"/>
        </w:rPr>
        <w:t xml:space="preserve"> celkovú </w:t>
      </w:r>
      <w:r w:rsidRPr="005124F5">
        <w:rPr>
          <w:bCs/>
          <w:sz w:val="22"/>
          <w:szCs w:val="22"/>
        </w:rPr>
        <w:t>hodnot</w:t>
      </w:r>
      <w:r>
        <w:rPr>
          <w:bCs/>
          <w:sz w:val="22"/>
          <w:szCs w:val="22"/>
        </w:rPr>
        <w:t>u</w:t>
      </w:r>
      <w:r w:rsidRPr="005124F5">
        <w:rPr>
          <w:bCs/>
          <w:sz w:val="22"/>
          <w:szCs w:val="22"/>
        </w:rPr>
        <w:t xml:space="preserve"> zmlúv uzatvorených podľa zákona č. 25/2006 Z. z. o verejnom obstarávaní (v prípade nadlimitných zákaziek) a podľa zákona č. 513/1991 Z. z. Obchodný zákonník.</w:t>
      </w:r>
    </w:p>
    <w:p w:rsidR="001128B5" w:rsidRDefault="001128B5" w:rsidP="001128B5">
      <w:pPr>
        <w:jc w:val="center"/>
        <w:rPr>
          <w:b/>
          <w:caps/>
          <w:sz w:val="22"/>
          <w:szCs w:val="22"/>
        </w:rPr>
      </w:pPr>
    </w:p>
    <w:p w:rsidR="001128B5" w:rsidRPr="00E928ED" w:rsidRDefault="001128B5" w:rsidP="001128B5">
      <w:pPr>
        <w:jc w:val="center"/>
        <w:rPr>
          <w:b/>
          <w:caps/>
        </w:rPr>
      </w:pPr>
      <w:r w:rsidRPr="00E928ED">
        <w:rPr>
          <w:b/>
          <w:caps/>
        </w:rPr>
        <w:t>4. Zadávanie environmentálnych charakteristík vo verejnom obstarávaní</w:t>
      </w:r>
    </w:p>
    <w:p w:rsidR="001128B5" w:rsidRDefault="001128B5" w:rsidP="001128B5">
      <w:pPr>
        <w:jc w:val="center"/>
        <w:rPr>
          <w:b/>
          <w:sz w:val="22"/>
          <w:szCs w:val="22"/>
        </w:rPr>
      </w:pPr>
    </w:p>
    <w:p w:rsidR="001128B5" w:rsidRDefault="001128B5" w:rsidP="001128B5">
      <w:pPr>
        <w:jc w:val="both"/>
        <w:rPr>
          <w:bCs/>
          <w:sz w:val="22"/>
          <w:szCs w:val="22"/>
        </w:rPr>
      </w:pPr>
      <w:r>
        <w:rPr>
          <w:sz w:val="22"/>
          <w:szCs w:val="22"/>
        </w:rPr>
        <w:t xml:space="preserve">Ak ste v procese verejného obstarávania uplatnili niektorú z uvedených environmentálnych charakteristík, doplňte názov predmetu zákazky, vyberte príslušný spôsob jej zadania a finančný limit a doplňte počet a hodnotu zákaziek v EUR s DPH. </w:t>
      </w:r>
      <w:r>
        <w:rPr>
          <w:bCs/>
          <w:sz w:val="22"/>
          <w:szCs w:val="22"/>
        </w:rPr>
        <w:t xml:space="preserve">V prípade, že ste jednu z environmentálnych charakteristík (napr. znížená spotreba energie) uplatnili pri viacerých rôznych zákazkách vložte do tabuľky ďalší riadok a vyplňte jednotlivé kolónky. </w:t>
      </w:r>
    </w:p>
    <w:p w:rsidR="001128B5" w:rsidRDefault="001128B5" w:rsidP="001128B5">
      <w:pPr>
        <w:jc w:val="both"/>
        <w:rPr>
          <w:bCs/>
          <w:sz w:val="22"/>
          <w:szCs w:val="22"/>
        </w:rPr>
      </w:pPr>
    </w:p>
    <w:p w:rsidR="001128B5" w:rsidRDefault="001128B5" w:rsidP="001128B5">
      <w:pPr>
        <w:spacing w:after="240"/>
        <w:jc w:val="both"/>
        <w:rPr>
          <w:sz w:val="22"/>
          <w:szCs w:val="22"/>
        </w:rPr>
      </w:pPr>
      <w:r w:rsidRPr="00BE5295">
        <w:rPr>
          <w:sz w:val="22"/>
          <w:szCs w:val="22"/>
        </w:rPr>
        <w:t xml:space="preserve">Nasledujúca tabuľka obsahuje príklady </w:t>
      </w:r>
      <w:r>
        <w:rPr>
          <w:sz w:val="22"/>
          <w:szCs w:val="22"/>
        </w:rPr>
        <w:t>začlenenia jednotlivých typov environmentálnych charakteristík do procesu verejného obstarávania:</w:t>
      </w:r>
    </w:p>
    <w:p w:rsidR="001128B5" w:rsidRDefault="001128B5" w:rsidP="001128B5">
      <w:pPr>
        <w:jc w:val="both"/>
        <w:rPr>
          <w:bCs/>
          <w:sz w:val="22"/>
          <w:szCs w:val="22"/>
        </w:rPr>
      </w:pPr>
    </w:p>
    <w:tbl>
      <w:tblPr>
        <w:tblW w:w="9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11"/>
        <w:gridCol w:w="7003"/>
      </w:tblGrid>
      <w:tr w:rsidR="001128B5" w:rsidRPr="004B1A98" w:rsidTr="004274E2">
        <w:tc>
          <w:tcPr>
            <w:tcW w:w="2211" w:type="dxa"/>
            <w:tcBorders>
              <w:top w:val="single" w:sz="12" w:space="0" w:color="auto"/>
              <w:left w:val="single" w:sz="12" w:space="0" w:color="auto"/>
              <w:bottom w:val="single" w:sz="12" w:space="0" w:color="auto"/>
              <w:right w:val="single" w:sz="6" w:space="0" w:color="auto"/>
            </w:tcBorders>
            <w:shd w:val="clear" w:color="auto" w:fill="E0E0E0"/>
            <w:vAlign w:val="center"/>
          </w:tcPr>
          <w:p w:rsidR="001128B5" w:rsidRPr="004B1A98" w:rsidRDefault="001128B5" w:rsidP="004274E2">
            <w:pPr>
              <w:spacing w:before="20" w:after="20"/>
              <w:jc w:val="center"/>
              <w:rPr>
                <w:b/>
                <w:bCs/>
                <w:sz w:val="22"/>
                <w:szCs w:val="22"/>
              </w:rPr>
            </w:pPr>
            <w:r w:rsidRPr="004B1A98">
              <w:rPr>
                <w:b/>
                <w:bCs/>
                <w:sz w:val="22"/>
                <w:szCs w:val="22"/>
              </w:rPr>
              <w:t>Typ uplatnenej environmentálnej charakteristiky</w:t>
            </w:r>
          </w:p>
        </w:tc>
        <w:tc>
          <w:tcPr>
            <w:tcW w:w="7003" w:type="dxa"/>
            <w:tcBorders>
              <w:top w:val="single" w:sz="12" w:space="0" w:color="auto"/>
              <w:left w:val="single" w:sz="6" w:space="0" w:color="auto"/>
              <w:bottom w:val="single" w:sz="12" w:space="0" w:color="auto"/>
              <w:right w:val="single" w:sz="12" w:space="0" w:color="auto"/>
            </w:tcBorders>
            <w:shd w:val="clear" w:color="auto" w:fill="E0E0E0"/>
            <w:vAlign w:val="center"/>
          </w:tcPr>
          <w:p w:rsidR="001128B5" w:rsidRPr="004B1A98" w:rsidRDefault="001128B5" w:rsidP="004274E2">
            <w:pPr>
              <w:spacing w:before="20" w:after="20"/>
              <w:jc w:val="center"/>
              <w:rPr>
                <w:b/>
                <w:bCs/>
                <w:sz w:val="22"/>
                <w:szCs w:val="22"/>
              </w:rPr>
            </w:pPr>
            <w:r w:rsidRPr="004B1A98">
              <w:rPr>
                <w:b/>
                <w:bCs/>
                <w:sz w:val="22"/>
                <w:szCs w:val="22"/>
              </w:rPr>
              <w:t>Príklady začlenenia environmentálnej charakteristiky v procese verejného obstarávania</w:t>
            </w:r>
          </w:p>
        </w:tc>
      </w:tr>
      <w:tr w:rsidR="001128B5" w:rsidRPr="004B1A98" w:rsidTr="004274E2">
        <w:trPr>
          <w:trHeight w:val="915"/>
        </w:trPr>
        <w:tc>
          <w:tcPr>
            <w:tcW w:w="2211" w:type="dxa"/>
            <w:vMerge w:val="restart"/>
            <w:tcBorders>
              <w:top w:val="single" w:sz="12" w:space="0" w:color="auto"/>
              <w:left w:val="single" w:sz="12" w:space="0" w:color="auto"/>
              <w:right w:val="single" w:sz="6" w:space="0" w:color="auto"/>
            </w:tcBorders>
            <w:shd w:val="clear" w:color="auto" w:fill="auto"/>
            <w:vAlign w:val="center"/>
          </w:tcPr>
          <w:p w:rsidR="001128B5" w:rsidRPr="004B1A98" w:rsidRDefault="001128B5" w:rsidP="004274E2">
            <w:pPr>
              <w:spacing w:before="20" w:after="20"/>
              <w:jc w:val="center"/>
              <w:rPr>
                <w:b/>
                <w:bCs/>
                <w:sz w:val="22"/>
                <w:szCs w:val="22"/>
              </w:rPr>
            </w:pPr>
            <w:r w:rsidRPr="004B1A98">
              <w:rPr>
                <w:b/>
                <w:bCs/>
                <w:sz w:val="22"/>
                <w:szCs w:val="22"/>
              </w:rPr>
              <w:t>Znížená spotreba energie</w:t>
            </w:r>
          </w:p>
        </w:tc>
        <w:tc>
          <w:tcPr>
            <w:tcW w:w="7003" w:type="dxa"/>
            <w:tcBorders>
              <w:top w:val="single" w:sz="12" w:space="0" w:color="auto"/>
              <w:left w:val="single" w:sz="6" w:space="0" w:color="auto"/>
              <w:bottom w:val="single" w:sz="6" w:space="0" w:color="auto"/>
              <w:right w:val="single" w:sz="12" w:space="0" w:color="auto"/>
            </w:tcBorders>
            <w:shd w:val="clear" w:color="auto" w:fill="auto"/>
          </w:tcPr>
          <w:p w:rsidR="001128B5" w:rsidRPr="004B1A98" w:rsidRDefault="001128B5" w:rsidP="004274E2">
            <w:pPr>
              <w:spacing w:before="20" w:after="20"/>
              <w:jc w:val="both"/>
              <w:rPr>
                <w:bCs/>
                <w:sz w:val="22"/>
                <w:szCs w:val="22"/>
              </w:rPr>
            </w:pPr>
            <w:r w:rsidRPr="004B1A98">
              <w:rPr>
                <w:bCs/>
                <w:sz w:val="22"/>
                <w:szCs w:val="22"/>
              </w:rPr>
              <w:t>Pri obstarávaní žiaroviek možno do výzvy na predkladanie ponúk stanoviť technickú požiadavku na priemernú životnosť žiarovky 15 000 hodín a energetickú efektívnosť o 10 % lepšia než hodnota lúmenov na watt triedy A (kritérium Environmentálnej značky EÚ).</w:t>
            </w:r>
          </w:p>
        </w:tc>
      </w:tr>
      <w:tr w:rsidR="001128B5" w:rsidRPr="004B1A98" w:rsidTr="004274E2">
        <w:trPr>
          <w:trHeight w:val="525"/>
        </w:trPr>
        <w:tc>
          <w:tcPr>
            <w:tcW w:w="2211" w:type="dxa"/>
            <w:vMerge/>
            <w:tcBorders>
              <w:left w:val="single" w:sz="12" w:space="0" w:color="auto"/>
              <w:right w:val="single" w:sz="6" w:space="0" w:color="auto"/>
            </w:tcBorders>
            <w:shd w:val="clear" w:color="auto" w:fill="auto"/>
            <w:vAlign w:val="center"/>
          </w:tcPr>
          <w:p w:rsidR="001128B5" w:rsidRPr="004B1A98" w:rsidRDefault="001128B5" w:rsidP="004274E2">
            <w:pPr>
              <w:spacing w:before="20" w:after="20"/>
              <w:rPr>
                <w:b/>
                <w:bCs/>
                <w:sz w:val="22"/>
                <w:szCs w:val="22"/>
              </w:rPr>
            </w:pPr>
          </w:p>
        </w:tc>
        <w:tc>
          <w:tcPr>
            <w:tcW w:w="7003" w:type="dxa"/>
            <w:tcBorders>
              <w:top w:val="single" w:sz="6" w:space="0" w:color="auto"/>
              <w:left w:val="single" w:sz="6" w:space="0" w:color="auto"/>
              <w:bottom w:val="single" w:sz="6" w:space="0" w:color="auto"/>
              <w:right w:val="single" w:sz="12" w:space="0" w:color="auto"/>
            </w:tcBorders>
            <w:shd w:val="clear" w:color="auto" w:fill="auto"/>
          </w:tcPr>
          <w:p w:rsidR="001128B5" w:rsidRPr="004B1A98" w:rsidRDefault="001128B5" w:rsidP="004274E2">
            <w:pPr>
              <w:spacing w:before="20" w:after="20"/>
              <w:jc w:val="both"/>
              <w:rPr>
                <w:bCs/>
                <w:sz w:val="22"/>
                <w:szCs w:val="22"/>
              </w:rPr>
            </w:pPr>
            <w:r w:rsidRPr="004B1A98">
              <w:rPr>
                <w:bCs/>
                <w:sz w:val="22"/>
                <w:szCs w:val="22"/>
              </w:rPr>
              <w:t>Pri obstarávaní osobných počítačov, notebookov alebo monitorov možno do technických špecifikácií zahrnúť kritérium, aby výrobky spĺňali najnovšie normy energetickej účinnosti značky ENERGY STAR (odporúčaná GPP charakteristika EÚ).</w:t>
            </w:r>
          </w:p>
        </w:tc>
      </w:tr>
      <w:tr w:rsidR="001128B5" w:rsidRPr="004B1A98" w:rsidTr="004274E2">
        <w:trPr>
          <w:trHeight w:val="525"/>
        </w:trPr>
        <w:tc>
          <w:tcPr>
            <w:tcW w:w="2211" w:type="dxa"/>
            <w:vMerge/>
            <w:tcBorders>
              <w:left w:val="single" w:sz="12" w:space="0" w:color="auto"/>
              <w:bottom w:val="single" w:sz="6" w:space="0" w:color="auto"/>
              <w:right w:val="single" w:sz="6" w:space="0" w:color="auto"/>
            </w:tcBorders>
            <w:shd w:val="clear" w:color="auto" w:fill="auto"/>
            <w:vAlign w:val="center"/>
          </w:tcPr>
          <w:p w:rsidR="001128B5" w:rsidRPr="004B1A98" w:rsidRDefault="001128B5" w:rsidP="004274E2">
            <w:pPr>
              <w:spacing w:before="20" w:after="20"/>
              <w:rPr>
                <w:b/>
                <w:bCs/>
                <w:sz w:val="22"/>
                <w:szCs w:val="22"/>
              </w:rPr>
            </w:pPr>
          </w:p>
        </w:tc>
        <w:tc>
          <w:tcPr>
            <w:tcW w:w="7003" w:type="dxa"/>
            <w:tcBorders>
              <w:top w:val="single" w:sz="6" w:space="0" w:color="auto"/>
              <w:left w:val="single" w:sz="6" w:space="0" w:color="auto"/>
              <w:bottom w:val="single" w:sz="6" w:space="0" w:color="auto"/>
              <w:right w:val="single" w:sz="12" w:space="0" w:color="auto"/>
            </w:tcBorders>
            <w:shd w:val="clear" w:color="auto" w:fill="auto"/>
          </w:tcPr>
          <w:p w:rsidR="001128B5" w:rsidRPr="004B1A98" w:rsidRDefault="001128B5" w:rsidP="004274E2">
            <w:pPr>
              <w:spacing w:before="20" w:after="20"/>
              <w:jc w:val="both"/>
              <w:rPr>
                <w:bCs/>
                <w:sz w:val="22"/>
                <w:szCs w:val="22"/>
              </w:rPr>
            </w:pPr>
            <w:r w:rsidRPr="004B1A98">
              <w:rPr>
                <w:sz w:val="22"/>
                <w:szCs w:val="22"/>
              </w:rPr>
              <w:t xml:space="preserve">Pri obstarávaní počítačových monitorov možno uviesť požiadavku na </w:t>
            </w:r>
            <w:r w:rsidRPr="004B1A98">
              <w:rPr>
                <w:rFonts w:cs="EUAlbertina"/>
                <w:color w:val="000000"/>
                <w:sz w:val="22"/>
                <w:szCs w:val="22"/>
              </w:rPr>
              <w:t>spotrebu energie v zapnutom režime ≤ 100 W nameranú pri nastavení na najvyšší jas</w:t>
            </w:r>
            <w:r w:rsidR="0066697C">
              <w:rPr>
                <w:rFonts w:cs="EUAlbertina"/>
                <w:color w:val="000000"/>
                <w:sz w:val="22"/>
                <w:szCs w:val="22"/>
              </w:rPr>
              <w:t xml:space="preserve"> </w:t>
            </w:r>
            <w:r w:rsidRPr="004B1A98">
              <w:rPr>
                <w:rFonts w:cs="EUAlbertina"/>
                <w:color w:val="000000"/>
                <w:sz w:val="22"/>
                <w:szCs w:val="22"/>
              </w:rPr>
              <w:t xml:space="preserve">(kritérium </w:t>
            </w:r>
            <w:r w:rsidRPr="004B1A98">
              <w:rPr>
                <w:bCs/>
                <w:sz w:val="22"/>
                <w:szCs w:val="22"/>
              </w:rPr>
              <w:t>Environmentálnej značky EÚ)</w:t>
            </w:r>
            <w:r w:rsidRPr="004B1A98">
              <w:rPr>
                <w:rFonts w:cs="EUAlbertina"/>
                <w:color w:val="000000"/>
                <w:sz w:val="22"/>
                <w:szCs w:val="22"/>
              </w:rPr>
              <w:t xml:space="preserve"> .</w:t>
            </w:r>
          </w:p>
        </w:tc>
      </w:tr>
      <w:tr w:rsidR="001128B5" w:rsidRPr="004B1A98" w:rsidTr="004274E2">
        <w:trPr>
          <w:trHeight w:val="780"/>
        </w:trPr>
        <w:tc>
          <w:tcPr>
            <w:tcW w:w="2211" w:type="dxa"/>
            <w:vMerge w:val="restart"/>
            <w:tcBorders>
              <w:top w:val="single" w:sz="6" w:space="0" w:color="auto"/>
              <w:left w:val="single" w:sz="12" w:space="0" w:color="auto"/>
              <w:right w:val="single" w:sz="6" w:space="0" w:color="auto"/>
            </w:tcBorders>
            <w:shd w:val="clear" w:color="auto" w:fill="auto"/>
            <w:vAlign w:val="center"/>
          </w:tcPr>
          <w:p w:rsidR="001128B5" w:rsidRPr="004B1A98" w:rsidRDefault="001128B5" w:rsidP="004274E2">
            <w:pPr>
              <w:spacing w:before="20" w:after="20"/>
              <w:jc w:val="center"/>
              <w:rPr>
                <w:b/>
                <w:bCs/>
                <w:sz w:val="22"/>
                <w:szCs w:val="22"/>
              </w:rPr>
            </w:pPr>
            <w:r w:rsidRPr="004B1A98">
              <w:rPr>
                <w:b/>
                <w:bCs/>
                <w:sz w:val="22"/>
                <w:szCs w:val="22"/>
              </w:rPr>
              <w:t>Znížená spotreba vody</w:t>
            </w:r>
          </w:p>
        </w:tc>
        <w:tc>
          <w:tcPr>
            <w:tcW w:w="7003" w:type="dxa"/>
            <w:tcBorders>
              <w:top w:val="single" w:sz="6" w:space="0" w:color="auto"/>
              <w:left w:val="single" w:sz="6" w:space="0" w:color="auto"/>
              <w:bottom w:val="single" w:sz="6" w:space="0" w:color="auto"/>
              <w:right w:val="single" w:sz="12" w:space="0" w:color="auto"/>
            </w:tcBorders>
            <w:shd w:val="clear" w:color="auto" w:fill="auto"/>
          </w:tcPr>
          <w:p w:rsidR="001128B5" w:rsidRPr="004B1A98" w:rsidRDefault="001128B5" w:rsidP="004274E2">
            <w:pPr>
              <w:spacing w:before="20" w:after="20"/>
              <w:jc w:val="both"/>
              <w:rPr>
                <w:bCs/>
                <w:sz w:val="22"/>
                <w:szCs w:val="22"/>
              </w:rPr>
            </w:pPr>
            <w:r w:rsidRPr="004B1A98">
              <w:rPr>
                <w:bCs/>
                <w:sz w:val="22"/>
                <w:szCs w:val="22"/>
              </w:rPr>
              <w:t>Pri obstarávaní automatických závlahových systémov možno do technických špecifikácií vložiť požiadavku, aby mal závlahový systém vlhkomery na meranie úrovne vlhkosti pôdy, ktoré automatiky blokujú zavlažovanie, ak je úroveň vlhkosti pôdy dostatočne vysoká (odporúčaná GPP charakteristika EÚ).</w:t>
            </w:r>
          </w:p>
        </w:tc>
      </w:tr>
      <w:tr w:rsidR="001128B5" w:rsidRPr="004B1A98" w:rsidTr="004274E2">
        <w:trPr>
          <w:trHeight w:val="780"/>
        </w:trPr>
        <w:tc>
          <w:tcPr>
            <w:tcW w:w="2211" w:type="dxa"/>
            <w:vMerge/>
            <w:tcBorders>
              <w:left w:val="single" w:sz="12" w:space="0" w:color="auto"/>
              <w:bottom w:val="single" w:sz="6" w:space="0" w:color="auto"/>
              <w:right w:val="single" w:sz="6" w:space="0" w:color="auto"/>
            </w:tcBorders>
            <w:shd w:val="clear" w:color="auto" w:fill="auto"/>
            <w:vAlign w:val="center"/>
          </w:tcPr>
          <w:p w:rsidR="001128B5" w:rsidRPr="004B1A98" w:rsidRDefault="001128B5" w:rsidP="004274E2">
            <w:pPr>
              <w:spacing w:before="20" w:after="20"/>
              <w:jc w:val="center"/>
              <w:rPr>
                <w:b/>
                <w:bCs/>
                <w:sz w:val="22"/>
                <w:szCs w:val="22"/>
              </w:rPr>
            </w:pPr>
          </w:p>
        </w:tc>
        <w:tc>
          <w:tcPr>
            <w:tcW w:w="7003" w:type="dxa"/>
            <w:tcBorders>
              <w:top w:val="single" w:sz="6" w:space="0" w:color="auto"/>
              <w:left w:val="single" w:sz="6" w:space="0" w:color="auto"/>
              <w:bottom w:val="single" w:sz="6" w:space="0" w:color="auto"/>
              <w:right w:val="single" w:sz="12" w:space="0" w:color="auto"/>
            </w:tcBorders>
            <w:shd w:val="clear" w:color="auto" w:fill="auto"/>
          </w:tcPr>
          <w:p w:rsidR="001128B5" w:rsidRPr="004B1A98" w:rsidRDefault="001128B5" w:rsidP="004274E2">
            <w:pPr>
              <w:spacing w:before="20" w:after="20"/>
              <w:jc w:val="both"/>
              <w:rPr>
                <w:bCs/>
                <w:sz w:val="22"/>
                <w:szCs w:val="22"/>
              </w:rPr>
            </w:pPr>
            <w:r w:rsidRPr="004B1A98">
              <w:rPr>
                <w:bCs/>
                <w:sz w:val="22"/>
                <w:szCs w:val="22"/>
              </w:rPr>
              <w:t>Pri výstavbe novej energeticky hospodárnej budovy možno vyžadovať sanitárne a kuchynské zariadenia na vodu, ktoré budú vybavené najmodernejšími technológiami na šetrenie vodou, ktoré sú na trhu dostupné (odporúčaná GPP charakteristika EÚ).</w:t>
            </w:r>
          </w:p>
        </w:tc>
      </w:tr>
      <w:tr w:rsidR="001128B5" w:rsidRPr="004B1A98" w:rsidTr="004274E2">
        <w:trPr>
          <w:trHeight w:val="525"/>
        </w:trPr>
        <w:tc>
          <w:tcPr>
            <w:tcW w:w="2211" w:type="dxa"/>
            <w:vMerge w:val="restart"/>
            <w:tcBorders>
              <w:top w:val="single" w:sz="6" w:space="0" w:color="auto"/>
              <w:left w:val="single" w:sz="12" w:space="0" w:color="auto"/>
              <w:right w:val="single" w:sz="6" w:space="0" w:color="auto"/>
            </w:tcBorders>
            <w:shd w:val="clear" w:color="auto" w:fill="auto"/>
            <w:vAlign w:val="center"/>
          </w:tcPr>
          <w:p w:rsidR="001128B5" w:rsidRPr="004B1A98" w:rsidRDefault="001128B5" w:rsidP="004274E2">
            <w:pPr>
              <w:spacing w:before="20" w:after="20"/>
              <w:jc w:val="center"/>
              <w:rPr>
                <w:b/>
                <w:bCs/>
                <w:sz w:val="22"/>
                <w:szCs w:val="22"/>
              </w:rPr>
            </w:pPr>
            <w:r w:rsidRPr="004B1A98">
              <w:rPr>
                <w:b/>
                <w:bCs/>
                <w:sz w:val="22"/>
                <w:szCs w:val="22"/>
              </w:rPr>
              <w:t>Znížená spotreba surovín (neudržateľných zdrojov)</w:t>
            </w:r>
          </w:p>
        </w:tc>
        <w:tc>
          <w:tcPr>
            <w:tcW w:w="7003" w:type="dxa"/>
            <w:tcBorders>
              <w:top w:val="single" w:sz="6" w:space="0" w:color="auto"/>
              <w:left w:val="single" w:sz="6" w:space="0" w:color="auto"/>
              <w:bottom w:val="single" w:sz="6" w:space="0" w:color="auto"/>
              <w:right w:val="single" w:sz="12" w:space="0" w:color="auto"/>
            </w:tcBorders>
            <w:shd w:val="clear" w:color="auto" w:fill="auto"/>
          </w:tcPr>
          <w:p w:rsidR="001128B5" w:rsidRPr="004B1A98" w:rsidRDefault="001128B5" w:rsidP="004274E2">
            <w:pPr>
              <w:spacing w:before="20" w:after="20"/>
              <w:jc w:val="both"/>
              <w:rPr>
                <w:bCs/>
                <w:sz w:val="22"/>
                <w:szCs w:val="22"/>
              </w:rPr>
            </w:pPr>
            <w:r w:rsidRPr="004B1A98">
              <w:rPr>
                <w:bCs/>
                <w:sz w:val="22"/>
                <w:szCs w:val="22"/>
              </w:rPr>
              <w:t>Pri obstarávaní kancelárskeho papiera možno zahrnúť požiadavku na primárnu vlákninu, ktorá pochádzajúcu z lesov, ktoré sú obhospodarované udržateľným spôsobom (kritérium Environmentálnej značky EÚ).</w:t>
            </w:r>
          </w:p>
        </w:tc>
      </w:tr>
      <w:tr w:rsidR="001128B5" w:rsidRPr="004B1A98" w:rsidTr="004274E2">
        <w:trPr>
          <w:trHeight w:val="525"/>
        </w:trPr>
        <w:tc>
          <w:tcPr>
            <w:tcW w:w="2211" w:type="dxa"/>
            <w:vMerge/>
            <w:tcBorders>
              <w:left w:val="single" w:sz="12" w:space="0" w:color="auto"/>
              <w:bottom w:val="single" w:sz="6" w:space="0" w:color="auto"/>
              <w:right w:val="single" w:sz="6" w:space="0" w:color="auto"/>
            </w:tcBorders>
            <w:shd w:val="clear" w:color="auto" w:fill="auto"/>
            <w:vAlign w:val="center"/>
          </w:tcPr>
          <w:p w:rsidR="001128B5" w:rsidRPr="004B1A98" w:rsidRDefault="001128B5" w:rsidP="004274E2">
            <w:pPr>
              <w:spacing w:before="20" w:after="20"/>
              <w:jc w:val="center"/>
              <w:rPr>
                <w:b/>
                <w:bCs/>
                <w:sz w:val="22"/>
                <w:szCs w:val="22"/>
              </w:rPr>
            </w:pPr>
          </w:p>
        </w:tc>
        <w:tc>
          <w:tcPr>
            <w:tcW w:w="7003" w:type="dxa"/>
            <w:tcBorders>
              <w:top w:val="single" w:sz="6" w:space="0" w:color="auto"/>
              <w:left w:val="single" w:sz="6" w:space="0" w:color="auto"/>
              <w:bottom w:val="single" w:sz="6" w:space="0" w:color="auto"/>
              <w:right w:val="single" w:sz="12" w:space="0" w:color="auto"/>
            </w:tcBorders>
            <w:shd w:val="clear" w:color="auto" w:fill="auto"/>
          </w:tcPr>
          <w:p w:rsidR="001128B5" w:rsidRPr="004B1A98" w:rsidRDefault="001128B5" w:rsidP="004274E2">
            <w:pPr>
              <w:spacing w:before="20" w:after="20"/>
              <w:jc w:val="both"/>
              <w:rPr>
                <w:bCs/>
                <w:sz w:val="22"/>
                <w:szCs w:val="22"/>
              </w:rPr>
            </w:pPr>
            <w:r w:rsidRPr="004B1A98">
              <w:rPr>
                <w:bCs/>
                <w:sz w:val="22"/>
                <w:szCs w:val="22"/>
              </w:rPr>
              <w:t>Pri obstarávaní nábytku možno v technických špecifikáciách uviesť požiadavku , aby všetky drevené materiály a materiály vyrobené z dreva pochádzali z dreva z lesov riadených legálnym alebo udržateľným spôsobom – napr. certifikácia lesov FSC (odporúčaná GPP charakteristika EÚ).</w:t>
            </w:r>
          </w:p>
        </w:tc>
      </w:tr>
      <w:tr w:rsidR="001128B5" w:rsidRPr="004B1A98" w:rsidTr="004274E2">
        <w:trPr>
          <w:trHeight w:val="398"/>
        </w:trPr>
        <w:tc>
          <w:tcPr>
            <w:tcW w:w="2211" w:type="dxa"/>
            <w:vMerge w:val="restart"/>
            <w:tcBorders>
              <w:top w:val="single" w:sz="6" w:space="0" w:color="auto"/>
              <w:left w:val="single" w:sz="12" w:space="0" w:color="auto"/>
              <w:right w:val="single" w:sz="6" w:space="0" w:color="auto"/>
            </w:tcBorders>
            <w:shd w:val="clear" w:color="auto" w:fill="auto"/>
            <w:vAlign w:val="center"/>
          </w:tcPr>
          <w:p w:rsidR="001128B5" w:rsidRPr="004B1A98" w:rsidRDefault="001128B5" w:rsidP="004274E2">
            <w:pPr>
              <w:spacing w:before="20" w:after="20"/>
              <w:jc w:val="center"/>
              <w:rPr>
                <w:b/>
                <w:bCs/>
                <w:sz w:val="22"/>
                <w:szCs w:val="22"/>
              </w:rPr>
            </w:pPr>
            <w:r w:rsidRPr="004B1A98">
              <w:rPr>
                <w:b/>
                <w:bCs/>
                <w:sz w:val="22"/>
                <w:szCs w:val="22"/>
              </w:rPr>
              <w:t>Znížené množstvo nebezpečných látok pre životné prostredie</w:t>
            </w:r>
          </w:p>
        </w:tc>
        <w:tc>
          <w:tcPr>
            <w:tcW w:w="7003" w:type="dxa"/>
            <w:tcBorders>
              <w:top w:val="single" w:sz="6" w:space="0" w:color="auto"/>
              <w:left w:val="single" w:sz="6" w:space="0" w:color="auto"/>
              <w:bottom w:val="single" w:sz="6" w:space="0" w:color="auto"/>
              <w:right w:val="single" w:sz="12" w:space="0" w:color="auto"/>
            </w:tcBorders>
            <w:shd w:val="clear" w:color="auto" w:fill="auto"/>
          </w:tcPr>
          <w:p w:rsidR="001128B5" w:rsidRPr="004B1A98" w:rsidRDefault="001128B5" w:rsidP="004274E2">
            <w:pPr>
              <w:spacing w:before="20" w:after="20"/>
              <w:jc w:val="both"/>
              <w:rPr>
                <w:bCs/>
                <w:sz w:val="22"/>
                <w:szCs w:val="22"/>
              </w:rPr>
            </w:pPr>
            <w:r w:rsidRPr="004B1A98">
              <w:rPr>
                <w:rFonts w:cs="TimesNewRoman"/>
                <w:sz w:val="22"/>
                <w:szCs w:val="22"/>
                <w:lang w:bidi="hi-IN"/>
              </w:rPr>
              <w:t xml:space="preserve">Pri obstarávaní univerzálnych čistiacich prostriedkov možno zahrnúť požiadavku, aby výrobok neobsahoval fosfor v množstve väčšom ako </w:t>
            </w:r>
            <w:smartTag w:uri="urn:schemas-microsoft-com:office:smarttags" w:element="metricconverter">
              <w:smartTagPr>
                <w:attr w:name="ProductID" w:val="0,02 g"/>
              </w:smartTagPr>
              <w:r w:rsidRPr="004B1A98">
                <w:rPr>
                  <w:rFonts w:cs="TimesNewRoman"/>
                  <w:sz w:val="22"/>
                  <w:szCs w:val="22"/>
                  <w:lang w:bidi="hi-IN"/>
                </w:rPr>
                <w:t>0,02 g</w:t>
              </w:r>
            </w:smartTag>
            <w:r w:rsidRPr="004B1A98">
              <w:rPr>
                <w:rFonts w:cs="TimesNewRoman"/>
                <w:sz w:val="22"/>
                <w:szCs w:val="22"/>
                <w:lang w:bidi="hi-IN"/>
              </w:rPr>
              <w:t xml:space="preserve"> na funkčnú jednotku (</w:t>
            </w:r>
            <w:r w:rsidRPr="004B1A98">
              <w:rPr>
                <w:bCs/>
                <w:sz w:val="22"/>
                <w:szCs w:val="22"/>
              </w:rPr>
              <w:t>odporúčaná GPP charakteristika EÚ).</w:t>
            </w:r>
          </w:p>
        </w:tc>
      </w:tr>
      <w:tr w:rsidR="001128B5" w:rsidRPr="004B1A98" w:rsidTr="004274E2">
        <w:trPr>
          <w:trHeight w:val="397"/>
        </w:trPr>
        <w:tc>
          <w:tcPr>
            <w:tcW w:w="2211" w:type="dxa"/>
            <w:vMerge/>
            <w:tcBorders>
              <w:left w:val="single" w:sz="12" w:space="0" w:color="auto"/>
              <w:bottom w:val="single" w:sz="6" w:space="0" w:color="auto"/>
              <w:right w:val="single" w:sz="6" w:space="0" w:color="auto"/>
            </w:tcBorders>
            <w:shd w:val="clear" w:color="auto" w:fill="auto"/>
            <w:vAlign w:val="center"/>
          </w:tcPr>
          <w:p w:rsidR="001128B5" w:rsidRPr="004B1A98" w:rsidRDefault="001128B5" w:rsidP="004274E2">
            <w:pPr>
              <w:spacing w:before="20" w:after="20"/>
              <w:jc w:val="center"/>
              <w:rPr>
                <w:b/>
                <w:bCs/>
                <w:sz w:val="22"/>
                <w:szCs w:val="22"/>
              </w:rPr>
            </w:pPr>
          </w:p>
        </w:tc>
        <w:tc>
          <w:tcPr>
            <w:tcW w:w="7003" w:type="dxa"/>
            <w:tcBorders>
              <w:top w:val="single" w:sz="6" w:space="0" w:color="auto"/>
              <w:left w:val="single" w:sz="6" w:space="0" w:color="auto"/>
              <w:bottom w:val="single" w:sz="6" w:space="0" w:color="auto"/>
              <w:right w:val="single" w:sz="12" w:space="0" w:color="auto"/>
            </w:tcBorders>
            <w:shd w:val="clear" w:color="auto" w:fill="auto"/>
          </w:tcPr>
          <w:p w:rsidR="001128B5" w:rsidRPr="004B1A98" w:rsidRDefault="001128B5" w:rsidP="004274E2">
            <w:pPr>
              <w:spacing w:before="20" w:after="20"/>
              <w:rPr>
                <w:rFonts w:cs="TimesNewRoman"/>
                <w:sz w:val="22"/>
                <w:szCs w:val="22"/>
                <w:lang w:bidi="hi-IN"/>
              </w:rPr>
            </w:pPr>
            <w:r w:rsidRPr="004B1A98">
              <w:rPr>
                <w:rFonts w:cs="TimesNewRoman"/>
                <w:sz w:val="22"/>
                <w:szCs w:val="22"/>
                <w:lang w:bidi="hi-IN"/>
              </w:rPr>
              <w:t>Pri obstarávaní nábytku je možné vložiť požiadavku, aby obsah prchavých organických zlúčenín (VOC) v lepidlách používaných pri montáži nábytku nepresiahol  10 hmotnostných % (</w:t>
            </w:r>
            <w:r w:rsidRPr="004B1A98">
              <w:rPr>
                <w:bCs/>
                <w:sz w:val="22"/>
                <w:szCs w:val="22"/>
              </w:rPr>
              <w:t>odporúčaná GPP charakteristika EÚ).</w:t>
            </w:r>
          </w:p>
        </w:tc>
      </w:tr>
      <w:tr w:rsidR="001128B5" w:rsidRPr="004B1A98" w:rsidTr="004274E2">
        <w:trPr>
          <w:trHeight w:val="270"/>
        </w:trPr>
        <w:tc>
          <w:tcPr>
            <w:tcW w:w="2211" w:type="dxa"/>
            <w:vMerge w:val="restart"/>
            <w:tcBorders>
              <w:top w:val="single" w:sz="6" w:space="0" w:color="auto"/>
              <w:left w:val="single" w:sz="12" w:space="0" w:color="auto"/>
              <w:right w:val="single" w:sz="6" w:space="0" w:color="auto"/>
            </w:tcBorders>
            <w:shd w:val="clear" w:color="auto" w:fill="auto"/>
            <w:vAlign w:val="center"/>
          </w:tcPr>
          <w:p w:rsidR="001128B5" w:rsidRPr="004B1A98" w:rsidRDefault="001128B5" w:rsidP="004274E2">
            <w:pPr>
              <w:spacing w:before="20" w:after="20"/>
              <w:jc w:val="center"/>
              <w:rPr>
                <w:b/>
                <w:bCs/>
                <w:sz w:val="22"/>
                <w:szCs w:val="22"/>
              </w:rPr>
            </w:pPr>
            <w:r w:rsidRPr="004B1A98">
              <w:rPr>
                <w:b/>
                <w:bCs/>
                <w:sz w:val="22"/>
                <w:szCs w:val="22"/>
              </w:rPr>
              <w:t>Znížená tvorba znečisťujúcich látok</w:t>
            </w:r>
          </w:p>
        </w:tc>
        <w:tc>
          <w:tcPr>
            <w:tcW w:w="7003" w:type="dxa"/>
            <w:tcBorders>
              <w:top w:val="single" w:sz="6" w:space="0" w:color="auto"/>
              <w:left w:val="single" w:sz="6" w:space="0" w:color="auto"/>
              <w:bottom w:val="single" w:sz="6" w:space="0" w:color="auto"/>
              <w:right w:val="single" w:sz="12" w:space="0" w:color="auto"/>
            </w:tcBorders>
            <w:shd w:val="clear" w:color="auto" w:fill="auto"/>
          </w:tcPr>
          <w:p w:rsidR="001128B5" w:rsidRPr="004B1A98" w:rsidRDefault="001128B5" w:rsidP="004274E2">
            <w:pPr>
              <w:spacing w:before="20" w:after="20"/>
              <w:jc w:val="both"/>
              <w:rPr>
                <w:bCs/>
                <w:sz w:val="22"/>
                <w:szCs w:val="22"/>
              </w:rPr>
            </w:pPr>
            <w:r w:rsidRPr="004B1A98">
              <w:rPr>
                <w:bCs/>
                <w:sz w:val="22"/>
                <w:szCs w:val="22"/>
              </w:rPr>
              <w:t>Environmentálna charakteristika môže byť stanovená v predmete zákazky ako Zákazka na nákup alebo lízing nízko emisných autobusov.</w:t>
            </w:r>
          </w:p>
        </w:tc>
      </w:tr>
      <w:tr w:rsidR="001128B5" w:rsidRPr="004B1A98" w:rsidTr="004274E2">
        <w:trPr>
          <w:trHeight w:val="270"/>
        </w:trPr>
        <w:tc>
          <w:tcPr>
            <w:tcW w:w="2211" w:type="dxa"/>
            <w:vMerge/>
            <w:tcBorders>
              <w:left w:val="single" w:sz="12" w:space="0" w:color="auto"/>
              <w:bottom w:val="single" w:sz="6" w:space="0" w:color="auto"/>
              <w:right w:val="single" w:sz="6" w:space="0" w:color="auto"/>
            </w:tcBorders>
            <w:shd w:val="clear" w:color="auto" w:fill="auto"/>
            <w:vAlign w:val="center"/>
          </w:tcPr>
          <w:p w:rsidR="001128B5" w:rsidRPr="004B1A98" w:rsidRDefault="001128B5" w:rsidP="004274E2">
            <w:pPr>
              <w:spacing w:before="20" w:after="20"/>
              <w:jc w:val="center"/>
              <w:rPr>
                <w:b/>
                <w:bCs/>
                <w:sz w:val="22"/>
                <w:szCs w:val="22"/>
              </w:rPr>
            </w:pPr>
          </w:p>
        </w:tc>
        <w:tc>
          <w:tcPr>
            <w:tcW w:w="7003" w:type="dxa"/>
            <w:tcBorders>
              <w:top w:val="single" w:sz="6" w:space="0" w:color="auto"/>
              <w:left w:val="single" w:sz="6" w:space="0" w:color="auto"/>
              <w:bottom w:val="single" w:sz="6" w:space="0" w:color="auto"/>
              <w:right w:val="single" w:sz="12" w:space="0" w:color="auto"/>
            </w:tcBorders>
            <w:shd w:val="clear" w:color="auto" w:fill="auto"/>
          </w:tcPr>
          <w:p w:rsidR="001128B5" w:rsidRPr="004B1A98" w:rsidRDefault="001128B5" w:rsidP="004274E2">
            <w:pPr>
              <w:spacing w:before="20" w:after="20"/>
              <w:jc w:val="both"/>
              <w:rPr>
                <w:bCs/>
                <w:sz w:val="22"/>
                <w:szCs w:val="22"/>
              </w:rPr>
            </w:pPr>
            <w:r w:rsidRPr="004B1A98">
              <w:rPr>
                <w:bCs/>
                <w:sz w:val="22"/>
                <w:szCs w:val="22"/>
              </w:rPr>
              <w:t xml:space="preserve">Pri obstarávaní kancelárskeho papiera možno uviesť požiadavku, aby emisie </w:t>
            </w:r>
            <w:proofErr w:type="spellStart"/>
            <w:r w:rsidRPr="004B1A98">
              <w:rPr>
                <w:bCs/>
                <w:sz w:val="22"/>
                <w:szCs w:val="22"/>
              </w:rPr>
              <w:t>halogénovaných</w:t>
            </w:r>
            <w:proofErr w:type="spellEnd"/>
            <w:r w:rsidRPr="004B1A98">
              <w:rPr>
                <w:bCs/>
                <w:sz w:val="22"/>
                <w:szCs w:val="22"/>
              </w:rPr>
              <w:t xml:space="preserve"> organických zlúčenín (AOX) z výroby každej používanej buničiny neprevýšili 0,2 kg/ADT (kritérium Environmentálnej značky EÚ).</w:t>
            </w:r>
          </w:p>
        </w:tc>
      </w:tr>
      <w:tr w:rsidR="001128B5" w:rsidRPr="004B1A98" w:rsidTr="004274E2">
        <w:tc>
          <w:tcPr>
            <w:tcW w:w="2211" w:type="dxa"/>
            <w:tcBorders>
              <w:top w:val="single" w:sz="6" w:space="0" w:color="auto"/>
              <w:left w:val="single" w:sz="12" w:space="0" w:color="auto"/>
              <w:bottom w:val="single" w:sz="6" w:space="0" w:color="auto"/>
              <w:right w:val="single" w:sz="6" w:space="0" w:color="auto"/>
            </w:tcBorders>
            <w:shd w:val="clear" w:color="auto" w:fill="auto"/>
            <w:vAlign w:val="center"/>
          </w:tcPr>
          <w:p w:rsidR="001128B5" w:rsidRPr="004B1A98" w:rsidRDefault="001128B5" w:rsidP="004274E2">
            <w:pPr>
              <w:spacing w:before="20" w:after="20"/>
              <w:jc w:val="center"/>
              <w:rPr>
                <w:b/>
                <w:bCs/>
                <w:sz w:val="22"/>
                <w:szCs w:val="22"/>
              </w:rPr>
            </w:pPr>
            <w:r w:rsidRPr="004B1A98">
              <w:rPr>
                <w:b/>
                <w:bCs/>
                <w:sz w:val="22"/>
                <w:szCs w:val="22"/>
              </w:rPr>
              <w:t>Obnoviteľné zdroje energie</w:t>
            </w:r>
          </w:p>
        </w:tc>
        <w:tc>
          <w:tcPr>
            <w:tcW w:w="7003" w:type="dxa"/>
            <w:tcBorders>
              <w:top w:val="single" w:sz="6" w:space="0" w:color="auto"/>
              <w:left w:val="single" w:sz="6" w:space="0" w:color="auto"/>
              <w:bottom w:val="single" w:sz="6" w:space="0" w:color="auto"/>
              <w:right w:val="single" w:sz="12" w:space="0" w:color="auto"/>
            </w:tcBorders>
            <w:shd w:val="clear" w:color="auto" w:fill="auto"/>
          </w:tcPr>
          <w:p w:rsidR="001128B5" w:rsidRPr="004B1A98" w:rsidRDefault="001128B5" w:rsidP="004274E2">
            <w:pPr>
              <w:spacing w:before="20" w:after="20"/>
              <w:jc w:val="both"/>
              <w:rPr>
                <w:bCs/>
                <w:sz w:val="22"/>
                <w:szCs w:val="22"/>
              </w:rPr>
            </w:pPr>
            <w:r w:rsidRPr="004B1A98">
              <w:rPr>
                <w:bCs/>
                <w:sz w:val="22"/>
                <w:szCs w:val="22"/>
              </w:rPr>
              <w:t>Predmet zákazky možno formulovať nasledovne: Zákazka na dodávanie elektrickej energie z 50 % pochádzajúcej z obnoviteľných zdrojov energie (odporúčaná GPP charakteristika EÚ).</w:t>
            </w:r>
          </w:p>
        </w:tc>
      </w:tr>
      <w:tr w:rsidR="001128B5" w:rsidRPr="004B1A98" w:rsidTr="004274E2">
        <w:trPr>
          <w:trHeight w:val="891"/>
        </w:trPr>
        <w:tc>
          <w:tcPr>
            <w:tcW w:w="2211" w:type="dxa"/>
            <w:tcBorders>
              <w:top w:val="single" w:sz="6" w:space="0" w:color="auto"/>
              <w:left w:val="single" w:sz="12" w:space="0" w:color="auto"/>
              <w:bottom w:val="single" w:sz="6" w:space="0" w:color="auto"/>
              <w:right w:val="single" w:sz="6" w:space="0" w:color="auto"/>
            </w:tcBorders>
            <w:shd w:val="clear" w:color="auto" w:fill="auto"/>
            <w:vAlign w:val="center"/>
          </w:tcPr>
          <w:p w:rsidR="001128B5" w:rsidRPr="004B1A98" w:rsidRDefault="001128B5" w:rsidP="004274E2">
            <w:pPr>
              <w:spacing w:before="20" w:after="20"/>
              <w:jc w:val="center"/>
              <w:rPr>
                <w:b/>
                <w:bCs/>
                <w:sz w:val="22"/>
                <w:szCs w:val="22"/>
              </w:rPr>
            </w:pPr>
            <w:r w:rsidRPr="004B1A98">
              <w:rPr>
                <w:b/>
                <w:bCs/>
                <w:sz w:val="22"/>
                <w:szCs w:val="22"/>
              </w:rPr>
              <w:t>Biopotraviny</w:t>
            </w:r>
          </w:p>
        </w:tc>
        <w:tc>
          <w:tcPr>
            <w:tcW w:w="7003" w:type="dxa"/>
            <w:tcBorders>
              <w:top w:val="single" w:sz="6" w:space="0" w:color="auto"/>
              <w:left w:val="single" w:sz="6" w:space="0" w:color="auto"/>
              <w:bottom w:val="single" w:sz="6" w:space="0" w:color="auto"/>
              <w:right w:val="single" w:sz="12" w:space="0" w:color="auto"/>
            </w:tcBorders>
            <w:shd w:val="clear" w:color="auto" w:fill="auto"/>
          </w:tcPr>
          <w:p w:rsidR="001128B5" w:rsidRPr="004B1A98" w:rsidRDefault="001128B5" w:rsidP="004274E2">
            <w:pPr>
              <w:spacing w:before="20" w:after="20"/>
              <w:jc w:val="both"/>
              <w:rPr>
                <w:bCs/>
                <w:sz w:val="22"/>
                <w:szCs w:val="22"/>
              </w:rPr>
            </w:pPr>
            <w:r w:rsidRPr="004B1A98">
              <w:rPr>
                <w:bCs/>
                <w:sz w:val="22"/>
                <w:szCs w:val="22"/>
              </w:rPr>
              <w:t>Predmet zákazky možno formulovať nasledovne: Nákup potravín (alebo určitej skupiny potravinových produktov), ktoré aspoň čiastočne pochádzajú z ekologických zdrojov (odporúčaná GPP charakteristika EÚ).</w:t>
            </w:r>
          </w:p>
          <w:p w:rsidR="001128B5" w:rsidRPr="004B1A98" w:rsidRDefault="001128B5" w:rsidP="004274E2">
            <w:pPr>
              <w:spacing w:before="20" w:after="20"/>
              <w:jc w:val="both"/>
              <w:rPr>
                <w:bCs/>
                <w:sz w:val="22"/>
                <w:szCs w:val="22"/>
              </w:rPr>
            </w:pPr>
          </w:p>
        </w:tc>
      </w:tr>
      <w:tr w:rsidR="001128B5" w:rsidRPr="004B1A98" w:rsidTr="004274E2">
        <w:trPr>
          <w:trHeight w:val="582"/>
        </w:trPr>
        <w:tc>
          <w:tcPr>
            <w:tcW w:w="2211"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1128B5" w:rsidRPr="004B1A98" w:rsidRDefault="001128B5" w:rsidP="004274E2">
            <w:pPr>
              <w:spacing w:before="20" w:after="20"/>
              <w:jc w:val="center"/>
              <w:rPr>
                <w:b/>
                <w:bCs/>
                <w:sz w:val="22"/>
                <w:szCs w:val="22"/>
              </w:rPr>
            </w:pPr>
            <w:r w:rsidRPr="004B1A98">
              <w:rPr>
                <w:b/>
                <w:bCs/>
                <w:sz w:val="22"/>
                <w:szCs w:val="22"/>
              </w:rPr>
              <w:lastRenderedPageBreak/>
              <w:t>Environmentálne nakladanie</w:t>
            </w:r>
          </w:p>
          <w:p w:rsidR="001128B5" w:rsidRPr="004B1A98" w:rsidRDefault="001128B5" w:rsidP="004274E2">
            <w:pPr>
              <w:spacing w:before="20" w:after="20"/>
              <w:jc w:val="center"/>
              <w:rPr>
                <w:b/>
                <w:bCs/>
                <w:sz w:val="22"/>
                <w:szCs w:val="22"/>
              </w:rPr>
            </w:pPr>
            <w:r w:rsidRPr="004B1A98">
              <w:rPr>
                <w:b/>
                <w:bCs/>
                <w:sz w:val="22"/>
                <w:szCs w:val="22"/>
              </w:rPr>
              <w:t>s odpadmi</w:t>
            </w:r>
          </w:p>
        </w:tc>
        <w:tc>
          <w:tcPr>
            <w:tcW w:w="7003" w:type="dxa"/>
            <w:tcBorders>
              <w:top w:val="single" w:sz="6" w:space="0" w:color="auto"/>
              <w:left w:val="single" w:sz="6" w:space="0" w:color="auto"/>
              <w:bottom w:val="single" w:sz="6" w:space="0" w:color="auto"/>
              <w:right w:val="single" w:sz="12" w:space="0" w:color="auto"/>
            </w:tcBorders>
            <w:shd w:val="clear" w:color="auto" w:fill="auto"/>
          </w:tcPr>
          <w:p w:rsidR="001128B5" w:rsidRPr="004B1A98" w:rsidRDefault="001128B5" w:rsidP="004274E2">
            <w:pPr>
              <w:spacing w:before="20" w:after="20"/>
              <w:jc w:val="both"/>
              <w:rPr>
                <w:bCs/>
                <w:sz w:val="22"/>
                <w:szCs w:val="22"/>
              </w:rPr>
            </w:pPr>
            <w:r w:rsidRPr="004B1A98">
              <w:rPr>
                <w:bCs/>
                <w:sz w:val="22"/>
                <w:szCs w:val="22"/>
              </w:rPr>
              <w:t>Pri zákazke na demoláciu starých objektov možno požadovať aj zabezpečenie environmentálneho zneškodnenia odpadov.</w:t>
            </w:r>
          </w:p>
        </w:tc>
      </w:tr>
      <w:tr w:rsidR="001128B5" w:rsidRPr="004B1A98" w:rsidTr="004274E2">
        <w:trPr>
          <w:trHeight w:val="660"/>
        </w:trPr>
        <w:tc>
          <w:tcPr>
            <w:tcW w:w="2211" w:type="dxa"/>
            <w:vMerge/>
            <w:tcBorders>
              <w:left w:val="single" w:sz="12" w:space="0" w:color="auto"/>
              <w:bottom w:val="single" w:sz="6" w:space="0" w:color="auto"/>
              <w:right w:val="single" w:sz="6" w:space="0" w:color="auto"/>
            </w:tcBorders>
            <w:shd w:val="clear" w:color="auto" w:fill="auto"/>
            <w:vAlign w:val="center"/>
          </w:tcPr>
          <w:p w:rsidR="001128B5" w:rsidRPr="004B1A98" w:rsidRDefault="001128B5" w:rsidP="004274E2">
            <w:pPr>
              <w:spacing w:before="20" w:after="20"/>
              <w:jc w:val="center"/>
              <w:rPr>
                <w:b/>
                <w:bCs/>
                <w:sz w:val="22"/>
                <w:szCs w:val="22"/>
              </w:rPr>
            </w:pPr>
          </w:p>
        </w:tc>
        <w:tc>
          <w:tcPr>
            <w:tcW w:w="7003" w:type="dxa"/>
            <w:tcBorders>
              <w:top w:val="single" w:sz="6" w:space="0" w:color="auto"/>
              <w:left w:val="single" w:sz="6" w:space="0" w:color="auto"/>
              <w:bottom w:val="single" w:sz="6" w:space="0" w:color="auto"/>
              <w:right w:val="single" w:sz="12" w:space="0" w:color="auto"/>
            </w:tcBorders>
            <w:shd w:val="clear" w:color="auto" w:fill="auto"/>
          </w:tcPr>
          <w:p w:rsidR="001128B5" w:rsidRPr="004B1A98" w:rsidRDefault="001128B5" w:rsidP="004274E2">
            <w:pPr>
              <w:spacing w:before="20" w:after="20"/>
              <w:jc w:val="both"/>
              <w:rPr>
                <w:bCs/>
                <w:sz w:val="22"/>
                <w:szCs w:val="22"/>
              </w:rPr>
            </w:pPr>
            <w:r w:rsidRPr="004B1A98">
              <w:rPr>
                <w:bCs/>
                <w:sz w:val="22"/>
                <w:szCs w:val="22"/>
              </w:rPr>
              <w:t>Požiadavka na poskytovateľa služby na zabezpečenie odvozu produktov alebo obalov z nich k opakovanému použitiu alebo primeranému zneškodneniu.</w:t>
            </w:r>
          </w:p>
        </w:tc>
      </w:tr>
      <w:tr w:rsidR="001128B5" w:rsidRPr="004B1A98" w:rsidTr="004274E2">
        <w:trPr>
          <w:trHeight w:val="533"/>
        </w:trPr>
        <w:tc>
          <w:tcPr>
            <w:tcW w:w="2211" w:type="dxa"/>
            <w:vMerge w:val="restart"/>
            <w:tcBorders>
              <w:top w:val="single" w:sz="6" w:space="0" w:color="auto"/>
              <w:left w:val="single" w:sz="12" w:space="0" w:color="auto"/>
              <w:right w:val="single" w:sz="6" w:space="0" w:color="auto"/>
            </w:tcBorders>
            <w:shd w:val="clear" w:color="auto" w:fill="auto"/>
            <w:vAlign w:val="center"/>
          </w:tcPr>
          <w:p w:rsidR="001128B5" w:rsidRPr="004B1A98" w:rsidRDefault="001128B5" w:rsidP="004274E2">
            <w:pPr>
              <w:spacing w:before="20" w:after="20"/>
              <w:jc w:val="center"/>
              <w:rPr>
                <w:b/>
                <w:bCs/>
                <w:sz w:val="22"/>
                <w:szCs w:val="22"/>
              </w:rPr>
            </w:pPr>
            <w:r w:rsidRPr="004B1A98">
              <w:rPr>
                <w:b/>
                <w:bCs/>
                <w:sz w:val="22"/>
                <w:szCs w:val="22"/>
              </w:rPr>
              <w:t>Redukcia obalov</w:t>
            </w:r>
          </w:p>
        </w:tc>
        <w:tc>
          <w:tcPr>
            <w:tcW w:w="7003" w:type="dxa"/>
            <w:tcBorders>
              <w:top w:val="single" w:sz="6" w:space="0" w:color="auto"/>
              <w:left w:val="single" w:sz="6" w:space="0" w:color="auto"/>
              <w:bottom w:val="single" w:sz="6" w:space="0" w:color="auto"/>
              <w:right w:val="single" w:sz="12" w:space="0" w:color="auto"/>
            </w:tcBorders>
            <w:shd w:val="clear" w:color="auto" w:fill="auto"/>
          </w:tcPr>
          <w:p w:rsidR="001128B5" w:rsidRPr="004B1A98" w:rsidRDefault="001128B5" w:rsidP="004274E2">
            <w:pPr>
              <w:spacing w:before="20" w:after="20"/>
              <w:jc w:val="both"/>
              <w:rPr>
                <w:bCs/>
                <w:sz w:val="22"/>
                <w:szCs w:val="22"/>
              </w:rPr>
            </w:pPr>
            <w:r w:rsidRPr="004B1A98">
              <w:rPr>
                <w:bCs/>
                <w:sz w:val="22"/>
                <w:szCs w:val="22"/>
              </w:rPr>
              <w:t>Požiadavka na dodávku veľkých objemov, ktorá je z hľadiska vplyvu dopravy a množstva obalov efektívnejšia ako častejšia dodávka menších objemov.</w:t>
            </w:r>
          </w:p>
        </w:tc>
      </w:tr>
      <w:tr w:rsidR="001128B5" w:rsidRPr="004B1A98" w:rsidTr="004274E2">
        <w:trPr>
          <w:trHeight w:val="532"/>
        </w:trPr>
        <w:tc>
          <w:tcPr>
            <w:tcW w:w="2211" w:type="dxa"/>
            <w:vMerge/>
            <w:tcBorders>
              <w:left w:val="single" w:sz="12" w:space="0" w:color="auto"/>
              <w:right w:val="single" w:sz="6" w:space="0" w:color="auto"/>
            </w:tcBorders>
            <w:shd w:val="clear" w:color="auto" w:fill="auto"/>
            <w:vAlign w:val="center"/>
          </w:tcPr>
          <w:p w:rsidR="001128B5" w:rsidRPr="004B1A98" w:rsidRDefault="001128B5" w:rsidP="004274E2">
            <w:pPr>
              <w:spacing w:before="20" w:after="20"/>
              <w:jc w:val="center"/>
              <w:rPr>
                <w:b/>
                <w:bCs/>
                <w:sz w:val="22"/>
                <w:szCs w:val="22"/>
              </w:rPr>
            </w:pPr>
          </w:p>
        </w:tc>
        <w:tc>
          <w:tcPr>
            <w:tcW w:w="7003" w:type="dxa"/>
            <w:tcBorders>
              <w:top w:val="single" w:sz="6" w:space="0" w:color="auto"/>
              <w:left w:val="single" w:sz="6" w:space="0" w:color="auto"/>
              <w:bottom w:val="single" w:sz="6" w:space="0" w:color="auto"/>
              <w:right w:val="single" w:sz="12" w:space="0" w:color="auto"/>
            </w:tcBorders>
            <w:shd w:val="clear" w:color="auto" w:fill="auto"/>
          </w:tcPr>
          <w:p w:rsidR="001128B5" w:rsidRPr="004B1A98" w:rsidRDefault="001128B5" w:rsidP="004274E2">
            <w:pPr>
              <w:spacing w:before="20" w:after="20"/>
              <w:jc w:val="both"/>
              <w:rPr>
                <w:bCs/>
                <w:sz w:val="22"/>
                <w:szCs w:val="22"/>
              </w:rPr>
            </w:pPr>
            <w:r w:rsidRPr="004B1A98">
              <w:rPr>
                <w:bCs/>
                <w:sz w:val="22"/>
                <w:szCs w:val="22"/>
              </w:rPr>
              <w:t>Požiadavka na dodávka potravín (výrobkov) v obalových materiáloch vyrobených z obnoviteľných surovín.</w:t>
            </w:r>
          </w:p>
        </w:tc>
      </w:tr>
      <w:tr w:rsidR="001128B5" w:rsidRPr="004B1A98" w:rsidTr="004274E2">
        <w:trPr>
          <w:trHeight w:val="504"/>
        </w:trPr>
        <w:tc>
          <w:tcPr>
            <w:tcW w:w="2211" w:type="dxa"/>
            <w:vMerge/>
            <w:tcBorders>
              <w:left w:val="single" w:sz="12" w:space="0" w:color="auto"/>
              <w:bottom w:val="single" w:sz="6" w:space="0" w:color="auto"/>
              <w:right w:val="single" w:sz="6" w:space="0" w:color="auto"/>
            </w:tcBorders>
            <w:shd w:val="clear" w:color="auto" w:fill="auto"/>
            <w:vAlign w:val="center"/>
          </w:tcPr>
          <w:p w:rsidR="001128B5" w:rsidRPr="004B1A98" w:rsidRDefault="001128B5" w:rsidP="004274E2">
            <w:pPr>
              <w:spacing w:before="20" w:after="20"/>
              <w:jc w:val="center"/>
              <w:rPr>
                <w:b/>
                <w:bCs/>
                <w:sz w:val="22"/>
                <w:szCs w:val="22"/>
              </w:rPr>
            </w:pPr>
          </w:p>
        </w:tc>
        <w:tc>
          <w:tcPr>
            <w:tcW w:w="7003" w:type="dxa"/>
            <w:tcBorders>
              <w:top w:val="single" w:sz="6" w:space="0" w:color="auto"/>
              <w:left w:val="single" w:sz="6" w:space="0" w:color="auto"/>
              <w:bottom w:val="single" w:sz="6" w:space="0" w:color="auto"/>
              <w:right w:val="single" w:sz="12" w:space="0" w:color="auto"/>
            </w:tcBorders>
            <w:shd w:val="clear" w:color="auto" w:fill="auto"/>
          </w:tcPr>
          <w:p w:rsidR="001128B5" w:rsidRPr="004B1A98" w:rsidRDefault="001128B5" w:rsidP="004274E2">
            <w:pPr>
              <w:spacing w:before="20" w:after="20"/>
              <w:jc w:val="both"/>
              <w:rPr>
                <w:bCs/>
                <w:sz w:val="22"/>
                <w:szCs w:val="22"/>
              </w:rPr>
            </w:pPr>
            <w:r w:rsidRPr="004B1A98">
              <w:rPr>
                <w:bCs/>
                <w:sz w:val="22"/>
                <w:szCs w:val="22"/>
              </w:rPr>
              <w:t>Požiadavka na dodávku tovarov vo väčších baleniach (nie po jednotlivých kusoch).</w:t>
            </w:r>
          </w:p>
        </w:tc>
      </w:tr>
      <w:tr w:rsidR="001128B5" w:rsidRPr="004B1A98" w:rsidTr="004274E2">
        <w:trPr>
          <w:trHeight w:val="536"/>
        </w:trPr>
        <w:tc>
          <w:tcPr>
            <w:tcW w:w="2211" w:type="dxa"/>
            <w:tcBorders>
              <w:top w:val="single" w:sz="6" w:space="0" w:color="auto"/>
              <w:left w:val="single" w:sz="12" w:space="0" w:color="auto"/>
              <w:bottom w:val="single" w:sz="6" w:space="0" w:color="auto"/>
              <w:right w:val="single" w:sz="6" w:space="0" w:color="auto"/>
            </w:tcBorders>
            <w:shd w:val="clear" w:color="auto" w:fill="auto"/>
            <w:vAlign w:val="center"/>
          </w:tcPr>
          <w:p w:rsidR="001128B5" w:rsidRPr="004B1A98" w:rsidRDefault="001128B5" w:rsidP="004274E2">
            <w:pPr>
              <w:spacing w:before="20" w:after="20"/>
              <w:jc w:val="center"/>
              <w:rPr>
                <w:b/>
                <w:bCs/>
                <w:sz w:val="22"/>
                <w:szCs w:val="22"/>
              </w:rPr>
            </w:pPr>
            <w:r w:rsidRPr="004B1A98">
              <w:rPr>
                <w:b/>
                <w:bCs/>
                <w:sz w:val="22"/>
                <w:szCs w:val="22"/>
              </w:rPr>
              <w:t>Recyklovateľné materiály</w:t>
            </w:r>
          </w:p>
        </w:tc>
        <w:tc>
          <w:tcPr>
            <w:tcW w:w="7003" w:type="dxa"/>
            <w:tcBorders>
              <w:top w:val="single" w:sz="6" w:space="0" w:color="auto"/>
              <w:left w:val="single" w:sz="6" w:space="0" w:color="auto"/>
              <w:bottom w:val="single" w:sz="6" w:space="0" w:color="auto"/>
              <w:right w:val="single" w:sz="12" w:space="0" w:color="auto"/>
            </w:tcBorders>
            <w:shd w:val="clear" w:color="auto" w:fill="auto"/>
          </w:tcPr>
          <w:p w:rsidR="001128B5" w:rsidRPr="004B1A98" w:rsidRDefault="001128B5" w:rsidP="004274E2">
            <w:pPr>
              <w:spacing w:before="20" w:after="20"/>
              <w:rPr>
                <w:bCs/>
                <w:sz w:val="22"/>
                <w:szCs w:val="22"/>
              </w:rPr>
            </w:pPr>
            <w:r w:rsidRPr="004B1A98">
              <w:rPr>
                <w:bCs/>
                <w:sz w:val="22"/>
                <w:szCs w:val="22"/>
              </w:rPr>
              <w:t>Do predmetu zákazky možno uviesť: Zákazka na dodávku recyklovateľných tonerov.</w:t>
            </w:r>
          </w:p>
        </w:tc>
      </w:tr>
      <w:tr w:rsidR="001128B5" w:rsidRPr="004B1A98" w:rsidTr="004274E2">
        <w:tc>
          <w:tcPr>
            <w:tcW w:w="2211" w:type="dxa"/>
            <w:tcBorders>
              <w:top w:val="single" w:sz="6" w:space="0" w:color="auto"/>
              <w:left w:val="single" w:sz="12" w:space="0" w:color="auto"/>
              <w:bottom w:val="single" w:sz="6" w:space="0" w:color="auto"/>
              <w:right w:val="single" w:sz="6" w:space="0" w:color="auto"/>
            </w:tcBorders>
            <w:shd w:val="clear" w:color="auto" w:fill="auto"/>
            <w:vAlign w:val="center"/>
          </w:tcPr>
          <w:p w:rsidR="001128B5" w:rsidRPr="004B1A98" w:rsidRDefault="001128B5" w:rsidP="004274E2">
            <w:pPr>
              <w:spacing w:before="20" w:after="20"/>
              <w:jc w:val="center"/>
              <w:rPr>
                <w:b/>
                <w:bCs/>
                <w:sz w:val="22"/>
                <w:szCs w:val="22"/>
              </w:rPr>
            </w:pPr>
            <w:r w:rsidRPr="004B1A98">
              <w:rPr>
                <w:b/>
                <w:bCs/>
                <w:sz w:val="22"/>
                <w:szCs w:val="22"/>
              </w:rPr>
              <w:t>Recyklované materiály (prípadne materiály vyrobené zhodnotením druhotných surovín)</w:t>
            </w:r>
          </w:p>
        </w:tc>
        <w:tc>
          <w:tcPr>
            <w:tcW w:w="7003" w:type="dxa"/>
            <w:tcBorders>
              <w:top w:val="single" w:sz="6" w:space="0" w:color="auto"/>
              <w:left w:val="single" w:sz="6" w:space="0" w:color="auto"/>
              <w:bottom w:val="single" w:sz="6" w:space="0" w:color="auto"/>
              <w:right w:val="single" w:sz="12" w:space="0" w:color="auto"/>
            </w:tcBorders>
            <w:shd w:val="clear" w:color="auto" w:fill="auto"/>
          </w:tcPr>
          <w:p w:rsidR="001128B5" w:rsidRPr="004B1A98" w:rsidRDefault="001128B5" w:rsidP="004274E2">
            <w:pPr>
              <w:spacing w:before="20" w:after="20"/>
              <w:rPr>
                <w:bCs/>
                <w:sz w:val="22"/>
                <w:szCs w:val="22"/>
              </w:rPr>
            </w:pPr>
            <w:r w:rsidRPr="004B1A98">
              <w:rPr>
                <w:bCs/>
                <w:sz w:val="22"/>
                <w:szCs w:val="22"/>
              </w:rPr>
              <w:t>Napríklad zákazka s nízkou hodnotou na recyklovaný kancelársky papier.</w:t>
            </w:r>
          </w:p>
        </w:tc>
      </w:tr>
      <w:tr w:rsidR="001128B5" w:rsidRPr="004B1A98" w:rsidTr="004274E2">
        <w:trPr>
          <w:trHeight w:val="270"/>
        </w:trPr>
        <w:tc>
          <w:tcPr>
            <w:tcW w:w="2211" w:type="dxa"/>
            <w:vMerge w:val="restart"/>
            <w:tcBorders>
              <w:top w:val="single" w:sz="6" w:space="0" w:color="auto"/>
              <w:left w:val="single" w:sz="12" w:space="0" w:color="auto"/>
              <w:right w:val="single" w:sz="6" w:space="0" w:color="auto"/>
            </w:tcBorders>
            <w:shd w:val="clear" w:color="auto" w:fill="auto"/>
            <w:vAlign w:val="center"/>
          </w:tcPr>
          <w:p w:rsidR="001128B5" w:rsidRPr="004B1A98" w:rsidRDefault="001128B5" w:rsidP="004274E2">
            <w:pPr>
              <w:spacing w:before="20" w:after="20"/>
              <w:jc w:val="center"/>
              <w:rPr>
                <w:b/>
                <w:bCs/>
                <w:sz w:val="22"/>
                <w:szCs w:val="22"/>
              </w:rPr>
            </w:pPr>
            <w:r w:rsidRPr="004B1A98">
              <w:rPr>
                <w:b/>
                <w:bCs/>
                <w:sz w:val="22"/>
                <w:szCs w:val="22"/>
              </w:rPr>
              <w:t>Znižovanie hluku</w:t>
            </w:r>
          </w:p>
        </w:tc>
        <w:tc>
          <w:tcPr>
            <w:tcW w:w="7003" w:type="dxa"/>
            <w:tcBorders>
              <w:top w:val="single" w:sz="6" w:space="0" w:color="auto"/>
              <w:left w:val="single" w:sz="6" w:space="0" w:color="auto"/>
              <w:bottom w:val="single" w:sz="6" w:space="0" w:color="auto"/>
              <w:right w:val="single" w:sz="12" w:space="0" w:color="auto"/>
            </w:tcBorders>
            <w:shd w:val="clear" w:color="auto" w:fill="auto"/>
          </w:tcPr>
          <w:p w:rsidR="001128B5" w:rsidRPr="004B1A98" w:rsidRDefault="001128B5" w:rsidP="004274E2">
            <w:pPr>
              <w:spacing w:before="20" w:after="20"/>
              <w:rPr>
                <w:bCs/>
                <w:sz w:val="22"/>
                <w:szCs w:val="22"/>
              </w:rPr>
            </w:pPr>
            <w:r w:rsidRPr="004B1A98">
              <w:rPr>
                <w:bCs/>
                <w:sz w:val="22"/>
                <w:szCs w:val="22"/>
              </w:rPr>
              <w:t>Pri obstarávaní vozidiel možno primerane vyžadovať presnú hladinu emisií hluku.</w:t>
            </w:r>
          </w:p>
        </w:tc>
      </w:tr>
      <w:tr w:rsidR="001128B5" w:rsidRPr="004B1A98" w:rsidTr="004274E2">
        <w:trPr>
          <w:trHeight w:val="270"/>
        </w:trPr>
        <w:tc>
          <w:tcPr>
            <w:tcW w:w="2211" w:type="dxa"/>
            <w:vMerge/>
            <w:tcBorders>
              <w:left w:val="single" w:sz="12" w:space="0" w:color="auto"/>
              <w:bottom w:val="single" w:sz="6" w:space="0" w:color="auto"/>
              <w:right w:val="single" w:sz="6" w:space="0" w:color="auto"/>
            </w:tcBorders>
            <w:shd w:val="clear" w:color="auto" w:fill="auto"/>
            <w:vAlign w:val="center"/>
          </w:tcPr>
          <w:p w:rsidR="001128B5" w:rsidRPr="004B1A98" w:rsidRDefault="001128B5" w:rsidP="004274E2">
            <w:pPr>
              <w:spacing w:before="20" w:after="20"/>
              <w:jc w:val="center"/>
              <w:rPr>
                <w:b/>
                <w:bCs/>
                <w:sz w:val="22"/>
                <w:szCs w:val="22"/>
              </w:rPr>
            </w:pPr>
          </w:p>
        </w:tc>
        <w:tc>
          <w:tcPr>
            <w:tcW w:w="7003" w:type="dxa"/>
            <w:tcBorders>
              <w:top w:val="single" w:sz="6" w:space="0" w:color="auto"/>
              <w:left w:val="single" w:sz="6" w:space="0" w:color="auto"/>
              <w:bottom w:val="single" w:sz="6" w:space="0" w:color="auto"/>
              <w:right w:val="single" w:sz="12" w:space="0" w:color="auto"/>
            </w:tcBorders>
            <w:shd w:val="clear" w:color="auto" w:fill="auto"/>
          </w:tcPr>
          <w:p w:rsidR="001128B5" w:rsidRPr="004B1A98" w:rsidRDefault="001128B5" w:rsidP="004274E2">
            <w:pPr>
              <w:spacing w:before="20" w:after="20"/>
              <w:jc w:val="both"/>
              <w:rPr>
                <w:bCs/>
                <w:sz w:val="22"/>
                <w:szCs w:val="22"/>
              </w:rPr>
            </w:pPr>
            <w:r w:rsidRPr="004B1A98">
              <w:rPr>
                <w:sz w:val="22"/>
                <w:szCs w:val="22"/>
              </w:rPr>
              <w:t xml:space="preserve">Pri obstarávaní osobných počítačov možno uviesť požiadavku, aby „nahlásená hladina zvuku váhy A“ (vzťahovaná na 1 </w:t>
            </w:r>
            <w:proofErr w:type="spellStart"/>
            <w:r w:rsidRPr="004B1A98">
              <w:rPr>
                <w:sz w:val="22"/>
                <w:szCs w:val="22"/>
              </w:rPr>
              <w:t>pW</w:t>
            </w:r>
            <w:proofErr w:type="spellEnd"/>
            <w:r w:rsidRPr="004B1A98">
              <w:rPr>
                <w:sz w:val="22"/>
                <w:szCs w:val="22"/>
              </w:rPr>
              <w:t xml:space="preserve">) osobného počítača podľa odseku 3.2.5 normy ISO 9296 nepresahovala </w:t>
            </w:r>
            <w:r w:rsidRPr="004B1A98">
              <w:rPr>
                <w:rFonts w:cs="EUAlbertina"/>
                <w:color w:val="000000"/>
                <w:sz w:val="22"/>
                <w:szCs w:val="22"/>
              </w:rPr>
              <w:t xml:space="preserve">40 dB (A) v pohotovostnom režime prevádzky </w:t>
            </w:r>
            <w:r w:rsidRPr="004B1A98">
              <w:rPr>
                <w:bCs/>
                <w:sz w:val="22"/>
                <w:szCs w:val="22"/>
              </w:rPr>
              <w:t>(kritérium Environmentálnej značky EÚ).</w:t>
            </w:r>
          </w:p>
        </w:tc>
      </w:tr>
      <w:tr w:rsidR="001128B5" w:rsidRPr="004B1A98" w:rsidTr="004274E2">
        <w:tc>
          <w:tcPr>
            <w:tcW w:w="2211" w:type="dxa"/>
            <w:tcBorders>
              <w:top w:val="single" w:sz="6" w:space="0" w:color="auto"/>
              <w:left w:val="single" w:sz="12" w:space="0" w:color="auto"/>
              <w:bottom w:val="single" w:sz="12" w:space="0" w:color="auto"/>
              <w:right w:val="single" w:sz="6" w:space="0" w:color="auto"/>
            </w:tcBorders>
            <w:shd w:val="clear" w:color="auto" w:fill="auto"/>
            <w:vAlign w:val="center"/>
          </w:tcPr>
          <w:p w:rsidR="001128B5" w:rsidRPr="004B1A98" w:rsidRDefault="001128B5" w:rsidP="004274E2">
            <w:pPr>
              <w:spacing w:before="20" w:after="20"/>
              <w:jc w:val="center"/>
              <w:rPr>
                <w:b/>
                <w:bCs/>
                <w:sz w:val="22"/>
                <w:szCs w:val="22"/>
              </w:rPr>
            </w:pPr>
            <w:r w:rsidRPr="004B1A98">
              <w:rPr>
                <w:b/>
                <w:bCs/>
                <w:sz w:val="22"/>
                <w:szCs w:val="22"/>
              </w:rPr>
              <w:t>Znížený vplyv na biodiverzitu</w:t>
            </w:r>
          </w:p>
        </w:tc>
        <w:tc>
          <w:tcPr>
            <w:tcW w:w="7003" w:type="dxa"/>
            <w:tcBorders>
              <w:top w:val="single" w:sz="6" w:space="0" w:color="auto"/>
              <w:left w:val="single" w:sz="6" w:space="0" w:color="auto"/>
              <w:bottom w:val="single" w:sz="12" w:space="0" w:color="auto"/>
              <w:right w:val="single" w:sz="12" w:space="0" w:color="auto"/>
            </w:tcBorders>
            <w:shd w:val="clear" w:color="auto" w:fill="auto"/>
          </w:tcPr>
          <w:p w:rsidR="001128B5" w:rsidRPr="004B1A98" w:rsidRDefault="001128B5" w:rsidP="004274E2">
            <w:pPr>
              <w:spacing w:before="20" w:after="20"/>
              <w:jc w:val="both"/>
              <w:rPr>
                <w:bCs/>
                <w:sz w:val="22"/>
                <w:szCs w:val="22"/>
              </w:rPr>
            </w:pPr>
            <w:r w:rsidRPr="004B1A98">
              <w:rPr>
                <w:bCs/>
                <w:sz w:val="22"/>
                <w:szCs w:val="22"/>
              </w:rPr>
              <w:t>Pri zákazke na výstavbu mosta v chránenom území je možné vyžadovať špecifické manažérske opatrenia zamerané na účinnú ochranu fauny a flóry v danej oblasti výstavby.</w:t>
            </w:r>
          </w:p>
        </w:tc>
      </w:tr>
    </w:tbl>
    <w:p w:rsidR="001128B5" w:rsidRDefault="001128B5" w:rsidP="001128B5">
      <w:pPr>
        <w:rPr>
          <w:bCs/>
          <w:sz w:val="22"/>
          <w:szCs w:val="22"/>
        </w:rPr>
      </w:pPr>
    </w:p>
    <w:p w:rsidR="001128B5" w:rsidRPr="00E928ED" w:rsidRDefault="001128B5" w:rsidP="001128B5">
      <w:pPr>
        <w:jc w:val="center"/>
        <w:rPr>
          <w:b/>
          <w:bCs/>
          <w:caps/>
        </w:rPr>
      </w:pPr>
      <w:r w:rsidRPr="00E928ED">
        <w:rPr>
          <w:b/>
          <w:bCs/>
          <w:caps/>
        </w:rPr>
        <w:t>Vysvetlivky ku kolónke „Predmet zákazky“</w:t>
      </w:r>
    </w:p>
    <w:p w:rsidR="001128B5" w:rsidRPr="009C1DC6" w:rsidRDefault="001128B5" w:rsidP="001128B5">
      <w:pPr>
        <w:rPr>
          <w:b/>
          <w:bCs/>
          <w:sz w:val="22"/>
          <w:szCs w:val="22"/>
          <w:u w:val="single"/>
        </w:rPr>
      </w:pPr>
    </w:p>
    <w:p w:rsidR="001128B5" w:rsidRDefault="001128B5" w:rsidP="001128B5">
      <w:pPr>
        <w:rPr>
          <w:bCs/>
          <w:sz w:val="22"/>
          <w:szCs w:val="22"/>
        </w:rPr>
      </w:pPr>
      <w:r>
        <w:rPr>
          <w:bCs/>
          <w:sz w:val="22"/>
          <w:szCs w:val="22"/>
        </w:rPr>
        <w:t xml:space="preserve">Do šedého políčka vypíšte presný názov predmetu zákazky. </w:t>
      </w:r>
    </w:p>
    <w:p w:rsidR="001128B5" w:rsidRDefault="001128B5" w:rsidP="001128B5">
      <w:pPr>
        <w:rPr>
          <w:bCs/>
          <w:sz w:val="22"/>
          <w:szCs w:val="22"/>
        </w:rPr>
      </w:pPr>
    </w:p>
    <w:p w:rsidR="001128B5" w:rsidRPr="00E928ED" w:rsidRDefault="001128B5" w:rsidP="001128B5">
      <w:pPr>
        <w:jc w:val="center"/>
        <w:rPr>
          <w:b/>
          <w:bCs/>
          <w:caps/>
        </w:rPr>
      </w:pPr>
      <w:r w:rsidRPr="00E928ED">
        <w:rPr>
          <w:b/>
          <w:bCs/>
          <w:caps/>
        </w:rPr>
        <w:t>Vysvetlivky ku kolónke „Spôsob zaDANIA“</w:t>
      </w:r>
    </w:p>
    <w:p w:rsidR="001128B5" w:rsidRDefault="001128B5" w:rsidP="001128B5">
      <w:pPr>
        <w:rPr>
          <w:b/>
          <w:bCs/>
          <w:sz w:val="22"/>
          <w:szCs w:val="22"/>
          <w:u w:val="single"/>
        </w:rPr>
      </w:pPr>
    </w:p>
    <w:p w:rsidR="001128B5" w:rsidRDefault="001128B5" w:rsidP="001128B5">
      <w:pPr>
        <w:jc w:val="both"/>
        <w:rPr>
          <w:sz w:val="22"/>
          <w:szCs w:val="22"/>
        </w:rPr>
      </w:pPr>
      <w:r>
        <w:rPr>
          <w:sz w:val="22"/>
          <w:szCs w:val="22"/>
        </w:rPr>
        <w:t xml:space="preserve">Ak ste v procese verejného obstarávania uplatnili akúkoľvek environmentálnu charakteristiku v kolónke </w:t>
      </w:r>
      <w:r w:rsidRPr="00C3004B">
        <w:rPr>
          <w:b/>
          <w:sz w:val="22"/>
          <w:szCs w:val="22"/>
        </w:rPr>
        <w:t>„Spôsob zadania“</w:t>
      </w:r>
      <w:r>
        <w:rPr>
          <w:b/>
          <w:sz w:val="22"/>
          <w:szCs w:val="22"/>
        </w:rPr>
        <w:t xml:space="preserve"> </w:t>
      </w:r>
      <w:r>
        <w:rPr>
          <w:sz w:val="22"/>
          <w:szCs w:val="22"/>
        </w:rPr>
        <w:t xml:space="preserve">uvediete, v ktorej fáze procesu verejného obstarávania bola uplatnená. </w:t>
      </w:r>
      <w:r w:rsidRPr="003F060E">
        <w:rPr>
          <w:sz w:val="22"/>
          <w:szCs w:val="22"/>
        </w:rPr>
        <w:t>Vybranú možnosť označte krížikom po</w:t>
      </w:r>
      <w:r>
        <w:rPr>
          <w:sz w:val="22"/>
          <w:szCs w:val="22"/>
        </w:rPr>
        <w:t>dľa vyššie uvedených inštrukcií v zmysle nasledujúceho kľúča:</w:t>
      </w:r>
    </w:p>
    <w:p w:rsidR="001128B5" w:rsidRPr="003F060E" w:rsidRDefault="001128B5" w:rsidP="001128B5">
      <w:pPr>
        <w:rPr>
          <w:sz w:val="22"/>
          <w:szCs w:val="22"/>
        </w:rPr>
      </w:pPr>
    </w:p>
    <w:p w:rsidR="001128B5" w:rsidRDefault="001128B5" w:rsidP="001128B5">
      <w:pPr>
        <w:tabs>
          <w:tab w:val="left" w:leader="dot" w:pos="567"/>
        </w:tabs>
        <w:jc w:val="both"/>
        <w:rPr>
          <w:bCs/>
          <w:sz w:val="22"/>
          <w:szCs w:val="22"/>
        </w:rPr>
      </w:pPr>
      <w:r w:rsidRPr="003F060E">
        <w:rPr>
          <w:bCs/>
          <w:sz w:val="22"/>
          <w:szCs w:val="22"/>
        </w:rPr>
        <w:t>1</w:t>
      </w:r>
      <w:r w:rsidRPr="003F060E">
        <w:rPr>
          <w:bCs/>
          <w:sz w:val="22"/>
          <w:szCs w:val="22"/>
        </w:rPr>
        <w:tab/>
        <w:t>pri definovaní predmetu zákazky</w:t>
      </w:r>
      <w:r>
        <w:rPr>
          <w:bCs/>
          <w:sz w:val="22"/>
          <w:szCs w:val="22"/>
        </w:rPr>
        <w:t xml:space="preserve"> (</w:t>
      </w:r>
      <w:r w:rsidRPr="003F060E">
        <w:rPr>
          <w:bCs/>
          <w:sz w:val="22"/>
          <w:szCs w:val="22"/>
        </w:rPr>
        <w:t>technické špecifikácie</w:t>
      </w:r>
      <w:r>
        <w:rPr>
          <w:bCs/>
          <w:sz w:val="22"/>
          <w:szCs w:val="22"/>
        </w:rPr>
        <w:t>)</w:t>
      </w:r>
    </w:p>
    <w:p w:rsidR="001128B5" w:rsidRPr="003F060E" w:rsidRDefault="001128B5" w:rsidP="001128B5">
      <w:pPr>
        <w:tabs>
          <w:tab w:val="left" w:leader="dot" w:pos="567"/>
        </w:tabs>
        <w:ind w:left="567" w:hanging="567"/>
        <w:jc w:val="both"/>
        <w:rPr>
          <w:bCs/>
          <w:sz w:val="22"/>
          <w:szCs w:val="22"/>
        </w:rPr>
      </w:pPr>
      <w:r>
        <w:rPr>
          <w:bCs/>
          <w:sz w:val="22"/>
          <w:szCs w:val="22"/>
        </w:rPr>
        <w:t>2.......</w:t>
      </w:r>
      <w:r w:rsidRPr="003F060E">
        <w:rPr>
          <w:bCs/>
          <w:sz w:val="22"/>
          <w:szCs w:val="22"/>
        </w:rPr>
        <w:t>v rámci podmienok účasti vo verejnom obstarávaní (technická alebo odborná spôsobilosť dodávateľa)</w:t>
      </w:r>
    </w:p>
    <w:p w:rsidR="001128B5" w:rsidRPr="003F060E" w:rsidRDefault="001128B5" w:rsidP="001128B5">
      <w:pPr>
        <w:tabs>
          <w:tab w:val="left" w:leader="dot" w:pos="567"/>
        </w:tabs>
        <w:jc w:val="both"/>
        <w:rPr>
          <w:bCs/>
          <w:sz w:val="22"/>
          <w:szCs w:val="22"/>
        </w:rPr>
      </w:pPr>
      <w:r w:rsidRPr="003F060E">
        <w:rPr>
          <w:bCs/>
          <w:sz w:val="22"/>
          <w:szCs w:val="22"/>
        </w:rPr>
        <w:t>3</w:t>
      </w:r>
      <w:r>
        <w:rPr>
          <w:bCs/>
          <w:sz w:val="22"/>
          <w:szCs w:val="22"/>
        </w:rPr>
        <w:tab/>
      </w:r>
      <w:r w:rsidRPr="003F060E">
        <w:rPr>
          <w:bCs/>
          <w:sz w:val="22"/>
          <w:szCs w:val="22"/>
        </w:rPr>
        <w:t>v kritériách na vyhodnotenie ponúk</w:t>
      </w:r>
      <w:r>
        <w:rPr>
          <w:bCs/>
          <w:sz w:val="22"/>
          <w:szCs w:val="22"/>
        </w:rPr>
        <w:t xml:space="preserve"> (v rámci hodnotenia ekonomicky najvýhodnejšej ponuky)</w:t>
      </w:r>
    </w:p>
    <w:p w:rsidR="001128B5" w:rsidRDefault="001128B5" w:rsidP="001128B5">
      <w:pPr>
        <w:tabs>
          <w:tab w:val="left" w:leader="dot" w:pos="567"/>
        </w:tabs>
        <w:jc w:val="both"/>
        <w:rPr>
          <w:bCs/>
          <w:sz w:val="22"/>
          <w:szCs w:val="22"/>
        </w:rPr>
      </w:pPr>
      <w:r w:rsidRPr="003F060E">
        <w:rPr>
          <w:bCs/>
          <w:sz w:val="22"/>
          <w:szCs w:val="22"/>
        </w:rPr>
        <w:t>4</w:t>
      </w:r>
      <w:r>
        <w:rPr>
          <w:bCs/>
          <w:sz w:val="22"/>
          <w:szCs w:val="22"/>
        </w:rPr>
        <w:tab/>
      </w:r>
      <w:r w:rsidRPr="003F060E">
        <w:rPr>
          <w:bCs/>
          <w:sz w:val="22"/>
          <w:szCs w:val="22"/>
        </w:rPr>
        <w:t xml:space="preserve">v rámci </w:t>
      </w:r>
      <w:r>
        <w:rPr>
          <w:bCs/>
          <w:sz w:val="22"/>
          <w:szCs w:val="22"/>
        </w:rPr>
        <w:t>osobitných podmienok plnenia zmluvy</w:t>
      </w:r>
    </w:p>
    <w:p w:rsidR="001128B5" w:rsidRDefault="001128B5" w:rsidP="001128B5">
      <w:pPr>
        <w:rPr>
          <w:bCs/>
          <w:sz w:val="22"/>
          <w:szCs w:val="22"/>
        </w:rPr>
      </w:pPr>
    </w:p>
    <w:p w:rsidR="001128B5" w:rsidRDefault="001128B5" w:rsidP="001128B5">
      <w:pPr>
        <w:jc w:val="both"/>
        <w:rPr>
          <w:bCs/>
          <w:sz w:val="22"/>
          <w:szCs w:val="22"/>
        </w:rPr>
      </w:pPr>
      <w:r w:rsidRPr="009C245B">
        <w:rPr>
          <w:bCs/>
          <w:sz w:val="22"/>
          <w:szCs w:val="22"/>
        </w:rPr>
        <w:t>Nasledujúca tabuľka uvádza príklady spôsobov začlenenia environmentálnych charakteristík vo verejnom obstarávaní:</w:t>
      </w:r>
    </w:p>
    <w:p w:rsidR="001128B5" w:rsidRDefault="001128B5" w:rsidP="001128B5">
      <w:pPr>
        <w:jc w:val="both"/>
        <w:rPr>
          <w:bCs/>
          <w:sz w:val="22"/>
          <w:szCs w:val="22"/>
        </w:rPr>
      </w:pPr>
    </w:p>
    <w:p w:rsidR="001128B5" w:rsidRPr="009C245B" w:rsidRDefault="001128B5" w:rsidP="001128B5">
      <w:pPr>
        <w:jc w:val="both"/>
        <w:rPr>
          <w:bCs/>
          <w:sz w:val="22"/>
          <w:szCs w:val="22"/>
        </w:rPr>
      </w:pPr>
    </w:p>
    <w:p w:rsidR="001128B5" w:rsidRDefault="001128B5" w:rsidP="001128B5">
      <w:pPr>
        <w:rPr>
          <w:bCs/>
          <w:sz w:val="22"/>
          <w:szCs w:val="22"/>
        </w:rPr>
      </w:pPr>
    </w:p>
    <w:tbl>
      <w:tblPr>
        <w:tblW w:w="9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42"/>
        <w:gridCol w:w="1970"/>
        <w:gridCol w:w="6902"/>
      </w:tblGrid>
      <w:tr w:rsidR="001128B5" w:rsidRPr="004B1A98" w:rsidTr="004274E2">
        <w:tc>
          <w:tcPr>
            <w:tcW w:w="2205" w:type="dxa"/>
            <w:gridSpan w:val="2"/>
            <w:tcBorders>
              <w:top w:val="single" w:sz="12" w:space="0" w:color="auto"/>
              <w:bottom w:val="single" w:sz="12" w:space="0" w:color="auto"/>
            </w:tcBorders>
            <w:shd w:val="clear" w:color="auto" w:fill="E0E0E0"/>
            <w:vAlign w:val="center"/>
          </w:tcPr>
          <w:p w:rsidR="001128B5" w:rsidRPr="004B1A98" w:rsidRDefault="001128B5" w:rsidP="004274E2">
            <w:pPr>
              <w:jc w:val="center"/>
              <w:rPr>
                <w:b/>
                <w:bCs/>
                <w:sz w:val="22"/>
                <w:szCs w:val="22"/>
              </w:rPr>
            </w:pPr>
            <w:r w:rsidRPr="004B1A98">
              <w:rPr>
                <w:b/>
                <w:bCs/>
                <w:sz w:val="22"/>
                <w:szCs w:val="22"/>
              </w:rPr>
              <w:lastRenderedPageBreak/>
              <w:t>Spôsob začlenenia environmentálnej charakteristiky</w:t>
            </w:r>
          </w:p>
        </w:tc>
        <w:tc>
          <w:tcPr>
            <w:tcW w:w="6584" w:type="dxa"/>
            <w:tcBorders>
              <w:top w:val="single" w:sz="12" w:space="0" w:color="auto"/>
              <w:bottom w:val="single" w:sz="12" w:space="0" w:color="auto"/>
            </w:tcBorders>
            <w:shd w:val="clear" w:color="auto" w:fill="E0E0E0"/>
            <w:vAlign w:val="center"/>
          </w:tcPr>
          <w:p w:rsidR="001128B5" w:rsidRPr="004B1A98" w:rsidRDefault="001128B5" w:rsidP="004274E2">
            <w:pPr>
              <w:jc w:val="center"/>
              <w:rPr>
                <w:b/>
                <w:bCs/>
                <w:sz w:val="22"/>
                <w:szCs w:val="22"/>
              </w:rPr>
            </w:pPr>
            <w:r w:rsidRPr="004B1A98">
              <w:rPr>
                <w:b/>
                <w:bCs/>
                <w:sz w:val="22"/>
                <w:szCs w:val="22"/>
              </w:rPr>
              <w:t>Príklad</w:t>
            </w:r>
          </w:p>
        </w:tc>
      </w:tr>
      <w:tr w:rsidR="001128B5" w:rsidRPr="004B1A98" w:rsidTr="004274E2">
        <w:tc>
          <w:tcPr>
            <w:tcW w:w="326" w:type="dxa"/>
            <w:vMerge w:val="restart"/>
            <w:tcBorders>
              <w:top w:val="single" w:sz="12" w:space="0" w:color="auto"/>
            </w:tcBorders>
            <w:shd w:val="clear" w:color="auto" w:fill="auto"/>
            <w:vAlign w:val="center"/>
          </w:tcPr>
          <w:p w:rsidR="001128B5" w:rsidRPr="004B1A98" w:rsidRDefault="001128B5" w:rsidP="004274E2">
            <w:pPr>
              <w:rPr>
                <w:b/>
                <w:bCs/>
                <w:sz w:val="22"/>
                <w:szCs w:val="22"/>
              </w:rPr>
            </w:pPr>
            <w:r w:rsidRPr="004B1A98">
              <w:rPr>
                <w:b/>
                <w:bCs/>
                <w:sz w:val="22"/>
                <w:szCs w:val="22"/>
              </w:rPr>
              <w:t>1</w:t>
            </w:r>
          </w:p>
        </w:tc>
        <w:tc>
          <w:tcPr>
            <w:tcW w:w="1879" w:type="dxa"/>
            <w:vMerge w:val="restart"/>
            <w:tcBorders>
              <w:top w:val="single" w:sz="12" w:space="0" w:color="auto"/>
            </w:tcBorders>
            <w:shd w:val="clear" w:color="auto" w:fill="auto"/>
            <w:vAlign w:val="center"/>
          </w:tcPr>
          <w:p w:rsidR="001128B5" w:rsidRPr="004B1A98" w:rsidRDefault="001128B5" w:rsidP="004274E2">
            <w:pPr>
              <w:rPr>
                <w:b/>
                <w:sz w:val="22"/>
                <w:szCs w:val="22"/>
              </w:rPr>
            </w:pPr>
            <w:r w:rsidRPr="004B1A98">
              <w:rPr>
                <w:b/>
                <w:sz w:val="22"/>
                <w:szCs w:val="22"/>
              </w:rPr>
              <w:t>Definovanie predmetu zákazky</w:t>
            </w:r>
          </w:p>
        </w:tc>
        <w:tc>
          <w:tcPr>
            <w:tcW w:w="6584" w:type="dxa"/>
            <w:tcBorders>
              <w:top w:val="single" w:sz="12" w:space="0" w:color="auto"/>
            </w:tcBorders>
            <w:shd w:val="clear" w:color="auto" w:fill="auto"/>
          </w:tcPr>
          <w:p w:rsidR="001128B5" w:rsidRPr="004B1A98" w:rsidRDefault="001128B5" w:rsidP="004274E2">
            <w:pPr>
              <w:jc w:val="both"/>
              <w:rPr>
                <w:b/>
                <w:bCs/>
                <w:sz w:val="22"/>
                <w:szCs w:val="22"/>
              </w:rPr>
            </w:pPr>
            <w:r w:rsidRPr="004B1A98">
              <w:rPr>
                <w:b/>
                <w:bCs/>
                <w:sz w:val="22"/>
                <w:szCs w:val="22"/>
              </w:rPr>
              <w:t>Environmentálne znejúci názov zákazky:</w:t>
            </w:r>
          </w:p>
          <w:p w:rsidR="001128B5" w:rsidRPr="004B1A98" w:rsidRDefault="001128B5" w:rsidP="004274E2">
            <w:pPr>
              <w:numPr>
                <w:ilvl w:val="0"/>
                <w:numId w:val="1"/>
              </w:numPr>
              <w:jc w:val="both"/>
              <w:rPr>
                <w:sz w:val="22"/>
                <w:szCs w:val="22"/>
              </w:rPr>
            </w:pPr>
            <w:r w:rsidRPr="004B1A98">
              <w:rPr>
                <w:sz w:val="22"/>
                <w:szCs w:val="22"/>
              </w:rPr>
              <w:t>Zákazka na nákup recyklovaného papiera (tovar).</w:t>
            </w:r>
          </w:p>
          <w:p w:rsidR="001128B5" w:rsidRPr="004B1A98" w:rsidRDefault="001128B5" w:rsidP="004274E2">
            <w:pPr>
              <w:numPr>
                <w:ilvl w:val="0"/>
                <w:numId w:val="1"/>
              </w:numPr>
              <w:jc w:val="both"/>
              <w:rPr>
                <w:sz w:val="22"/>
                <w:szCs w:val="22"/>
              </w:rPr>
            </w:pPr>
            <w:r w:rsidRPr="004B1A98">
              <w:rPr>
                <w:sz w:val="22"/>
                <w:szCs w:val="22"/>
              </w:rPr>
              <w:t>Zákazka na environmentálne čistiace služby (služba).</w:t>
            </w:r>
          </w:p>
          <w:p w:rsidR="001128B5" w:rsidRPr="004B1A98" w:rsidRDefault="001128B5" w:rsidP="004274E2">
            <w:pPr>
              <w:numPr>
                <w:ilvl w:val="0"/>
                <w:numId w:val="1"/>
              </w:numPr>
              <w:jc w:val="both"/>
              <w:rPr>
                <w:i/>
              </w:rPr>
            </w:pPr>
            <w:r w:rsidRPr="004B1A98">
              <w:rPr>
                <w:sz w:val="22"/>
                <w:szCs w:val="22"/>
              </w:rPr>
              <w:t>Zákazka na energeticky úspornú budovu (stavebné práce).</w:t>
            </w:r>
          </w:p>
        </w:tc>
      </w:tr>
      <w:tr w:rsidR="001128B5" w:rsidRPr="004B1A98" w:rsidTr="004274E2">
        <w:trPr>
          <w:trHeight w:val="2820"/>
        </w:trPr>
        <w:tc>
          <w:tcPr>
            <w:tcW w:w="326" w:type="dxa"/>
            <w:vMerge/>
            <w:shd w:val="clear" w:color="auto" w:fill="auto"/>
            <w:vAlign w:val="center"/>
          </w:tcPr>
          <w:p w:rsidR="001128B5" w:rsidRPr="004B1A98" w:rsidRDefault="001128B5" w:rsidP="004274E2">
            <w:pPr>
              <w:rPr>
                <w:bCs/>
                <w:sz w:val="22"/>
                <w:szCs w:val="22"/>
              </w:rPr>
            </w:pPr>
          </w:p>
        </w:tc>
        <w:tc>
          <w:tcPr>
            <w:tcW w:w="1879" w:type="dxa"/>
            <w:vMerge/>
            <w:shd w:val="clear" w:color="auto" w:fill="auto"/>
            <w:vAlign w:val="center"/>
          </w:tcPr>
          <w:p w:rsidR="001128B5" w:rsidRPr="004B1A98" w:rsidRDefault="001128B5" w:rsidP="004274E2">
            <w:pPr>
              <w:rPr>
                <w:b/>
                <w:sz w:val="22"/>
                <w:szCs w:val="22"/>
              </w:rPr>
            </w:pPr>
          </w:p>
        </w:tc>
        <w:tc>
          <w:tcPr>
            <w:tcW w:w="6584" w:type="dxa"/>
            <w:shd w:val="clear" w:color="auto" w:fill="auto"/>
          </w:tcPr>
          <w:p w:rsidR="001128B5" w:rsidRPr="004B1A98" w:rsidRDefault="001128B5" w:rsidP="004274E2">
            <w:pPr>
              <w:jc w:val="both"/>
              <w:rPr>
                <w:b/>
                <w:sz w:val="22"/>
                <w:szCs w:val="22"/>
              </w:rPr>
            </w:pPr>
            <w:r w:rsidRPr="004B1A98">
              <w:rPr>
                <w:b/>
                <w:sz w:val="22"/>
                <w:szCs w:val="22"/>
              </w:rPr>
              <w:t>Opis zákazky na základe technických špecifikácií:</w:t>
            </w:r>
          </w:p>
          <w:p w:rsidR="001128B5" w:rsidRPr="004B1A98" w:rsidRDefault="001128B5" w:rsidP="004274E2">
            <w:pPr>
              <w:numPr>
                <w:ilvl w:val="0"/>
                <w:numId w:val="2"/>
              </w:numPr>
              <w:jc w:val="both"/>
              <w:rPr>
                <w:i/>
                <w:sz w:val="22"/>
                <w:szCs w:val="22"/>
              </w:rPr>
            </w:pPr>
            <w:r w:rsidRPr="004B1A98">
              <w:rPr>
                <w:sz w:val="22"/>
                <w:szCs w:val="22"/>
              </w:rPr>
              <w:t>Pri obstarávaní papiera nemožno požiadavku definovať ako: „papier musí byť označený Environmentálnou značkou EÚ (porušenie pravidla o nediskriminácii), ale túto požiadavku možno definovať pomocou environmentálnych kritérií na udelenie Environmentálnej značky EÚ nasledovne:</w:t>
            </w:r>
          </w:p>
          <w:p w:rsidR="001128B5" w:rsidRPr="004B1A98" w:rsidRDefault="001128B5" w:rsidP="004274E2">
            <w:pPr>
              <w:numPr>
                <w:ilvl w:val="1"/>
                <w:numId w:val="2"/>
              </w:numPr>
              <w:tabs>
                <w:tab w:val="clear" w:pos="1440"/>
                <w:tab w:val="num" w:pos="675"/>
              </w:tabs>
              <w:ind w:left="675"/>
              <w:jc w:val="both"/>
              <w:rPr>
                <w:rFonts w:ascii="EUAlbertina" w:hAnsi="EUAlbertina" w:cs="EUAlbertina"/>
                <w:color w:val="000000"/>
                <w:lang w:bidi="hi-IN"/>
              </w:rPr>
            </w:pPr>
            <w:r w:rsidRPr="004B1A98">
              <w:rPr>
                <w:iCs/>
                <w:sz w:val="22"/>
                <w:szCs w:val="22"/>
              </w:rPr>
              <w:t>Pri výrobe papiera sa nesmie použiť plynný chlór ako bieliace činidlo.</w:t>
            </w:r>
          </w:p>
          <w:p w:rsidR="001128B5" w:rsidRPr="004B1A98" w:rsidRDefault="001128B5" w:rsidP="004274E2">
            <w:pPr>
              <w:numPr>
                <w:ilvl w:val="1"/>
                <w:numId w:val="2"/>
              </w:numPr>
              <w:tabs>
                <w:tab w:val="clear" w:pos="1440"/>
                <w:tab w:val="num" w:pos="675"/>
              </w:tabs>
              <w:ind w:left="675"/>
              <w:jc w:val="both"/>
              <w:rPr>
                <w:rFonts w:cs="EUAlbertina"/>
                <w:color w:val="000000"/>
                <w:sz w:val="22"/>
                <w:szCs w:val="22"/>
                <w:lang w:bidi="hi-IN"/>
              </w:rPr>
            </w:pPr>
            <w:r w:rsidRPr="004B1A98">
              <w:rPr>
                <w:rFonts w:cs="EUAlbertina"/>
                <w:color w:val="000000"/>
                <w:sz w:val="22"/>
                <w:szCs w:val="22"/>
                <w:lang w:bidi="hi-IN"/>
              </w:rPr>
              <w:t>Emisie AOX z výroby každej používanej buničiny prevýšiť 0,2 kg/ADT.</w:t>
            </w:r>
          </w:p>
          <w:p w:rsidR="001128B5" w:rsidRPr="004B1A98" w:rsidRDefault="001128B5" w:rsidP="004274E2">
            <w:pPr>
              <w:numPr>
                <w:ilvl w:val="1"/>
                <w:numId w:val="2"/>
              </w:numPr>
              <w:tabs>
                <w:tab w:val="clear" w:pos="1440"/>
                <w:tab w:val="num" w:pos="675"/>
              </w:tabs>
              <w:ind w:left="675"/>
              <w:jc w:val="both"/>
              <w:rPr>
                <w:iCs/>
                <w:sz w:val="22"/>
                <w:szCs w:val="22"/>
              </w:rPr>
            </w:pPr>
            <w:r w:rsidRPr="004B1A98">
              <w:rPr>
                <w:rFonts w:cs="EUAlbertina"/>
                <w:color w:val="000000"/>
                <w:sz w:val="22"/>
                <w:szCs w:val="22"/>
                <w:lang w:bidi="hi-IN"/>
              </w:rPr>
              <w:t>Všetky povrchovo aktívne látky v prípravkoch na odstraňovanie tlačiarenských farieb musia byť úplne biologicky odbúrateľné.</w:t>
            </w:r>
          </w:p>
        </w:tc>
      </w:tr>
      <w:tr w:rsidR="001128B5" w:rsidRPr="004B1A98" w:rsidTr="004274E2">
        <w:trPr>
          <w:trHeight w:val="1275"/>
        </w:trPr>
        <w:tc>
          <w:tcPr>
            <w:tcW w:w="326" w:type="dxa"/>
            <w:vMerge w:val="restart"/>
            <w:shd w:val="clear" w:color="auto" w:fill="auto"/>
            <w:vAlign w:val="center"/>
          </w:tcPr>
          <w:p w:rsidR="001128B5" w:rsidRPr="004B1A98" w:rsidRDefault="001128B5" w:rsidP="004274E2">
            <w:pPr>
              <w:rPr>
                <w:b/>
                <w:bCs/>
                <w:sz w:val="22"/>
                <w:szCs w:val="22"/>
              </w:rPr>
            </w:pPr>
            <w:r w:rsidRPr="004B1A98">
              <w:rPr>
                <w:b/>
                <w:bCs/>
                <w:sz w:val="22"/>
                <w:szCs w:val="22"/>
              </w:rPr>
              <w:t>2</w:t>
            </w:r>
          </w:p>
        </w:tc>
        <w:tc>
          <w:tcPr>
            <w:tcW w:w="1879" w:type="dxa"/>
            <w:vMerge w:val="restart"/>
            <w:shd w:val="clear" w:color="auto" w:fill="auto"/>
            <w:vAlign w:val="center"/>
          </w:tcPr>
          <w:p w:rsidR="001128B5" w:rsidRPr="004B1A98" w:rsidRDefault="001128B5" w:rsidP="004274E2">
            <w:pPr>
              <w:rPr>
                <w:b/>
                <w:sz w:val="22"/>
                <w:szCs w:val="22"/>
              </w:rPr>
            </w:pPr>
            <w:r w:rsidRPr="004B1A98">
              <w:rPr>
                <w:b/>
                <w:sz w:val="22"/>
                <w:szCs w:val="22"/>
              </w:rPr>
              <w:t>Podmienky účasti vo verejnom obstarávaní</w:t>
            </w:r>
          </w:p>
        </w:tc>
        <w:tc>
          <w:tcPr>
            <w:tcW w:w="6584" w:type="dxa"/>
            <w:shd w:val="clear" w:color="auto" w:fill="auto"/>
          </w:tcPr>
          <w:p w:rsidR="001128B5" w:rsidRPr="004B1A98" w:rsidRDefault="001128B5" w:rsidP="004274E2">
            <w:pPr>
              <w:jc w:val="both"/>
              <w:rPr>
                <w:bCs/>
                <w:sz w:val="22"/>
                <w:szCs w:val="22"/>
              </w:rPr>
            </w:pPr>
            <w:r w:rsidRPr="004B1A98">
              <w:rPr>
                <w:bCs/>
                <w:sz w:val="22"/>
                <w:szCs w:val="22"/>
              </w:rPr>
              <w:t xml:space="preserve">Pri zákazke na upratovacie služby musí uchádzač preukázať, že je schopný vykonávať služby environmentálne vhodným spôsobom (dôkaz o pravidelnom školení zamestnancov v oblasti ochrany zdravia, bezpečnosti a environmentálnych aspektoch upratovacích činností spolu s osobitnými opatreniami environmentálneho manažérstva , ktoré uchádzač používa  v rámci zmlúv na poskytovanie upratovacích služieb. </w:t>
            </w:r>
            <w:r w:rsidRPr="004B1A98">
              <w:rPr>
                <w:b/>
                <w:sz w:val="22"/>
                <w:szCs w:val="22"/>
              </w:rPr>
              <w:t>Dôkazom zhody</w:t>
            </w:r>
            <w:r w:rsidRPr="004B1A98">
              <w:rPr>
                <w:bCs/>
                <w:sz w:val="22"/>
                <w:szCs w:val="22"/>
              </w:rPr>
              <w:t xml:space="preserve"> je zavedený systém environmentálneho manažérstva (napr. EMAS, ISO 14001) a iný vhodný dôkaz rovnocenných opatrení environmentálneho manažérstva.</w:t>
            </w:r>
          </w:p>
        </w:tc>
      </w:tr>
      <w:tr w:rsidR="001128B5" w:rsidRPr="004B1A98" w:rsidTr="004274E2">
        <w:trPr>
          <w:trHeight w:val="1253"/>
        </w:trPr>
        <w:tc>
          <w:tcPr>
            <w:tcW w:w="326" w:type="dxa"/>
            <w:vMerge/>
            <w:shd w:val="clear" w:color="auto" w:fill="auto"/>
            <w:vAlign w:val="center"/>
          </w:tcPr>
          <w:p w:rsidR="001128B5" w:rsidRPr="004B1A98" w:rsidRDefault="001128B5" w:rsidP="004274E2">
            <w:pPr>
              <w:rPr>
                <w:b/>
                <w:bCs/>
                <w:sz w:val="22"/>
                <w:szCs w:val="22"/>
              </w:rPr>
            </w:pPr>
          </w:p>
        </w:tc>
        <w:tc>
          <w:tcPr>
            <w:tcW w:w="1879" w:type="dxa"/>
            <w:vMerge/>
            <w:shd w:val="clear" w:color="auto" w:fill="auto"/>
            <w:vAlign w:val="center"/>
          </w:tcPr>
          <w:p w:rsidR="001128B5" w:rsidRPr="004B1A98" w:rsidRDefault="001128B5" w:rsidP="004274E2">
            <w:pPr>
              <w:rPr>
                <w:b/>
                <w:sz w:val="22"/>
                <w:szCs w:val="22"/>
              </w:rPr>
            </w:pPr>
          </w:p>
        </w:tc>
        <w:tc>
          <w:tcPr>
            <w:tcW w:w="6584" w:type="dxa"/>
            <w:shd w:val="clear" w:color="auto" w:fill="auto"/>
          </w:tcPr>
          <w:p w:rsidR="001128B5" w:rsidRPr="004B1A98" w:rsidRDefault="001128B5" w:rsidP="004274E2">
            <w:pPr>
              <w:jc w:val="both"/>
              <w:rPr>
                <w:bCs/>
                <w:sz w:val="22"/>
                <w:szCs w:val="22"/>
              </w:rPr>
            </w:pPr>
            <w:r w:rsidRPr="004B1A98">
              <w:rPr>
                <w:bCs/>
                <w:sz w:val="22"/>
                <w:szCs w:val="22"/>
              </w:rPr>
              <w:t>Pri zákazke na poskytnutie stravovacích služieb možno vyžadovať, aby uchádzač preukázal, že zamestnanci v oblasti stravovacích služieb sú vyškolení v oblasti minimalizácie odpadov, riadenia a selektívneho zberu odpadov, ako aj informácií o pr</w:t>
            </w:r>
            <w:r w:rsidR="0066697C">
              <w:rPr>
                <w:bCs/>
                <w:sz w:val="22"/>
                <w:szCs w:val="22"/>
              </w:rPr>
              <w:t>oduktoch (pôvod, environmentálna</w:t>
            </w:r>
            <w:bookmarkStart w:id="10" w:name="_GoBack"/>
            <w:bookmarkEnd w:id="10"/>
            <w:r w:rsidRPr="004B1A98">
              <w:rPr>
                <w:bCs/>
                <w:sz w:val="22"/>
                <w:szCs w:val="22"/>
              </w:rPr>
              <w:t xml:space="preserve"> a spoločenská kvalita produktov).</w:t>
            </w:r>
          </w:p>
        </w:tc>
      </w:tr>
      <w:tr w:rsidR="001128B5" w:rsidRPr="004B1A98" w:rsidTr="004274E2">
        <w:trPr>
          <w:trHeight w:val="758"/>
        </w:trPr>
        <w:tc>
          <w:tcPr>
            <w:tcW w:w="326" w:type="dxa"/>
            <w:vMerge w:val="restart"/>
            <w:shd w:val="clear" w:color="auto" w:fill="auto"/>
            <w:vAlign w:val="center"/>
          </w:tcPr>
          <w:p w:rsidR="001128B5" w:rsidRPr="004B1A98" w:rsidRDefault="001128B5" w:rsidP="004274E2">
            <w:pPr>
              <w:rPr>
                <w:b/>
                <w:sz w:val="22"/>
                <w:szCs w:val="22"/>
              </w:rPr>
            </w:pPr>
            <w:r w:rsidRPr="004B1A98">
              <w:rPr>
                <w:b/>
                <w:sz w:val="22"/>
                <w:szCs w:val="22"/>
              </w:rPr>
              <w:t>3</w:t>
            </w:r>
          </w:p>
        </w:tc>
        <w:tc>
          <w:tcPr>
            <w:tcW w:w="1879" w:type="dxa"/>
            <w:vMerge w:val="restart"/>
            <w:shd w:val="clear" w:color="auto" w:fill="auto"/>
            <w:vAlign w:val="center"/>
          </w:tcPr>
          <w:p w:rsidR="001128B5" w:rsidRPr="004B1A98" w:rsidRDefault="001128B5" w:rsidP="004274E2">
            <w:pPr>
              <w:rPr>
                <w:b/>
                <w:sz w:val="22"/>
                <w:szCs w:val="22"/>
              </w:rPr>
            </w:pPr>
            <w:r w:rsidRPr="004B1A98">
              <w:rPr>
                <w:b/>
                <w:sz w:val="22"/>
                <w:szCs w:val="22"/>
              </w:rPr>
              <w:t>Kritériá na vyhodnotenie ponúk</w:t>
            </w:r>
          </w:p>
        </w:tc>
        <w:tc>
          <w:tcPr>
            <w:tcW w:w="6584" w:type="dxa"/>
            <w:shd w:val="clear" w:color="auto" w:fill="auto"/>
          </w:tcPr>
          <w:p w:rsidR="001128B5" w:rsidRPr="004B1A98" w:rsidRDefault="001128B5" w:rsidP="004274E2">
            <w:pPr>
              <w:jc w:val="both"/>
              <w:rPr>
                <w:bCs/>
                <w:sz w:val="22"/>
                <w:szCs w:val="22"/>
              </w:rPr>
            </w:pPr>
            <w:r w:rsidRPr="004B1A98">
              <w:rPr>
                <w:bCs/>
                <w:sz w:val="22"/>
                <w:szCs w:val="22"/>
              </w:rPr>
              <w:t>Pri zadávaní zákazky na nákup osobných počítačov stanovil verejný obstarávateľ/obstarávateľ v technických špecifikáciách požiadavku na konkrétnu minimálnu spotrebu elektrickej energie. V rámci kritérií na vyhodnotenie ponúk môže verejný obstarávateľ/obstarávateľ uviesť, že pridelí body navyše zariadeniam s nižšou spotrebou energie ako je stanovená v technických špecifikáciách.</w:t>
            </w:r>
          </w:p>
        </w:tc>
      </w:tr>
      <w:tr w:rsidR="001128B5" w:rsidRPr="004B1A98" w:rsidTr="004274E2">
        <w:trPr>
          <w:trHeight w:val="757"/>
        </w:trPr>
        <w:tc>
          <w:tcPr>
            <w:tcW w:w="326" w:type="dxa"/>
            <w:vMerge/>
            <w:shd w:val="clear" w:color="auto" w:fill="auto"/>
            <w:vAlign w:val="center"/>
          </w:tcPr>
          <w:p w:rsidR="001128B5" w:rsidRPr="004B1A98" w:rsidRDefault="001128B5" w:rsidP="004274E2">
            <w:pPr>
              <w:rPr>
                <w:b/>
                <w:sz w:val="22"/>
                <w:szCs w:val="22"/>
              </w:rPr>
            </w:pPr>
          </w:p>
        </w:tc>
        <w:tc>
          <w:tcPr>
            <w:tcW w:w="1879" w:type="dxa"/>
            <w:vMerge/>
            <w:shd w:val="clear" w:color="auto" w:fill="auto"/>
            <w:vAlign w:val="center"/>
          </w:tcPr>
          <w:p w:rsidR="001128B5" w:rsidRPr="004B1A98" w:rsidRDefault="001128B5" w:rsidP="004274E2">
            <w:pPr>
              <w:rPr>
                <w:b/>
                <w:sz w:val="22"/>
                <w:szCs w:val="22"/>
              </w:rPr>
            </w:pPr>
          </w:p>
        </w:tc>
        <w:tc>
          <w:tcPr>
            <w:tcW w:w="6584" w:type="dxa"/>
            <w:shd w:val="clear" w:color="auto" w:fill="auto"/>
          </w:tcPr>
          <w:p w:rsidR="001128B5" w:rsidRPr="004B1A98" w:rsidRDefault="001128B5" w:rsidP="004274E2">
            <w:pPr>
              <w:jc w:val="both"/>
              <w:rPr>
                <w:bCs/>
                <w:sz w:val="22"/>
                <w:szCs w:val="22"/>
              </w:rPr>
            </w:pPr>
            <w:r w:rsidRPr="004B1A98">
              <w:rPr>
                <w:bCs/>
                <w:sz w:val="22"/>
                <w:szCs w:val="22"/>
              </w:rPr>
              <w:t>Zákazka na dodanie elektrickej energie z 50 % pochádzajúcej z obnoviteľných zdrojov energie. Do kritérií na vyhodnotenie ponúk možno uviesť, že ďalšie body sa pridelia pomerne k množstvu elektrickej energie dodanej z obnoviteľných zdrojov energie nad minimálne množstvo požadované v technickej špecifikácii.</w:t>
            </w:r>
          </w:p>
        </w:tc>
      </w:tr>
      <w:tr w:rsidR="001128B5" w:rsidRPr="004B1A98" w:rsidTr="004274E2">
        <w:trPr>
          <w:trHeight w:val="630"/>
        </w:trPr>
        <w:tc>
          <w:tcPr>
            <w:tcW w:w="326" w:type="dxa"/>
            <w:vMerge w:val="restart"/>
            <w:shd w:val="clear" w:color="auto" w:fill="auto"/>
            <w:vAlign w:val="center"/>
          </w:tcPr>
          <w:p w:rsidR="001128B5" w:rsidRPr="004B1A98" w:rsidRDefault="001128B5" w:rsidP="004274E2">
            <w:pPr>
              <w:rPr>
                <w:b/>
                <w:sz w:val="22"/>
                <w:szCs w:val="22"/>
              </w:rPr>
            </w:pPr>
            <w:r w:rsidRPr="004B1A98">
              <w:rPr>
                <w:b/>
                <w:sz w:val="22"/>
                <w:szCs w:val="22"/>
              </w:rPr>
              <w:t>4</w:t>
            </w:r>
          </w:p>
        </w:tc>
        <w:tc>
          <w:tcPr>
            <w:tcW w:w="1879" w:type="dxa"/>
            <w:vMerge w:val="restart"/>
            <w:shd w:val="clear" w:color="auto" w:fill="auto"/>
            <w:vAlign w:val="center"/>
          </w:tcPr>
          <w:p w:rsidR="001128B5" w:rsidRPr="004B1A98" w:rsidRDefault="001128B5" w:rsidP="004274E2">
            <w:pPr>
              <w:rPr>
                <w:b/>
                <w:sz w:val="22"/>
                <w:szCs w:val="22"/>
              </w:rPr>
            </w:pPr>
            <w:r w:rsidRPr="004B1A98">
              <w:rPr>
                <w:b/>
                <w:sz w:val="22"/>
                <w:szCs w:val="22"/>
              </w:rPr>
              <w:t>Podmienky realizácie zákazky</w:t>
            </w:r>
          </w:p>
        </w:tc>
        <w:tc>
          <w:tcPr>
            <w:tcW w:w="6584" w:type="dxa"/>
            <w:shd w:val="clear" w:color="auto" w:fill="auto"/>
          </w:tcPr>
          <w:p w:rsidR="001128B5" w:rsidRPr="004B1A98" w:rsidRDefault="001128B5" w:rsidP="004274E2">
            <w:pPr>
              <w:jc w:val="both"/>
              <w:rPr>
                <w:bCs/>
                <w:sz w:val="22"/>
                <w:szCs w:val="22"/>
              </w:rPr>
            </w:pPr>
            <w:r w:rsidRPr="004B1A98">
              <w:rPr>
                <w:bCs/>
                <w:sz w:val="22"/>
                <w:szCs w:val="22"/>
              </w:rPr>
              <w:t>V rámci zákazky na stravovacie služby možno požadovať, aby sa pri podávaní potravín a nápojov používali znovu použiteľné  príbory, porcelánové, sklenené výrobky a obrusy alebo príbory, porcelánové alebo iné stravovacie vybavenie na základe obnoviteľných surových, s cieľom znižovať tvorbu odpadov.</w:t>
            </w:r>
          </w:p>
        </w:tc>
      </w:tr>
      <w:tr w:rsidR="001128B5" w:rsidRPr="004B1A98" w:rsidTr="004274E2">
        <w:trPr>
          <w:trHeight w:val="737"/>
        </w:trPr>
        <w:tc>
          <w:tcPr>
            <w:tcW w:w="326" w:type="dxa"/>
            <w:vMerge/>
            <w:shd w:val="clear" w:color="auto" w:fill="auto"/>
            <w:vAlign w:val="center"/>
          </w:tcPr>
          <w:p w:rsidR="001128B5" w:rsidRPr="004B1A98" w:rsidRDefault="001128B5" w:rsidP="004274E2">
            <w:pPr>
              <w:rPr>
                <w:b/>
                <w:sz w:val="22"/>
                <w:szCs w:val="22"/>
              </w:rPr>
            </w:pPr>
          </w:p>
        </w:tc>
        <w:tc>
          <w:tcPr>
            <w:tcW w:w="1879" w:type="dxa"/>
            <w:vMerge/>
            <w:shd w:val="clear" w:color="auto" w:fill="auto"/>
            <w:vAlign w:val="center"/>
          </w:tcPr>
          <w:p w:rsidR="001128B5" w:rsidRPr="004B1A98" w:rsidRDefault="001128B5" w:rsidP="004274E2">
            <w:pPr>
              <w:rPr>
                <w:b/>
                <w:sz w:val="22"/>
                <w:szCs w:val="22"/>
              </w:rPr>
            </w:pPr>
          </w:p>
        </w:tc>
        <w:tc>
          <w:tcPr>
            <w:tcW w:w="6584" w:type="dxa"/>
            <w:shd w:val="clear" w:color="auto" w:fill="auto"/>
          </w:tcPr>
          <w:p w:rsidR="001128B5" w:rsidRPr="004B1A98" w:rsidRDefault="001128B5" w:rsidP="004274E2">
            <w:pPr>
              <w:jc w:val="both"/>
              <w:rPr>
                <w:bCs/>
                <w:sz w:val="22"/>
                <w:szCs w:val="22"/>
              </w:rPr>
            </w:pPr>
            <w:r w:rsidRPr="004B1A98">
              <w:rPr>
                <w:bCs/>
                <w:sz w:val="22"/>
                <w:szCs w:val="22"/>
              </w:rPr>
              <w:t>V rámci zákazky na tepelne účinné okná šetrné k životnému prostrediu možno požadovať, aby u</w:t>
            </w:r>
            <w:r w:rsidRPr="004B1A98">
              <w:rPr>
                <w:sz w:val="22"/>
                <w:szCs w:val="22"/>
              </w:rPr>
              <w:t>chádzač zabezpečil odporúčania pre údržbu, poskytol zdokumentovaný postup a pokyny pre zachovanie kvality okien.</w:t>
            </w:r>
          </w:p>
        </w:tc>
      </w:tr>
    </w:tbl>
    <w:p w:rsidR="001128B5" w:rsidRDefault="001128B5" w:rsidP="001128B5">
      <w:pPr>
        <w:jc w:val="center"/>
        <w:rPr>
          <w:b/>
          <w:bCs/>
          <w:caps/>
        </w:rPr>
      </w:pPr>
    </w:p>
    <w:p w:rsidR="001128B5" w:rsidRPr="00E928ED" w:rsidRDefault="001128B5" w:rsidP="001128B5">
      <w:pPr>
        <w:jc w:val="center"/>
        <w:rPr>
          <w:b/>
          <w:bCs/>
          <w:caps/>
        </w:rPr>
      </w:pPr>
      <w:r w:rsidRPr="00E928ED">
        <w:rPr>
          <w:b/>
          <w:bCs/>
          <w:caps/>
        </w:rPr>
        <w:t>Vysvetlenie kolónky „Finančný limit zákazky“</w:t>
      </w:r>
    </w:p>
    <w:p w:rsidR="001128B5" w:rsidRPr="00C909B5" w:rsidRDefault="001128B5" w:rsidP="001128B5">
      <w:pPr>
        <w:jc w:val="center"/>
        <w:rPr>
          <w:b/>
          <w:bCs/>
          <w:caps/>
          <w:sz w:val="22"/>
          <w:szCs w:val="22"/>
        </w:rPr>
      </w:pPr>
    </w:p>
    <w:p w:rsidR="001128B5" w:rsidRDefault="001128B5" w:rsidP="001128B5">
      <w:pPr>
        <w:jc w:val="both"/>
        <w:rPr>
          <w:bCs/>
          <w:sz w:val="22"/>
          <w:szCs w:val="22"/>
        </w:rPr>
      </w:pPr>
      <w:r>
        <w:rPr>
          <w:bCs/>
          <w:sz w:val="22"/>
          <w:szCs w:val="22"/>
        </w:rPr>
        <w:t>V uvedenej kolónke označte finančný limit danej zákazky v závislosti od predpokladanej hodnoty zákazky podľa zákona o verejnom obstarávaní v zmysle nasledujúceho kľúča:</w:t>
      </w:r>
    </w:p>
    <w:p w:rsidR="001128B5" w:rsidRDefault="001128B5" w:rsidP="001128B5">
      <w:pPr>
        <w:jc w:val="both"/>
        <w:rPr>
          <w:bCs/>
          <w:sz w:val="22"/>
          <w:szCs w:val="22"/>
        </w:rPr>
      </w:pPr>
    </w:p>
    <w:p w:rsidR="001128B5" w:rsidRPr="00C909B5" w:rsidRDefault="001128B5" w:rsidP="001128B5">
      <w:pPr>
        <w:tabs>
          <w:tab w:val="left" w:leader="dot" w:pos="567"/>
        </w:tabs>
        <w:jc w:val="both"/>
        <w:rPr>
          <w:sz w:val="22"/>
          <w:szCs w:val="22"/>
        </w:rPr>
      </w:pPr>
      <w:r>
        <w:rPr>
          <w:sz w:val="22"/>
          <w:szCs w:val="22"/>
        </w:rPr>
        <w:t>a</w:t>
      </w:r>
      <w:r>
        <w:rPr>
          <w:sz w:val="22"/>
          <w:szCs w:val="22"/>
        </w:rPr>
        <w:tab/>
      </w:r>
      <w:r w:rsidRPr="00C909B5">
        <w:rPr>
          <w:sz w:val="22"/>
          <w:szCs w:val="22"/>
        </w:rPr>
        <w:t>nadlimitná zákazka</w:t>
      </w:r>
    </w:p>
    <w:p w:rsidR="001128B5" w:rsidRPr="00C909B5" w:rsidRDefault="001128B5" w:rsidP="001128B5">
      <w:pPr>
        <w:tabs>
          <w:tab w:val="left" w:leader="dot" w:pos="567"/>
        </w:tabs>
        <w:jc w:val="both"/>
        <w:rPr>
          <w:sz w:val="22"/>
          <w:szCs w:val="22"/>
        </w:rPr>
      </w:pPr>
      <w:r w:rsidRPr="00C909B5">
        <w:rPr>
          <w:sz w:val="22"/>
          <w:szCs w:val="22"/>
        </w:rPr>
        <w:t>b</w:t>
      </w:r>
      <w:r>
        <w:rPr>
          <w:sz w:val="22"/>
          <w:szCs w:val="22"/>
        </w:rPr>
        <w:tab/>
      </w:r>
      <w:r w:rsidRPr="00C909B5">
        <w:rPr>
          <w:sz w:val="22"/>
          <w:szCs w:val="22"/>
        </w:rPr>
        <w:t>podlimitná zákazka</w:t>
      </w:r>
    </w:p>
    <w:p w:rsidR="001128B5" w:rsidRPr="00C909B5" w:rsidRDefault="001128B5" w:rsidP="001128B5">
      <w:pPr>
        <w:tabs>
          <w:tab w:val="left" w:leader="dot" w:pos="567"/>
        </w:tabs>
        <w:jc w:val="both"/>
        <w:rPr>
          <w:sz w:val="22"/>
          <w:szCs w:val="22"/>
        </w:rPr>
      </w:pPr>
      <w:r w:rsidRPr="00C909B5">
        <w:rPr>
          <w:sz w:val="22"/>
          <w:szCs w:val="22"/>
        </w:rPr>
        <w:t>c</w:t>
      </w:r>
      <w:r>
        <w:rPr>
          <w:sz w:val="22"/>
          <w:szCs w:val="22"/>
        </w:rPr>
        <w:tab/>
      </w:r>
      <w:r w:rsidRPr="00C909B5">
        <w:rPr>
          <w:sz w:val="22"/>
          <w:szCs w:val="22"/>
        </w:rPr>
        <w:t>podprahová zákazka</w:t>
      </w:r>
    </w:p>
    <w:p w:rsidR="001128B5" w:rsidRPr="001919B5" w:rsidRDefault="001128B5" w:rsidP="001128B5">
      <w:pPr>
        <w:tabs>
          <w:tab w:val="left" w:leader="dot" w:pos="567"/>
        </w:tabs>
        <w:ind w:left="567" w:hanging="567"/>
        <w:jc w:val="both"/>
        <w:rPr>
          <w:bCs/>
          <w:sz w:val="22"/>
          <w:szCs w:val="22"/>
        </w:rPr>
      </w:pPr>
      <w:r w:rsidRPr="00C909B5">
        <w:rPr>
          <w:sz w:val="22"/>
          <w:szCs w:val="22"/>
        </w:rPr>
        <w:t>d</w:t>
      </w:r>
      <w:r>
        <w:rPr>
          <w:sz w:val="22"/>
          <w:szCs w:val="22"/>
        </w:rPr>
        <w:tab/>
        <w:t>v</w:t>
      </w:r>
      <w:r w:rsidRPr="001919B5">
        <w:rPr>
          <w:bCs/>
          <w:sz w:val="22"/>
          <w:szCs w:val="22"/>
        </w:rPr>
        <w:t> prípade priameho nákupu alebo zákazky s nízko</w:t>
      </w:r>
      <w:r>
        <w:rPr>
          <w:bCs/>
          <w:sz w:val="22"/>
          <w:szCs w:val="22"/>
        </w:rPr>
        <w:t xml:space="preserve">u hodnotou, na ktoré má verejný </w:t>
      </w:r>
      <w:r w:rsidRPr="001919B5">
        <w:rPr>
          <w:bCs/>
          <w:sz w:val="22"/>
          <w:szCs w:val="22"/>
        </w:rPr>
        <w:t>obstarávateľ/obstarávateľ vlastné interné predpisy alebo smernice</w:t>
      </w:r>
    </w:p>
    <w:p w:rsidR="001128B5" w:rsidRPr="00C909B5" w:rsidRDefault="001128B5" w:rsidP="001128B5">
      <w:pPr>
        <w:tabs>
          <w:tab w:val="left" w:leader="dot" w:pos="567"/>
        </w:tabs>
        <w:jc w:val="both"/>
        <w:rPr>
          <w:sz w:val="22"/>
          <w:szCs w:val="22"/>
        </w:rPr>
      </w:pPr>
      <w:r w:rsidRPr="00C909B5">
        <w:rPr>
          <w:sz w:val="22"/>
          <w:szCs w:val="22"/>
        </w:rPr>
        <w:t>e</w:t>
      </w:r>
      <w:r>
        <w:rPr>
          <w:sz w:val="22"/>
          <w:szCs w:val="22"/>
        </w:rPr>
        <w:tab/>
      </w:r>
      <w:r w:rsidRPr="00C909B5">
        <w:rPr>
          <w:sz w:val="22"/>
          <w:szCs w:val="22"/>
        </w:rPr>
        <w:t>vyplní obstarávateľ, v prípade, že išlo o inú ako nadlimitnú zákazku</w:t>
      </w:r>
    </w:p>
    <w:p w:rsidR="001128B5" w:rsidRDefault="001128B5" w:rsidP="001128B5">
      <w:pPr>
        <w:rPr>
          <w:bCs/>
          <w:sz w:val="22"/>
          <w:szCs w:val="22"/>
        </w:rPr>
      </w:pPr>
    </w:p>
    <w:p w:rsidR="001128B5" w:rsidRPr="00E928ED" w:rsidRDefault="001128B5" w:rsidP="001128B5">
      <w:pPr>
        <w:jc w:val="center"/>
        <w:rPr>
          <w:b/>
        </w:rPr>
      </w:pPr>
      <w:r w:rsidRPr="00E928ED">
        <w:rPr>
          <w:b/>
          <w:caps/>
        </w:rPr>
        <w:t>5. Využívanie environmentálnych kritérií na udelenie environmentálnej značky vo verejnom obstarávaní</w:t>
      </w:r>
    </w:p>
    <w:p w:rsidR="001128B5" w:rsidRPr="00E928ED" w:rsidRDefault="001128B5" w:rsidP="001128B5">
      <w:pPr>
        <w:rPr>
          <w:b/>
        </w:rPr>
      </w:pPr>
    </w:p>
    <w:p w:rsidR="001128B5" w:rsidRPr="00E928ED" w:rsidRDefault="001128B5" w:rsidP="001128B5">
      <w:pPr>
        <w:jc w:val="center"/>
        <w:rPr>
          <w:bCs/>
        </w:rPr>
      </w:pPr>
      <w:r w:rsidRPr="00E928ED">
        <w:rPr>
          <w:b/>
          <w:caps/>
        </w:rPr>
        <w:t>5.1 Využívanie európskych environmentálnych kritérií</w:t>
      </w:r>
    </w:p>
    <w:p w:rsidR="001128B5" w:rsidRPr="00DD4029" w:rsidRDefault="001128B5" w:rsidP="001128B5">
      <w:pPr>
        <w:rPr>
          <w:b/>
          <w:sz w:val="22"/>
          <w:szCs w:val="22"/>
          <w:u w:val="single"/>
        </w:rPr>
      </w:pPr>
    </w:p>
    <w:p w:rsidR="001128B5" w:rsidRDefault="001128B5" w:rsidP="001128B5">
      <w:pPr>
        <w:jc w:val="both"/>
        <w:rPr>
          <w:bCs/>
          <w:sz w:val="22"/>
          <w:szCs w:val="22"/>
        </w:rPr>
      </w:pPr>
      <w:r>
        <w:rPr>
          <w:bCs/>
          <w:sz w:val="22"/>
          <w:szCs w:val="22"/>
        </w:rPr>
        <w:t xml:space="preserve">Tabuľku v tejto časti vyplňte len v prípade, ak Vaša organizácia zadala v príslušnom roku zákazku, na produkt patriaci do niektorej zo skupín produktov, ktoré sú uvedené v dotazníku, a </w:t>
      </w:r>
      <w:r w:rsidRPr="00920806">
        <w:rPr>
          <w:bCs/>
          <w:sz w:val="22"/>
          <w:szCs w:val="22"/>
        </w:rPr>
        <w:t xml:space="preserve">v ktorej sa </w:t>
      </w:r>
      <w:r>
        <w:rPr>
          <w:bCs/>
          <w:sz w:val="22"/>
          <w:szCs w:val="22"/>
        </w:rPr>
        <w:t xml:space="preserve">zároveň </w:t>
      </w:r>
      <w:r w:rsidRPr="00920806">
        <w:rPr>
          <w:bCs/>
          <w:sz w:val="22"/>
          <w:szCs w:val="22"/>
        </w:rPr>
        <w:t>vyžadovalo splnenie aspoň jedného z kritérií na udelenie Environmentálnej značky EÚ</w:t>
      </w:r>
      <w:r>
        <w:rPr>
          <w:bCs/>
          <w:sz w:val="22"/>
          <w:szCs w:val="22"/>
        </w:rPr>
        <w:t xml:space="preserve"> (dostupné na </w:t>
      </w:r>
      <w:proofErr w:type="spellStart"/>
      <w:r>
        <w:rPr>
          <w:bCs/>
          <w:sz w:val="22"/>
          <w:szCs w:val="22"/>
        </w:rPr>
        <w:t>na</w:t>
      </w:r>
      <w:proofErr w:type="spellEnd"/>
      <w:r>
        <w:rPr>
          <w:bCs/>
          <w:sz w:val="22"/>
          <w:szCs w:val="22"/>
        </w:rPr>
        <w:t xml:space="preserve"> webovej stránke Európskej komisie venovanej environmentálnemu označovaniu: </w:t>
      </w:r>
    </w:p>
    <w:p w:rsidR="001128B5" w:rsidRPr="00920806" w:rsidRDefault="00FC7105" w:rsidP="001128B5">
      <w:pPr>
        <w:jc w:val="both"/>
        <w:rPr>
          <w:bCs/>
          <w:sz w:val="22"/>
          <w:szCs w:val="22"/>
        </w:rPr>
      </w:pPr>
      <w:hyperlink r:id="rId8" w:history="1">
        <w:r w:rsidR="001128B5" w:rsidRPr="00954DDF">
          <w:rPr>
            <w:rStyle w:val="Hypertextovprepojenie"/>
            <w:bCs/>
            <w:sz w:val="22"/>
            <w:szCs w:val="22"/>
          </w:rPr>
          <w:t>http://ec.europa.eu/environment/ecolabel/products-groups-and-criteria.html</w:t>
        </w:r>
      </w:hyperlink>
      <w:r w:rsidR="001128B5">
        <w:rPr>
          <w:bCs/>
          <w:sz w:val="22"/>
          <w:szCs w:val="22"/>
        </w:rPr>
        <w:t xml:space="preserve">) </w:t>
      </w:r>
      <w:r w:rsidR="001128B5" w:rsidRPr="00920806">
        <w:rPr>
          <w:bCs/>
          <w:sz w:val="22"/>
          <w:szCs w:val="22"/>
        </w:rPr>
        <w:t>alebo bolo takéto označenie obstarávaného produktu využité ako dôkaz zhody s požadovanými kritériami.</w:t>
      </w:r>
    </w:p>
    <w:p w:rsidR="001128B5" w:rsidRDefault="001128B5" w:rsidP="001128B5">
      <w:pPr>
        <w:jc w:val="both"/>
        <w:rPr>
          <w:bCs/>
          <w:sz w:val="22"/>
          <w:szCs w:val="22"/>
        </w:rPr>
      </w:pPr>
    </w:p>
    <w:p w:rsidR="001128B5" w:rsidRDefault="001128B5" w:rsidP="001128B5">
      <w:pPr>
        <w:jc w:val="both"/>
        <w:rPr>
          <w:bCs/>
          <w:sz w:val="22"/>
          <w:szCs w:val="22"/>
        </w:rPr>
      </w:pPr>
      <w:r>
        <w:rPr>
          <w:bCs/>
          <w:sz w:val="22"/>
          <w:szCs w:val="22"/>
        </w:rPr>
        <w:t xml:space="preserve">V kolónke </w:t>
      </w:r>
      <w:r w:rsidRPr="00C3004B">
        <w:rPr>
          <w:b/>
          <w:bCs/>
          <w:sz w:val="22"/>
          <w:szCs w:val="22"/>
        </w:rPr>
        <w:t>„Uplatnené environmentálne kritérium“</w:t>
      </w:r>
      <w:r>
        <w:rPr>
          <w:bCs/>
          <w:sz w:val="22"/>
          <w:szCs w:val="22"/>
        </w:rPr>
        <w:t xml:space="preserve"> rozpíšte aké konkrétne environmentálne kritérium z príslušného Rozhodnutia Európskej komisie bolo využité pri definovaní environmentálnych charakteristík vo verejnom obstarávaní. </w:t>
      </w:r>
      <w:r w:rsidRPr="00D66131">
        <w:rPr>
          <w:bCs/>
          <w:sz w:val="22"/>
          <w:szCs w:val="22"/>
        </w:rPr>
        <w:t xml:space="preserve">Európske environmentálne kritériá na udelenie </w:t>
      </w:r>
      <w:r>
        <w:rPr>
          <w:bCs/>
          <w:sz w:val="22"/>
          <w:szCs w:val="22"/>
        </w:rPr>
        <w:t>E</w:t>
      </w:r>
      <w:r w:rsidRPr="00D66131">
        <w:rPr>
          <w:bCs/>
          <w:sz w:val="22"/>
          <w:szCs w:val="22"/>
        </w:rPr>
        <w:t>nvironmentálnej značky E</w:t>
      </w:r>
      <w:r>
        <w:rPr>
          <w:bCs/>
          <w:sz w:val="22"/>
          <w:szCs w:val="22"/>
        </w:rPr>
        <w:t xml:space="preserve">Ú </w:t>
      </w:r>
      <w:r w:rsidRPr="00D66131">
        <w:rPr>
          <w:bCs/>
          <w:sz w:val="22"/>
          <w:szCs w:val="22"/>
        </w:rPr>
        <w:t>pre jednotlivé skupiny produktov sú uveden</w:t>
      </w:r>
      <w:r>
        <w:rPr>
          <w:bCs/>
          <w:sz w:val="22"/>
          <w:szCs w:val="22"/>
        </w:rPr>
        <w:t>é</w:t>
      </w:r>
      <w:r w:rsidRPr="00D66131">
        <w:rPr>
          <w:bCs/>
          <w:sz w:val="22"/>
          <w:szCs w:val="22"/>
        </w:rPr>
        <w:t xml:space="preserve"> na stránke:</w:t>
      </w:r>
    </w:p>
    <w:p w:rsidR="001128B5" w:rsidRDefault="00FC7105" w:rsidP="001128B5">
      <w:pPr>
        <w:jc w:val="both"/>
        <w:rPr>
          <w:bCs/>
          <w:sz w:val="22"/>
          <w:szCs w:val="22"/>
        </w:rPr>
      </w:pPr>
      <w:hyperlink r:id="rId9" w:history="1">
        <w:r w:rsidR="001128B5" w:rsidRPr="00954DDF">
          <w:rPr>
            <w:rStyle w:val="Hypertextovprepojenie"/>
            <w:bCs/>
            <w:sz w:val="22"/>
            <w:szCs w:val="22"/>
          </w:rPr>
          <w:t>http://ec.europa.eu/environment/ecolabel/products-groups-and-criteria.html</w:t>
        </w:r>
      </w:hyperlink>
      <w:r w:rsidR="001128B5">
        <w:rPr>
          <w:bCs/>
          <w:sz w:val="22"/>
          <w:szCs w:val="22"/>
        </w:rPr>
        <w:t>.</w:t>
      </w:r>
    </w:p>
    <w:p w:rsidR="001128B5" w:rsidRPr="005506CD" w:rsidRDefault="001128B5" w:rsidP="001128B5">
      <w:pPr>
        <w:jc w:val="both"/>
        <w:rPr>
          <w:bCs/>
          <w:sz w:val="22"/>
          <w:szCs w:val="22"/>
        </w:rPr>
      </w:pPr>
    </w:p>
    <w:p w:rsidR="001128B5" w:rsidRPr="00E928ED" w:rsidRDefault="001128B5" w:rsidP="001128B5">
      <w:pPr>
        <w:ind w:firstLine="705"/>
        <w:jc w:val="center"/>
        <w:rPr>
          <w:b/>
          <w:caps/>
        </w:rPr>
      </w:pPr>
      <w:r w:rsidRPr="00E928ED">
        <w:rPr>
          <w:b/>
          <w:caps/>
        </w:rPr>
        <w:t>5. 2 V</w:t>
      </w:r>
      <w:r>
        <w:rPr>
          <w:b/>
          <w:caps/>
        </w:rPr>
        <w:t xml:space="preserve">yužívanie osobitných podmienok </w:t>
      </w:r>
      <w:r w:rsidRPr="00E928ED">
        <w:rPr>
          <w:b/>
          <w:caps/>
        </w:rPr>
        <w:t>vzťahujúcich sa na národné environmentálne k</w:t>
      </w:r>
      <w:r>
        <w:rPr>
          <w:b/>
          <w:caps/>
        </w:rPr>
        <w:t>ritériá</w:t>
      </w:r>
    </w:p>
    <w:p w:rsidR="001128B5" w:rsidRDefault="001128B5" w:rsidP="001128B5">
      <w:pPr>
        <w:ind w:firstLine="705"/>
        <w:jc w:val="both"/>
        <w:rPr>
          <w:b/>
          <w:sz w:val="22"/>
          <w:szCs w:val="22"/>
        </w:rPr>
      </w:pPr>
    </w:p>
    <w:p w:rsidR="001128B5" w:rsidRPr="00920806" w:rsidRDefault="001128B5" w:rsidP="001128B5">
      <w:pPr>
        <w:jc w:val="both"/>
        <w:rPr>
          <w:bCs/>
          <w:sz w:val="22"/>
          <w:szCs w:val="22"/>
        </w:rPr>
      </w:pPr>
      <w:r>
        <w:rPr>
          <w:bCs/>
          <w:sz w:val="22"/>
          <w:szCs w:val="22"/>
        </w:rPr>
        <w:t xml:space="preserve">Tabuľku v tejto časti vyplňte len v prípade, ak Vaša organizácia zadala v príslušnom roku zákazku, na produkt patriaci do niektorej zo skupín produktov, ktoré sú uvedené v dotazníku, a </w:t>
      </w:r>
      <w:r w:rsidRPr="00920806">
        <w:rPr>
          <w:bCs/>
          <w:sz w:val="22"/>
          <w:szCs w:val="22"/>
        </w:rPr>
        <w:t xml:space="preserve">v ktorej sa vyžadovalo splnenie aspoň jedného z kritérií na udelenie značky Environmentálne vhodný produkt </w:t>
      </w:r>
      <w:r>
        <w:rPr>
          <w:bCs/>
          <w:sz w:val="22"/>
          <w:szCs w:val="22"/>
        </w:rPr>
        <w:t xml:space="preserve">(dostupné na webovej stránke Slovenskej agentúry životného prostredia venovanej environmentálnemu označovaniu: </w:t>
      </w:r>
      <w:hyperlink r:id="rId10" w:history="1">
        <w:r w:rsidRPr="00954DDF">
          <w:rPr>
            <w:rStyle w:val="Hypertextovprepojenie"/>
            <w:bCs/>
            <w:sz w:val="22"/>
            <w:szCs w:val="22"/>
          </w:rPr>
          <w:t>http://www.sazp.sk/public/index/go.php?id=1669</w:t>
        </w:r>
      </w:hyperlink>
      <w:r>
        <w:rPr>
          <w:bCs/>
          <w:sz w:val="22"/>
          <w:szCs w:val="22"/>
        </w:rPr>
        <w:t xml:space="preserve">), </w:t>
      </w:r>
      <w:r w:rsidRPr="00920806">
        <w:rPr>
          <w:bCs/>
          <w:sz w:val="22"/>
          <w:szCs w:val="22"/>
        </w:rPr>
        <w:t>alebo bolo takéto označenie obstarávaného produktu využité ako dôkaz zhody s požadovanými kritériami.</w:t>
      </w:r>
    </w:p>
    <w:p w:rsidR="001128B5" w:rsidRDefault="001128B5" w:rsidP="001128B5">
      <w:pPr>
        <w:jc w:val="both"/>
        <w:rPr>
          <w:bCs/>
          <w:sz w:val="22"/>
          <w:szCs w:val="22"/>
        </w:rPr>
      </w:pPr>
    </w:p>
    <w:p w:rsidR="001128B5" w:rsidRDefault="001128B5" w:rsidP="001128B5">
      <w:pPr>
        <w:jc w:val="both"/>
        <w:rPr>
          <w:bCs/>
          <w:sz w:val="22"/>
          <w:szCs w:val="22"/>
        </w:rPr>
      </w:pPr>
      <w:r>
        <w:rPr>
          <w:bCs/>
          <w:sz w:val="22"/>
          <w:szCs w:val="22"/>
        </w:rPr>
        <w:t xml:space="preserve">V kolónke </w:t>
      </w:r>
      <w:r w:rsidRPr="00BF7DCB">
        <w:rPr>
          <w:b/>
          <w:bCs/>
          <w:sz w:val="22"/>
          <w:szCs w:val="22"/>
        </w:rPr>
        <w:t>„Uplatnené environmentálne kritérium“</w:t>
      </w:r>
      <w:r>
        <w:rPr>
          <w:bCs/>
          <w:sz w:val="22"/>
          <w:szCs w:val="22"/>
        </w:rPr>
        <w:t xml:space="preserve"> rozpíšte aké konkrétne environmentálne kritérium z príslušných osobitných podmietok na špecifickú skupinu produktov bolo využité pri definovaní environmentálnych charakteristík vo verejnom obstarávaní.</w:t>
      </w:r>
      <w:r>
        <w:rPr>
          <w:b/>
          <w:sz w:val="22"/>
          <w:szCs w:val="22"/>
        </w:rPr>
        <w:t xml:space="preserve"> </w:t>
      </w:r>
      <w:r w:rsidRPr="00D66131">
        <w:rPr>
          <w:sz w:val="22"/>
          <w:szCs w:val="22"/>
        </w:rPr>
        <w:t xml:space="preserve">Osobitné podmienky vzťahujúce sa na špecifické národné environmentálne kritériá </w:t>
      </w:r>
      <w:r w:rsidRPr="00D66131">
        <w:rPr>
          <w:bCs/>
          <w:sz w:val="22"/>
          <w:szCs w:val="22"/>
        </w:rPr>
        <w:t xml:space="preserve">na udelenie národnej environmentálnej značky „Environmentálne vhodný produkt“ sú uvedené na stránke: </w:t>
      </w:r>
      <w:hyperlink r:id="rId11" w:history="1">
        <w:r w:rsidRPr="00954DDF">
          <w:rPr>
            <w:rStyle w:val="Hypertextovprepojenie"/>
            <w:bCs/>
            <w:sz w:val="22"/>
            <w:szCs w:val="22"/>
          </w:rPr>
          <w:t>http://www.sazp.sk/public/index/go.php?id=1669</w:t>
        </w:r>
      </w:hyperlink>
    </w:p>
    <w:p w:rsidR="001128B5" w:rsidRDefault="001128B5" w:rsidP="001128B5">
      <w:pPr>
        <w:jc w:val="both"/>
        <w:rPr>
          <w:bCs/>
          <w:sz w:val="22"/>
          <w:szCs w:val="22"/>
        </w:rPr>
      </w:pPr>
    </w:p>
    <w:p w:rsidR="001128B5" w:rsidRDefault="001128B5" w:rsidP="001128B5">
      <w:pPr>
        <w:jc w:val="both"/>
        <w:rPr>
          <w:bCs/>
          <w:sz w:val="22"/>
          <w:szCs w:val="22"/>
        </w:rPr>
      </w:pPr>
    </w:p>
    <w:p w:rsidR="001128B5" w:rsidRDefault="001128B5" w:rsidP="001128B5">
      <w:pPr>
        <w:jc w:val="both"/>
        <w:rPr>
          <w:bCs/>
          <w:sz w:val="22"/>
          <w:szCs w:val="22"/>
        </w:rPr>
      </w:pPr>
    </w:p>
    <w:p w:rsidR="001128B5" w:rsidRPr="00BD6A4C" w:rsidRDefault="001128B5" w:rsidP="001128B5">
      <w:pPr>
        <w:jc w:val="both"/>
        <w:rPr>
          <w:bCs/>
          <w:sz w:val="22"/>
          <w:szCs w:val="22"/>
        </w:rPr>
      </w:pPr>
    </w:p>
    <w:p w:rsidR="001128B5" w:rsidRPr="00E928ED" w:rsidRDefault="001128B5" w:rsidP="001128B5">
      <w:pPr>
        <w:jc w:val="center"/>
        <w:rPr>
          <w:bCs/>
        </w:rPr>
      </w:pPr>
      <w:r w:rsidRPr="00E928ED">
        <w:rPr>
          <w:b/>
          <w:caps/>
        </w:rPr>
        <w:lastRenderedPageBreak/>
        <w:t>5.3 Využívanie environmentálnych kritérií z ďalších národných systémov environmentálneho označovania</w:t>
      </w:r>
    </w:p>
    <w:p w:rsidR="001128B5" w:rsidRDefault="001128B5" w:rsidP="001128B5">
      <w:pPr>
        <w:jc w:val="both"/>
        <w:rPr>
          <w:b/>
          <w:sz w:val="22"/>
          <w:szCs w:val="22"/>
        </w:rPr>
      </w:pPr>
    </w:p>
    <w:p w:rsidR="001128B5" w:rsidRPr="005676FB" w:rsidRDefault="001128B5" w:rsidP="001128B5">
      <w:pPr>
        <w:jc w:val="both"/>
        <w:rPr>
          <w:bCs/>
          <w:sz w:val="22"/>
          <w:szCs w:val="22"/>
        </w:rPr>
      </w:pPr>
      <w:r>
        <w:rPr>
          <w:bCs/>
          <w:sz w:val="22"/>
          <w:szCs w:val="22"/>
        </w:rPr>
        <w:t>P</w:t>
      </w:r>
      <w:r w:rsidRPr="006C15AE">
        <w:rPr>
          <w:bCs/>
          <w:sz w:val="22"/>
          <w:szCs w:val="22"/>
        </w:rPr>
        <w:t xml:space="preserve">ri </w:t>
      </w:r>
      <w:r>
        <w:rPr>
          <w:bCs/>
          <w:sz w:val="22"/>
          <w:szCs w:val="22"/>
        </w:rPr>
        <w:t xml:space="preserve">zelenom verejnom obstarávaní je možné využiť </w:t>
      </w:r>
      <w:r w:rsidRPr="006C15AE">
        <w:rPr>
          <w:bCs/>
          <w:sz w:val="22"/>
          <w:szCs w:val="22"/>
        </w:rPr>
        <w:t xml:space="preserve">aj </w:t>
      </w:r>
      <w:r>
        <w:rPr>
          <w:bCs/>
          <w:sz w:val="22"/>
          <w:szCs w:val="22"/>
        </w:rPr>
        <w:t xml:space="preserve">environmentálne </w:t>
      </w:r>
      <w:r w:rsidRPr="006C15AE">
        <w:rPr>
          <w:bCs/>
          <w:sz w:val="22"/>
          <w:szCs w:val="22"/>
        </w:rPr>
        <w:t xml:space="preserve">kritériá iných </w:t>
      </w:r>
      <w:r>
        <w:rPr>
          <w:bCs/>
          <w:sz w:val="22"/>
          <w:szCs w:val="22"/>
        </w:rPr>
        <w:t xml:space="preserve">národných </w:t>
      </w:r>
      <w:r w:rsidRPr="006C15AE">
        <w:rPr>
          <w:bCs/>
          <w:sz w:val="22"/>
          <w:szCs w:val="22"/>
        </w:rPr>
        <w:t>systémov</w:t>
      </w:r>
      <w:r>
        <w:rPr>
          <w:bCs/>
          <w:sz w:val="22"/>
          <w:szCs w:val="22"/>
        </w:rPr>
        <w:t xml:space="preserve"> environmentálneho označovania. </w:t>
      </w:r>
      <w:r w:rsidRPr="005676FB">
        <w:rPr>
          <w:bCs/>
          <w:sz w:val="22"/>
          <w:szCs w:val="22"/>
        </w:rPr>
        <w:t xml:space="preserve">Tabuľku v tejto časti vyplňte len v prípade, ak Vaša organizácia zadala v príslušnom roku zákazku, v ktorej sa vyžadovalo splnenie aspoň jedného z kritérií na udelenie environmentálnej značky </w:t>
      </w:r>
      <w:r>
        <w:rPr>
          <w:bCs/>
          <w:sz w:val="22"/>
          <w:szCs w:val="22"/>
        </w:rPr>
        <w:t>typu I, napr. z nižšie uvedenej tabuľky, a</w:t>
      </w:r>
      <w:r w:rsidRPr="005676FB">
        <w:rPr>
          <w:bCs/>
          <w:sz w:val="22"/>
          <w:szCs w:val="22"/>
        </w:rPr>
        <w:t>lebo bolo takéto označenie obstarávaného produktu využité ako dôkaz zhody s požadovanými kritériami.</w:t>
      </w:r>
      <w:r>
        <w:rPr>
          <w:bCs/>
          <w:sz w:val="22"/>
          <w:szCs w:val="22"/>
        </w:rPr>
        <w:t xml:space="preserve"> Pričom do tabuľky uveďte aj názov príslušnej značky.</w:t>
      </w:r>
    </w:p>
    <w:p w:rsidR="001128B5" w:rsidRDefault="001128B5" w:rsidP="001128B5">
      <w:pPr>
        <w:jc w:val="both"/>
        <w:rPr>
          <w:bCs/>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1620"/>
        <w:gridCol w:w="1620"/>
        <w:gridCol w:w="1620"/>
        <w:gridCol w:w="1758"/>
      </w:tblGrid>
      <w:tr w:rsidR="001128B5" w:rsidRPr="004B1A98" w:rsidTr="004274E2">
        <w:tc>
          <w:tcPr>
            <w:tcW w:w="1548" w:type="dxa"/>
            <w:tcBorders>
              <w:bottom w:val="nil"/>
            </w:tcBorders>
            <w:vAlign w:val="center"/>
          </w:tcPr>
          <w:p w:rsidR="001128B5" w:rsidRPr="004B1A98" w:rsidRDefault="001128B5" w:rsidP="004274E2">
            <w:pPr>
              <w:spacing w:before="20"/>
              <w:jc w:val="center"/>
              <w:rPr>
                <w:sz w:val="20"/>
                <w:szCs w:val="20"/>
              </w:rPr>
            </w:pPr>
            <w:r>
              <w:rPr>
                <w:noProof/>
                <w:sz w:val="20"/>
                <w:szCs w:val="20"/>
              </w:rPr>
              <w:drawing>
                <wp:inline distT="0" distB="0" distL="0" distR="0">
                  <wp:extent cx="876300" cy="914400"/>
                  <wp:effectExtent l="0" t="0" r="0" b="0"/>
                  <wp:docPr id="6" name="Obrázok 6"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tc>
        <w:tc>
          <w:tcPr>
            <w:tcW w:w="1620" w:type="dxa"/>
            <w:tcBorders>
              <w:bottom w:val="nil"/>
            </w:tcBorders>
            <w:vAlign w:val="center"/>
          </w:tcPr>
          <w:p w:rsidR="001128B5" w:rsidRPr="004B1A98" w:rsidRDefault="001128B5" w:rsidP="004274E2">
            <w:pPr>
              <w:spacing w:before="20"/>
              <w:jc w:val="center"/>
              <w:rPr>
                <w:sz w:val="20"/>
                <w:szCs w:val="20"/>
              </w:rPr>
            </w:pPr>
            <w:r>
              <w:rPr>
                <w:noProof/>
                <w:sz w:val="20"/>
                <w:szCs w:val="20"/>
              </w:rPr>
              <w:drawing>
                <wp:inline distT="0" distB="0" distL="0" distR="0">
                  <wp:extent cx="933450" cy="923925"/>
                  <wp:effectExtent l="0" t="0" r="0" b="9525"/>
                  <wp:docPr id="5" name="Obrázok 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inline>
              </w:drawing>
            </w:r>
          </w:p>
        </w:tc>
        <w:tc>
          <w:tcPr>
            <w:tcW w:w="1620" w:type="dxa"/>
            <w:tcBorders>
              <w:bottom w:val="nil"/>
            </w:tcBorders>
            <w:vAlign w:val="center"/>
          </w:tcPr>
          <w:p w:rsidR="001128B5" w:rsidRPr="004B1A98" w:rsidRDefault="001128B5" w:rsidP="004274E2">
            <w:pPr>
              <w:spacing w:before="40"/>
              <w:jc w:val="center"/>
              <w:rPr>
                <w:sz w:val="20"/>
                <w:szCs w:val="20"/>
              </w:rPr>
            </w:pPr>
            <w:r>
              <w:rPr>
                <w:noProof/>
                <w:sz w:val="20"/>
                <w:szCs w:val="20"/>
              </w:rPr>
              <w:drawing>
                <wp:inline distT="0" distB="0" distL="0" distR="0">
                  <wp:extent cx="971550" cy="971550"/>
                  <wp:effectExtent l="0" t="0" r="0" b="0"/>
                  <wp:docPr id="4" name="Obrázok 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1620" w:type="dxa"/>
            <w:tcBorders>
              <w:bottom w:val="nil"/>
            </w:tcBorders>
            <w:vAlign w:val="center"/>
          </w:tcPr>
          <w:p w:rsidR="001128B5" w:rsidRPr="004B1A98" w:rsidRDefault="001128B5" w:rsidP="004274E2">
            <w:pPr>
              <w:jc w:val="center"/>
              <w:rPr>
                <w:sz w:val="20"/>
                <w:szCs w:val="20"/>
              </w:rPr>
            </w:pPr>
            <w:r>
              <w:rPr>
                <w:noProof/>
                <w:sz w:val="20"/>
                <w:szCs w:val="20"/>
              </w:rPr>
              <w:drawing>
                <wp:inline distT="0" distB="0" distL="0" distR="0">
                  <wp:extent cx="857250" cy="857250"/>
                  <wp:effectExtent l="0" t="0" r="0" b="0"/>
                  <wp:docPr id="3" name="Obrázok 3"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1620" w:type="dxa"/>
            <w:tcBorders>
              <w:bottom w:val="nil"/>
            </w:tcBorders>
            <w:vAlign w:val="center"/>
          </w:tcPr>
          <w:p w:rsidR="001128B5" w:rsidRPr="004B1A98" w:rsidRDefault="001128B5" w:rsidP="004274E2">
            <w:pPr>
              <w:jc w:val="center"/>
              <w:rPr>
                <w:sz w:val="20"/>
                <w:szCs w:val="20"/>
              </w:rPr>
            </w:pPr>
            <w:r>
              <w:rPr>
                <w:noProof/>
                <w:sz w:val="20"/>
                <w:szCs w:val="20"/>
              </w:rPr>
              <w:drawing>
                <wp:inline distT="0" distB="0" distL="0" distR="0">
                  <wp:extent cx="952500" cy="952500"/>
                  <wp:effectExtent l="0" t="0" r="0" b="0"/>
                  <wp:docPr id="2" name="Obrázok 2" descr="logo ekologicky etrn vrob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kologicky etrn vrobe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1758" w:type="dxa"/>
            <w:tcBorders>
              <w:bottom w:val="nil"/>
            </w:tcBorders>
            <w:vAlign w:val="center"/>
          </w:tcPr>
          <w:p w:rsidR="001128B5" w:rsidRPr="004B1A98" w:rsidRDefault="001128B5" w:rsidP="004274E2">
            <w:pPr>
              <w:jc w:val="center"/>
              <w:rPr>
                <w:sz w:val="20"/>
                <w:szCs w:val="20"/>
              </w:rPr>
            </w:pPr>
            <w:r>
              <w:rPr>
                <w:noProof/>
                <w:sz w:val="20"/>
                <w:szCs w:val="20"/>
              </w:rPr>
              <w:drawing>
                <wp:inline distT="0" distB="0" distL="0" distR="0">
                  <wp:extent cx="981075" cy="647700"/>
                  <wp:effectExtent l="0" t="0" r="9525" b="0"/>
                  <wp:docPr id="1" name="Obrázok 1" descr="i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1075" cy="647700"/>
                          </a:xfrm>
                          <a:prstGeom prst="rect">
                            <a:avLst/>
                          </a:prstGeom>
                          <a:noFill/>
                          <a:ln>
                            <a:noFill/>
                          </a:ln>
                        </pic:spPr>
                      </pic:pic>
                    </a:graphicData>
                  </a:graphic>
                </wp:inline>
              </w:drawing>
            </w:r>
          </w:p>
        </w:tc>
      </w:tr>
      <w:tr w:rsidR="001128B5" w:rsidRPr="004B1A98" w:rsidTr="004274E2">
        <w:tc>
          <w:tcPr>
            <w:tcW w:w="1548" w:type="dxa"/>
            <w:tcBorders>
              <w:top w:val="nil"/>
              <w:bottom w:val="single" w:sz="4" w:space="0" w:color="auto"/>
            </w:tcBorders>
            <w:vAlign w:val="center"/>
          </w:tcPr>
          <w:p w:rsidR="001128B5" w:rsidRPr="004B1A98" w:rsidRDefault="001128B5" w:rsidP="004274E2">
            <w:pPr>
              <w:jc w:val="center"/>
              <w:rPr>
                <w:b/>
                <w:sz w:val="18"/>
                <w:szCs w:val="18"/>
              </w:rPr>
            </w:pPr>
            <w:r w:rsidRPr="004B1A98">
              <w:rPr>
                <w:sz w:val="18"/>
                <w:szCs w:val="18"/>
              </w:rPr>
              <w:t>Dánsko, Fínsko, Nórsko, Island, Švédsko</w:t>
            </w:r>
            <w:r w:rsidRPr="004B1A98">
              <w:rPr>
                <w:b/>
                <w:sz w:val="18"/>
                <w:szCs w:val="18"/>
              </w:rPr>
              <w:t xml:space="preserve"> </w:t>
            </w:r>
          </w:p>
          <w:p w:rsidR="001128B5" w:rsidRPr="004B1A98" w:rsidRDefault="001128B5" w:rsidP="004274E2">
            <w:pPr>
              <w:jc w:val="center"/>
              <w:rPr>
                <w:b/>
                <w:sz w:val="18"/>
                <w:szCs w:val="18"/>
              </w:rPr>
            </w:pPr>
            <w:r w:rsidRPr="004B1A98">
              <w:rPr>
                <w:b/>
                <w:sz w:val="18"/>
                <w:szCs w:val="18"/>
              </w:rPr>
              <w:t>(</w:t>
            </w:r>
            <w:proofErr w:type="spellStart"/>
            <w:r w:rsidRPr="004B1A98">
              <w:rPr>
                <w:b/>
                <w:sz w:val="18"/>
                <w:szCs w:val="18"/>
              </w:rPr>
              <w:t>Nordic</w:t>
            </w:r>
            <w:proofErr w:type="spellEnd"/>
            <w:r w:rsidRPr="004B1A98">
              <w:rPr>
                <w:b/>
                <w:sz w:val="18"/>
                <w:szCs w:val="18"/>
              </w:rPr>
              <w:t xml:space="preserve"> </w:t>
            </w:r>
            <w:proofErr w:type="spellStart"/>
            <w:r w:rsidRPr="004B1A98">
              <w:rPr>
                <w:b/>
                <w:sz w:val="18"/>
                <w:szCs w:val="18"/>
              </w:rPr>
              <w:t>Swan</w:t>
            </w:r>
            <w:proofErr w:type="spellEnd"/>
            <w:r w:rsidRPr="004B1A98">
              <w:rPr>
                <w:b/>
                <w:sz w:val="18"/>
                <w:szCs w:val="18"/>
              </w:rPr>
              <w:t>)</w:t>
            </w:r>
          </w:p>
        </w:tc>
        <w:tc>
          <w:tcPr>
            <w:tcW w:w="1620" w:type="dxa"/>
            <w:tcBorders>
              <w:top w:val="nil"/>
              <w:bottom w:val="single" w:sz="4" w:space="0" w:color="auto"/>
            </w:tcBorders>
            <w:vAlign w:val="center"/>
          </w:tcPr>
          <w:p w:rsidR="001128B5" w:rsidRPr="004B1A98" w:rsidRDefault="001128B5" w:rsidP="004274E2">
            <w:pPr>
              <w:jc w:val="center"/>
              <w:rPr>
                <w:sz w:val="18"/>
                <w:szCs w:val="18"/>
              </w:rPr>
            </w:pPr>
            <w:r w:rsidRPr="004B1A98">
              <w:rPr>
                <w:sz w:val="18"/>
                <w:szCs w:val="18"/>
              </w:rPr>
              <w:t>Rakúsko</w:t>
            </w:r>
          </w:p>
          <w:p w:rsidR="001128B5" w:rsidRPr="004B1A98" w:rsidRDefault="001128B5" w:rsidP="004274E2">
            <w:pPr>
              <w:jc w:val="center"/>
              <w:rPr>
                <w:b/>
                <w:sz w:val="18"/>
                <w:szCs w:val="18"/>
              </w:rPr>
            </w:pPr>
            <w:r w:rsidRPr="004B1A98">
              <w:rPr>
                <w:b/>
                <w:sz w:val="18"/>
                <w:szCs w:val="18"/>
              </w:rPr>
              <w:t>(</w:t>
            </w:r>
            <w:proofErr w:type="spellStart"/>
            <w:r w:rsidRPr="004B1A98">
              <w:rPr>
                <w:b/>
                <w:sz w:val="18"/>
                <w:szCs w:val="18"/>
              </w:rPr>
              <w:t>Umweltzeichen</w:t>
            </w:r>
            <w:proofErr w:type="spellEnd"/>
            <w:r w:rsidRPr="004B1A98">
              <w:rPr>
                <w:b/>
                <w:sz w:val="18"/>
                <w:szCs w:val="18"/>
              </w:rPr>
              <w:t>)</w:t>
            </w:r>
          </w:p>
        </w:tc>
        <w:tc>
          <w:tcPr>
            <w:tcW w:w="1620" w:type="dxa"/>
            <w:tcBorders>
              <w:top w:val="nil"/>
              <w:bottom w:val="single" w:sz="4" w:space="0" w:color="auto"/>
            </w:tcBorders>
            <w:vAlign w:val="center"/>
          </w:tcPr>
          <w:p w:rsidR="001128B5" w:rsidRPr="004B1A98" w:rsidRDefault="001128B5" w:rsidP="004274E2">
            <w:pPr>
              <w:jc w:val="center"/>
              <w:rPr>
                <w:sz w:val="18"/>
                <w:szCs w:val="18"/>
              </w:rPr>
            </w:pPr>
            <w:r w:rsidRPr="004B1A98">
              <w:rPr>
                <w:sz w:val="18"/>
                <w:szCs w:val="18"/>
              </w:rPr>
              <w:t>Nemecko</w:t>
            </w:r>
          </w:p>
          <w:p w:rsidR="001128B5" w:rsidRPr="004B1A98" w:rsidRDefault="001128B5" w:rsidP="004274E2">
            <w:pPr>
              <w:jc w:val="center"/>
              <w:rPr>
                <w:b/>
                <w:sz w:val="18"/>
                <w:szCs w:val="18"/>
              </w:rPr>
            </w:pPr>
            <w:r w:rsidRPr="004B1A98">
              <w:rPr>
                <w:b/>
                <w:sz w:val="18"/>
                <w:szCs w:val="18"/>
              </w:rPr>
              <w:t xml:space="preserve">(Der </w:t>
            </w:r>
            <w:proofErr w:type="spellStart"/>
            <w:r w:rsidRPr="004B1A98">
              <w:rPr>
                <w:b/>
                <w:sz w:val="18"/>
                <w:szCs w:val="18"/>
              </w:rPr>
              <w:t>Blaue</w:t>
            </w:r>
            <w:proofErr w:type="spellEnd"/>
            <w:r w:rsidRPr="004B1A98">
              <w:rPr>
                <w:b/>
                <w:sz w:val="18"/>
                <w:szCs w:val="18"/>
              </w:rPr>
              <w:t xml:space="preserve"> </w:t>
            </w:r>
            <w:proofErr w:type="spellStart"/>
            <w:r w:rsidRPr="004B1A98">
              <w:rPr>
                <w:b/>
                <w:sz w:val="18"/>
                <w:szCs w:val="18"/>
              </w:rPr>
              <w:t>Engel</w:t>
            </w:r>
            <w:proofErr w:type="spellEnd"/>
            <w:r w:rsidRPr="004B1A98">
              <w:rPr>
                <w:b/>
                <w:sz w:val="18"/>
                <w:szCs w:val="18"/>
              </w:rPr>
              <w:t>)</w:t>
            </w:r>
          </w:p>
        </w:tc>
        <w:tc>
          <w:tcPr>
            <w:tcW w:w="1620" w:type="dxa"/>
            <w:tcBorders>
              <w:top w:val="nil"/>
              <w:bottom w:val="single" w:sz="4" w:space="0" w:color="auto"/>
            </w:tcBorders>
            <w:vAlign w:val="center"/>
          </w:tcPr>
          <w:p w:rsidR="001128B5" w:rsidRPr="004B1A98" w:rsidRDefault="001128B5" w:rsidP="004274E2">
            <w:pPr>
              <w:jc w:val="center"/>
              <w:rPr>
                <w:sz w:val="18"/>
                <w:szCs w:val="18"/>
              </w:rPr>
            </w:pPr>
            <w:r w:rsidRPr="004B1A98">
              <w:rPr>
                <w:sz w:val="18"/>
                <w:szCs w:val="18"/>
              </w:rPr>
              <w:t>Maďarsko</w:t>
            </w:r>
          </w:p>
          <w:p w:rsidR="001128B5" w:rsidRPr="004B1A98" w:rsidRDefault="001128B5" w:rsidP="004274E2">
            <w:pPr>
              <w:jc w:val="center"/>
              <w:rPr>
                <w:sz w:val="18"/>
                <w:szCs w:val="18"/>
              </w:rPr>
            </w:pPr>
            <w:r w:rsidRPr="004B1A98">
              <w:rPr>
                <w:sz w:val="18"/>
                <w:szCs w:val="18"/>
              </w:rPr>
              <w:t xml:space="preserve"> (</w:t>
            </w:r>
            <w:proofErr w:type="spellStart"/>
            <w:r w:rsidRPr="004B1A98">
              <w:rPr>
                <w:b/>
                <w:sz w:val="18"/>
                <w:szCs w:val="18"/>
              </w:rPr>
              <w:t>Kornyezetbarát</w:t>
            </w:r>
            <w:proofErr w:type="spellEnd"/>
            <w:r w:rsidRPr="004B1A98">
              <w:rPr>
                <w:b/>
                <w:sz w:val="18"/>
                <w:szCs w:val="18"/>
              </w:rPr>
              <w:t xml:space="preserve"> </w:t>
            </w:r>
            <w:proofErr w:type="spellStart"/>
            <w:r w:rsidRPr="004B1A98">
              <w:rPr>
                <w:b/>
                <w:sz w:val="18"/>
                <w:szCs w:val="18"/>
              </w:rPr>
              <w:t>termék</w:t>
            </w:r>
            <w:proofErr w:type="spellEnd"/>
            <w:r w:rsidRPr="004B1A98">
              <w:rPr>
                <w:b/>
                <w:sz w:val="18"/>
                <w:szCs w:val="18"/>
              </w:rPr>
              <w:t>)</w:t>
            </w:r>
          </w:p>
        </w:tc>
        <w:tc>
          <w:tcPr>
            <w:tcW w:w="1620" w:type="dxa"/>
            <w:tcBorders>
              <w:top w:val="nil"/>
              <w:bottom w:val="single" w:sz="4" w:space="0" w:color="auto"/>
            </w:tcBorders>
            <w:vAlign w:val="center"/>
          </w:tcPr>
          <w:p w:rsidR="001128B5" w:rsidRPr="004B1A98" w:rsidRDefault="001128B5" w:rsidP="004274E2">
            <w:pPr>
              <w:jc w:val="center"/>
              <w:rPr>
                <w:sz w:val="18"/>
                <w:szCs w:val="18"/>
              </w:rPr>
            </w:pPr>
            <w:r w:rsidRPr="004B1A98">
              <w:rPr>
                <w:sz w:val="18"/>
                <w:szCs w:val="18"/>
              </w:rPr>
              <w:t>Česká republika</w:t>
            </w:r>
          </w:p>
          <w:p w:rsidR="001128B5" w:rsidRPr="004B1A98" w:rsidRDefault="001128B5" w:rsidP="004274E2">
            <w:pPr>
              <w:jc w:val="center"/>
              <w:rPr>
                <w:b/>
                <w:sz w:val="18"/>
                <w:szCs w:val="18"/>
              </w:rPr>
            </w:pPr>
            <w:r w:rsidRPr="004B1A98">
              <w:rPr>
                <w:b/>
                <w:sz w:val="18"/>
                <w:szCs w:val="18"/>
              </w:rPr>
              <w:t xml:space="preserve">(Ekologicky šetrný </w:t>
            </w:r>
            <w:proofErr w:type="spellStart"/>
            <w:r w:rsidRPr="004B1A98">
              <w:rPr>
                <w:b/>
                <w:sz w:val="18"/>
                <w:szCs w:val="18"/>
              </w:rPr>
              <w:t>výrobek</w:t>
            </w:r>
            <w:proofErr w:type="spellEnd"/>
            <w:r w:rsidRPr="004B1A98">
              <w:rPr>
                <w:b/>
                <w:sz w:val="18"/>
                <w:szCs w:val="18"/>
              </w:rPr>
              <w:t>)</w:t>
            </w:r>
          </w:p>
        </w:tc>
        <w:tc>
          <w:tcPr>
            <w:tcW w:w="1758" w:type="dxa"/>
            <w:tcBorders>
              <w:top w:val="nil"/>
              <w:bottom w:val="single" w:sz="4" w:space="0" w:color="auto"/>
            </w:tcBorders>
            <w:vAlign w:val="center"/>
          </w:tcPr>
          <w:p w:rsidR="001128B5" w:rsidRPr="004B1A98" w:rsidRDefault="001128B5" w:rsidP="004274E2">
            <w:pPr>
              <w:jc w:val="center"/>
              <w:rPr>
                <w:sz w:val="18"/>
                <w:szCs w:val="18"/>
              </w:rPr>
            </w:pPr>
            <w:r w:rsidRPr="004B1A98">
              <w:rPr>
                <w:sz w:val="18"/>
                <w:szCs w:val="18"/>
              </w:rPr>
              <w:t>Francúzsko</w:t>
            </w:r>
          </w:p>
          <w:p w:rsidR="001128B5" w:rsidRPr="004B1A98" w:rsidRDefault="001128B5" w:rsidP="004274E2">
            <w:pPr>
              <w:jc w:val="center"/>
              <w:rPr>
                <w:b/>
                <w:bCs/>
                <w:sz w:val="18"/>
                <w:szCs w:val="18"/>
              </w:rPr>
            </w:pPr>
            <w:r w:rsidRPr="004B1A98">
              <w:rPr>
                <w:b/>
                <w:bCs/>
                <w:sz w:val="18"/>
                <w:szCs w:val="18"/>
              </w:rPr>
              <w:t xml:space="preserve">(NF </w:t>
            </w:r>
            <w:proofErr w:type="spellStart"/>
            <w:r w:rsidRPr="004B1A98">
              <w:rPr>
                <w:b/>
                <w:bCs/>
                <w:sz w:val="18"/>
                <w:szCs w:val="18"/>
              </w:rPr>
              <w:t>Environnement</w:t>
            </w:r>
            <w:proofErr w:type="spellEnd"/>
            <w:r w:rsidRPr="004B1A98">
              <w:rPr>
                <w:b/>
                <w:bCs/>
                <w:sz w:val="18"/>
                <w:szCs w:val="18"/>
              </w:rPr>
              <w:t>)</w:t>
            </w:r>
          </w:p>
        </w:tc>
      </w:tr>
    </w:tbl>
    <w:p w:rsidR="001128B5" w:rsidRDefault="001128B5" w:rsidP="001128B5">
      <w:pPr>
        <w:jc w:val="center"/>
        <w:rPr>
          <w:b/>
          <w:bCs/>
          <w:caps/>
          <w:color w:val="000000"/>
        </w:rPr>
      </w:pPr>
    </w:p>
    <w:p w:rsidR="001128B5" w:rsidRDefault="001128B5" w:rsidP="001128B5">
      <w:pPr>
        <w:jc w:val="center"/>
        <w:rPr>
          <w:b/>
          <w:bCs/>
          <w:caps/>
          <w:color w:val="000000"/>
        </w:rPr>
      </w:pPr>
      <w:r w:rsidRPr="004547CE">
        <w:rPr>
          <w:b/>
          <w:bCs/>
          <w:caps/>
          <w:color w:val="000000"/>
        </w:rPr>
        <w:t>5.4 Využívanie environmentálnych charakteristík pre 10 prioritných skupín produktov</w:t>
      </w:r>
    </w:p>
    <w:p w:rsidR="001128B5" w:rsidRDefault="001128B5" w:rsidP="001128B5">
      <w:pPr>
        <w:jc w:val="center"/>
        <w:rPr>
          <w:b/>
          <w:bCs/>
          <w:caps/>
          <w:color w:val="000000"/>
        </w:rPr>
      </w:pPr>
    </w:p>
    <w:p w:rsidR="001128B5" w:rsidRDefault="001128B5" w:rsidP="001128B5">
      <w:pPr>
        <w:jc w:val="both"/>
        <w:rPr>
          <w:bCs/>
          <w:sz w:val="22"/>
          <w:szCs w:val="22"/>
        </w:rPr>
      </w:pPr>
      <w:r>
        <w:rPr>
          <w:bCs/>
          <w:sz w:val="22"/>
          <w:szCs w:val="22"/>
        </w:rPr>
        <w:t xml:space="preserve">Nasledujúcu tabuľu vyplňte aj v prípade, ak ste do verejného obstarávania nezadali žiadnu environmentálnu charakteristiku. Prvé dva stĺpce sú </w:t>
      </w:r>
      <w:r w:rsidRPr="00B55D74">
        <w:rPr>
          <w:b/>
          <w:bCs/>
          <w:sz w:val="22"/>
          <w:szCs w:val="22"/>
        </w:rPr>
        <w:t>„Bez využitia environmentálnych charakteristík“</w:t>
      </w:r>
      <w:r>
        <w:rPr>
          <w:bCs/>
          <w:sz w:val="22"/>
          <w:szCs w:val="22"/>
        </w:rPr>
        <w:t xml:space="preserve">, kde je potrebné vyplniť počet a hodnotou realizovaných zákaziek v EUR s DPH. </w:t>
      </w:r>
    </w:p>
    <w:p w:rsidR="001128B5" w:rsidRDefault="001128B5" w:rsidP="001128B5">
      <w:pPr>
        <w:jc w:val="both"/>
        <w:rPr>
          <w:bCs/>
          <w:sz w:val="22"/>
          <w:szCs w:val="22"/>
        </w:rPr>
      </w:pPr>
    </w:p>
    <w:p w:rsidR="001128B5" w:rsidRDefault="001128B5" w:rsidP="001128B5">
      <w:pPr>
        <w:jc w:val="both"/>
        <w:rPr>
          <w:bCs/>
          <w:sz w:val="22"/>
          <w:szCs w:val="22"/>
        </w:rPr>
      </w:pPr>
      <w:r>
        <w:rPr>
          <w:bCs/>
          <w:sz w:val="22"/>
          <w:szCs w:val="22"/>
        </w:rPr>
        <w:t xml:space="preserve">V prípade uplatnenia environmentálnych charakteristík pri zadaní zákazky rozpíšte v kolónke </w:t>
      </w:r>
      <w:r w:rsidRPr="00B55D74">
        <w:rPr>
          <w:b/>
          <w:bCs/>
          <w:sz w:val="22"/>
          <w:szCs w:val="22"/>
        </w:rPr>
        <w:t>„Uplatnené environmentálne kritérium“</w:t>
      </w:r>
      <w:r>
        <w:rPr>
          <w:bCs/>
          <w:sz w:val="22"/>
          <w:szCs w:val="22"/>
        </w:rPr>
        <w:t xml:space="preserve"> aké konkrétne odporúčané environmentálne kritérium z príslušného produktového listu bolo využité pri definovaní environmentálnych charakteristík vo verejnom obstarávaní pre konkrétnu skupinu produktov. Odporúčané kritériá EÚ pre jednotlivé skupiny produktov sú dostupné </w:t>
      </w:r>
      <w:r w:rsidRPr="00D66131">
        <w:rPr>
          <w:bCs/>
          <w:sz w:val="22"/>
          <w:szCs w:val="22"/>
        </w:rPr>
        <w:t>na stránke</w:t>
      </w:r>
      <w:r>
        <w:rPr>
          <w:bCs/>
          <w:sz w:val="22"/>
          <w:szCs w:val="22"/>
        </w:rPr>
        <w:t xml:space="preserve"> Európskej komisie venovanej problematike GPP</w:t>
      </w:r>
      <w:r w:rsidRPr="00D66131">
        <w:rPr>
          <w:bCs/>
          <w:sz w:val="22"/>
          <w:szCs w:val="22"/>
        </w:rPr>
        <w:t>:</w:t>
      </w:r>
      <w:r>
        <w:rPr>
          <w:bCs/>
          <w:sz w:val="22"/>
          <w:szCs w:val="22"/>
        </w:rPr>
        <w:t xml:space="preserve">  </w:t>
      </w:r>
      <w:hyperlink r:id="rId18" w:history="1">
        <w:r w:rsidRPr="00954DDF">
          <w:rPr>
            <w:rStyle w:val="Hypertextovprepojenie"/>
            <w:bCs/>
            <w:sz w:val="22"/>
            <w:szCs w:val="22"/>
          </w:rPr>
          <w:t>http://ec.europa.eu/environment/gpp/eu_gpp_criteria_en.htm</w:t>
        </w:r>
      </w:hyperlink>
      <w:r>
        <w:rPr>
          <w:bCs/>
          <w:sz w:val="22"/>
          <w:szCs w:val="22"/>
        </w:rPr>
        <w:t>.</w:t>
      </w:r>
    </w:p>
    <w:p w:rsidR="001128B5" w:rsidRDefault="001128B5" w:rsidP="001128B5">
      <w:pPr>
        <w:jc w:val="both"/>
        <w:rPr>
          <w:bCs/>
          <w:sz w:val="22"/>
          <w:szCs w:val="22"/>
        </w:rPr>
      </w:pPr>
    </w:p>
    <w:p w:rsidR="001128B5" w:rsidRPr="00B55D74" w:rsidRDefault="001128B5" w:rsidP="001128B5">
      <w:pPr>
        <w:jc w:val="both"/>
        <w:rPr>
          <w:bCs/>
          <w:sz w:val="22"/>
          <w:szCs w:val="22"/>
        </w:rPr>
      </w:pPr>
      <w:r w:rsidRPr="003A481E">
        <w:rPr>
          <w:bCs/>
          <w:sz w:val="22"/>
          <w:szCs w:val="22"/>
        </w:rPr>
        <w:t>*</w:t>
      </w:r>
      <w:r>
        <w:rPr>
          <w:bCs/>
          <w:sz w:val="22"/>
          <w:szCs w:val="22"/>
        </w:rPr>
        <w:t xml:space="preserve"> </w:t>
      </w:r>
      <w:r w:rsidRPr="00B55D74">
        <w:rPr>
          <w:bCs/>
          <w:sz w:val="22"/>
          <w:szCs w:val="22"/>
        </w:rPr>
        <w:t xml:space="preserve">Rozsah </w:t>
      </w:r>
      <w:r>
        <w:rPr>
          <w:bCs/>
          <w:sz w:val="22"/>
          <w:szCs w:val="22"/>
        </w:rPr>
        <w:t xml:space="preserve">prioritných </w:t>
      </w:r>
      <w:r w:rsidRPr="00B55D74">
        <w:rPr>
          <w:bCs/>
          <w:sz w:val="22"/>
          <w:szCs w:val="22"/>
        </w:rPr>
        <w:t>skupín produktov pre zelené verejné obstarávanie</w:t>
      </w:r>
      <w:r>
        <w:rPr>
          <w:bCs/>
          <w:sz w:val="22"/>
          <w:szCs w:val="22"/>
        </w:rPr>
        <w:t>:</w:t>
      </w:r>
    </w:p>
    <w:p w:rsidR="001128B5" w:rsidRPr="00B55D74" w:rsidRDefault="001128B5" w:rsidP="001128B5">
      <w:pPr>
        <w:jc w:val="both"/>
        <w:rPr>
          <w:bCs/>
          <w:sz w:val="22"/>
          <w:szCs w:val="22"/>
        </w:rPr>
      </w:pPr>
    </w:p>
    <w:p w:rsidR="001128B5" w:rsidRPr="00B55D74" w:rsidRDefault="001128B5" w:rsidP="001128B5">
      <w:pPr>
        <w:jc w:val="both"/>
        <w:rPr>
          <w:bCs/>
          <w:sz w:val="22"/>
          <w:szCs w:val="22"/>
        </w:rPr>
      </w:pPr>
      <w:r w:rsidRPr="00B55D74">
        <w:rPr>
          <w:bCs/>
          <w:sz w:val="22"/>
          <w:szCs w:val="22"/>
        </w:rPr>
        <w:t>K</w:t>
      </w:r>
      <w:r>
        <w:rPr>
          <w:bCs/>
          <w:sz w:val="22"/>
          <w:szCs w:val="22"/>
        </w:rPr>
        <w:t>ancelársky papier:</w:t>
      </w:r>
    </w:p>
    <w:p w:rsidR="001128B5" w:rsidRDefault="001128B5" w:rsidP="001128B5">
      <w:pPr>
        <w:numPr>
          <w:ilvl w:val="0"/>
          <w:numId w:val="4"/>
        </w:numPr>
        <w:tabs>
          <w:tab w:val="left" w:pos="709"/>
        </w:tabs>
        <w:jc w:val="both"/>
        <w:rPr>
          <w:bCs/>
          <w:sz w:val="22"/>
          <w:szCs w:val="22"/>
        </w:rPr>
      </w:pPr>
      <w:r w:rsidRPr="00B55D74">
        <w:rPr>
          <w:bCs/>
          <w:sz w:val="22"/>
          <w:szCs w:val="22"/>
        </w:rPr>
        <w:t>nepotlačený papier na písanie, tlačenie a kopírovanie (do 170 g/m2) predávaný v hárkoch alebo zvitkoch</w:t>
      </w:r>
    </w:p>
    <w:p w:rsidR="001128B5" w:rsidRPr="003A481E" w:rsidRDefault="001128B5" w:rsidP="001128B5">
      <w:pPr>
        <w:numPr>
          <w:ilvl w:val="0"/>
          <w:numId w:val="4"/>
        </w:numPr>
        <w:tabs>
          <w:tab w:val="left" w:pos="709"/>
        </w:tabs>
        <w:jc w:val="both"/>
        <w:rPr>
          <w:bCs/>
          <w:sz w:val="22"/>
          <w:szCs w:val="22"/>
        </w:rPr>
      </w:pPr>
      <w:r w:rsidRPr="003A481E">
        <w:rPr>
          <w:bCs/>
          <w:sz w:val="22"/>
          <w:szCs w:val="22"/>
          <w:u w:val="single"/>
        </w:rPr>
        <w:t>nezahŕňa:</w:t>
      </w:r>
      <w:r w:rsidRPr="003A481E">
        <w:rPr>
          <w:bCs/>
          <w:sz w:val="22"/>
          <w:szCs w:val="22"/>
        </w:rPr>
        <w:t xml:space="preserve"> končené papierové výrobky (poznámkové bloky, náčrtníky, kalendáre, príručky, atď.)</w:t>
      </w:r>
    </w:p>
    <w:p w:rsidR="001128B5" w:rsidRPr="00B55D74" w:rsidRDefault="001128B5" w:rsidP="001128B5">
      <w:pPr>
        <w:jc w:val="both"/>
        <w:rPr>
          <w:bCs/>
          <w:sz w:val="22"/>
          <w:szCs w:val="22"/>
        </w:rPr>
      </w:pPr>
    </w:p>
    <w:p w:rsidR="001128B5" w:rsidRDefault="001128B5" w:rsidP="001128B5">
      <w:pPr>
        <w:jc w:val="both"/>
        <w:rPr>
          <w:bCs/>
          <w:sz w:val="22"/>
          <w:szCs w:val="22"/>
        </w:rPr>
      </w:pPr>
      <w:r>
        <w:rPr>
          <w:bCs/>
          <w:sz w:val="22"/>
          <w:szCs w:val="22"/>
        </w:rPr>
        <w:t>S</w:t>
      </w:r>
      <w:r w:rsidRPr="00B55D74">
        <w:rPr>
          <w:bCs/>
          <w:sz w:val="22"/>
          <w:szCs w:val="22"/>
        </w:rPr>
        <w:t>tavebné práce</w:t>
      </w:r>
      <w:r>
        <w:rPr>
          <w:bCs/>
          <w:sz w:val="22"/>
          <w:szCs w:val="22"/>
        </w:rPr>
        <w:t>:</w:t>
      </w:r>
    </w:p>
    <w:p w:rsidR="001128B5" w:rsidRPr="00B55D74" w:rsidRDefault="001128B5" w:rsidP="001128B5">
      <w:pPr>
        <w:numPr>
          <w:ilvl w:val="0"/>
          <w:numId w:val="5"/>
        </w:numPr>
        <w:jc w:val="both"/>
        <w:rPr>
          <w:bCs/>
          <w:sz w:val="22"/>
          <w:szCs w:val="22"/>
        </w:rPr>
      </w:pPr>
      <w:r>
        <w:rPr>
          <w:bCs/>
          <w:sz w:val="22"/>
          <w:szCs w:val="22"/>
        </w:rPr>
        <w:t xml:space="preserve">stavebné práce </w:t>
      </w:r>
      <w:r w:rsidRPr="00B55D74">
        <w:rPr>
          <w:bCs/>
          <w:sz w:val="22"/>
          <w:szCs w:val="22"/>
        </w:rPr>
        <w:t>vrátane dodávky súvisiacich služieb (napr. chladenie, kúrenie, vzduchotechnika, zásobova</w:t>
      </w:r>
      <w:r>
        <w:rPr>
          <w:bCs/>
          <w:sz w:val="22"/>
          <w:szCs w:val="22"/>
        </w:rPr>
        <w:t>nie elektrickou energiou) – fáza</w:t>
      </w:r>
      <w:r w:rsidRPr="00B55D74">
        <w:rPr>
          <w:bCs/>
          <w:sz w:val="22"/>
          <w:szCs w:val="22"/>
        </w:rPr>
        <w:t xml:space="preserve"> projektovania, výstavby, používania a likvidácie budov</w:t>
      </w:r>
    </w:p>
    <w:p w:rsidR="001128B5" w:rsidRPr="00B55D74" w:rsidRDefault="001128B5" w:rsidP="001128B5">
      <w:pPr>
        <w:jc w:val="both"/>
        <w:rPr>
          <w:bCs/>
          <w:sz w:val="22"/>
          <w:szCs w:val="22"/>
        </w:rPr>
      </w:pPr>
    </w:p>
    <w:p w:rsidR="001128B5" w:rsidRDefault="001128B5" w:rsidP="001128B5">
      <w:pPr>
        <w:jc w:val="both"/>
        <w:rPr>
          <w:bCs/>
          <w:sz w:val="22"/>
          <w:szCs w:val="22"/>
        </w:rPr>
      </w:pPr>
      <w:r>
        <w:rPr>
          <w:bCs/>
          <w:sz w:val="22"/>
          <w:szCs w:val="22"/>
        </w:rPr>
        <w:t>T</w:t>
      </w:r>
      <w:r w:rsidRPr="00B55D74">
        <w:rPr>
          <w:bCs/>
          <w:sz w:val="22"/>
          <w:szCs w:val="22"/>
        </w:rPr>
        <w:t xml:space="preserve">extilné odevy a doplnky: </w:t>
      </w:r>
    </w:p>
    <w:p w:rsidR="001128B5" w:rsidRDefault="001128B5" w:rsidP="001128B5">
      <w:pPr>
        <w:numPr>
          <w:ilvl w:val="0"/>
          <w:numId w:val="5"/>
        </w:numPr>
        <w:jc w:val="both"/>
        <w:rPr>
          <w:bCs/>
          <w:sz w:val="22"/>
          <w:szCs w:val="22"/>
        </w:rPr>
      </w:pPr>
      <w:r w:rsidRPr="00B55D74">
        <w:rPr>
          <w:bCs/>
          <w:sz w:val="22"/>
          <w:szCs w:val="22"/>
        </w:rPr>
        <w:t>vreckovky, šály, kabelky, nákupné tašky, plecniaky, opasky, atď., ktorých najmenej 90 % hmotnosti tvoria textilné vlákna</w:t>
      </w:r>
    </w:p>
    <w:p w:rsidR="001128B5" w:rsidRDefault="001128B5" w:rsidP="001128B5">
      <w:pPr>
        <w:jc w:val="both"/>
        <w:rPr>
          <w:bCs/>
          <w:sz w:val="22"/>
          <w:szCs w:val="22"/>
        </w:rPr>
      </w:pPr>
    </w:p>
    <w:p w:rsidR="001128B5" w:rsidRDefault="001128B5" w:rsidP="001128B5">
      <w:pPr>
        <w:jc w:val="both"/>
        <w:rPr>
          <w:bCs/>
          <w:sz w:val="22"/>
          <w:szCs w:val="22"/>
        </w:rPr>
      </w:pPr>
    </w:p>
    <w:p w:rsidR="001128B5" w:rsidRDefault="001128B5" w:rsidP="001128B5">
      <w:pPr>
        <w:jc w:val="both"/>
        <w:rPr>
          <w:bCs/>
          <w:sz w:val="22"/>
          <w:szCs w:val="22"/>
        </w:rPr>
      </w:pPr>
      <w:r>
        <w:rPr>
          <w:bCs/>
          <w:sz w:val="22"/>
          <w:szCs w:val="22"/>
        </w:rPr>
        <w:lastRenderedPageBreak/>
        <w:t>Z</w:t>
      </w:r>
      <w:r w:rsidRPr="00B55D74">
        <w:rPr>
          <w:bCs/>
          <w:sz w:val="22"/>
          <w:szCs w:val="22"/>
        </w:rPr>
        <w:t>áhradná technika</w:t>
      </w:r>
      <w:r>
        <w:rPr>
          <w:bCs/>
          <w:sz w:val="22"/>
          <w:szCs w:val="22"/>
        </w:rPr>
        <w:t>:</w:t>
      </w:r>
    </w:p>
    <w:p w:rsidR="001128B5" w:rsidRPr="00B55D74" w:rsidRDefault="001128B5" w:rsidP="001128B5">
      <w:pPr>
        <w:numPr>
          <w:ilvl w:val="0"/>
          <w:numId w:val="5"/>
        </w:numPr>
        <w:jc w:val="both"/>
        <w:rPr>
          <w:bCs/>
          <w:sz w:val="22"/>
          <w:szCs w:val="22"/>
        </w:rPr>
      </w:pPr>
      <w:r w:rsidRPr="00B55D74">
        <w:rPr>
          <w:bCs/>
          <w:sz w:val="22"/>
          <w:szCs w:val="22"/>
        </w:rPr>
        <w:t xml:space="preserve">záhradné stroje vybavené palivovým motorom, elektrickým motorom, akumulátormi alebo ručne poháňané: kosačky na trávu (vrátane traktorov), </w:t>
      </w:r>
      <w:proofErr w:type="spellStart"/>
      <w:r w:rsidRPr="00B55D74">
        <w:rPr>
          <w:bCs/>
          <w:sz w:val="22"/>
          <w:szCs w:val="22"/>
        </w:rPr>
        <w:t>vertikulátory</w:t>
      </w:r>
      <w:proofErr w:type="spellEnd"/>
      <w:r w:rsidRPr="00B55D74">
        <w:rPr>
          <w:bCs/>
          <w:sz w:val="22"/>
          <w:szCs w:val="22"/>
        </w:rPr>
        <w:t xml:space="preserve">, </w:t>
      </w:r>
      <w:proofErr w:type="spellStart"/>
      <w:r w:rsidRPr="00B55D74">
        <w:rPr>
          <w:bCs/>
          <w:sz w:val="22"/>
          <w:szCs w:val="22"/>
        </w:rPr>
        <w:t>krovinorezy</w:t>
      </w:r>
      <w:proofErr w:type="spellEnd"/>
      <w:r w:rsidRPr="00B55D74">
        <w:rPr>
          <w:bCs/>
          <w:sz w:val="22"/>
          <w:szCs w:val="22"/>
        </w:rPr>
        <w:t xml:space="preserve">, reťazové píly, kultivátory, strunové kosačky, plotové nožnice, vyžínače, vysávače lístia, </w:t>
      </w:r>
      <w:proofErr w:type="spellStart"/>
      <w:r w:rsidRPr="00B55D74">
        <w:rPr>
          <w:bCs/>
          <w:sz w:val="22"/>
          <w:szCs w:val="22"/>
        </w:rPr>
        <w:t>fuká</w:t>
      </w:r>
      <w:r>
        <w:rPr>
          <w:bCs/>
          <w:sz w:val="22"/>
          <w:szCs w:val="22"/>
        </w:rPr>
        <w:t>re</w:t>
      </w:r>
      <w:proofErr w:type="spellEnd"/>
      <w:r>
        <w:rPr>
          <w:bCs/>
          <w:sz w:val="22"/>
          <w:szCs w:val="22"/>
        </w:rPr>
        <w:t>, rotačné kultivátory, drviče</w:t>
      </w:r>
    </w:p>
    <w:p w:rsidR="001128B5" w:rsidRDefault="001128B5" w:rsidP="001128B5">
      <w:pPr>
        <w:jc w:val="both"/>
        <w:rPr>
          <w:bCs/>
          <w:sz w:val="22"/>
          <w:szCs w:val="22"/>
        </w:rPr>
      </w:pPr>
    </w:p>
    <w:p w:rsidR="001128B5" w:rsidRDefault="001128B5" w:rsidP="001128B5">
      <w:pPr>
        <w:numPr>
          <w:ilvl w:val="0"/>
          <w:numId w:val="3"/>
        </w:numPr>
        <w:jc w:val="center"/>
        <w:rPr>
          <w:b/>
          <w:caps/>
        </w:rPr>
      </w:pPr>
      <w:r w:rsidRPr="00A32BE1">
        <w:rPr>
          <w:b/>
          <w:caps/>
        </w:rPr>
        <w:t>Využívanie energetického štítkovania vo verejnom obstarávaní</w:t>
      </w:r>
    </w:p>
    <w:p w:rsidR="001128B5" w:rsidRDefault="001128B5" w:rsidP="001128B5">
      <w:pPr>
        <w:rPr>
          <w:b/>
        </w:rPr>
      </w:pPr>
    </w:p>
    <w:p w:rsidR="001128B5" w:rsidRDefault="001128B5" w:rsidP="001128B5">
      <w:pPr>
        <w:jc w:val="both"/>
        <w:rPr>
          <w:sz w:val="22"/>
          <w:szCs w:val="22"/>
        </w:rPr>
      </w:pPr>
      <w:r w:rsidRPr="00A32BE1">
        <w:rPr>
          <w:sz w:val="22"/>
          <w:szCs w:val="22"/>
        </w:rPr>
        <w:t>V kolónke „</w:t>
      </w:r>
      <w:r w:rsidRPr="00B55D74">
        <w:rPr>
          <w:b/>
          <w:sz w:val="22"/>
          <w:szCs w:val="22"/>
        </w:rPr>
        <w:t>Požadovaná trieda energetickej hospodárnosti“</w:t>
      </w:r>
      <w:r>
        <w:rPr>
          <w:sz w:val="22"/>
          <w:szCs w:val="22"/>
        </w:rPr>
        <w:t xml:space="preserve"> uveďte označenie triedy energetickej účinnosti, ktorá bola vyžadovaná pri obstarávaní energeticky významného výrobku. </w:t>
      </w:r>
    </w:p>
    <w:p w:rsidR="001128B5" w:rsidRDefault="001128B5" w:rsidP="001128B5">
      <w:pPr>
        <w:jc w:val="both"/>
        <w:rPr>
          <w:sz w:val="22"/>
          <w:szCs w:val="22"/>
        </w:rPr>
      </w:pPr>
    </w:p>
    <w:p w:rsidR="001128B5" w:rsidRDefault="001128B5" w:rsidP="001128B5">
      <w:pPr>
        <w:jc w:val="both"/>
        <w:rPr>
          <w:sz w:val="22"/>
          <w:szCs w:val="22"/>
        </w:rPr>
      </w:pPr>
      <w:r>
        <w:rPr>
          <w:sz w:val="22"/>
          <w:szCs w:val="22"/>
        </w:rPr>
        <w:t xml:space="preserve">V kolónke </w:t>
      </w:r>
      <w:r w:rsidRPr="00B55D74">
        <w:rPr>
          <w:b/>
          <w:sz w:val="22"/>
          <w:szCs w:val="22"/>
        </w:rPr>
        <w:t>„Realizované zákazky s uplatnenými environmentálnymi charakteristikami“</w:t>
      </w:r>
      <w:r w:rsidRPr="00D949F2">
        <w:rPr>
          <w:sz w:val="22"/>
          <w:szCs w:val="22"/>
        </w:rPr>
        <w:t xml:space="preserve"> uveďte</w:t>
      </w:r>
      <w:r>
        <w:rPr>
          <w:sz w:val="22"/>
          <w:szCs w:val="22"/>
        </w:rPr>
        <w:t xml:space="preserve"> počet a hodnotu zákaziek, v ktorých sa vyžadovalo energetické štítkovanie.</w:t>
      </w:r>
    </w:p>
    <w:p w:rsidR="001128B5" w:rsidRDefault="001128B5" w:rsidP="001128B5">
      <w:pPr>
        <w:jc w:val="both"/>
        <w:rPr>
          <w:sz w:val="22"/>
          <w:szCs w:val="22"/>
        </w:rPr>
      </w:pPr>
    </w:p>
    <w:p w:rsidR="001128B5" w:rsidRPr="00E928ED" w:rsidRDefault="001128B5" w:rsidP="001128B5">
      <w:pPr>
        <w:jc w:val="center"/>
        <w:rPr>
          <w:b/>
          <w:caps/>
        </w:rPr>
      </w:pPr>
      <w:r w:rsidRPr="00E928ED">
        <w:rPr>
          <w:b/>
          <w:caps/>
        </w:rPr>
        <w:t>7. Vyžadovanie predloženia dôkazu o zavedenom systéme environmentálneho manažérstva (EMS)</w:t>
      </w:r>
    </w:p>
    <w:p w:rsidR="001128B5" w:rsidRDefault="001128B5" w:rsidP="001128B5">
      <w:pPr>
        <w:jc w:val="both"/>
        <w:rPr>
          <w:sz w:val="22"/>
          <w:szCs w:val="22"/>
        </w:rPr>
      </w:pPr>
      <w:r>
        <w:rPr>
          <w:noProof/>
        </w:rPr>
        <w:drawing>
          <wp:anchor distT="0" distB="0" distL="114300" distR="114300" simplePos="0" relativeHeight="251659264" behindDoc="0" locked="0" layoutInCell="1" allowOverlap="1">
            <wp:simplePos x="0" y="0"/>
            <wp:positionH relativeFrom="column">
              <wp:posOffset>4652010</wp:posOffset>
            </wp:positionH>
            <wp:positionV relativeFrom="paragraph">
              <wp:posOffset>107315</wp:posOffset>
            </wp:positionV>
            <wp:extent cx="1062990" cy="1257300"/>
            <wp:effectExtent l="0" t="0" r="3810" b="0"/>
            <wp:wrapSquare wrapText="bothSides"/>
            <wp:docPr id="7" name="Obrázok 7" descr="EMAS_logo_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S_logo_1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299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8B5" w:rsidRPr="00FD03F7" w:rsidRDefault="001128B5" w:rsidP="001128B5">
      <w:pPr>
        <w:pStyle w:val="Normlnywebov"/>
        <w:spacing w:before="0" w:beforeAutospacing="0" w:after="0" w:afterAutospacing="0"/>
        <w:jc w:val="both"/>
        <w:rPr>
          <w:sz w:val="22"/>
          <w:szCs w:val="22"/>
        </w:rPr>
      </w:pPr>
      <w:r>
        <w:t xml:space="preserve">V kolónke </w:t>
      </w:r>
      <w:r w:rsidRPr="00B55D74">
        <w:rPr>
          <w:b/>
        </w:rPr>
        <w:t>„Dôkaz o zavedenom EMS“</w:t>
      </w:r>
      <w:r>
        <w:t xml:space="preserve"> označte, prosím, ktorý z uvedených dôkazov bol použitý uchádzačmi v procese verejného obstarávania. U</w:t>
      </w:r>
      <w:r w:rsidRPr="00FD03F7">
        <w:rPr>
          <w:sz w:val="22"/>
          <w:szCs w:val="22"/>
        </w:rPr>
        <w:t xml:space="preserve">chádzači alebo záujemcovia </w:t>
      </w:r>
      <w:r>
        <w:rPr>
          <w:sz w:val="22"/>
          <w:szCs w:val="22"/>
        </w:rPr>
        <w:t xml:space="preserve">môžu </w:t>
      </w:r>
      <w:r w:rsidRPr="00FD03F7">
        <w:rPr>
          <w:sz w:val="22"/>
          <w:szCs w:val="22"/>
        </w:rPr>
        <w:t xml:space="preserve">využiť registráciu v schéme EMAS podľa </w:t>
      </w:r>
      <w:r>
        <w:rPr>
          <w:i/>
          <w:sz w:val="22"/>
          <w:szCs w:val="22"/>
        </w:rPr>
        <w:t>N</w:t>
      </w:r>
      <w:r w:rsidRPr="00FD03F7">
        <w:rPr>
          <w:i/>
          <w:iCs/>
          <w:sz w:val="22"/>
          <w:szCs w:val="22"/>
        </w:rPr>
        <w:t xml:space="preserve">ariadenia </w:t>
      </w:r>
      <w:r w:rsidRPr="00FD03F7">
        <w:rPr>
          <w:rStyle w:val="hps"/>
          <w:i/>
          <w:iCs/>
          <w:sz w:val="22"/>
          <w:szCs w:val="22"/>
        </w:rPr>
        <w:t>Európskeho</w:t>
      </w:r>
      <w:r w:rsidRPr="00FD03F7">
        <w:rPr>
          <w:sz w:val="22"/>
          <w:szCs w:val="22"/>
        </w:rPr>
        <w:t xml:space="preserve"> </w:t>
      </w:r>
      <w:r w:rsidRPr="00FD03F7">
        <w:rPr>
          <w:rStyle w:val="hps"/>
          <w:i/>
          <w:iCs/>
          <w:sz w:val="22"/>
          <w:szCs w:val="22"/>
        </w:rPr>
        <w:t>parlamentu</w:t>
      </w:r>
      <w:r w:rsidRPr="00FD03F7">
        <w:rPr>
          <w:sz w:val="22"/>
          <w:szCs w:val="22"/>
        </w:rPr>
        <w:t xml:space="preserve"> </w:t>
      </w:r>
      <w:r w:rsidRPr="00FD03F7">
        <w:rPr>
          <w:rStyle w:val="hps"/>
          <w:i/>
          <w:iCs/>
          <w:sz w:val="22"/>
          <w:szCs w:val="22"/>
        </w:rPr>
        <w:t>a</w:t>
      </w:r>
      <w:r w:rsidRPr="00FD03F7">
        <w:rPr>
          <w:sz w:val="22"/>
          <w:szCs w:val="22"/>
        </w:rPr>
        <w:t> </w:t>
      </w:r>
      <w:r w:rsidRPr="00FD03F7">
        <w:rPr>
          <w:rStyle w:val="hps"/>
          <w:i/>
          <w:iCs/>
          <w:sz w:val="22"/>
          <w:szCs w:val="22"/>
        </w:rPr>
        <w:t>Rady (ES)</w:t>
      </w:r>
      <w:r w:rsidRPr="00FD03F7">
        <w:rPr>
          <w:sz w:val="22"/>
          <w:szCs w:val="22"/>
        </w:rPr>
        <w:t xml:space="preserve"> </w:t>
      </w:r>
      <w:r w:rsidRPr="00FD03F7">
        <w:rPr>
          <w:rStyle w:val="hps"/>
          <w:i/>
          <w:iCs/>
          <w:sz w:val="22"/>
          <w:szCs w:val="22"/>
        </w:rPr>
        <w:t>č.</w:t>
      </w:r>
      <w:r w:rsidRPr="00FD03F7">
        <w:rPr>
          <w:sz w:val="22"/>
          <w:szCs w:val="22"/>
        </w:rPr>
        <w:t xml:space="preserve"> </w:t>
      </w:r>
      <w:r w:rsidRPr="00FD03F7">
        <w:rPr>
          <w:rStyle w:val="hps"/>
          <w:i/>
          <w:iCs/>
          <w:sz w:val="22"/>
          <w:szCs w:val="22"/>
        </w:rPr>
        <w:t>1221/2009 o dobrovoľnej</w:t>
      </w:r>
      <w:r w:rsidRPr="00FD03F7">
        <w:rPr>
          <w:sz w:val="22"/>
          <w:szCs w:val="22"/>
        </w:rPr>
        <w:t xml:space="preserve"> </w:t>
      </w:r>
      <w:r w:rsidRPr="00FD03F7">
        <w:rPr>
          <w:rStyle w:val="hps"/>
          <w:i/>
          <w:iCs/>
          <w:sz w:val="22"/>
          <w:szCs w:val="22"/>
        </w:rPr>
        <w:t>účasti</w:t>
      </w:r>
      <w:r w:rsidRPr="00FD03F7">
        <w:rPr>
          <w:sz w:val="22"/>
          <w:szCs w:val="22"/>
        </w:rPr>
        <w:t xml:space="preserve"> </w:t>
      </w:r>
      <w:r w:rsidRPr="00FD03F7">
        <w:rPr>
          <w:rStyle w:val="hps"/>
          <w:i/>
          <w:iCs/>
          <w:sz w:val="22"/>
          <w:szCs w:val="22"/>
        </w:rPr>
        <w:t>organizácií</w:t>
      </w:r>
      <w:r w:rsidRPr="00FD03F7">
        <w:rPr>
          <w:sz w:val="22"/>
          <w:szCs w:val="22"/>
        </w:rPr>
        <w:t xml:space="preserve"> </w:t>
      </w:r>
      <w:r w:rsidRPr="00FD03F7">
        <w:rPr>
          <w:rStyle w:val="hps"/>
          <w:i/>
          <w:iCs/>
          <w:sz w:val="22"/>
          <w:szCs w:val="22"/>
        </w:rPr>
        <w:t>v</w:t>
      </w:r>
      <w:r w:rsidRPr="00FD03F7">
        <w:rPr>
          <w:i/>
          <w:iCs/>
          <w:sz w:val="22"/>
          <w:szCs w:val="22"/>
        </w:rPr>
        <w:t xml:space="preserve"> schéme Spoločenstva pre </w:t>
      </w:r>
      <w:r w:rsidRPr="00FD03F7">
        <w:rPr>
          <w:rStyle w:val="hps"/>
          <w:i/>
          <w:iCs/>
          <w:sz w:val="22"/>
          <w:szCs w:val="22"/>
        </w:rPr>
        <w:t>environmentálne manažérstvo</w:t>
      </w:r>
      <w:r w:rsidRPr="00FD03F7">
        <w:rPr>
          <w:i/>
          <w:iCs/>
          <w:sz w:val="22"/>
          <w:szCs w:val="22"/>
        </w:rPr>
        <w:t xml:space="preserve"> </w:t>
      </w:r>
      <w:r w:rsidRPr="00FD03F7">
        <w:rPr>
          <w:rStyle w:val="hps"/>
          <w:i/>
          <w:iCs/>
          <w:sz w:val="22"/>
          <w:szCs w:val="22"/>
        </w:rPr>
        <w:t>a</w:t>
      </w:r>
      <w:r w:rsidRPr="00FD03F7">
        <w:rPr>
          <w:i/>
          <w:iCs/>
          <w:sz w:val="22"/>
          <w:szCs w:val="22"/>
        </w:rPr>
        <w:t> </w:t>
      </w:r>
      <w:r w:rsidRPr="00FD03F7">
        <w:rPr>
          <w:rStyle w:val="hps"/>
          <w:i/>
          <w:iCs/>
          <w:sz w:val="22"/>
          <w:szCs w:val="22"/>
        </w:rPr>
        <w:t>audit</w:t>
      </w:r>
      <w:r w:rsidRPr="00FD03F7">
        <w:rPr>
          <w:sz w:val="22"/>
          <w:szCs w:val="22"/>
        </w:rPr>
        <w:t xml:space="preserve"> alebo certifikáciu systému environmentálneho manažérstva podľa normy EN ISO 14001. </w:t>
      </w:r>
      <w:r>
        <w:rPr>
          <w:sz w:val="22"/>
          <w:szCs w:val="22"/>
        </w:rPr>
        <w:t xml:space="preserve"> </w:t>
      </w:r>
      <w:r w:rsidRPr="00FD03F7">
        <w:rPr>
          <w:sz w:val="22"/>
          <w:szCs w:val="22"/>
        </w:rPr>
        <w:t xml:space="preserve">Ako ekvivalentné dôkazy sa uznávajú rovnocenné certifikáty, vydané nezávislými akreditovanými certifikačnými orgánmi v SR alebo v iných členských štátoch. </w:t>
      </w:r>
      <w:r>
        <w:t xml:space="preserve">Ako iný dôkaz môže byť napr. certifikát podľa EN 16001 </w:t>
      </w:r>
      <w:r w:rsidRPr="00F35661">
        <w:rPr>
          <w:rStyle w:val="Siln"/>
          <w:b w:val="0"/>
          <w:sz w:val="22"/>
          <w:szCs w:val="22"/>
        </w:rPr>
        <w:t>Systémy energetického manažérstva. Požiadavky s návodom na použitie</w:t>
      </w:r>
      <w:r>
        <w:rPr>
          <w:rStyle w:val="Siln"/>
          <w:b w:val="0"/>
          <w:sz w:val="22"/>
          <w:szCs w:val="22"/>
        </w:rPr>
        <w:t xml:space="preserve">. </w:t>
      </w:r>
      <w:r w:rsidRPr="00FD03F7">
        <w:rPr>
          <w:sz w:val="22"/>
          <w:szCs w:val="22"/>
        </w:rPr>
        <w:t>Taktiež sa akceptujú iné dôkazy hospodárskych subjektov, ktoré sú rovnocenné s opatreniami environmentálneho riadenia. Iné dôkazy hospodárskych subjektov môžu byť vyjadrené napríklad dôkazom o zavedenom formálnom alebo neformálnom systéme environmentálneho manažérstva. Týmto dôkazom môže byť správa z environmentálneho auditu, vydaná nezávislou audítorskou organizáciou, akreditovanou podľa príslušných európskych alebo medzinárodných právnych predpisov. Dôkazom môže byť aj environmentálne vyhlásenie alebo iná forma environmentálnej správy, v ktorých informácie o vhodnom environmentálnom správaní uchádzača sú potvrdené nezávislým environmentálnym overovateľom, akreditovaným podľa príslušných právnych predpisov.</w:t>
      </w:r>
    </w:p>
    <w:p w:rsidR="001128B5" w:rsidRDefault="001128B5" w:rsidP="001128B5">
      <w:pPr>
        <w:pStyle w:val="Normlnywebov"/>
        <w:spacing w:before="0" w:beforeAutospacing="0" w:after="0" w:afterAutospacing="0"/>
        <w:jc w:val="both"/>
      </w:pPr>
    </w:p>
    <w:p w:rsidR="001128B5" w:rsidRPr="00A32BE1" w:rsidRDefault="001128B5" w:rsidP="001128B5">
      <w:pPr>
        <w:pStyle w:val="Normlnywebov"/>
        <w:spacing w:before="0" w:beforeAutospacing="0" w:after="0" w:afterAutospacing="0"/>
        <w:jc w:val="both"/>
      </w:pPr>
    </w:p>
    <w:p w:rsidR="001128B5" w:rsidRPr="00323DA3" w:rsidRDefault="001128B5" w:rsidP="001128B5">
      <w:pPr>
        <w:tabs>
          <w:tab w:val="left" w:pos="2145"/>
        </w:tabs>
        <w:jc w:val="both"/>
        <w:rPr>
          <w:bCs/>
          <w:sz w:val="22"/>
          <w:szCs w:val="22"/>
        </w:rPr>
      </w:pPr>
      <w:r>
        <w:rPr>
          <w:bCs/>
          <w:sz w:val="22"/>
          <w:szCs w:val="22"/>
        </w:rPr>
        <w:tab/>
      </w:r>
    </w:p>
    <w:p w:rsidR="00AC1A31" w:rsidRDefault="00AC1A31"/>
    <w:sectPr w:rsidR="00AC1A31" w:rsidSect="001128B5">
      <w:headerReference w:type="default" r:id="rId20"/>
      <w:footerReference w:type="even" r:id="rId21"/>
      <w:footerReference w:type="default" r:id="rId22"/>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105" w:rsidRDefault="00FC7105">
      <w:r>
        <w:separator/>
      </w:r>
    </w:p>
  </w:endnote>
  <w:endnote w:type="continuationSeparator" w:id="0">
    <w:p w:rsidR="00FC7105" w:rsidRDefault="00FC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0C" w:rsidRDefault="001128B5" w:rsidP="00C20376">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80330C" w:rsidRDefault="00FC710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0C" w:rsidRDefault="001128B5" w:rsidP="00C20376">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66697C">
      <w:rPr>
        <w:rStyle w:val="slostrany"/>
        <w:noProof/>
      </w:rPr>
      <w:t>7</w:t>
    </w:r>
    <w:r>
      <w:rPr>
        <w:rStyle w:val="slostrany"/>
      </w:rPr>
      <w:fldChar w:fldCharType="end"/>
    </w:r>
  </w:p>
  <w:p w:rsidR="0080330C" w:rsidRDefault="00FC710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105" w:rsidRDefault="00FC7105">
      <w:r>
        <w:separator/>
      </w:r>
    </w:p>
  </w:footnote>
  <w:footnote w:type="continuationSeparator" w:id="0">
    <w:p w:rsidR="00FC7105" w:rsidRDefault="00FC7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0C" w:rsidRDefault="001128B5" w:rsidP="00AA35C1">
    <w:pPr>
      <w:pBdr>
        <w:bottom w:val="single" w:sz="4" w:space="1" w:color="auto"/>
      </w:pBdr>
    </w:pPr>
    <w:r>
      <w:rPr>
        <w:noProof/>
      </w:rPr>
      <mc:AlternateContent>
        <mc:Choice Requires="wps">
          <w:drawing>
            <wp:anchor distT="0" distB="0" distL="114300" distR="114300" simplePos="0" relativeHeight="251659264" behindDoc="0" locked="0" layoutInCell="1" allowOverlap="1" wp14:anchorId="1B918E80" wp14:editId="3A148670">
              <wp:simplePos x="0" y="0"/>
              <wp:positionH relativeFrom="column">
                <wp:posOffset>914400</wp:posOffset>
              </wp:positionH>
              <wp:positionV relativeFrom="paragraph">
                <wp:posOffset>-6985</wp:posOffset>
              </wp:positionV>
              <wp:extent cx="4787900" cy="579755"/>
              <wp:effectExtent l="4445" t="4445" r="0" b="0"/>
              <wp:wrapNone/>
              <wp:docPr id="9"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0" cy="579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0330C" w:rsidRPr="00507CE9" w:rsidRDefault="001128B5" w:rsidP="008921B1">
                          <w:pPr>
                            <w:jc w:val="right"/>
                            <w:rPr>
                              <w:b/>
                              <w:bCs/>
                              <w:spacing w:val="22"/>
                              <w:sz w:val="28"/>
                              <w:szCs w:val="28"/>
                            </w:rPr>
                          </w:pPr>
                          <w:r w:rsidRPr="00507CE9">
                            <w:rPr>
                              <w:b/>
                              <w:bCs/>
                              <w:sz w:val="28"/>
                              <w:szCs w:val="28"/>
                            </w:rPr>
                            <w:t>Slovenská agentúra životného prostredia Banská Bystrica</w:t>
                          </w:r>
                        </w:p>
                        <w:p w:rsidR="0080330C" w:rsidRPr="00502D6B" w:rsidRDefault="001128B5" w:rsidP="008921B1">
                          <w:pPr>
                            <w:jc w:val="right"/>
                            <w:rPr>
                              <w:b/>
                              <w:bCs/>
                            </w:rPr>
                          </w:pPr>
                          <w:r w:rsidRPr="00502D6B">
                            <w:rPr>
                              <w:b/>
                              <w:bCs/>
                            </w:rPr>
                            <w:t xml:space="preserve">Centrum odpadového hospodárstva a environmentálneho manažérstva  </w:t>
                          </w:r>
                        </w:p>
                        <w:p w:rsidR="0080330C" w:rsidRPr="00507CE9" w:rsidRDefault="001128B5" w:rsidP="008921B1">
                          <w:pPr>
                            <w:jc w:val="right"/>
                            <w:rPr>
                              <w:sz w:val="28"/>
                              <w:szCs w:val="28"/>
                            </w:rPr>
                          </w:pPr>
                          <w:proofErr w:type="spellStart"/>
                          <w:r>
                            <w:rPr>
                              <w:b/>
                              <w:bCs/>
                            </w:rPr>
                            <w:t>Hanulova</w:t>
                          </w:r>
                          <w:proofErr w:type="spellEnd"/>
                          <w:r>
                            <w:rPr>
                              <w:b/>
                              <w:bCs/>
                            </w:rPr>
                            <w:t xml:space="preserve"> 5/D, 844 40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9" o:spid="_x0000_s1026" style="position:absolute;margin-left:1in;margin-top:-.55pt;width:377pt;height: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" filled="f" stroked="f" strokeweight="0">
              <v:textbox inset="0,0,0,0">
                <w:txbxContent>
                  <w:p w:rsidR="0080330C" w:rsidRPr="00507CE9" w:rsidRDefault="001128B5" w:rsidP="008921B1">
                    <w:pPr>
                      <w:jc w:val="right"/>
                      <w:rPr>
                        <w:b/>
                        <w:bCs/>
                        <w:spacing w:val="22"/>
                        <w:sz w:val="28"/>
                        <w:szCs w:val="28"/>
                      </w:rPr>
                    </w:pPr>
                    <w:r w:rsidRPr="00507CE9">
                      <w:rPr>
                        <w:b/>
                        <w:bCs/>
                        <w:sz w:val="28"/>
                        <w:szCs w:val="28"/>
                      </w:rPr>
                      <w:t>Slovenská agentúra životného prostredia Banská Bystrica</w:t>
                    </w:r>
                  </w:p>
                  <w:p w:rsidR="0080330C" w:rsidRPr="00502D6B" w:rsidRDefault="001128B5" w:rsidP="008921B1">
                    <w:pPr>
                      <w:jc w:val="right"/>
                      <w:rPr>
                        <w:b/>
                        <w:bCs/>
                      </w:rPr>
                    </w:pPr>
                    <w:r w:rsidRPr="00502D6B">
                      <w:rPr>
                        <w:b/>
                        <w:bCs/>
                      </w:rPr>
                      <w:t xml:space="preserve">Centrum </w:t>
                    </w:r>
                    <w:r w:rsidRPr="00502D6B">
                      <w:rPr>
                        <w:b/>
                        <w:bCs/>
                      </w:rPr>
                      <w:t xml:space="preserve">odpadového hospodárstva a </w:t>
                    </w:r>
                    <w:r w:rsidRPr="00502D6B">
                      <w:rPr>
                        <w:b/>
                        <w:bCs/>
                      </w:rPr>
                      <w:t xml:space="preserve">environmentálneho manažérstva  </w:t>
                    </w:r>
                  </w:p>
                  <w:p w:rsidR="0080330C" w:rsidRPr="00507CE9" w:rsidRDefault="001128B5" w:rsidP="008921B1">
                    <w:pPr>
                      <w:jc w:val="right"/>
                      <w:rPr>
                        <w:sz w:val="28"/>
                        <w:szCs w:val="28"/>
                      </w:rPr>
                    </w:pPr>
                    <w:proofErr w:type="spellStart"/>
                    <w:r>
                      <w:rPr>
                        <w:b/>
                        <w:bCs/>
                      </w:rPr>
                      <w:t>H</w:t>
                    </w:r>
                    <w:r>
                      <w:rPr>
                        <w:b/>
                        <w:bCs/>
                      </w:rPr>
                      <w:t>a</w:t>
                    </w:r>
                    <w:r>
                      <w:rPr>
                        <w:b/>
                        <w:bCs/>
                      </w:rPr>
                      <w:t>nulova</w:t>
                    </w:r>
                    <w:proofErr w:type="spellEnd"/>
                    <w:r>
                      <w:rPr>
                        <w:b/>
                        <w:bCs/>
                      </w:rPr>
                      <w:t xml:space="preserve"> 5/D, 844 40 Bratislava</w:t>
                    </w:r>
                  </w:p>
                </w:txbxContent>
              </v:textbox>
            </v:rect>
          </w:pict>
        </mc:Fallback>
      </mc:AlternateContent>
    </w:r>
    <w:r>
      <w:rPr>
        <w:noProof/>
      </w:rPr>
      <w:drawing>
        <wp:inline distT="0" distB="0" distL="0" distR="0" wp14:anchorId="40764A88" wp14:editId="15162710">
          <wp:extent cx="590550" cy="542925"/>
          <wp:effectExtent l="0" t="0" r="0" b="952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42925"/>
                  </a:xfrm>
                  <a:prstGeom prst="rect">
                    <a:avLst/>
                  </a:prstGeom>
                  <a:noFill/>
                  <a:ln>
                    <a:noFill/>
                  </a:ln>
                </pic:spPr>
              </pic:pic>
            </a:graphicData>
          </a:graphic>
        </wp:inline>
      </w:drawing>
    </w:r>
  </w:p>
  <w:p w:rsidR="0080330C" w:rsidRPr="00AA35C1" w:rsidRDefault="00FC7105" w:rsidP="00AA35C1">
    <w:pPr>
      <w:pBdr>
        <w:bottom w:val="single" w:sz="4" w:space="1" w:color="auto"/>
      </w:pBd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7DDC"/>
    <w:multiLevelType w:val="hybridMultilevel"/>
    <w:tmpl w:val="963AB3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6EC4A6E"/>
    <w:multiLevelType w:val="hybridMultilevel"/>
    <w:tmpl w:val="23E8DFEA"/>
    <w:lvl w:ilvl="0" w:tplc="7174FC4A">
      <w:start w:val="1"/>
      <w:numFmt w:val="bullet"/>
      <w:lvlText w:val=""/>
      <w:lvlJc w:val="left"/>
      <w:pPr>
        <w:tabs>
          <w:tab w:val="num" w:pos="360"/>
        </w:tabs>
        <w:ind w:left="360" w:hanging="360"/>
      </w:pPr>
      <w:rPr>
        <w:rFonts w:ascii="Wingdings" w:hAnsi="Wingdings"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47BF2E59"/>
    <w:multiLevelType w:val="hybridMultilevel"/>
    <w:tmpl w:val="6F767D4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381337C"/>
    <w:multiLevelType w:val="hybridMultilevel"/>
    <w:tmpl w:val="D006054A"/>
    <w:lvl w:ilvl="0" w:tplc="7174FC4A">
      <w:start w:val="1"/>
      <w:numFmt w:val="bullet"/>
      <w:lvlText w:val=""/>
      <w:lvlJc w:val="left"/>
      <w:pPr>
        <w:tabs>
          <w:tab w:val="num" w:pos="360"/>
        </w:tabs>
        <w:ind w:left="360" w:hanging="360"/>
      </w:pPr>
      <w:rPr>
        <w:rFonts w:ascii="Wingdings" w:hAnsi="Wingdings" w:hint="default"/>
      </w:rPr>
    </w:lvl>
    <w:lvl w:ilvl="1" w:tplc="52DC50EA">
      <w:start w:val="5"/>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69DD7FEC"/>
    <w:multiLevelType w:val="hybridMultilevel"/>
    <w:tmpl w:val="9E22067E"/>
    <w:lvl w:ilvl="0" w:tplc="041B000F">
      <w:start w:val="6"/>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C4E"/>
    <w:rsid w:val="001128B5"/>
    <w:rsid w:val="0066697C"/>
    <w:rsid w:val="00AC1A31"/>
    <w:rsid w:val="00D12C4E"/>
    <w:rsid w:val="00FC71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28B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1128B5"/>
    <w:pPr>
      <w:tabs>
        <w:tab w:val="center" w:pos="4536"/>
        <w:tab w:val="right" w:pos="9072"/>
      </w:tabs>
    </w:pPr>
  </w:style>
  <w:style w:type="character" w:customStyle="1" w:styleId="PtaChar">
    <w:name w:val="Päta Char"/>
    <w:basedOn w:val="Predvolenpsmoodseku"/>
    <w:link w:val="Pta"/>
    <w:rsid w:val="001128B5"/>
    <w:rPr>
      <w:rFonts w:ascii="Times New Roman" w:eastAsia="Times New Roman" w:hAnsi="Times New Roman" w:cs="Times New Roman"/>
      <w:sz w:val="24"/>
      <w:szCs w:val="24"/>
      <w:lang w:eastAsia="sk-SK"/>
    </w:rPr>
  </w:style>
  <w:style w:type="character" w:styleId="slostrany">
    <w:name w:val="page number"/>
    <w:basedOn w:val="Predvolenpsmoodseku"/>
    <w:rsid w:val="001128B5"/>
  </w:style>
  <w:style w:type="character" w:styleId="Hypertextovprepojenie">
    <w:name w:val="Hyperlink"/>
    <w:basedOn w:val="Predvolenpsmoodseku"/>
    <w:rsid w:val="001128B5"/>
    <w:rPr>
      <w:color w:val="0000FF"/>
      <w:u w:val="single"/>
    </w:rPr>
  </w:style>
  <w:style w:type="paragraph" w:styleId="Normlnywebov">
    <w:name w:val="Normal (Web)"/>
    <w:basedOn w:val="Normlny"/>
    <w:rsid w:val="001128B5"/>
    <w:pPr>
      <w:spacing w:before="100" w:beforeAutospacing="1" w:after="100" w:afterAutospacing="1"/>
    </w:pPr>
  </w:style>
  <w:style w:type="character" w:styleId="Siln">
    <w:name w:val="Strong"/>
    <w:basedOn w:val="Predvolenpsmoodseku"/>
    <w:qFormat/>
    <w:rsid w:val="001128B5"/>
    <w:rPr>
      <w:b/>
      <w:bCs/>
    </w:rPr>
  </w:style>
  <w:style w:type="character" w:customStyle="1" w:styleId="hps">
    <w:name w:val="hps"/>
    <w:basedOn w:val="Predvolenpsmoodseku"/>
    <w:rsid w:val="001128B5"/>
  </w:style>
  <w:style w:type="paragraph" w:styleId="Textbubliny">
    <w:name w:val="Balloon Text"/>
    <w:basedOn w:val="Normlny"/>
    <w:link w:val="TextbublinyChar"/>
    <w:uiPriority w:val="99"/>
    <w:semiHidden/>
    <w:unhideWhenUsed/>
    <w:rsid w:val="001128B5"/>
    <w:rPr>
      <w:rFonts w:ascii="Tahoma" w:hAnsi="Tahoma" w:cs="Tahoma"/>
      <w:sz w:val="16"/>
      <w:szCs w:val="16"/>
    </w:rPr>
  </w:style>
  <w:style w:type="character" w:customStyle="1" w:styleId="TextbublinyChar">
    <w:name w:val="Text bubliny Char"/>
    <w:basedOn w:val="Predvolenpsmoodseku"/>
    <w:link w:val="Textbubliny"/>
    <w:uiPriority w:val="99"/>
    <w:semiHidden/>
    <w:rsid w:val="001128B5"/>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28B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1128B5"/>
    <w:pPr>
      <w:tabs>
        <w:tab w:val="center" w:pos="4536"/>
        <w:tab w:val="right" w:pos="9072"/>
      </w:tabs>
    </w:pPr>
  </w:style>
  <w:style w:type="character" w:customStyle="1" w:styleId="PtaChar">
    <w:name w:val="Päta Char"/>
    <w:basedOn w:val="Predvolenpsmoodseku"/>
    <w:link w:val="Pta"/>
    <w:rsid w:val="001128B5"/>
    <w:rPr>
      <w:rFonts w:ascii="Times New Roman" w:eastAsia="Times New Roman" w:hAnsi="Times New Roman" w:cs="Times New Roman"/>
      <w:sz w:val="24"/>
      <w:szCs w:val="24"/>
      <w:lang w:eastAsia="sk-SK"/>
    </w:rPr>
  </w:style>
  <w:style w:type="character" w:styleId="slostrany">
    <w:name w:val="page number"/>
    <w:basedOn w:val="Predvolenpsmoodseku"/>
    <w:rsid w:val="001128B5"/>
  </w:style>
  <w:style w:type="character" w:styleId="Hypertextovprepojenie">
    <w:name w:val="Hyperlink"/>
    <w:basedOn w:val="Predvolenpsmoodseku"/>
    <w:rsid w:val="001128B5"/>
    <w:rPr>
      <w:color w:val="0000FF"/>
      <w:u w:val="single"/>
    </w:rPr>
  </w:style>
  <w:style w:type="paragraph" w:styleId="Normlnywebov">
    <w:name w:val="Normal (Web)"/>
    <w:basedOn w:val="Normlny"/>
    <w:rsid w:val="001128B5"/>
    <w:pPr>
      <w:spacing w:before="100" w:beforeAutospacing="1" w:after="100" w:afterAutospacing="1"/>
    </w:pPr>
  </w:style>
  <w:style w:type="character" w:styleId="Siln">
    <w:name w:val="Strong"/>
    <w:basedOn w:val="Predvolenpsmoodseku"/>
    <w:qFormat/>
    <w:rsid w:val="001128B5"/>
    <w:rPr>
      <w:b/>
      <w:bCs/>
    </w:rPr>
  </w:style>
  <w:style w:type="character" w:customStyle="1" w:styleId="hps">
    <w:name w:val="hps"/>
    <w:basedOn w:val="Predvolenpsmoodseku"/>
    <w:rsid w:val="001128B5"/>
  </w:style>
  <w:style w:type="paragraph" w:styleId="Textbubliny">
    <w:name w:val="Balloon Text"/>
    <w:basedOn w:val="Normlny"/>
    <w:link w:val="TextbublinyChar"/>
    <w:uiPriority w:val="99"/>
    <w:semiHidden/>
    <w:unhideWhenUsed/>
    <w:rsid w:val="001128B5"/>
    <w:rPr>
      <w:rFonts w:ascii="Tahoma" w:hAnsi="Tahoma" w:cs="Tahoma"/>
      <w:sz w:val="16"/>
      <w:szCs w:val="16"/>
    </w:rPr>
  </w:style>
  <w:style w:type="character" w:customStyle="1" w:styleId="TextbublinyChar">
    <w:name w:val="Text bubliny Char"/>
    <w:basedOn w:val="Predvolenpsmoodseku"/>
    <w:link w:val="Textbubliny"/>
    <w:uiPriority w:val="99"/>
    <w:semiHidden/>
    <w:rsid w:val="001128B5"/>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ecolabel/products-groups-and-criteria.html" TargetMode="External"/><Relationship Id="rId13" Type="http://schemas.openxmlformats.org/officeDocument/2006/relationships/image" Target="media/image2.jpeg"/><Relationship Id="rId18" Type="http://schemas.openxmlformats.org/officeDocument/2006/relationships/hyperlink" Target="http://ec.europa.eu/environment/gpp/eu_gpp_criteria_en.ht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zp.sk/public/index/go.php?id=166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www.sazp.sk/public/index/go.php?id=1669"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ec.europa.eu/environment/ecolabel/products-groups-and-criteria.html" TargetMode="External"/><Relationship Id="rId14" Type="http://schemas.openxmlformats.org/officeDocument/2006/relationships/image" Target="media/image3.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2853</Words>
  <Characters>16264</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Záhoranová Soňa</dc:creator>
  <cp:keywords/>
  <dc:description/>
  <cp:lastModifiedBy>Záhoranová Soňa</cp:lastModifiedBy>
  <cp:revision>4</cp:revision>
  <dcterms:created xsi:type="dcterms:W3CDTF">2013-05-02T15:47:00Z</dcterms:created>
  <dcterms:modified xsi:type="dcterms:W3CDTF">2013-05-14T13:18:00Z</dcterms:modified>
</cp:coreProperties>
</file>