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7E" w:rsidRPr="006639EB" w:rsidRDefault="00E93D7E" w:rsidP="00E93D7E">
      <w:pPr>
        <w:keepNext/>
        <w:spacing w:before="40" w:after="40" w:line="276" w:lineRule="auto"/>
        <w:jc w:val="center"/>
        <w:outlineLvl w:val="0"/>
        <w:rPr>
          <w:b/>
          <w:bCs/>
          <w:kern w:val="36"/>
        </w:rPr>
      </w:pPr>
      <w:r w:rsidRPr="006639EB">
        <w:rPr>
          <w:b/>
          <w:bCs/>
          <w:kern w:val="36"/>
        </w:rPr>
        <w:t>Návrh</w:t>
      </w:r>
    </w:p>
    <w:p w:rsidR="00E93D7E" w:rsidRPr="006639EB" w:rsidRDefault="00E93D7E" w:rsidP="00E93D7E">
      <w:pPr>
        <w:spacing w:before="40" w:after="40" w:line="276" w:lineRule="auto"/>
        <w:jc w:val="center"/>
      </w:pPr>
      <w:r w:rsidRPr="006639EB">
        <w:rPr>
          <w:b/>
          <w:bCs/>
        </w:rPr>
        <w:t>NARIADENIE VLÁDY</w:t>
      </w:r>
    </w:p>
    <w:p w:rsidR="00E93D7E" w:rsidRPr="006639EB" w:rsidRDefault="00E93D7E" w:rsidP="00E93D7E">
      <w:pPr>
        <w:spacing w:before="40" w:after="40" w:line="276" w:lineRule="auto"/>
        <w:jc w:val="center"/>
      </w:pPr>
      <w:r w:rsidRPr="006639EB">
        <w:rPr>
          <w:b/>
          <w:bCs/>
        </w:rPr>
        <w:t>Slovenskej republiky</w:t>
      </w:r>
    </w:p>
    <w:p w:rsidR="00E93D7E" w:rsidRPr="006639EB" w:rsidRDefault="00E93D7E" w:rsidP="00E93D7E">
      <w:pPr>
        <w:spacing w:before="40" w:after="40" w:line="276" w:lineRule="auto"/>
        <w:jc w:val="center"/>
      </w:pPr>
      <w:r w:rsidRPr="006639EB">
        <w:rPr>
          <w:b/>
          <w:bCs/>
        </w:rPr>
        <w:t>z  ....... 2013,</w:t>
      </w:r>
    </w:p>
    <w:p w:rsidR="00E93D7E" w:rsidRPr="006639EB" w:rsidRDefault="00E93D7E" w:rsidP="00E93D7E">
      <w:pPr>
        <w:keepNext/>
        <w:spacing w:before="60" w:after="60" w:line="276" w:lineRule="auto"/>
        <w:jc w:val="center"/>
        <w:rPr>
          <w:b/>
          <w:bCs/>
        </w:rPr>
      </w:pPr>
      <w:r w:rsidRPr="006639EB">
        <w:rPr>
          <w:b/>
          <w:bCs/>
        </w:rPr>
        <w:t xml:space="preserve">ktorým sa mení a dopĺňa nariadenie vlády Slovenskej republiky č. 582/2008 Z. z., ktorým  sa  ustanovujú  podrobnosti o  technických požiadavkách a postupoch posudzovania zhody  zdravotníckych pomôcok </w:t>
      </w:r>
    </w:p>
    <w:p w:rsidR="00E93D7E" w:rsidRPr="006639EB" w:rsidRDefault="00E93D7E" w:rsidP="00E93D7E">
      <w:pPr>
        <w:keepNext/>
        <w:spacing w:before="60" w:after="60" w:line="276" w:lineRule="auto"/>
        <w:jc w:val="center"/>
        <w:rPr>
          <w:b/>
          <w:bCs/>
        </w:rPr>
      </w:pPr>
    </w:p>
    <w:p w:rsidR="00E93D7E" w:rsidRPr="006639EB" w:rsidRDefault="00E93D7E" w:rsidP="00E93D7E">
      <w:pPr>
        <w:keepNext/>
        <w:spacing w:before="60" w:after="60" w:line="276" w:lineRule="auto"/>
        <w:jc w:val="center"/>
        <w:rPr>
          <w:b/>
          <w:bCs/>
        </w:rPr>
      </w:pPr>
    </w:p>
    <w:p w:rsidR="00E93D7E" w:rsidRPr="006639EB" w:rsidRDefault="00E93D7E" w:rsidP="00E93D7E">
      <w:pPr>
        <w:keepNext/>
        <w:spacing w:before="60" w:after="60" w:line="276" w:lineRule="auto"/>
        <w:jc w:val="center"/>
        <w:rPr>
          <w:b/>
          <w:bCs/>
        </w:rPr>
      </w:pPr>
    </w:p>
    <w:p w:rsidR="00E93D7E" w:rsidRPr="006639EB" w:rsidRDefault="00E93D7E" w:rsidP="00E93D7E">
      <w:pPr>
        <w:keepNext/>
        <w:spacing w:before="60" w:after="60" w:line="276" w:lineRule="auto"/>
        <w:jc w:val="center"/>
        <w:rPr>
          <w:b/>
          <w:bCs/>
        </w:rPr>
      </w:pPr>
    </w:p>
    <w:p w:rsidR="00E93D7E" w:rsidRPr="006639EB" w:rsidRDefault="00E93D7E" w:rsidP="00AE2C67">
      <w:pPr>
        <w:pStyle w:val="Zkladntext"/>
        <w:spacing w:before="40" w:after="40" w:line="360" w:lineRule="auto"/>
        <w:ind w:firstLine="709"/>
      </w:pPr>
      <w:r w:rsidRPr="006639EB">
        <w:t>Vláda Slovenskej republiky</w:t>
      </w:r>
      <w:r w:rsidRPr="006639EB">
        <w:rPr>
          <w:rFonts w:eastAsia="MS Mincho"/>
        </w:rPr>
        <w:t xml:space="preserve"> podľa § 2 ods. 1 písm. h) zákona č. 19/2002 Z. z., ktorým sa ustanovujú podmienky vydávania aproximačných nariadení vlády Slovenskej republiky </w:t>
      </w:r>
      <w:r w:rsidRPr="006639EB">
        <w:rPr>
          <w:rStyle w:val="ppp-input-value"/>
        </w:rPr>
        <w:t xml:space="preserve">v znení </w:t>
      </w:r>
      <w:r w:rsidR="007557F5" w:rsidRPr="006639EB">
        <w:rPr>
          <w:rStyle w:val="ppp-input-value"/>
        </w:rPr>
        <w:t>neskorších predpisov</w:t>
      </w:r>
      <w:r w:rsidRPr="006639EB">
        <w:rPr>
          <w:rStyle w:val="ppp-input-value"/>
        </w:rPr>
        <w:t xml:space="preserve"> </w:t>
      </w:r>
      <w:r w:rsidRPr="006639EB">
        <w:t xml:space="preserve"> nariaďuje:</w:t>
      </w:r>
    </w:p>
    <w:p w:rsidR="00E93D7E" w:rsidRPr="006639EB" w:rsidRDefault="00E93D7E" w:rsidP="00E93D7E">
      <w:pPr>
        <w:keepNext/>
        <w:spacing w:before="60" w:after="60" w:line="276" w:lineRule="auto"/>
        <w:jc w:val="center"/>
      </w:pPr>
    </w:p>
    <w:p w:rsidR="007557F5" w:rsidRPr="006639EB" w:rsidRDefault="00E93D7E" w:rsidP="007557F5">
      <w:pPr>
        <w:keepNext/>
        <w:spacing w:before="60" w:after="60" w:line="276" w:lineRule="auto"/>
        <w:ind w:firstLine="540"/>
        <w:jc w:val="center"/>
      </w:pPr>
      <w:r w:rsidRPr="006639EB">
        <w:t> </w:t>
      </w:r>
      <w:r w:rsidR="007557F5" w:rsidRPr="006639EB">
        <w:t>Čl. I</w:t>
      </w:r>
    </w:p>
    <w:p w:rsidR="007557F5" w:rsidRPr="006639EB" w:rsidRDefault="007557F5" w:rsidP="007557F5">
      <w:pPr>
        <w:keepNext/>
        <w:spacing w:before="60" w:after="60" w:line="276" w:lineRule="auto"/>
        <w:jc w:val="both"/>
      </w:pPr>
      <w:r w:rsidRPr="006639EB">
        <w:rPr>
          <w:rFonts w:ascii="Courier New" w:hAnsi="Courier New" w:cs="Courier New"/>
          <w:b/>
          <w:bCs/>
        </w:rPr>
        <w:t> </w:t>
      </w:r>
    </w:p>
    <w:p w:rsidR="007557F5" w:rsidRPr="006639EB" w:rsidRDefault="007557F5" w:rsidP="00AE2C67">
      <w:pPr>
        <w:keepNext/>
        <w:spacing w:before="60" w:after="60" w:line="276" w:lineRule="auto"/>
        <w:ind w:firstLine="709"/>
        <w:jc w:val="both"/>
      </w:pPr>
      <w:r w:rsidRPr="006639EB">
        <w:t xml:space="preserve">Nariadenie vlády Slovenskej republiky </w:t>
      </w:r>
      <w:r w:rsidR="00AE2C67" w:rsidRPr="006639EB">
        <w:rPr>
          <w:bCs/>
        </w:rPr>
        <w:t>č. 582/2008 Z. z., ktorým  sa  ustanovujú  podrobnosti o  technických požiadavkách a postupoch posudzovania zhody  zdravotníckych pomôcok</w:t>
      </w:r>
      <w:r w:rsidRPr="006639EB">
        <w:t xml:space="preserve"> </w:t>
      </w:r>
      <w:r w:rsidR="00AE2C67" w:rsidRPr="006639EB">
        <w:t xml:space="preserve">sa </w:t>
      </w:r>
      <w:r w:rsidRPr="006639EB">
        <w:t xml:space="preserve">mení </w:t>
      </w:r>
      <w:r w:rsidR="004F4686" w:rsidRPr="006639EB">
        <w:t xml:space="preserve">a dopĺňa </w:t>
      </w:r>
      <w:r w:rsidRPr="006639EB">
        <w:t>takto:</w:t>
      </w:r>
    </w:p>
    <w:p w:rsidR="00E93D7E" w:rsidRPr="006639EB" w:rsidRDefault="00E93D7E" w:rsidP="00E93D7E">
      <w:pPr>
        <w:spacing w:before="40" w:after="40" w:line="276" w:lineRule="auto"/>
        <w:jc w:val="both"/>
      </w:pPr>
    </w:p>
    <w:p w:rsidR="00AE2C67" w:rsidRPr="006639EB" w:rsidRDefault="00AE2C67" w:rsidP="00E93D7E">
      <w:pPr>
        <w:spacing w:before="40" w:after="40" w:line="276" w:lineRule="auto"/>
        <w:jc w:val="both"/>
      </w:pPr>
    </w:p>
    <w:p w:rsidR="00395440" w:rsidRPr="006639EB" w:rsidRDefault="00395440" w:rsidP="00395440">
      <w:pPr>
        <w:pStyle w:val="Odsekzoznamu"/>
        <w:numPr>
          <w:ilvl w:val="0"/>
          <w:numId w:val="1"/>
        </w:numPr>
        <w:spacing w:before="40" w:after="40" w:line="276" w:lineRule="auto"/>
        <w:ind w:left="284" w:hanging="284"/>
        <w:jc w:val="both"/>
      </w:pPr>
      <w:r w:rsidRPr="006639EB">
        <w:t>Poznámky pod čiarou k odkazom 1 až 6 znejú:</w:t>
      </w:r>
    </w:p>
    <w:p w:rsidR="00395440" w:rsidRPr="006639EB" w:rsidRDefault="00395440" w:rsidP="00395440">
      <w:pPr>
        <w:spacing w:before="40" w:after="40" w:line="276" w:lineRule="auto"/>
        <w:jc w:val="both"/>
      </w:pPr>
      <w:r w:rsidRPr="006639EB">
        <w:t>„</w:t>
      </w:r>
      <w:r w:rsidRPr="006639EB">
        <w:rPr>
          <w:vertAlign w:val="superscript"/>
        </w:rPr>
        <w:t>1</w:t>
      </w:r>
      <w:r w:rsidRPr="006639EB">
        <w:t>) § 2 ods. 19</w:t>
      </w:r>
      <w:r w:rsidR="00FD746B" w:rsidRPr="006639EB">
        <w:t xml:space="preserve"> </w:t>
      </w:r>
      <w:r w:rsidRPr="006639EB">
        <w:t>zákona č. 362/2011 Z. z. o liekoch a zdravotníckych pomôckach a o zmene a doplnení niektorých zákonov.</w:t>
      </w:r>
    </w:p>
    <w:p w:rsidR="00D6718B" w:rsidRPr="006639EB" w:rsidRDefault="00395440" w:rsidP="00D6718B">
      <w:pPr>
        <w:spacing w:before="40" w:after="40" w:line="276" w:lineRule="auto"/>
        <w:jc w:val="both"/>
      </w:pPr>
      <w:r w:rsidRPr="006639EB">
        <w:rPr>
          <w:vertAlign w:val="superscript"/>
        </w:rPr>
        <w:t>2</w:t>
      </w:r>
      <w:r w:rsidRPr="006639EB">
        <w:t xml:space="preserve">) § 2 ods. </w:t>
      </w:r>
      <w:r w:rsidR="00D6718B" w:rsidRPr="006639EB">
        <w:t>7</w:t>
      </w:r>
      <w:r w:rsidRPr="006639EB">
        <w:t xml:space="preserve">, § </w:t>
      </w:r>
      <w:r w:rsidR="00D6718B" w:rsidRPr="006639EB">
        <w:t>46</w:t>
      </w:r>
      <w:r w:rsidRPr="006639EB">
        <w:t xml:space="preserve"> ods. 1 zákona č. </w:t>
      </w:r>
      <w:r w:rsidR="00D6718B" w:rsidRPr="006639EB">
        <w:t xml:space="preserve">362/2011 </w:t>
      </w:r>
      <w:r w:rsidRPr="006639EB">
        <w:t>Z.</w:t>
      </w:r>
      <w:r w:rsidR="00D6718B" w:rsidRPr="006639EB">
        <w:t xml:space="preserve"> </w:t>
      </w:r>
      <w:r w:rsidRPr="006639EB">
        <w:t>z.</w:t>
      </w:r>
    </w:p>
    <w:p w:rsidR="00395440" w:rsidRPr="006639EB" w:rsidRDefault="00395440" w:rsidP="00395440">
      <w:pPr>
        <w:spacing w:before="40" w:after="40" w:line="276" w:lineRule="auto"/>
        <w:jc w:val="both"/>
      </w:pPr>
      <w:r w:rsidRPr="006639EB">
        <w:rPr>
          <w:vertAlign w:val="superscript"/>
        </w:rPr>
        <w:t>3</w:t>
      </w:r>
      <w:r w:rsidRPr="006639EB">
        <w:t>) § 2 ods. 2</w:t>
      </w:r>
      <w:r w:rsidR="00D6718B" w:rsidRPr="006639EB">
        <w:t>8</w:t>
      </w:r>
      <w:r w:rsidRPr="006639EB">
        <w:t xml:space="preserve"> zákona č. </w:t>
      </w:r>
      <w:r w:rsidR="00D6718B" w:rsidRPr="006639EB">
        <w:t xml:space="preserve">362/2011 </w:t>
      </w:r>
      <w:r w:rsidRPr="006639EB">
        <w:t xml:space="preserve"> Z.</w:t>
      </w:r>
      <w:r w:rsidR="00D6718B" w:rsidRPr="006639EB">
        <w:t xml:space="preserve"> </w:t>
      </w:r>
      <w:r w:rsidRPr="006639EB">
        <w:t>z.</w:t>
      </w:r>
    </w:p>
    <w:p w:rsidR="00395440" w:rsidRPr="006639EB" w:rsidRDefault="00395440" w:rsidP="00395440">
      <w:pPr>
        <w:spacing w:before="40" w:after="40" w:line="276" w:lineRule="auto"/>
        <w:jc w:val="both"/>
      </w:pPr>
      <w:r w:rsidRPr="006639EB">
        <w:t xml:space="preserve"> </w:t>
      </w:r>
      <w:r w:rsidRPr="006639EB">
        <w:rPr>
          <w:vertAlign w:val="superscript"/>
        </w:rPr>
        <w:t>4</w:t>
      </w:r>
      <w:r w:rsidRPr="006639EB">
        <w:t xml:space="preserve">) § 2 ods. </w:t>
      </w:r>
      <w:r w:rsidR="00D6718B" w:rsidRPr="006639EB">
        <w:t>30</w:t>
      </w:r>
      <w:r w:rsidRPr="006639EB">
        <w:t xml:space="preserve"> zákona č. </w:t>
      </w:r>
      <w:r w:rsidR="00D6718B" w:rsidRPr="006639EB">
        <w:t xml:space="preserve">362/2011 </w:t>
      </w:r>
      <w:r w:rsidRPr="006639EB">
        <w:t>Z.</w:t>
      </w:r>
      <w:r w:rsidR="00D6718B" w:rsidRPr="006639EB">
        <w:t xml:space="preserve"> </w:t>
      </w:r>
      <w:r w:rsidRPr="006639EB">
        <w:t>z.</w:t>
      </w:r>
    </w:p>
    <w:p w:rsidR="00395440" w:rsidRPr="006639EB" w:rsidRDefault="00395440" w:rsidP="00395440">
      <w:pPr>
        <w:spacing w:before="40" w:after="40" w:line="276" w:lineRule="auto"/>
        <w:jc w:val="both"/>
      </w:pPr>
      <w:r w:rsidRPr="006639EB">
        <w:t xml:space="preserve"> </w:t>
      </w:r>
      <w:r w:rsidRPr="006639EB">
        <w:rPr>
          <w:vertAlign w:val="superscript"/>
        </w:rPr>
        <w:t>5</w:t>
      </w:r>
      <w:r w:rsidRPr="006639EB">
        <w:t xml:space="preserve">) § 2 ods. </w:t>
      </w:r>
      <w:r w:rsidR="00D6718B" w:rsidRPr="006639EB">
        <w:t>23</w:t>
      </w:r>
      <w:r w:rsidRPr="006639EB">
        <w:t xml:space="preserve"> zákona č. </w:t>
      </w:r>
      <w:r w:rsidR="00D6718B" w:rsidRPr="006639EB">
        <w:t xml:space="preserve">362/2011 </w:t>
      </w:r>
      <w:r w:rsidRPr="006639EB">
        <w:t>Z.</w:t>
      </w:r>
      <w:r w:rsidR="00D6718B" w:rsidRPr="006639EB">
        <w:t xml:space="preserve"> </w:t>
      </w:r>
      <w:r w:rsidRPr="006639EB">
        <w:t>z.</w:t>
      </w:r>
    </w:p>
    <w:p w:rsidR="00AE2C67" w:rsidRPr="006639EB" w:rsidRDefault="00395440" w:rsidP="00395440">
      <w:pPr>
        <w:spacing w:before="40" w:after="40" w:line="276" w:lineRule="auto"/>
        <w:jc w:val="both"/>
        <w:rPr>
          <w:vertAlign w:val="superscript"/>
        </w:rPr>
      </w:pPr>
      <w:r w:rsidRPr="006639EB">
        <w:t xml:space="preserve"> </w:t>
      </w:r>
      <w:r w:rsidRPr="006639EB">
        <w:rPr>
          <w:vertAlign w:val="superscript"/>
        </w:rPr>
        <w:t>6</w:t>
      </w:r>
      <w:r w:rsidRPr="006639EB">
        <w:t xml:space="preserve">) § 2 ods. </w:t>
      </w:r>
      <w:r w:rsidR="00D6718B" w:rsidRPr="006639EB">
        <w:t>24</w:t>
      </w:r>
      <w:r w:rsidRPr="006639EB">
        <w:t xml:space="preserve"> zákona č. </w:t>
      </w:r>
      <w:r w:rsidR="00D6718B" w:rsidRPr="006639EB">
        <w:t xml:space="preserve">362/2011 </w:t>
      </w:r>
      <w:r w:rsidRPr="006639EB">
        <w:t>Z.</w:t>
      </w:r>
      <w:r w:rsidR="00D6718B" w:rsidRPr="006639EB">
        <w:t xml:space="preserve"> </w:t>
      </w:r>
      <w:r w:rsidRPr="006639EB">
        <w:t>z.</w:t>
      </w:r>
      <w:r w:rsidR="00AA78DA" w:rsidRPr="006639EB">
        <w:t>“.</w:t>
      </w:r>
    </w:p>
    <w:p w:rsidR="00AE2C67" w:rsidRPr="006639EB" w:rsidRDefault="00AE2C67" w:rsidP="00E93D7E">
      <w:pPr>
        <w:spacing w:before="40" w:after="40" w:line="276" w:lineRule="auto"/>
        <w:jc w:val="both"/>
      </w:pPr>
    </w:p>
    <w:p w:rsidR="00583759" w:rsidRDefault="00583759" w:rsidP="00274B91">
      <w:pPr>
        <w:pStyle w:val="Odsekzoznamu"/>
        <w:numPr>
          <w:ilvl w:val="0"/>
          <w:numId w:val="1"/>
        </w:numPr>
        <w:tabs>
          <w:tab w:val="left" w:pos="284"/>
        </w:tabs>
        <w:spacing w:before="40" w:after="40" w:line="276" w:lineRule="auto"/>
        <w:ind w:left="0" w:firstLine="0"/>
        <w:jc w:val="both"/>
      </w:pPr>
      <w:r w:rsidRPr="006639EB">
        <w:t>V § 3 ods. 2 sa na</w:t>
      </w:r>
      <w:r w:rsidR="008B7439">
        <w:t>d</w:t>
      </w:r>
      <w:r w:rsidRPr="006639EB">
        <w:t xml:space="preserve"> </w:t>
      </w:r>
      <w:r w:rsidR="008B7439">
        <w:t>slovo „forme“ umiestňuje odkaz</w:t>
      </w:r>
      <w:r w:rsidRPr="006639EB">
        <w:t xml:space="preserve"> 10a</w:t>
      </w:r>
      <w:r w:rsidR="008B7439">
        <w:t>.</w:t>
      </w:r>
    </w:p>
    <w:p w:rsidR="008B7439" w:rsidRDefault="008B7439" w:rsidP="008B7439">
      <w:pPr>
        <w:tabs>
          <w:tab w:val="left" w:pos="284"/>
        </w:tabs>
        <w:spacing w:before="40" w:after="40" w:line="276" w:lineRule="auto"/>
        <w:jc w:val="both"/>
      </w:pPr>
      <w:r>
        <w:t>Poznámka pod čiarou k odkazu 10a znie:</w:t>
      </w:r>
    </w:p>
    <w:p w:rsidR="008B7439" w:rsidRPr="006639EB" w:rsidRDefault="008B7439" w:rsidP="008B7439">
      <w:pPr>
        <w:tabs>
          <w:tab w:val="left" w:pos="284"/>
        </w:tabs>
        <w:spacing w:before="40" w:after="40" w:line="276" w:lineRule="auto"/>
        <w:jc w:val="both"/>
      </w:pPr>
    </w:p>
    <w:p w:rsidR="00583759" w:rsidRPr="006639EB" w:rsidRDefault="00583759" w:rsidP="00583759">
      <w:pPr>
        <w:tabs>
          <w:tab w:val="left" w:pos="284"/>
        </w:tabs>
        <w:spacing w:before="40" w:after="40" w:line="276" w:lineRule="auto"/>
        <w:jc w:val="both"/>
      </w:pPr>
      <w:r w:rsidRPr="006639EB">
        <w:t>„</w:t>
      </w:r>
      <w:r w:rsidRPr="006639EB">
        <w:rPr>
          <w:vertAlign w:val="superscript"/>
        </w:rPr>
        <w:t>10a</w:t>
      </w:r>
      <w:r w:rsidRPr="006639EB">
        <w:t>) Nariadenie Komisie (EÚ) č. 207/2012 z 9. marca 2012 o</w:t>
      </w:r>
      <w:r w:rsidR="00024178" w:rsidRPr="006639EB">
        <w:t> </w:t>
      </w:r>
      <w:r w:rsidRPr="006639EB">
        <w:t>elektronick</w:t>
      </w:r>
      <w:r w:rsidR="00024178" w:rsidRPr="006639EB">
        <w:t xml:space="preserve">ých pokynoch na používanie </w:t>
      </w:r>
      <w:r w:rsidRPr="006639EB">
        <w:t>zdravotníckych pomôcok (Ú. v. EÚ L 72/28, 10.3.2012)</w:t>
      </w:r>
      <w:r w:rsidR="00024178" w:rsidRPr="006639EB">
        <w:t>.“.</w:t>
      </w:r>
    </w:p>
    <w:p w:rsidR="00024178" w:rsidRPr="006639EB" w:rsidRDefault="00024178" w:rsidP="00583759">
      <w:pPr>
        <w:tabs>
          <w:tab w:val="left" w:pos="284"/>
        </w:tabs>
        <w:spacing w:before="40" w:after="40" w:line="276" w:lineRule="auto"/>
        <w:jc w:val="both"/>
      </w:pPr>
    </w:p>
    <w:p w:rsidR="0026407F" w:rsidRPr="006639EB" w:rsidRDefault="0026407F" w:rsidP="00274B91">
      <w:pPr>
        <w:pStyle w:val="Odsekzoznamu"/>
        <w:numPr>
          <w:ilvl w:val="0"/>
          <w:numId w:val="1"/>
        </w:numPr>
        <w:tabs>
          <w:tab w:val="left" w:pos="284"/>
        </w:tabs>
        <w:spacing w:before="40" w:after="40" w:line="276" w:lineRule="auto"/>
        <w:ind w:left="0" w:firstLine="0"/>
        <w:jc w:val="both"/>
      </w:pPr>
      <w:r w:rsidRPr="006639EB">
        <w:lastRenderedPageBreak/>
        <w:t>V § 4 ods</w:t>
      </w:r>
      <w:r w:rsidR="007E06FA" w:rsidRPr="006639EB">
        <w:t xml:space="preserve">. </w:t>
      </w:r>
      <w:r w:rsidRPr="006639EB">
        <w:t xml:space="preserve">1 sa </w:t>
      </w:r>
      <w:r w:rsidR="00AA78DA" w:rsidRPr="006639EB">
        <w:t>slová „v prílohách č. 1 a</w:t>
      </w:r>
      <w:r w:rsidR="00274B91" w:rsidRPr="006639EB">
        <w:t> </w:t>
      </w:r>
      <w:r w:rsidR="00AA78DA" w:rsidRPr="006639EB">
        <w:t>13</w:t>
      </w:r>
      <w:r w:rsidR="00274B91" w:rsidRPr="006639EB">
        <w:t xml:space="preserve">;“ nahrádzajú slovami „v prílohe č. 1 a v osobitnom predpise; </w:t>
      </w:r>
      <w:r w:rsidR="00274B91" w:rsidRPr="006639EB">
        <w:rPr>
          <w:vertAlign w:val="superscript"/>
        </w:rPr>
        <w:t>10</w:t>
      </w:r>
      <w:r w:rsidR="00024178" w:rsidRPr="006639EB">
        <w:rPr>
          <w:vertAlign w:val="superscript"/>
        </w:rPr>
        <w:t>b</w:t>
      </w:r>
      <w:r w:rsidR="00274B91" w:rsidRPr="006639EB">
        <w:t>)“.</w:t>
      </w:r>
    </w:p>
    <w:p w:rsidR="00CE1220" w:rsidRPr="006639EB" w:rsidRDefault="00CE1220" w:rsidP="00274B91">
      <w:pPr>
        <w:spacing w:before="40" w:after="40" w:line="276" w:lineRule="auto"/>
        <w:jc w:val="both"/>
      </w:pPr>
    </w:p>
    <w:p w:rsidR="00274B91" w:rsidRPr="006639EB" w:rsidRDefault="00274B91" w:rsidP="00274B91">
      <w:pPr>
        <w:spacing w:before="40" w:after="40" w:line="276" w:lineRule="auto"/>
        <w:jc w:val="both"/>
      </w:pPr>
      <w:r w:rsidRPr="006639EB">
        <w:t>Poznámka pod čiarou k odkazu 10</w:t>
      </w:r>
      <w:r w:rsidR="00024178" w:rsidRPr="006639EB">
        <w:t>b</w:t>
      </w:r>
      <w:r w:rsidRPr="006639EB">
        <w:t xml:space="preserve"> znie:</w:t>
      </w:r>
    </w:p>
    <w:p w:rsidR="00274B91" w:rsidRPr="006639EB" w:rsidRDefault="00274B91" w:rsidP="00274B91">
      <w:pPr>
        <w:tabs>
          <w:tab w:val="left" w:pos="284"/>
        </w:tabs>
        <w:spacing w:before="40" w:after="40" w:line="276" w:lineRule="auto"/>
        <w:jc w:val="both"/>
      </w:pPr>
      <w:r w:rsidRPr="006639EB">
        <w:t>„</w:t>
      </w:r>
      <w:r w:rsidRPr="006639EB">
        <w:rPr>
          <w:vertAlign w:val="superscript"/>
        </w:rPr>
        <w:t>10</w:t>
      </w:r>
      <w:r w:rsidR="00024178" w:rsidRPr="006639EB">
        <w:rPr>
          <w:vertAlign w:val="superscript"/>
        </w:rPr>
        <w:t>b</w:t>
      </w:r>
      <w:r w:rsidRPr="006639EB">
        <w:t>) Príloha 1 nariadenia Komisie (EÚ) č. 722/2012 o osobitných požiadavkách týkajúcich sa požiadaviek stanovených v smerniciach Rady 90/385/EHS a 93/42/EHS na aktívne implantovateľné zdravotnícke pomôcky a na zdravotnícke pomôcky vyrábané z tkanív živočíšneho pôvodu (Ú. v. EÚ L 212, 9. 8. 2012).</w:t>
      </w:r>
      <w:r w:rsidR="00CE1220" w:rsidRPr="006639EB">
        <w:t>“.</w:t>
      </w:r>
    </w:p>
    <w:p w:rsidR="00AA78DA" w:rsidRPr="006639EB" w:rsidRDefault="00AA78DA" w:rsidP="00AA78DA">
      <w:pPr>
        <w:pStyle w:val="Odsekzoznamu"/>
        <w:spacing w:before="40" w:after="40" w:line="276" w:lineRule="auto"/>
        <w:ind w:left="284"/>
        <w:jc w:val="both"/>
      </w:pPr>
    </w:p>
    <w:p w:rsidR="008F3743" w:rsidRPr="006639EB" w:rsidRDefault="00FD746B" w:rsidP="006639EB">
      <w:pPr>
        <w:pStyle w:val="Odsekzoznamu"/>
        <w:numPr>
          <w:ilvl w:val="0"/>
          <w:numId w:val="1"/>
        </w:numPr>
        <w:tabs>
          <w:tab w:val="left" w:pos="426"/>
        </w:tabs>
        <w:spacing w:before="40" w:after="40" w:line="276" w:lineRule="auto"/>
        <w:ind w:left="0" w:firstLine="0"/>
        <w:jc w:val="both"/>
      </w:pPr>
      <w:r w:rsidRPr="006639EB">
        <w:t>V § 5 ods. 3 sa slová „Štátneho ústavu pre kontrolu liečiv</w:t>
      </w:r>
      <w:r w:rsidRPr="006639EB">
        <w:rPr>
          <w:vertAlign w:val="superscript"/>
        </w:rPr>
        <w:t>12</w:t>
      </w:r>
      <w:r w:rsidRPr="006639EB">
        <w:t>) (ďalej len "štátny ústav")“ nahrádzajú slovami „Úradu pre normalizáciu metrológiu a skúšobníctvo Slovenskej republiky</w:t>
      </w:r>
      <w:r w:rsidRPr="006639EB">
        <w:rPr>
          <w:vertAlign w:val="superscript"/>
        </w:rPr>
        <w:t>12</w:t>
      </w:r>
      <w:r w:rsidRPr="006639EB">
        <w:t>) (ďalej len „úrad“)</w:t>
      </w:r>
      <w:r w:rsidR="004F4686" w:rsidRPr="006639EB">
        <w:t>“.</w:t>
      </w:r>
      <w:r w:rsidRPr="006639EB">
        <w:t xml:space="preserve"> </w:t>
      </w:r>
    </w:p>
    <w:p w:rsidR="008F3743" w:rsidRPr="006639EB" w:rsidRDefault="008F3743" w:rsidP="008F3743">
      <w:pPr>
        <w:spacing w:before="40" w:after="40" w:line="276" w:lineRule="auto"/>
        <w:jc w:val="both"/>
      </w:pPr>
    </w:p>
    <w:p w:rsidR="00AA78DA" w:rsidRPr="006639EB" w:rsidRDefault="00AA78DA" w:rsidP="008F3743">
      <w:pPr>
        <w:spacing w:before="40" w:after="40" w:line="276" w:lineRule="auto"/>
        <w:jc w:val="both"/>
      </w:pPr>
      <w:r w:rsidRPr="006639EB">
        <w:t>Poznámka pod čiarou k odkazu 12 znie:</w:t>
      </w:r>
    </w:p>
    <w:p w:rsidR="00AA78DA" w:rsidRPr="006639EB" w:rsidRDefault="00AA78DA" w:rsidP="00AA78DA">
      <w:pPr>
        <w:pStyle w:val="Odsekzoznamu"/>
        <w:spacing w:before="40" w:after="40" w:line="276" w:lineRule="auto"/>
        <w:ind w:left="0"/>
        <w:jc w:val="both"/>
      </w:pPr>
      <w:r w:rsidRPr="006639EB">
        <w:t>„</w:t>
      </w:r>
      <w:r w:rsidRPr="006639EB">
        <w:rPr>
          <w:vertAlign w:val="superscript"/>
        </w:rPr>
        <w:t>12</w:t>
      </w:r>
      <w:r w:rsidRPr="006639EB">
        <w:t>) § 12</w:t>
      </w:r>
      <w:r w:rsidR="008F3743" w:rsidRPr="006639EB">
        <w:t>7</w:t>
      </w:r>
      <w:r w:rsidRPr="006639EB">
        <w:t xml:space="preserve"> </w:t>
      </w:r>
      <w:r w:rsidR="00FB445E" w:rsidRPr="006639EB">
        <w:t xml:space="preserve">písm. </w:t>
      </w:r>
      <w:r w:rsidR="008F3743" w:rsidRPr="006639EB">
        <w:t>b</w:t>
      </w:r>
      <w:r w:rsidR="00FB445E" w:rsidRPr="006639EB">
        <w:t xml:space="preserve">) </w:t>
      </w:r>
      <w:r w:rsidRPr="006639EB">
        <w:t>zákona č. 362/2011 Z. z.“.</w:t>
      </w:r>
    </w:p>
    <w:p w:rsidR="00AA78DA" w:rsidRPr="006639EB" w:rsidRDefault="00AA78DA" w:rsidP="00AA78DA">
      <w:pPr>
        <w:pStyle w:val="Odsekzoznamu"/>
        <w:spacing w:before="40" w:after="40" w:line="276" w:lineRule="auto"/>
        <w:ind w:left="0"/>
        <w:jc w:val="both"/>
      </w:pPr>
    </w:p>
    <w:p w:rsidR="00940920" w:rsidRPr="006639EB" w:rsidRDefault="00AA78DA" w:rsidP="00940920">
      <w:pPr>
        <w:pStyle w:val="Odsekzoznamu"/>
        <w:numPr>
          <w:ilvl w:val="0"/>
          <w:numId w:val="1"/>
        </w:numPr>
        <w:tabs>
          <w:tab w:val="left" w:pos="284"/>
        </w:tabs>
        <w:spacing w:before="40" w:after="40" w:line="276" w:lineRule="auto"/>
        <w:ind w:left="0" w:firstLine="0"/>
        <w:jc w:val="both"/>
      </w:pPr>
      <w:r w:rsidRPr="006639EB">
        <w:t>V § 6 ods</w:t>
      </w:r>
      <w:r w:rsidR="007E06FA" w:rsidRPr="006639EB">
        <w:t xml:space="preserve">. </w:t>
      </w:r>
      <w:r w:rsidRPr="006639EB">
        <w:t xml:space="preserve">1 </w:t>
      </w:r>
      <w:r w:rsidR="00940920" w:rsidRPr="006639EB">
        <w:t xml:space="preserve">sa slová „v prílohách č. 1 a 13;“ nahrádzajú slovami „v prílohe č. 1 a v osobitnom predpise; </w:t>
      </w:r>
      <w:r w:rsidR="00940920" w:rsidRPr="006639EB">
        <w:rPr>
          <w:vertAlign w:val="superscript"/>
        </w:rPr>
        <w:t>10a</w:t>
      </w:r>
      <w:r w:rsidR="00940920" w:rsidRPr="006639EB">
        <w:t>)“.</w:t>
      </w:r>
    </w:p>
    <w:p w:rsidR="00940920" w:rsidRPr="006639EB" w:rsidRDefault="00940920" w:rsidP="00940920">
      <w:pPr>
        <w:pStyle w:val="Odsekzoznamu"/>
        <w:tabs>
          <w:tab w:val="left" w:pos="284"/>
        </w:tabs>
        <w:spacing w:before="40" w:after="40" w:line="276" w:lineRule="auto"/>
        <w:ind w:left="0"/>
        <w:jc w:val="both"/>
      </w:pPr>
    </w:p>
    <w:p w:rsidR="00890E71" w:rsidRPr="006639EB" w:rsidRDefault="00AA78DA" w:rsidP="00890E71">
      <w:pPr>
        <w:pStyle w:val="Odsekzoznamu"/>
        <w:numPr>
          <w:ilvl w:val="0"/>
          <w:numId w:val="1"/>
        </w:numPr>
        <w:tabs>
          <w:tab w:val="left" w:pos="284"/>
        </w:tabs>
        <w:spacing w:before="40" w:after="40" w:line="276" w:lineRule="auto"/>
        <w:ind w:left="0" w:firstLine="0"/>
        <w:jc w:val="both"/>
      </w:pPr>
      <w:r w:rsidRPr="006639EB">
        <w:t>V § 6 ods</w:t>
      </w:r>
      <w:r w:rsidR="00890E71" w:rsidRPr="006639EB">
        <w:t>.</w:t>
      </w:r>
      <w:r w:rsidRPr="006639EB">
        <w:t xml:space="preserve"> 2 </w:t>
      </w:r>
      <w:r w:rsidR="00890E71" w:rsidRPr="006639EB">
        <w:t>písmeno c) znie:</w:t>
      </w:r>
    </w:p>
    <w:p w:rsidR="00890E71" w:rsidRPr="006639EB" w:rsidRDefault="00890E71" w:rsidP="00630ACE">
      <w:pPr>
        <w:tabs>
          <w:tab w:val="left" w:pos="284"/>
        </w:tabs>
        <w:spacing w:before="40" w:after="40" w:line="276" w:lineRule="auto"/>
        <w:jc w:val="both"/>
      </w:pPr>
      <w:r w:rsidRPr="006639EB">
        <w:t>„c) posúdenie analýzy riz</w:t>
      </w:r>
      <w:r w:rsidR="00630ACE" w:rsidRPr="006639EB">
        <w:t>í</w:t>
      </w:r>
      <w:r w:rsidRPr="006639EB">
        <w:t>k a riadenia riz</w:t>
      </w:r>
      <w:r w:rsidR="00630ACE" w:rsidRPr="006639EB">
        <w:t>í</w:t>
      </w:r>
      <w:r w:rsidRPr="006639EB">
        <w:t xml:space="preserve">k podľa osobitného predpisu. </w:t>
      </w:r>
      <w:r w:rsidRPr="006639EB">
        <w:rPr>
          <w:vertAlign w:val="superscript"/>
        </w:rPr>
        <w:t>12a</w:t>
      </w:r>
      <w:r w:rsidRPr="006639EB">
        <w:t>)</w:t>
      </w:r>
      <w:r w:rsidR="00CE1220" w:rsidRPr="006639EB">
        <w:t>“.</w:t>
      </w:r>
    </w:p>
    <w:p w:rsidR="00890E71" w:rsidRPr="006639EB" w:rsidRDefault="00890E71" w:rsidP="00890E71">
      <w:pPr>
        <w:pStyle w:val="Odsekzoznamu"/>
        <w:ind w:left="0"/>
      </w:pPr>
    </w:p>
    <w:p w:rsidR="00630ACE" w:rsidRPr="006639EB" w:rsidRDefault="00630ACE" w:rsidP="00630ACE">
      <w:pPr>
        <w:spacing w:before="40" w:after="40" w:line="276" w:lineRule="auto"/>
        <w:jc w:val="both"/>
      </w:pPr>
      <w:r w:rsidRPr="006639EB">
        <w:t>Poznámka pod čiarou k odkazu 12a znie:</w:t>
      </w:r>
    </w:p>
    <w:p w:rsidR="00630ACE" w:rsidRPr="006639EB" w:rsidRDefault="00630ACE" w:rsidP="00630ACE">
      <w:pPr>
        <w:tabs>
          <w:tab w:val="left" w:pos="284"/>
        </w:tabs>
        <w:spacing w:before="40" w:after="40" w:line="276" w:lineRule="auto"/>
        <w:jc w:val="both"/>
      </w:pPr>
      <w:r w:rsidRPr="006639EB">
        <w:t>„</w:t>
      </w:r>
      <w:r w:rsidRPr="006639EB">
        <w:rPr>
          <w:vertAlign w:val="superscript"/>
        </w:rPr>
        <w:t>12a</w:t>
      </w:r>
      <w:r w:rsidRPr="006639EB">
        <w:t>) Čl</w:t>
      </w:r>
      <w:r w:rsidR="003A493F" w:rsidRPr="006639EB">
        <w:t>.</w:t>
      </w:r>
      <w:r w:rsidRPr="006639EB">
        <w:t xml:space="preserve"> 5 a príloha 1 nariadenia Komisie (EÚ) č. 722/2012.</w:t>
      </w:r>
      <w:r w:rsidR="00CE1220" w:rsidRPr="006639EB">
        <w:t>“.</w:t>
      </w:r>
    </w:p>
    <w:p w:rsidR="00890E71" w:rsidRPr="006639EB" w:rsidRDefault="00890E71" w:rsidP="00890E71">
      <w:pPr>
        <w:spacing w:before="40" w:after="40" w:line="276" w:lineRule="auto"/>
        <w:jc w:val="both"/>
      </w:pPr>
    </w:p>
    <w:p w:rsidR="00630ACE" w:rsidRPr="006639EB" w:rsidRDefault="00630ACE" w:rsidP="00630ACE">
      <w:pPr>
        <w:pStyle w:val="Odsekzoznamu"/>
        <w:numPr>
          <w:ilvl w:val="0"/>
          <w:numId w:val="1"/>
        </w:numPr>
        <w:spacing w:before="40" w:after="40" w:line="276" w:lineRule="auto"/>
        <w:ind w:left="284" w:hanging="284"/>
        <w:jc w:val="both"/>
      </w:pPr>
      <w:r w:rsidRPr="006639EB">
        <w:t>Poznámky pod čiarou k odkazom 13 až 1</w:t>
      </w:r>
      <w:r w:rsidR="00BD2BE4" w:rsidRPr="006639EB">
        <w:t>6</w:t>
      </w:r>
      <w:r w:rsidR="00D76DBA" w:rsidRPr="006639EB">
        <w:t xml:space="preserve"> </w:t>
      </w:r>
      <w:r w:rsidRPr="006639EB">
        <w:t>znejú:</w:t>
      </w:r>
    </w:p>
    <w:p w:rsidR="00630ACE" w:rsidRPr="006639EB" w:rsidRDefault="00630ACE" w:rsidP="00630ACE">
      <w:pPr>
        <w:pStyle w:val="Odsekzoznamu"/>
        <w:spacing w:before="40" w:after="40" w:line="276" w:lineRule="auto"/>
        <w:ind w:left="0"/>
        <w:jc w:val="both"/>
      </w:pPr>
      <w:r w:rsidRPr="006639EB">
        <w:t>„</w:t>
      </w:r>
      <w:r w:rsidRPr="006639EB">
        <w:rPr>
          <w:vertAlign w:val="superscript"/>
        </w:rPr>
        <w:t>13</w:t>
      </w:r>
      <w:r w:rsidRPr="006639EB">
        <w:t>) § 129 ods. 2 písm. i) zákona č. 362/2011 Z. z.</w:t>
      </w:r>
    </w:p>
    <w:p w:rsidR="00D76DBA" w:rsidRPr="006639EB" w:rsidRDefault="00630ACE" w:rsidP="00247EBA">
      <w:pPr>
        <w:spacing w:before="40" w:after="40" w:line="276" w:lineRule="auto"/>
        <w:jc w:val="both"/>
      </w:pPr>
      <w:r w:rsidRPr="006639EB">
        <w:rPr>
          <w:vertAlign w:val="superscript"/>
        </w:rPr>
        <w:t>14</w:t>
      </w:r>
      <w:r w:rsidRPr="006639EB">
        <w:t xml:space="preserve">) § </w:t>
      </w:r>
      <w:r w:rsidR="00247EBA" w:rsidRPr="006639EB">
        <w:t>110</w:t>
      </w:r>
      <w:r w:rsidRPr="006639EB">
        <w:t xml:space="preserve"> ods. 1 až 3 zákona č. </w:t>
      </w:r>
      <w:r w:rsidR="00247EBA" w:rsidRPr="006639EB">
        <w:t xml:space="preserve">362/2011 Z. z. </w:t>
      </w:r>
      <w:r w:rsidR="00247EBA" w:rsidRPr="006639EB">
        <w:rPr>
          <w:vertAlign w:val="superscript"/>
        </w:rPr>
        <w:t>15</w:t>
      </w:r>
      <w:r w:rsidR="00247EBA" w:rsidRPr="006639EB">
        <w:t xml:space="preserve">) § 110 ods. 4 zákona č. 362/2011 Z. z. </w:t>
      </w:r>
      <w:r w:rsidR="00247EBA" w:rsidRPr="006639EB">
        <w:rPr>
          <w:vertAlign w:val="superscript"/>
        </w:rPr>
        <w:t>16</w:t>
      </w:r>
      <w:r w:rsidR="00247EBA" w:rsidRPr="006639EB">
        <w:t>) § 116 zákona č. 362/2011 Z. z.</w:t>
      </w:r>
      <w:r w:rsidR="00BD2BE4" w:rsidRPr="006639EB">
        <w:t>“.</w:t>
      </w:r>
    </w:p>
    <w:p w:rsidR="00D76DBA" w:rsidRPr="006639EB" w:rsidRDefault="00D76DBA" w:rsidP="00D76DBA">
      <w:pPr>
        <w:spacing w:before="40" w:after="40" w:line="276" w:lineRule="auto"/>
        <w:jc w:val="both"/>
      </w:pPr>
    </w:p>
    <w:p w:rsidR="00B0143E" w:rsidRPr="006639EB" w:rsidRDefault="00682F97" w:rsidP="00682F97">
      <w:pPr>
        <w:pStyle w:val="Odsekzoznamu"/>
        <w:numPr>
          <w:ilvl w:val="0"/>
          <w:numId w:val="1"/>
        </w:numPr>
        <w:spacing w:before="40" w:after="40" w:line="276" w:lineRule="auto"/>
        <w:ind w:left="284" w:hanging="284"/>
        <w:jc w:val="both"/>
      </w:pPr>
      <w:r w:rsidRPr="006639EB">
        <w:t>V § 6 ods</w:t>
      </w:r>
      <w:r w:rsidR="0011245E">
        <w:t>ek</w:t>
      </w:r>
      <w:r w:rsidRPr="006639EB">
        <w:t xml:space="preserve"> 6 </w:t>
      </w:r>
      <w:r w:rsidR="00B0143E" w:rsidRPr="006639EB">
        <w:t>znie:</w:t>
      </w:r>
    </w:p>
    <w:p w:rsidR="00682F97" w:rsidRPr="006639EB" w:rsidRDefault="00B0143E" w:rsidP="00B0143E">
      <w:pPr>
        <w:autoSpaceDE w:val="0"/>
        <w:autoSpaceDN w:val="0"/>
        <w:adjustRightInd w:val="0"/>
        <w:spacing w:line="360" w:lineRule="auto"/>
        <w:jc w:val="both"/>
      </w:pPr>
      <w:r w:rsidRPr="006639EB">
        <w:t xml:space="preserve">„(6) Ak ide o zdravotnícke pomôcky na mieru, výrobca použije postup uvedený v prílohe č. 8. Pred uvedením každej zdravotníckej pomôcky na mieru triedy </w:t>
      </w:r>
      <w:proofErr w:type="spellStart"/>
      <w:r w:rsidRPr="006639EB">
        <w:t>IIa</w:t>
      </w:r>
      <w:proofErr w:type="spellEnd"/>
      <w:r w:rsidRPr="006639EB">
        <w:t xml:space="preserve">, </w:t>
      </w:r>
      <w:proofErr w:type="spellStart"/>
      <w:r w:rsidRPr="006639EB">
        <w:t>IIb</w:t>
      </w:r>
      <w:proofErr w:type="spellEnd"/>
      <w:r w:rsidRPr="006639EB">
        <w:t xml:space="preserve"> a III na trh vydá vyhlásenie o zdravotníckej pomôcke na mieru podľa prílohy č. 8, ktoré musí byť prístupné pacientovi</w:t>
      </w:r>
      <w:r w:rsidR="009830DD">
        <w:t>, pre ktorého je zdravotnícka pomôcka individuálne vyrobená</w:t>
      </w:r>
      <w:r w:rsidRPr="006639EB">
        <w:t>.“.</w:t>
      </w:r>
    </w:p>
    <w:p w:rsidR="00682F97" w:rsidRPr="006639EB" w:rsidRDefault="009830DD" w:rsidP="009830DD">
      <w:pPr>
        <w:pStyle w:val="Odsekzoznamu"/>
        <w:tabs>
          <w:tab w:val="left" w:pos="5400"/>
        </w:tabs>
        <w:spacing w:before="40" w:after="40" w:line="276" w:lineRule="auto"/>
        <w:ind w:left="284"/>
        <w:jc w:val="both"/>
      </w:pPr>
      <w:r>
        <w:tab/>
      </w:r>
    </w:p>
    <w:p w:rsidR="00050FB0" w:rsidRPr="006639EB" w:rsidRDefault="00050FB0" w:rsidP="008923FE">
      <w:pPr>
        <w:pStyle w:val="Odsekzoznamu"/>
        <w:numPr>
          <w:ilvl w:val="0"/>
          <w:numId w:val="1"/>
        </w:numPr>
        <w:spacing w:before="40" w:after="40" w:line="276" w:lineRule="auto"/>
        <w:ind w:left="284" w:hanging="284"/>
        <w:jc w:val="both"/>
      </w:pPr>
      <w:r w:rsidRPr="006639EB">
        <w:t xml:space="preserve">V § 6 ods. 9 prvej vete </w:t>
      </w:r>
      <w:r w:rsidR="0011245E">
        <w:t xml:space="preserve">sa </w:t>
      </w:r>
      <w:r w:rsidRPr="006639EB">
        <w:t>za slovo „platnosť“ vkladá slovo „najviac“.</w:t>
      </w:r>
    </w:p>
    <w:p w:rsidR="00050FB0" w:rsidRPr="006639EB" w:rsidRDefault="00050FB0" w:rsidP="00050FB0">
      <w:pPr>
        <w:pStyle w:val="Odsekzoznamu"/>
        <w:spacing w:before="40" w:after="40" w:line="276" w:lineRule="auto"/>
        <w:ind w:left="284"/>
        <w:jc w:val="both"/>
      </w:pPr>
    </w:p>
    <w:p w:rsidR="008923FE" w:rsidRPr="006639EB" w:rsidRDefault="008923FE" w:rsidP="008923FE">
      <w:pPr>
        <w:pStyle w:val="Odsekzoznamu"/>
        <w:numPr>
          <w:ilvl w:val="0"/>
          <w:numId w:val="1"/>
        </w:numPr>
        <w:spacing w:before="40" w:after="40" w:line="276" w:lineRule="auto"/>
        <w:ind w:left="284" w:hanging="284"/>
        <w:jc w:val="both"/>
      </w:pPr>
      <w:r w:rsidRPr="006639EB">
        <w:t>V § 8 ods. 1 písm. d) sa slovo „príhodách“ nahrádza slovom „poruchách“.</w:t>
      </w:r>
    </w:p>
    <w:p w:rsidR="008923FE" w:rsidRPr="006639EB" w:rsidRDefault="008923FE" w:rsidP="008923FE">
      <w:pPr>
        <w:pStyle w:val="Odsekzoznamu"/>
        <w:spacing w:before="40" w:after="40" w:line="276" w:lineRule="auto"/>
        <w:ind w:left="284"/>
        <w:jc w:val="both"/>
      </w:pPr>
    </w:p>
    <w:p w:rsidR="00BD2BE4" w:rsidRPr="006639EB" w:rsidRDefault="00BD2BE4" w:rsidP="00BD2BE4">
      <w:pPr>
        <w:pStyle w:val="Odsekzoznamu"/>
        <w:numPr>
          <w:ilvl w:val="0"/>
          <w:numId w:val="1"/>
        </w:numPr>
        <w:spacing w:before="40" w:after="40" w:line="276" w:lineRule="auto"/>
        <w:ind w:left="284" w:hanging="284"/>
        <w:jc w:val="both"/>
      </w:pPr>
      <w:r w:rsidRPr="006639EB">
        <w:lastRenderedPageBreak/>
        <w:t>V § 8 ods. 2 sa slová „štátnemu ústavu“ nahrádzajú slovami „Štátnemu ústavu pre kontrolu liečiv (ďalej len „štátn</w:t>
      </w:r>
      <w:r w:rsidR="00256BB4" w:rsidRPr="006639EB">
        <w:t>y</w:t>
      </w:r>
      <w:r w:rsidRPr="006639EB">
        <w:t xml:space="preserve"> ústav“)“.</w:t>
      </w:r>
    </w:p>
    <w:p w:rsidR="00BD2BE4" w:rsidRPr="006639EB" w:rsidRDefault="00BD2BE4" w:rsidP="00BD2BE4">
      <w:pPr>
        <w:pStyle w:val="Odsekzoznamu"/>
        <w:spacing w:before="40" w:after="40" w:line="276" w:lineRule="auto"/>
        <w:ind w:left="284"/>
        <w:jc w:val="both"/>
      </w:pPr>
    </w:p>
    <w:p w:rsidR="00BD2BE4" w:rsidRPr="006639EB" w:rsidRDefault="00BD2BE4" w:rsidP="00BD2BE4">
      <w:pPr>
        <w:pStyle w:val="Odsekzoznamu"/>
        <w:numPr>
          <w:ilvl w:val="0"/>
          <w:numId w:val="1"/>
        </w:numPr>
        <w:spacing w:before="40" w:after="40" w:line="276" w:lineRule="auto"/>
        <w:ind w:left="284" w:hanging="284"/>
        <w:jc w:val="both"/>
      </w:pPr>
      <w:r w:rsidRPr="006639EB">
        <w:t>Poznámky pod čiarou k odkazom 17 a 18 znejú:</w:t>
      </w:r>
    </w:p>
    <w:p w:rsidR="00BD2BE4" w:rsidRPr="006639EB" w:rsidRDefault="00BD2BE4" w:rsidP="00BD2BE4">
      <w:pPr>
        <w:spacing w:before="40" w:after="40" w:line="276" w:lineRule="auto"/>
        <w:jc w:val="both"/>
      </w:pPr>
      <w:r w:rsidRPr="006639EB">
        <w:t>„</w:t>
      </w:r>
      <w:r w:rsidRPr="006639EB">
        <w:rPr>
          <w:vertAlign w:val="superscript"/>
        </w:rPr>
        <w:t>17</w:t>
      </w:r>
      <w:r w:rsidRPr="006639EB">
        <w:t>) § 111 ods. 1 písm. a) zákona č. 362/2011 Z. z.</w:t>
      </w:r>
    </w:p>
    <w:p w:rsidR="00BD2BE4" w:rsidRPr="006639EB" w:rsidRDefault="00BD2BE4" w:rsidP="00BD2BE4">
      <w:pPr>
        <w:spacing w:before="40" w:after="40" w:line="276" w:lineRule="auto"/>
        <w:jc w:val="both"/>
      </w:pPr>
      <w:r w:rsidRPr="006639EB">
        <w:rPr>
          <w:vertAlign w:val="superscript"/>
        </w:rPr>
        <w:t>18</w:t>
      </w:r>
      <w:r w:rsidRPr="006639EB">
        <w:t>) § 29 až 33 zákona č. 362/2011 Z. z.“.</w:t>
      </w:r>
    </w:p>
    <w:p w:rsidR="00BD2BE4" w:rsidRPr="006639EB" w:rsidRDefault="00BD2BE4" w:rsidP="00BD2BE4">
      <w:pPr>
        <w:pStyle w:val="Odsekzoznamu"/>
        <w:spacing w:before="40" w:after="40" w:line="276" w:lineRule="auto"/>
        <w:ind w:left="284"/>
        <w:jc w:val="both"/>
      </w:pPr>
    </w:p>
    <w:p w:rsidR="000E2023" w:rsidRPr="006639EB" w:rsidRDefault="000E2023" w:rsidP="000E2023">
      <w:pPr>
        <w:pStyle w:val="Odsekzoznamu"/>
        <w:numPr>
          <w:ilvl w:val="0"/>
          <w:numId w:val="1"/>
        </w:numPr>
        <w:tabs>
          <w:tab w:val="left" w:pos="426"/>
        </w:tabs>
        <w:spacing w:before="40" w:after="40" w:line="276" w:lineRule="auto"/>
        <w:ind w:left="284" w:hanging="284"/>
        <w:jc w:val="both"/>
      </w:pPr>
      <w:r w:rsidRPr="006639EB">
        <w:t>V § 12 sa za slovo „preberajú“ vkladajú slová „a vykonávajú“.</w:t>
      </w:r>
    </w:p>
    <w:p w:rsidR="000E2023" w:rsidRPr="006639EB" w:rsidRDefault="000E2023" w:rsidP="000E2023">
      <w:pPr>
        <w:pStyle w:val="Odsekzoznamu"/>
        <w:spacing w:before="40" w:after="40" w:line="276" w:lineRule="auto"/>
        <w:ind w:left="284"/>
        <w:jc w:val="both"/>
      </w:pPr>
    </w:p>
    <w:p w:rsidR="008B0174" w:rsidRPr="006639EB" w:rsidRDefault="008B0174" w:rsidP="008B0174">
      <w:pPr>
        <w:pStyle w:val="Odsekzoznamu"/>
        <w:numPr>
          <w:ilvl w:val="0"/>
          <w:numId w:val="1"/>
        </w:numPr>
        <w:spacing w:before="40" w:after="40" w:line="276" w:lineRule="auto"/>
        <w:ind w:left="284" w:hanging="284"/>
        <w:jc w:val="both"/>
      </w:pPr>
      <w:r w:rsidRPr="006639EB">
        <w:t>Poznámky pod čiarou k odkazom 20 a 21znejú:</w:t>
      </w:r>
    </w:p>
    <w:p w:rsidR="008B0174" w:rsidRPr="006639EB" w:rsidRDefault="008B0174" w:rsidP="008B0174">
      <w:pPr>
        <w:pStyle w:val="Odsekzoznamu"/>
        <w:spacing w:before="40" w:after="40" w:line="276" w:lineRule="auto"/>
        <w:ind w:left="0"/>
        <w:jc w:val="both"/>
      </w:pPr>
      <w:r w:rsidRPr="006639EB">
        <w:t>„</w:t>
      </w:r>
      <w:r w:rsidRPr="006639EB">
        <w:rPr>
          <w:vertAlign w:val="superscript"/>
        </w:rPr>
        <w:t>20</w:t>
      </w:r>
      <w:r w:rsidRPr="006639EB">
        <w:t>) § 2 ods. 5 zákona č. 362/2011 Z. z.</w:t>
      </w:r>
    </w:p>
    <w:p w:rsidR="008B0174" w:rsidRPr="006639EB" w:rsidRDefault="008B0174" w:rsidP="008B0174">
      <w:pPr>
        <w:pStyle w:val="Odsekzoznamu"/>
        <w:spacing w:before="40" w:after="40" w:line="276" w:lineRule="auto"/>
        <w:ind w:left="0"/>
        <w:jc w:val="both"/>
      </w:pPr>
      <w:r w:rsidRPr="006639EB">
        <w:t xml:space="preserve"> </w:t>
      </w:r>
      <w:r w:rsidRPr="006639EB">
        <w:rPr>
          <w:vertAlign w:val="superscript"/>
        </w:rPr>
        <w:t>21</w:t>
      </w:r>
      <w:r w:rsidRPr="006639EB">
        <w:t xml:space="preserve">) § </w:t>
      </w:r>
      <w:r w:rsidR="00C61DA9" w:rsidRPr="006639EB">
        <w:t xml:space="preserve">26 </w:t>
      </w:r>
      <w:r w:rsidRPr="006639EB">
        <w:t xml:space="preserve">až </w:t>
      </w:r>
      <w:r w:rsidR="00C61DA9" w:rsidRPr="006639EB">
        <w:t>44</w:t>
      </w:r>
      <w:r w:rsidRPr="006639EB">
        <w:t xml:space="preserve">, § </w:t>
      </w:r>
      <w:r w:rsidR="00C61DA9" w:rsidRPr="006639EB">
        <w:t>67</w:t>
      </w:r>
      <w:r w:rsidRPr="006639EB">
        <w:t xml:space="preserve"> a</w:t>
      </w:r>
      <w:r w:rsidR="00C61DA9" w:rsidRPr="006639EB">
        <w:t xml:space="preserve">ž </w:t>
      </w:r>
      <w:r w:rsidR="003A493F" w:rsidRPr="006639EB">
        <w:t>7</w:t>
      </w:r>
      <w:r w:rsidRPr="006639EB">
        <w:t xml:space="preserve">2 zákona č. </w:t>
      </w:r>
      <w:r w:rsidR="00C61DA9" w:rsidRPr="006639EB">
        <w:t xml:space="preserve">362/2011 </w:t>
      </w:r>
      <w:r w:rsidRPr="006639EB">
        <w:t>Z.</w:t>
      </w:r>
      <w:r w:rsidR="00C61DA9" w:rsidRPr="006639EB">
        <w:t xml:space="preserve"> </w:t>
      </w:r>
      <w:r w:rsidRPr="006639EB">
        <w:t>z. v znení neskorších predpisov.</w:t>
      </w:r>
      <w:r w:rsidR="00C61DA9" w:rsidRPr="006639EB">
        <w:t>“.</w:t>
      </w:r>
    </w:p>
    <w:p w:rsidR="008E596F" w:rsidRPr="006639EB" w:rsidRDefault="008E596F" w:rsidP="008E596F">
      <w:pPr>
        <w:pStyle w:val="Odsekzoznamu"/>
        <w:spacing w:before="40" w:after="40" w:line="276" w:lineRule="auto"/>
        <w:ind w:left="284"/>
        <w:jc w:val="both"/>
      </w:pPr>
    </w:p>
    <w:p w:rsidR="00C46A56" w:rsidRPr="006639EB" w:rsidRDefault="00C46A56" w:rsidP="008E596F">
      <w:pPr>
        <w:pStyle w:val="Odsekzoznamu"/>
        <w:numPr>
          <w:ilvl w:val="0"/>
          <w:numId w:val="1"/>
        </w:numPr>
        <w:tabs>
          <w:tab w:val="left" w:pos="284"/>
        </w:tabs>
        <w:spacing w:before="40" w:after="40" w:line="276" w:lineRule="auto"/>
        <w:ind w:left="0" w:firstLine="0"/>
        <w:jc w:val="both"/>
      </w:pPr>
      <w:r w:rsidRPr="006639EB">
        <w:t>V prílohe č. 2 bod</w:t>
      </w:r>
      <w:r w:rsidR="003F0AB9" w:rsidRPr="006639EB">
        <w:t>e</w:t>
      </w:r>
      <w:r w:rsidRPr="006639EB">
        <w:t xml:space="preserve"> 3.2 písm. c) </w:t>
      </w:r>
      <w:r w:rsidR="003F0AB9" w:rsidRPr="006639EB">
        <w:t>šiestom</w:t>
      </w:r>
      <w:r w:rsidRPr="006639EB">
        <w:t xml:space="preserve"> bode sa slová „podľa prílohy č.13“ nahrádzajú slovami „</w:t>
      </w:r>
      <w:r w:rsidR="008E596F" w:rsidRPr="006639EB">
        <w:t xml:space="preserve">podľa osobitného predpisu. </w:t>
      </w:r>
      <w:r w:rsidR="008E596F" w:rsidRPr="006639EB">
        <w:rPr>
          <w:vertAlign w:val="superscript"/>
        </w:rPr>
        <w:t>12a</w:t>
      </w:r>
      <w:r w:rsidR="008E596F" w:rsidRPr="006639EB">
        <w:t>)“.</w:t>
      </w:r>
      <w:r w:rsidRPr="006639EB">
        <w:t xml:space="preserve">  </w:t>
      </w:r>
    </w:p>
    <w:p w:rsidR="00247EBA" w:rsidRPr="006639EB" w:rsidRDefault="00247EBA" w:rsidP="00247EBA">
      <w:pPr>
        <w:spacing w:before="40" w:after="40" w:line="276" w:lineRule="auto"/>
        <w:jc w:val="both"/>
      </w:pPr>
    </w:p>
    <w:p w:rsidR="00247EBA" w:rsidRPr="006639EB" w:rsidRDefault="008E596F" w:rsidP="008E596F">
      <w:pPr>
        <w:pStyle w:val="Odsekzoznamu"/>
        <w:numPr>
          <w:ilvl w:val="0"/>
          <w:numId w:val="1"/>
        </w:numPr>
        <w:tabs>
          <w:tab w:val="left" w:pos="284"/>
        </w:tabs>
        <w:spacing w:before="40" w:after="40" w:line="276" w:lineRule="auto"/>
        <w:ind w:left="0" w:firstLine="0"/>
        <w:jc w:val="both"/>
      </w:pPr>
      <w:r w:rsidRPr="006639EB">
        <w:t>V prílohe č. 2 bod</w:t>
      </w:r>
      <w:r w:rsidR="003F0AB9" w:rsidRPr="006639EB">
        <w:t>e</w:t>
      </w:r>
      <w:r w:rsidRPr="006639EB">
        <w:t xml:space="preserve"> 4.3 poslednej vete sa slová „v prílohe č. 13,“ nahrádzajú slovami „v osobitnom predpise, </w:t>
      </w:r>
      <w:r w:rsidRPr="006639EB">
        <w:rPr>
          <w:vertAlign w:val="superscript"/>
        </w:rPr>
        <w:t>25</w:t>
      </w:r>
      <w:r w:rsidR="00A6062E" w:rsidRPr="006639EB">
        <w:rPr>
          <w:vertAlign w:val="superscript"/>
        </w:rPr>
        <w:t>a</w:t>
      </w:r>
      <w:r w:rsidRPr="006639EB">
        <w:t>)</w:t>
      </w:r>
      <w:r w:rsidR="00B40C94" w:rsidRPr="006639EB">
        <w:t>“.</w:t>
      </w:r>
    </w:p>
    <w:p w:rsidR="00890E71" w:rsidRPr="006639EB" w:rsidRDefault="00890E71" w:rsidP="00890E71">
      <w:pPr>
        <w:spacing w:before="40" w:after="40" w:line="276" w:lineRule="auto"/>
        <w:jc w:val="both"/>
      </w:pPr>
    </w:p>
    <w:p w:rsidR="008E596F" w:rsidRPr="006639EB" w:rsidRDefault="008E596F" w:rsidP="008E596F">
      <w:pPr>
        <w:spacing w:before="40" w:after="40" w:line="276" w:lineRule="auto"/>
        <w:jc w:val="both"/>
      </w:pPr>
      <w:r w:rsidRPr="006639EB">
        <w:t>Poznámka pod čiarou k odkazu 25a znie:</w:t>
      </w:r>
    </w:p>
    <w:p w:rsidR="008E596F" w:rsidRPr="006639EB" w:rsidRDefault="008E596F" w:rsidP="008E596F">
      <w:pPr>
        <w:tabs>
          <w:tab w:val="left" w:pos="284"/>
        </w:tabs>
        <w:spacing w:before="40" w:after="40" w:line="276" w:lineRule="auto"/>
        <w:jc w:val="both"/>
      </w:pPr>
      <w:r w:rsidRPr="006639EB">
        <w:t>„</w:t>
      </w:r>
      <w:r w:rsidRPr="006639EB">
        <w:rPr>
          <w:vertAlign w:val="superscript"/>
        </w:rPr>
        <w:t>25a</w:t>
      </w:r>
      <w:r w:rsidRPr="006639EB">
        <w:t>) Nariadenie Komisie (EÚ) č. 722/2012.“.</w:t>
      </w:r>
    </w:p>
    <w:p w:rsidR="00890E71" w:rsidRPr="006639EB" w:rsidRDefault="00890E71" w:rsidP="00890E71">
      <w:pPr>
        <w:spacing w:before="40" w:after="40" w:line="276" w:lineRule="auto"/>
        <w:jc w:val="both"/>
      </w:pPr>
    </w:p>
    <w:p w:rsidR="00A6062E" w:rsidRPr="006639EB" w:rsidRDefault="003A493F" w:rsidP="00A6062E">
      <w:pPr>
        <w:pStyle w:val="Odsekzoznamu"/>
        <w:numPr>
          <w:ilvl w:val="0"/>
          <w:numId w:val="1"/>
        </w:numPr>
        <w:tabs>
          <w:tab w:val="left" w:pos="426"/>
        </w:tabs>
        <w:spacing w:before="40" w:after="40" w:line="276" w:lineRule="auto"/>
        <w:ind w:left="0" w:firstLine="0"/>
        <w:jc w:val="both"/>
      </w:pPr>
      <w:r w:rsidRPr="006639EB">
        <w:t>V prílohe č. 3 treťom bode písm. g)</w:t>
      </w:r>
      <w:r w:rsidR="00A6062E" w:rsidRPr="006639EB">
        <w:t xml:space="preserve"> sa slová „podľa prílohy č.</w:t>
      </w:r>
      <w:r w:rsidR="00A978F7" w:rsidRPr="006639EB">
        <w:t xml:space="preserve"> </w:t>
      </w:r>
      <w:r w:rsidR="00A6062E" w:rsidRPr="006639EB">
        <w:t xml:space="preserve">13“ nahrádzajú slovami „podľa osobitného predpisu. </w:t>
      </w:r>
      <w:r w:rsidR="00A6062E" w:rsidRPr="006639EB">
        <w:rPr>
          <w:vertAlign w:val="superscript"/>
        </w:rPr>
        <w:t>12a</w:t>
      </w:r>
      <w:r w:rsidR="00A6062E" w:rsidRPr="006639EB">
        <w:t xml:space="preserve">)“.  </w:t>
      </w:r>
    </w:p>
    <w:p w:rsidR="00A6062E" w:rsidRPr="006639EB" w:rsidRDefault="00A6062E" w:rsidP="00A6062E">
      <w:pPr>
        <w:pStyle w:val="Odsekzoznamu"/>
        <w:tabs>
          <w:tab w:val="left" w:pos="426"/>
        </w:tabs>
        <w:spacing w:before="40" w:after="40" w:line="276" w:lineRule="auto"/>
        <w:ind w:left="0"/>
        <w:jc w:val="both"/>
      </w:pPr>
    </w:p>
    <w:p w:rsidR="00A6062E" w:rsidRPr="006639EB" w:rsidRDefault="00A6062E" w:rsidP="00A6062E">
      <w:pPr>
        <w:pStyle w:val="Odsekzoznamu"/>
        <w:numPr>
          <w:ilvl w:val="0"/>
          <w:numId w:val="1"/>
        </w:numPr>
        <w:tabs>
          <w:tab w:val="left" w:pos="426"/>
        </w:tabs>
        <w:spacing w:before="40" w:after="40" w:line="276" w:lineRule="auto"/>
        <w:ind w:left="0" w:firstLine="0"/>
        <w:jc w:val="both"/>
      </w:pPr>
      <w:r w:rsidRPr="006639EB">
        <w:t>V prílohe č. 3 bod</w:t>
      </w:r>
      <w:r w:rsidR="003A493F" w:rsidRPr="006639EB">
        <w:t>e</w:t>
      </w:r>
      <w:r w:rsidR="003F0AB9" w:rsidRPr="006639EB">
        <w:t xml:space="preserve"> 5.1 </w:t>
      </w:r>
      <w:r w:rsidRPr="006639EB">
        <w:t xml:space="preserve">poslednej vete sa slová „v prílohe č. 13.“ nahrádzajú slovami „v osobitnom predpise. </w:t>
      </w:r>
      <w:r w:rsidRPr="006639EB">
        <w:rPr>
          <w:vertAlign w:val="superscript"/>
        </w:rPr>
        <w:t>25a</w:t>
      </w:r>
      <w:r w:rsidRPr="006639EB">
        <w:t>)</w:t>
      </w:r>
      <w:r w:rsidR="00B40C94" w:rsidRPr="006639EB">
        <w:t>“.</w:t>
      </w:r>
    </w:p>
    <w:p w:rsidR="00A6062E" w:rsidRPr="006639EB" w:rsidRDefault="00A6062E" w:rsidP="00A6062E">
      <w:pPr>
        <w:pStyle w:val="Odsekzoznamu"/>
        <w:tabs>
          <w:tab w:val="left" w:pos="426"/>
        </w:tabs>
        <w:spacing w:before="40" w:after="40" w:line="276" w:lineRule="auto"/>
        <w:ind w:left="0"/>
        <w:jc w:val="both"/>
      </w:pPr>
    </w:p>
    <w:p w:rsidR="000076B3" w:rsidRPr="006639EB" w:rsidRDefault="000076B3" w:rsidP="000076B3">
      <w:pPr>
        <w:pStyle w:val="Odsekzoznamu"/>
        <w:numPr>
          <w:ilvl w:val="0"/>
          <w:numId w:val="1"/>
        </w:numPr>
        <w:tabs>
          <w:tab w:val="left" w:pos="426"/>
        </w:tabs>
        <w:spacing w:before="40" w:after="40" w:line="276" w:lineRule="auto"/>
        <w:ind w:left="0" w:firstLine="0"/>
        <w:jc w:val="both"/>
      </w:pPr>
      <w:r w:rsidRPr="006639EB">
        <w:t>Poznámka pod čiarou k odkazu 26 znie:</w:t>
      </w:r>
    </w:p>
    <w:p w:rsidR="000076B3" w:rsidRPr="006639EB" w:rsidRDefault="00E867B1" w:rsidP="000076B3">
      <w:pPr>
        <w:pStyle w:val="Odsekzoznamu"/>
        <w:spacing w:before="40" w:after="40" w:line="276" w:lineRule="auto"/>
        <w:ind w:left="0"/>
        <w:jc w:val="both"/>
      </w:pPr>
      <w:r w:rsidRPr="006639EB">
        <w:t>„</w:t>
      </w:r>
      <w:r w:rsidR="000076B3" w:rsidRPr="006639EB">
        <w:rPr>
          <w:vertAlign w:val="superscript"/>
        </w:rPr>
        <w:t>26</w:t>
      </w:r>
      <w:r w:rsidR="000076B3" w:rsidRPr="006639EB">
        <w:t xml:space="preserve">) § </w:t>
      </w:r>
      <w:r w:rsidRPr="006639EB">
        <w:t>5</w:t>
      </w:r>
      <w:r w:rsidR="000076B3" w:rsidRPr="006639EB">
        <w:t>2 ods. 1 zákona č. 362/2011 Z. z.</w:t>
      </w:r>
      <w:r w:rsidRPr="006639EB">
        <w:t>“.</w:t>
      </w:r>
    </w:p>
    <w:p w:rsidR="00890E71" w:rsidRPr="006639EB" w:rsidRDefault="00890E71" w:rsidP="000076B3">
      <w:pPr>
        <w:tabs>
          <w:tab w:val="left" w:pos="426"/>
        </w:tabs>
        <w:spacing w:before="40" w:after="40" w:line="276" w:lineRule="auto"/>
        <w:jc w:val="both"/>
      </w:pPr>
    </w:p>
    <w:p w:rsidR="00A978F7" w:rsidRPr="006639EB" w:rsidRDefault="00A978F7" w:rsidP="00A978F7">
      <w:pPr>
        <w:pStyle w:val="Odsekzoznamu"/>
        <w:numPr>
          <w:ilvl w:val="0"/>
          <w:numId w:val="1"/>
        </w:numPr>
        <w:tabs>
          <w:tab w:val="left" w:pos="426"/>
        </w:tabs>
        <w:spacing w:before="40" w:after="40" w:line="276" w:lineRule="auto"/>
        <w:ind w:left="0" w:firstLine="0"/>
        <w:jc w:val="both"/>
      </w:pPr>
      <w:r w:rsidRPr="006639EB">
        <w:t>V prílohe č. 8 bod</w:t>
      </w:r>
      <w:r w:rsidR="00C63FEA" w:rsidRPr="006639EB">
        <w:t>e</w:t>
      </w:r>
      <w:r w:rsidRPr="006639EB">
        <w:t xml:space="preserve"> 2.2 písm. g) sa slová „podľa prílohy č. 13“ nahrádzajú slovami „podľa osobitného predpisu. </w:t>
      </w:r>
      <w:r w:rsidRPr="006639EB">
        <w:rPr>
          <w:vertAlign w:val="superscript"/>
        </w:rPr>
        <w:t>12a</w:t>
      </w:r>
      <w:r w:rsidRPr="006639EB">
        <w:t xml:space="preserve">)“.  </w:t>
      </w:r>
    </w:p>
    <w:p w:rsidR="008B0174" w:rsidRPr="006639EB" w:rsidRDefault="008B0174" w:rsidP="008B0174">
      <w:pPr>
        <w:pStyle w:val="Odsekzoznamu"/>
        <w:tabs>
          <w:tab w:val="left" w:pos="426"/>
        </w:tabs>
        <w:spacing w:before="40" w:after="40" w:line="276" w:lineRule="auto"/>
        <w:ind w:left="0"/>
        <w:jc w:val="both"/>
      </w:pPr>
    </w:p>
    <w:p w:rsidR="008B0174" w:rsidRPr="006639EB" w:rsidRDefault="008B0174" w:rsidP="008B0174">
      <w:pPr>
        <w:pStyle w:val="Odsekzoznamu"/>
        <w:numPr>
          <w:ilvl w:val="0"/>
          <w:numId w:val="1"/>
        </w:numPr>
        <w:tabs>
          <w:tab w:val="left" w:pos="426"/>
        </w:tabs>
        <w:spacing w:before="40" w:after="40" w:line="276" w:lineRule="auto"/>
        <w:ind w:left="0" w:firstLine="0"/>
        <w:jc w:val="both"/>
      </w:pPr>
      <w:r w:rsidRPr="006639EB">
        <w:t>V prílohe č. 8</w:t>
      </w:r>
      <w:r w:rsidR="00C63FEA" w:rsidRPr="006639EB">
        <w:t xml:space="preserve"> treťom</w:t>
      </w:r>
      <w:r w:rsidRPr="006639EB">
        <w:t xml:space="preserve"> bod</w:t>
      </w:r>
      <w:r w:rsidR="00C63FEA" w:rsidRPr="006639EB">
        <w:t>e</w:t>
      </w:r>
      <w:r w:rsidRPr="006639EB">
        <w:t xml:space="preserve"> písm. b) </w:t>
      </w:r>
      <w:r w:rsidR="003F0AB9" w:rsidRPr="006639EB">
        <w:t xml:space="preserve">šiestom </w:t>
      </w:r>
      <w:r w:rsidRPr="006639EB">
        <w:t>bod</w:t>
      </w:r>
      <w:r w:rsidR="003F0AB9" w:rsidRPr="006639EB">
        <w:t>e</w:t>
      </w:r>
      <w:r w:rsidRPr="006639EB">
        <w:t xml:space="preserve"> sa slová „podľa prílohy č.13“ nahrádzajú slovami „podľa osobitného predpisu. </w:t>
      </w:r>
      <w:r w:rsidRPr="006639EB">
        <w:rPr>
          <w:vertAlign w:val="superscript"/>
        </w:rPr>
        <w:t>12a</w:t>
      </w:r>
      <w:r w:rsidRPr="006639EB">
        <w:t xml:space="preserve">)“.  </w:t>
      </w:r>
    </w:p>
    <w:p w:rsidR="008B0174" w:rsidRPr="006639EB" w:rsidRDefault="008B0174" w:rsidP="008B0174">
      <w:pPr>
        <w:pStyle w:val="Odsekzoznamu"/>
      </w:pPr>
    </w:p>
    <w:p w:rsidR="00FF52EE" w:rsidRPr="006639EB" w:rsidRDefault="00FF52EE" w:rsidP="00FF52EE">
      <w:pPr>
        <w:pStyle w:val="Odsekzoznamu"/>
        <w:numPr>
          <w:ilvl w:val="0"/>
          <w:numId w:val="1"/>
        </w:numPr>
        <w:tabs>
          <w:tab w:val="left" w:pos="426"/>
        </w:tabs>
        <w:spacing w:before="40" w:after="40" w:line="276" w:lineRule="auto"/>
        <w:ind w:left="0" w:firstLine="0"/>
        <w:jc w:val="both"/>
      </w:pPr>
      <w:r w:rsidRPr="006639EB">
        <w:t>Poznámka pod čiarou k odkazu 27 znie:</w:t>
      </w:r>
    </w:p>
    <w:p w:rsidR="00FF52EE" w:rsidRPr="006639EB" w:rsidRDefault="00FF52EE" w:rsidP="00FF52EE">
      <w:pPr>
        <w:pStyle w:val="Odsekzoznamu"/>
        <w:spacing w:before="40" w:after="40" w:line="276" w:lineRule="auto"/>
        <w:ind w:left="0"/>
        <w:jc w:val="both"/>
      </w:pPr>
      <w:r w:rsidRPr="006639EB">
        <w:t>„</w:t>
      </w:r>
      <w:r w:rsidRPr="006639EB">
        <w:rPr>
          <w:vertAlign w:val="superscript"/>
        </w:rPr>
        <w:t>27</w:t>
      </w:r>
      <w:r w:rsidRPr="006639EB">
        <w:t xml:space="preserve">) § </w:t>
      </w:r>
      <w:r w:rsidR="009F7204" w:rsidRPr="006639EB">
        <w:t>111</w:t>
      </w:r>
      <w:r w:rsidRPr="006639EB">
        <w:t xml:space="preserve"> ods. </w:t>
      </w:r>
      <w:r w:rsidR="009F7204" w:rsidRPr="006639EB">
        <w:t>5</w:t>
      </w:r>
      <w:r w:rsidRPr="006639EB">
        <w:t xml:space="preserve"> zákona č. 362/2011 Z. z.“.</w:t>
      </w:r>
    </w:p>
    <w:p w:rsidR="00FF52EE" w:rsidRPr="006639EB" w:rsidRDefault="00FF52EE" w:rsidP="00FF52EE">
      <w:pPr>
        <w:pStyle w:val="Odsekzoznamu"/>
      </w:pPr>
    </w:p>
    <w:p w:rsidR="008B0174" w:rsidRPr="006639EB" w:rsidRDefault="00C61DA9" w:rsidP="008B0174">
      <w:pPr>
        <w:pStyle w:val="Odsekzoznamu"/>
        <w:numPr>
          <w:ilvl w:val="0"/>
          <w:numId w:val="1"/>
        </w:numPr>
        <w:tabs>
          <w:tab w:val="left" w:pos="426"/>
        </w:tabs>
        <w:spacing w:before="40" w:after="40" w:line="276" w:lineRule="auto"/>
        <w:ind w:left="0" w:firstLine="0"/>
        <w:jc w:val="both"/>
      </w:pPr>
      <w:r w:rsidRPr="006639EB">
        <w:t>Príloha č. 13 sa vypúšťa.</w:t>
      </w:r>
    </w:p>
    <w:p w:rsidR="00C61DA9" w:rsidRPr="006639EB" w:rsidRDefault="00C61DA9" w:rsidP="00C61DA9">
      <w:pPr>
        <w:pStyle w:val="Odsekzoznamu"/>
      </w:pPr>
    </w:p>
    <w:p w:rsidR="00C61DA9" w:rsidRPr="006639EB" w:rsidRDefault="00C61DA9" w:rsidP="00C61DA9">
      <w:pPr>
        <w:pStyle w:val="Odsekzoznamu"/>
        <w:tabs>
          <w:tab w:val="left" w:pos="426"/>
        </w:tabs>
        <w:spacing w:before="40" w:after="40" w:line="276" w:lineRule="auto"/>
        <w:ind w:left="0"/>
        <w:jc w:val="both"/>
      </w:pPr>
    </w:p>
    <w:p w:rsidR="000E2023" w:rsidRPr="006639EB" w:rsidRDefault="000E2023" w:rsidP="000E2023">
      <w:pPr>
        <w:pStyle w:val="Odsekzoznamu"/>
        <w:numPr>
          <w:ilvl w:val="0"/>
          <w:numId w:val="1"/>
        </w:numPr>
        <w:tabs>
          <w:tab w:val="left" w:pos="426"/>
        </w:tabs>
        <w:spacing w:before="40" w:after="40" w:line="276" w:lineRule="auto"/>
        <w:ind w:left="284" w:hanging="284"/>
        <w:jc w:val="both"/>
      </w:pPr>
      <w:r w:rsidRPr="006639EB">
        <w:lastRenderedPageBreak/>
        <w:t xml:space="preserve">V prílohe č. </w:t>
      </w:r>
      <w:r w:rsidR="002942C9" w:rsidRPr="006639EB">
        <w:t xml:space="preserve">14 </w:t>
      </w:r>
      <w:r w:rsidRPr="006639EB">
        <w:t>sa v nadpise za slovo „preberajú“ vkladajú slová „a vykonávajú“.</w:t>
      </w:r>
    </w:p>
    <w:p w:rsidR="000E2023" w:rsidRPr="006639EB" w:rsidRDefault="000E2023" w:rsidP="000E2023">
      <w:pPr>
        <w:pStyle w:val="Odsekzoznamu"/>
        <w:tabs>
          <w:tab w:val="left" w:pos="426"/>
        </w:tabs>
        <w:spacing w:before="40" w:after="40" w:line="276" w:lineRule="auto"/>
        <w:ind w:left="0"/>
        <w:jc w:val="both"/>
      </w:pPr>
    </w:p>
    <w:p w:rsidR="009E4473" w:rsidRPr="006639EB" w:rsidRDefault="009E4473" w:rsidP="009E4473">
      <w:pPr>
        <w:pStyle w:val="Odsekzoznamu"/>
        <w:numPr>
          <w:ilvl w:val="0"/>
          <w:numId w:val="1"/>
        </w:numPr>
        <w:tabs>
          <w:tab w:val="left" w:pos="426"/>
        </w:tabs>
        <w:spacing w:before="40" w:after="40" w:line="276" w:lineRule="auto"/>
        <w:ind w:left="0" w:firstLine="0"/>
        <w:jc w:val="both"/>
      </w:pPr>
      <w:r w:rsidRPr="006639EB">
        <w:t xml:space="preserve">V prílohe č. </w:t>
      </w:r>
      <w:r w:rsidR="002942C9" w:rsidRPr="006639EB">
        <w:t xml:space="preserve">14 </w:t>
      </w:r>
      <w:r w:rsidR="00256BB4" w:rsidRPr="006639EB">
        <w:t xml:space="preserve">druhom </w:t>
      </w:r>
      <w:r w:rsidRPr="006639EB">
        <w:t>bod</w:t>
      </w:r>
      <w:r w:rsidR="00256BB4" w:rsidRPr="006639EB">
        <w:t>e</w:t>
      </w:r>
      <w:r w:rsidRPr="006639EB">
        <w:t xml:space="preserve"> sa slová „Smernica Komisie 2003/ES“ nahrádzajú slovami „Smernica Komisie 2003/12/ES“.</w:t>
      </w:r>
    </w:p>
    <w:p w:rsidR="009E4473" w:rsidRPr="006639EB" w:rsidRDefault="009E4473" w:rsidP="009E4473">
      <w:pPr>
        <w:pStyle w:val="Odsekzoznamu"/>
        <w:tabs>
          <w:tab w:val="left" w:pos="426"/>
        </w:tabs>
        <w:spacing w:before="40" w:after="40" w:line="276" w:lineRule="auto"/>
        <w:ind w:left="0"/>
        <w:jc w:val="both"/>
      </w:pPr>
    </w:p>
    <w:p w:rsidR="00C61DA9" w:rsidRPr="006639EB" w:rsidRDefault="00C61DA9" w:rsidP="00C61DA9">
      <w:pPr>
        <w:pStyle w:val="Odsekzoznamu"/>
        <w:numPr>
          <w:ilvl w:val="0"/>
          <w:numId w:val="1"/>
        </w:numPr>
        <w:tabs>
          <w:tab w:val="left" w:pos="426"/>
        </w:tabs>
        <w:spacing w:before="40" w:after="40" w:line="276" w:lineRule="auto"/>
        <w:ind w:left="0" w:firstLine="0"/>
        <w:jc w:val="both"/>
      </w:pPr>
      <w:r w:rsidRPr="006639EB">
        <w:t xml:space="preserve">V prílohe č. </w:t>
      </w:r>
      <w:r w:rsidR="002942C9" w:rsidRPr="006639EB">
        <w:t xml:space="preserve">14 </w:t>
      </w:r>
      <w:r w:rsidRPr="006639EB">
        <w:t xml:space="preserve">sa vypúšťa </w:t>
      </w:r>
      <w:r w:rsidR="00256BB4" w:rsidRPr="006639EB">
        <w:t xml:space="preserve">tretí </w:t>
      </w:r>
      <w:r w:rsidRPr="006639EB">
        <w:t>bod.</w:t>
      </w:r>
    </w:p>
    <w:p w:rsidR="00C61DA9" w:rsidRPr="006639EB" w:rsidRDefault="00C61DA9" w:rsidP="00C61DA9">
      <w:pPr>
        <w:pStyle w:val="Odsekzoznamu"/>
        <w:tabs>
          <w:tab w:val="left" w:pos="426"/>
        </w:tabs>
        <w:spacing w:before="40" w:after="40" w:line="276" w:lineRule="auto"/>
        <w:jc w:val="both"/>
      </w:pPr>
    </w:p>
    <w:p w:rsidR="00C61DA9" w:rsidRPr="006639EB" w:rsidRDefault="00C61DA9" w:rsidP="00C61DA9">
      <w:pPr>
        <w:pStyle w:val="Odsekzoznamu"/>
        <w:tabs>
          <w:tab w:val="left" w:pos="426"/>
        </w:tabs>
        <w:spacing w:before="40" w:after="40" w:line="276" w:lineRule="auto"/>
        <w:ind w:left="0"/>
        <w:jc w:val="both"/>
      </w:pPr>
      <w:r w:rsidRPr="006639EB">
        <w:t xml:space="preserve">Doterajší </w:t>
      </w:r>
      <w:r w:rsidR="00256BB4" w:rsidRPr="006639EB">
        <w:t xml:space="preserve">štvrtý </w:t>
      </w:r>
      <w:r w:rsidRPr="006639EB">
        <w:t xml:space="preserve">bod sa označuje ako </w:t>
      </w:r>
      <w:r w:rsidR="00256BB4" w:rsidRPr="006639EB">
        <w:t xml:space="preserve">tretí </w:t>
      </w:r>
      <w:r w:rsidRPr="006639EB">
        <w:t>bod.</w:t>
      </w:r>
    </w:p>
    <w:p w:rsidR="006C34CB" w:rsidRPr="006639EB" w:rsidRDefault="006C34CB" w:rsidP="00C61DA9">
      <w:pPr>
        <w:pStyle w:val="Odsekzoznamu"/>
        <w:tabs>
          <w:tab w:val="left" w:pos="426"/>
        </w:tabs>
        <w:spacing w:before="40" w:after="40" w:line="276" w:lineRule="auto"/>
        <w:ind w:left="0"/>
        <w:jc w:val="both"/>
      </w:pPr>
    </w:p>
    <w:p w:rsidR="00C61DA9" w:rsidRPr="006639EB" w:rsidRDefault="006C34CB" w:rsidP="006C34CB">
      <w:pPr>
        <w:pStyle w:val="Odsekzoznamu"/>
        <w:numPr>
          <w:ilvl w:val="0"/>
          <w:numId w:val="1"/>
        </w:numPr>
        <w:tabs>
          <w:tab w:val="left" w:pos="426"/>
        </w:tabs>
        <w:spacing w:before="40" w:after="40" w:line="276" w:lineRule="auto"/>
        <w:ind w:left="426" w:hanging="426"/>
        <w:jc w:val="both"/>
      </w:pPr>
      <w:r w:rsidRPr="006639EB">
        <w:t xml:space="preserve">Príloha č. </w:t>
      </w:r>
      <w:r w:rsidR="002942C9" w:rsidRPr="006639EB">
        <w:t xml:space="preserve">14 </w:t>
      </w:r>
      <w:r w:rsidRPr="006639EB">
        <w:t xml:space="preserve">sa dopĺňa </w:t>
      </w:r>
      <w:r w:rsidR="00256BB4" w:rsidRPr="006639EB">
        <w:t xml:space="preserve">štvrtým </w:t>
      </w:r>
      <w:r w:rsidR="00427861" w:rsidRPr="006639EB">
        <w:t xml:space="preserve">a piatym </w:t>
      </w:r>
      <w:r w:rsidRPr="006639EB">
        <w:t>bodom, ktor</w:t>
      </w:r>
      <w:r w:rsidR="00427861" w:rsidRPr="006639EB">
        <w:t>é</w:t>
      </w:r>
      <w:r w:rsidRPr="006639EB">
        <w:t xml:space="preserve"> zne</w:t>
      </w:r>
      <w:r w:rsidR="00427861" w:rsidRPr="006639EB">
        <w:t>jú</w:t>
      </w:r>
      <w:r w:rsidRPr="006639EB">
        <w:t>:</w:t>
      </w:r>
    </w:p>
    <w:p w:rsidR="00427861" w:rsidRPr="006639EB" w:rsidRDefault="006C34CB" w:rsidP="006C34CB">
      <w:pPr>
        <w:pStyle w:val="Odsekzoznamu"/>
        <w:tabs>
          <w:tab w:val="left" w:pos="0"/>
        </w:tabs>
        <w:spacing w:before="40" w:after="40" w:line="276" w:lineRule="auto"/>
        <w:ind w:left="0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6639EB">
        <w:t xml:space="preserve">„4. </w:t>
      </w:r>
      <w:r w:rsidRPr="006639E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„Nariadenie Komisie (EÚ) č. 722/2012 z 8. augusta 2012 o osobitných požiadavkách týkajúcich sa požiadaviek stanovených v smerniciach Rady 90/385/EHS a 93/42/EHS na aktívne implantovateľné zdravotnícke pomôcky a na zdravotnícke pomôcky vyrábané z tkanív živočíšneho pôvodu (Ú. v. EÚ L 212, 9.8.2012).</w:t>
      </w:r>
    </w:p>
    <w:p w:rsidR="006C34CB" w:rsidRPr="006639EB" w:rsidRDefault="00427861" w:rsidP="006C34CB">
      <w:pPr>
        <w:pStyle w:val="Odsekzoznamu"/>
        <w:tabs>
          <w:tab w:val="left" w:pos="0"/>
        </w:tabs>
        <w:spacing w:before="40" w:after="40" w:line="276" w:lineRule="auto"/>
        <w:ind w:left="0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6639E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Pr="006639EB">
        <w:t>Nariadenie Komisie (EÚ) č. 207/2012 z 9. marca 2012 o elektronických pokynoch na používanie zdravotníckych pomôcok (Ú. v. EÚ L 72/28, 10.3.2012).</w:t>
      </w:r>
      <w:r w:rsidR="006C34CB" w:rsidRPr="006639E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“</w:t>
      </w:r>
      <w:r w:rsidR="0084633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.</w:t>
      </w:r>
      <w:bookmarkStart w:id="0" w:name="_GoBack"/>
      <w:bookmarkEnd w:id="0"/>
    </w:p>
    <w:p w:rsidR="006C34CB" w:rsidRPr="006639EB" w:rsidRDefault="006C34CB" w:rsidP="006C34CB">
      <w:pPr>
        <w:pStyle w:val="Odsekzoznamu"/>
        <w:tabs>
          <w:tab w:val="left" w:pos="0"/>
        </w:tabs>
        <w:spacing w:before="40" w:after="40" w:line="276" w:lineRule="auto"/>
        <w:ind w:left="0"/>
        <w:jc w:val="both"/>
      </w:pPr>
    </w:p>
    <w:p w:rsidR="00AE2C67" w:rsidRPr="006639EB" w:rsidRDefault="00AE2C67" w:rsidP="00AE2C67">
      <w:pPr>
        <w:spacing w:line="276" w:lineRule="auto"/>
        <w:jc w:val="center"/>
      </w:pPr>
      <w:r w:rsidRPr="006639EB">
        <w:t>Čl. II</w:t>
      </w:r>
    </w:p>
    <w:p w:rsidR="00AE2C67" w:rsidRPr="006639EB" w:rsidRDefault="00AE2C67" w:rsidP="00AE2C67">
      <w:pPr>
        <w:spacing w:line="276" w:lineRule="auto"/>
        <w:jc w:val="center"/>
      </w:pPr>
      <w:r w:rsidRPr="006639EB">
        <w:t> </w:t>
      </w:r>
    </w:p>
    <w:p w:rsidR="00AE2C67" w:rsidRDefault="00AE2C67" w:rsidP="00AE2C67">
      <w:pPr>
        <w:spacing w:line="276" w:lineRule="auto"/>
        <w:ind w:firstLine="709"/>
      </w:pPr>
      <w:r w:rsidRPr="006639EB">
        <w:t>Toto nariadenie vlády nadobúda účinnosť 29. augusta 2013.</w:t>
      </w:r>
    </w:p>
    <w:p w:rsidR="004E5727" w:rsidRDefault="004E5727" w:rsidP="00AE2C67">
      <w:pPr>
        <w:spacing w:line="276" w:lineRule="auto"/>
        <w:ind w:firstLine="709"/>
      </w:pPr>
    </w:p>
    <w:p w:rsidR="004E5727" w:rsidRDefault="004E5727" w:rsidP="00AE2C67">
      <w:pPr>
        <w:spacing w:line="276" w:lineRule="auto"/>
        <w:ind w:firstLine="709"/>
      </w:pPr>
    </w:p>
    <w:p w:rsidR="004E5727" w:rsidRDefault="004E5727" w:rsidP="00AE2C67">
      <w:pPr>
        <w:spacing w:line="276" w:lineRule="auto"/>
        <w:ind w:firstLine="709"/>
      </w:pPr>
    </w:p>
    <w:p w:rsidR="004E5727" w:rsidRDefault="004E5727" w:rsidP="00AE2C67">
      <w:pPr>
        <w:spacing w:line="276" w:lineRule="auto"/>
        <w:ind w:firstLine="709"/>
      </w:pPr>
    </w:p>
    <w:p w:rsidR="004E5727" w:rsidRDefault="004E5727" w:rsidP="00AE2C67">
      <w:pPr>
        <w:spacing w:line="276" w:lineRule="auto"/>
        <w:ind w:firstLine="709"/>
      </w:pPr>
    </w:p>
    <w:p w:rsidR="004D7646" w:rsidRDefault="004D7646"/>
    <w:sectPr w:rsidR="004D76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AD" w:rsidRDefault="007E78AD" w:rsidP="007F37EE">
      <w:r>
        <w:separator/>
      </w:r>
    </w:p>
  </w:endnote>
  <w:endnote w:type="continuationSeparator" w:id="0">
    <w:p w:rsidR="007E78AD" w:rsidRDefault="007E78AD" w:rsidP="007F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850157"/>
      <w:docPartObj>
        <w:docPartGallery w:val="Page Numbers (Bottom of Page)"/>
        <w:docPartUnique/>
      </w:docPartObj>
    </w:sdtPr>
    <w:sdtEndPr/>
    <w:sdtContent>
      <w:p w:rsidR="007F37EE" w:rsidRDefault="007F37E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33C">
          <w:rPr>
            <w:noProof/>
          </w:rPr>
          <w:t>4</w:t>
        </w:r>
        <w:r>
          <w:fldChar w:fldCharType="end"/>
        </w:r>
      </w:p>
    </w:sdtContent>
  </w:sdt>
  <w:p w:rsidR="007F37EE" w:rsidRDefault="007F37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AD" w:rsidRDefault="007E78AD" w:rsidP="007F37EE">
      <w:r>
        <w:separator/>
      </w:r>
    </w:p>
  </w:footnote>
  <w:footnote w:type="continuationSeparator" w:id="0">
    <w:p w:rsidR="007E78AD" w:rsidRDefault="007E78AD" w:rsidP="007F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328"/>
    <w:multiLevelType w:val="hybridMultilevel"/>
    <w:tmpl w:val="3EC2FC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7E"/>
    <w:rsid w:val="0000187B"/>
    <w:rsid w:val="000038A8"/>
    <w:rsid w:val="00004AFB"/>
    <w:rsid w:val="00006524"/>
    <w:rsid w:val="000071BF"/>
    <w:rsid w:val="000076B3"/>
    <w:rsid w:val="000107B0"/>
    <w:rsid w:val="000112D9"/>
    <w:rsid w:val="000168F9"/>
    <w:rsid w:val="00017E12"/>
    <w:rsid w:val="0002271D"/>
    <w:rsid w:val="00024178"/>
    <w:rsid w:val="0002468F"/>
    <w:rsid w:val="00027002"/>
    <w:rsid w:val="000277A1"/>
    <w:rsid w:val="00027ECA"/>
    <w:rsid w:val="0003111D"/>
    <w:rsid w:val="000337D0"/>
    <w:rsid w:val="00033F0B"/>
    <w:rsid w:val="000349E9"/>
    <w:rsid w:val="00037518"/>
    <w:rsid w:val="00040108"/>
    <w:rsid w:val="000409C3"/>
    <w:rsid w:val="00044C48"/>
    <w:rsid w:val="00047BAF"/>
    <w:rsid w:val="00050FB0"/>
    <w:rsid w:val="00055563"/>
    <w:rsid w:val="00055C0D"/>
    <w:rsid w:val="000560C4"/>
    <w:rsid w:val="0005622B"/>
    <w:rsid w:val="00060C80"/>
    <w:rsid w:val="00063C2F"/>
    <w:rsid w:val="00063D16"/>
    <w:rsid w:val="000659D1"/>
    <w:rsid w:val="00074228"/>
    <w:rsid w:val="00077D0A"/>
    <w:rsid w:val="00080891"/>
    <w:rsid w:val="000812D9"/>
    <w:rsid w:val="00084C11"/>
    <w:rsid w:val="00090BA4"/>
    <w:rsid w:val="00092CB3"/>
    <w:rsid w:val="0009696B"/>
    <w:rsid w:val="000A0A82"/>
    <w:rsid w:val="000A13B5"/>
    <w:rsid w:val="000A1DD2"/>
    <w:rsid w:val="000A27D1"/>
    <w:rsid w:val="000A3019"/>
    <w:rsid w:val="000A4495"/>
    <w:rsid w:val="000A490A"/>
    <w:rsid w:val="000A6453"/>
    <w:rsid w:val="000A79CC"/>
    <w:rsid w:val="000B2690"/>
    <w:rsid w:val="000B4883"/>
    <w:rsid w:val="000B56AF"/>
    <w:rsid w:val="000B663F"/>
    <w:rsid w:val="000C2718"/>
    <w:rsid w:val="000D1026"/>
    <w:rsid w:val="000D2A99"/>
    <w:rsid w:val="000D3E0E"/>
    <w:rsid w:val="000D60B8"/>
    <w:rsid w:val="000D66BE"/>
    <w:rsid w:val="000E1214"/>
    <w:rsid w:val="000E2023"/>
    <w:rsid w:val="000E20C1"/>
    <w:rsid w:val="000E5DEF"/>
    <w:rsid w:val="000E631E"/>
    <w:rsid w:val="000E790B"/>
    <w:rsid w:val="000F0E3E"/>
    <w:rsid w:val="000F0E72"/>
    <w:rsid w:val="000F105F"/>
    <w:rsid w:val="000F2D6D"/>
    <w:rsid w:val="000F58BE"/>
    <w:rsid w:val="000F66F5"/>
    <w:rsid w:val="00101956"/>
    <w:rsid w:val="00101B95"/>
    <w:rsid w:val="00103661"/>
    <w:rsid w:val="0010751F"/>
    <w:rsid w:val="0011180A"/>
    <w:rsid w:val="00111843"/>
    <w:rsid w:val="0011245E"/>
    <w:rsid w:val="00114C15"/>
    <w:rsid w:val="00116A84"/>
    <w:rsid w:val="00116BEA"/>
    <w:rsid w:val="001175C3"/>
    <w:rsid w:val="0012087C"/>
    <w:rsid w:val="0012350B"/>
    <w:rsid w:val="00123B36"/>
    <w:rsid w:val="00130B7D"/>
    <w:rsid w:val="00135A17"/>
    <w:rsid w:val="0014048F"/>
    <w:rsid w:val="001472D2"/>
    <w:rsid w:val="001479C3"/>
    <w:rsid w:val="001503D0"/>
    <w:rsid w:val="00150546"/>
    <w:rsid w:val="001508A1"/>
    <w:rsid w:val="0015205B"/>
    <w:rsid w:val="0016238C"/>
    <w:rsid w:val="00166F9B"/>
    <w:rsid w:val="001702AC"/>
    <w:rsid w:val="001710ED"/>
    <w:rsid w:val="00171826"/>
    <w:rsid w:val="00173A95"/>
    <w:rsid w:val="001740A4"/>
    <w:rsid w:val="001747B7"/>
    <w:rsid w:val="00174D76"/>
    <w:rsid w:val="00177BAC"/>
    <w:rsid w:val="00181712"/>
    <w:rsid w:val="00185098"/>
    <w:rsid w:val="00185956"/>
    <w:rsid w:val="0018624C"/>
    <w:rsid w:val="001873C5"/>
    <w:rsid w:val="00194387"/>
    <w:rsid w:val="0019613E"/>
    <w:rsid w:val="001A02AF"/>
    <w:rsid w:val="001A1537"/>
    <w:rsid w:val="001A1638"/>
    <w:rsid w:val="001A65DA"/>
    <w:rsid w:val="001A68A8"/>
    <w:rsid w:val="001B0ED4"/>
    <w:rsid w:val="001B0F72"/>
    <w:rsid w:val="001B5637"/>
    <w:rsid w:val="001B7C40"/>
    <w:rsid w:val="001C1519"/>
    <w:rsid w:val="001C167F"/>
    <w:rsid w:val="001C3EBF"/>
    <w:rsid w:val="001C7F10"/>
    <w:rsid w:val="001D1470"/>
    <w:rsid w:val="001D4E10"/>
    <w:rsid w:val="001E33C1"/>
    <w:rsid w:val="001E4388"/>
    <w:rsid w:val="001E5F2F"/>
    <w:rsid w:val="001E60EA"/>
    <w:rsid w:val="001F1E3A"/>
    <w:rsid w:val="001F3582"/>
    <w:rsid w:val="001F7C89"/>
    <w:rsid w:val="00200974"/>
    <w:rsid w:val="002048BB"/>
    <w:rsid w:val="00204AB2"/>
    <w:rsid w:val="002079A9"/>
    <w:rsid w:val="00210107"/>
    <w:rsid w:val="00213CA1"/>
    <w:rsid w:val="002150D4"/>
    <w:rsid w:val="00221059"/>
    <w:rsid w:val="00232832"/>
    <w:rsid w:val="002350D5"/>
    <w:rsid w:val="00235663"/>
    <w:rsid w:val="00235C3B"/>
    <w:rsid w:val="0024043C"/>
    <w:rsid w:val="00243883"/>
    <w:rsid w:val="00246E3D"/>
    <w:rsid w:val="00247AC1"/>
    <w:rsid w:val="00247EBA"/>
    <w:rsid w:val="002516B6"/>
    <w:rsid w:val="00253D8D"/>
    <w:rsid w:val="0025567C"/>
    <w:rsid w:val="00256BB4"/>
    <w:rsid w:val="00257A7B"/>
    <w:rsid w:val="00261ADC"/>
    <w:rsid w:val="0026407F"/>
    <w:rsid w:val="00267826"/>
    <w:rsid w:val="002700EC"/>
    <w:rsid w:val="002722E2"/>
    <w:rsid w:val="00272625"/>
    <w:rsid w:val="002728C6"/>
    <w:rsid w:val="00274B91"/>
    <w:rsid w:val="00275F19"/>
    <w:rsid w:val="00280AA2"/>
    <w:rsid w:val="0028149C"/>
    <w:rsid w:val="00281EDD"/>
    <w:rsid w:val="00282FB9"/>
    <w:rsid w:val="00286D1E"/>
    <w:rsid w:val="00291143"/>
    <w:rsid w:val="00293021"/>
    <w:rsid w:val="002941D8"/>
    <w:rsid w:val="002942C9"/>
    <w:rsid w:val="002A03C8"/>
    <w:rsid w:val="002A12DD"/>
    <w:rsid w:val="002A1393"/>
    <w:rsid w:val="002A455F"/>
    <w:rsid w:val="002A622A"/>
    <w:rsid w:val="002B0CB7"/>
    <w:rsid w:val="002B3D5D"/>
    <w:rsid w:val="002B4C6D"/>
    <w:rsid w:val="002B5803"/>
    <w:rsid w:val="002C2ACF"/>
    <w:rsid w:val="002C39C0"/>
    <w:rsid w:val="002C3F9D"/>
    <w:rsid w:val="002C5A51"/>
    <w:rsid w:val="002C6452"/>
    <w:rsid w:val="002C6FB6"/>
    <w:rsid w:val="002C7144"/>
    <w:rsid w:val="002D00BD"/>
    <w:rsid w:val="002D01D3"/>
    <w:rsid w:val="002D0E86"/>
    <w:rsid w:val="002D5219"/>
    <w:rsid w:val="002D6343"/>
    <w:rsid w:val="002D7E95"/>
    <w:rsid w:val="002E0DB5"/>
    <w:rsid w:val="002E2B4D"/>
    <w:rsid w:val="002E3679"/>
    <w:rsid w:val="002F01A2"/>
    <w:rsid w:val="002F0CFB"/>
    <w:rsid w:val="002F73EF"/>
    <w:rsid w:val="00303259"/>
    <w:rsid w:val="003045A4"/>
    <w:rsid w:val="00305109"/>
    <w:rsid w:val="003067FB"/>
    <w:rsid w:val="00311D72"/>
    <w:rsid w:val="00312D9C"/>
    <w:rsid w:val="00324542"/>
    <w:rsid w:val="00327AD3"/>
    <w:rsid w:val="00327D26"/>
    <w:rsid w:val="003308BD"/>
    <w:rsid w:val="00333E28"/>
    <w:rsid w:val="003360CC"/>
    <w:rsid w:val="00337C59"/>
    <w:rsid w:val="00340A8B"/>
    <w:rsid w:val="003414D1"/>
    <w:rsid w:val="0034174B"/>
    <w:rsid w:val="0034258D"/>
    <w:rsid w:val="003444B5"/>
    <w:rsid w:val="00344589"/>
    <w:rsid w:val="003450FC"/>
    <w:rsid w:val="00350CEA"/>
    <w:rsid w:val="00350E90"/>
    <w:rsid w:val="003518E3"/>
    <w:rsid w:val="0035372D"/>
    <w:rsid w:val="00355C96"/>
    <w:rsid w:val="003579B7"/>
    <w:rsid w:val="0036031A"/>
    <w:rsid w:val="00361863"/>
    <w:rsid w:val="00364C49"/>
    <w:rsid w:val="00366FAD"/>
    <w:rsid w:val="00370FE3"/>
    <w:rsid w:val="00377A66"/>
    <w:rsid w:val="00385E14"/>
    <w:rsid w:val="00390198"/>
    <w:rsid w:val="00390AFA"/>
    <w:rsid w:val="00395440"/>
    <w:rsid w:val="003965FC"/>
    <w:rsid w:val="003966A5"/>
    <w:rsid w:val="003A2C71"/>
    <w:rsid w:val="003A4201"/>
    <w:rsid w:val="003A493F"/>
    <w:rsid w:val="003B1B14"/>
    <w:rsid w:val="003B2418"/>
    <w:rsid w:val="003B3AFD"/>
    <w:rsid w:val="003B5A85"/>
    <w:rsid w:val="003B65BF"/>
    <w:rsid w:val="003C2FA1"/>
    <w:rsid w:val="003C4EA9"/>
    <w:rsid w:val="003C6CE3"/>
    <w:rsid w:val="003D3660"/>
    <w:rsid w:val="003D3F4F"/>
    <w:rsid w:val="003D5BF0"/>
    <w:rsid w:val="003D6890"/>
    <w:rsid w:val="003D7B8E"/>
    <w:rsid w:val="003E01D2"/>
    <w:rsid w:val="003E0F80"/>
    <w:rsid w:val="003E1FBC"/>
    <w:rsid w:val="003E3AFA"/>
    <w:rsid w:val="003E6174"/>
    <w:rsid w:val="003E63D1"/>
    <w:rsid w:val="003E7586"/>
    <w:rsid w:val="003E779D"/>
    <w:rsid w:val="003F0AB9"/>
    <w:rsid w:val="003F1BF5"/>
    <w:rsid w:val="003F2C09"/>
    <w:rsid w:val="003F3BCE"/>
    <w:rsid w:val="003F5A04"/>
    <w:rsid w:val="003F627C"/>
    <w:rsid w:val="003F63A3"/>
    <w:rsid w:val="004020BE"/>
    <w:rsid w:val="00402A87"/>
    <w:rsid w:val="00402E31"/>
    <w:rsid w:val="0040377A"/>
    <w:rsid w:val="00406BF9"/>
    <w:rsid w:val="00410CDE"/>
    <w:rsid w:val="00415B80"/>
    <w:rsid w:val="0041636A"/>
    <w:rsid w:val="00416B14"/>
    <w:rsid w:val="004238B2"/>
    <w:rsid w:val="0042419E"/>
    <w:rsid w:val="004250B0"/>
    <w:rsid w:val="00427861"/>
    <w:rsid w:val="00433640"/>
    <w:rsid w:val="004340C3"/>
    <w:rsid w:val="004378E3"/>
    <w:rsid w:val="00437EB2"/>
    <w:rsid w:val="00440FB6"/>
    <w:rsid w:val="00443E5A"/>
    <w:rsid w:val="00444BEE"/>
    <w:rsid w:val="00445B65"/>
    <w:rsid w:val="00451E65"/>
    <w:rsid w:val="00452AEF"/>
    <w:rsid w:val="0045450B"/>
    <w:rsid w:val="0045685A"/>
    <w:rsid w:val="00456FF1"/>
    <w:rsid w:val="0045788D"/>
    <w:rsid w:val="004622AA"/>
    <w:rsid w:val="004636EC"/>
    <w:rsid w:val="004703C7"/>
    <w:rsid w:val="004720D2"/>
    <w:rsid w:val="004726BE"/>
    <w:rsid w:val="00472B52"/>
    <w:rsid w:val="00476B6A"/>
    <w:rsid w:val="004816AC"/>
    <w:rsid w:val="00481999"/>
    <w:rsid w:val="00482362"/>
    <w:rsid w:val="00482A2D"/>
    <w:rsid w:val="004838FE"/>
    <w:rsid w:val="00483E59"/>
    <w:rsid w:val="00491A0E"/>
    <w:rsid w:val="004925BD"/>
    <w:rsid w:val="00492AC1"/>
    <w:rsid w:val="00493F06"/>
    <w:rsid w:val="0049452B"/>
    <w:rsid w:val="00494971"/>
    <w:rsid w:val="004966C2"/>
    <w:rsid w:val="00496EAD"/>
    <w:rsid w:val="004A0E2B"/>
    <w:rsid w:val="004A15DF"/>
    <w:rsid w:val="004A1C59"/>
    <w:rsid w:val="004A3A64"/>
    <w:rsid w:val="004A41DC"/>
    <w:rsid w:val="004A4344"/>
    <w:rsid w:val="004B1D9D"/>
    <w:rsid w:val="004B2774"/>
    <w:rsid w:val="004B420C"/>
    <w:rsid w:val="004B5DFD"/>
    <w:rsid w:val="004B7356"/>
    <w:rsid w:val="004C01BD"/>
    <w:rsid w:val="004C3CA6"/>
    <w:rsid w:val="004C438C"/>
    <w:rsid w:val="004C498A"/>
    <w:rsid w:val="004D6880"/>
    <w:rsid w:val="004D7646"/>
    <w:rsid w:val="004E00A1"/>
    <w:rsid w:val="004E37B3"/>
    <w:rsid w:val="004E4B58"/>
    <w:rsid w:val="004E5727"/>
    <w:rsid w:val="004F06E3"/>
    <w:rsid w:val="004F1EA5"/>
    <w:rsid w:val="004F2C5C"/>
    <w:rsid w:val="004F4686"/>
    <w:rsid w:val="004F6273"/>
    <w:rsid w:val="004F7892"/>
    <w:rsid w:val="00504011"/>
    <w:rsid w:val="00504B8F"/>
    <w:rsid w:val="0051076A"/>
    <w:rsid w:val="005108C1"/>
    <w:rsid w:val="00513F24"/>
    <w:rsid w:val="00514E4E"/>
    <w:rsid w:val="0051624E"/>
    <w:rsid w:val="00516847"/>
    <w:rsid w:val="00520DA4"/>
    <w:rsid w:val="005249DF"/>
    <w:rsid w:val="005273B4"/>
    <w:rsid w:val="00532454"/>
    <w:rsid w:val="00533BBC"/>
    <w:rsid w:val="00533F92"/>
    <w:rsid w:val="00534663"/>
    <w:rsid w:val="00534D81"/>
    <w:rsid w:val="00544F99"/>
    <w:rsid w:val="00545F4A"/>
    <w:rsid w:val="00546472"/>
    <w:rsid w:val="005475B2"/>
    <w:rsid w:val="00550ADA"/>
    <w:rsid w:val="0055780C"/>
    <w:rsid w:val="005611D6"/>
    <w:rsid w:val="00562E4B"/>
    <w:rsid w:val="00564303"/>
    <w:rsid w:val="00566A55"/>
    <w:rsid w:val="00567AFA"/>
    <w:rsid w:val="005752E6"/>
    <w:rsid w:val="005758E9"/>
    <w:rsid w:val="00577869"/>
    <w:rsid w:val="005809BD"/>
    <w:rsid w:val="005820ED"/>
    <w:rsid w:val="00583759"/>
    <w:rsid w:val="00583F6D"/>
    <w:rsid w:val="005846C0"/>
    <w:rsid w:val="005852D7"/>
    <w:rsid w:val="00585376"/>
    <w:rsid w:val="00590FF8"/>
    <w:rsid w:val="0059182C"/>
    <w:rsid w:val="00592582"/>
    <w:rsid w:val="00592A9A"/>
    <w:rsid w:val="0059322E"/>
    <w:rsid w:val="00594197"/>
    <w:rsid w:val="00594AD7"/>
    <w:rsid w:val="005954B5"/>
    <w:rsid w:val="00595673"/>
    <w:rsid w:val="005A289C"/>
    <w:rsid w:val="005A3D10"/>
    <w:rsid w:val="005A4F3D"/>
    <w:rsid w:val="005A7BE3"/>
    <w:rsid w:val="005B456D"/>
    <w:rsid w:val="005B4C61"/>
    <w:rsid w:val="005C1ED4"/>
    <w:rsid w:val="005C258F"/>
    <w:rsid w:val="005C25F3"/>
    <w:rsid w:val="005C2EB2"/>
    <w:rsid w:val="005C3E19"/>
    <w:rsid w:val="005C5DEB"/>
    <w:rsid w:val="005D05B7"/>
    <w:rsid w:val="005D0EC7"/>
    <w:rsid w:val="005D1017"/>
    <w:rsid w:val="005D226E"/>
    <w:rsid w:val="005D4D28"/>
    <w:rsid w:val="005D524C"/>
    <w:rsid w:val="005D6220"/>
    <w:rsid w:val="005D653B"/>
    <w:rsid w:val="005E1F27"/>
    <w:rsid w:val="005E2C5C"/>
    <w:rsid w:val="005E3CA7"/>
    <w:rsid w:val="005F07A7"/>
    <w:rsid w:val="005F4BAD"/>
    <w:rsid w:val="005F543A"/>
    <w:rsid w:val="005F7952"/>
    <w:rsid w:val="00600065"/>
    <w:rsid w:val="00602303"/>
    <w:rsid w:val="00603096"/>
    <w:rsid w:val="006034C7"/>
    <w:rsid w:val="006038B7"/>
    <w:rsid w:val="00604C34"/>
    <w:rsid w:val="00606B34"/>
    <w:rsid w:val="00607664"/>
    <w:rsid w:val="00611F30"/>
    <w:rsid w:val="006125BB"/>
    <w:rsid w:val="006208B8"/>
    <w:rsid w:val="0062110A"/>
    <w:rsid w:val="006213C2"/>
    <w:rsid w:val="0062172F"/>
    <w:rsid w:val="00622F88"/>
    <w:rsid w:val="00630354"/>
    <w:rsid w:val="00630ACE"/>
    <w:rsid w:val="00630B3E"/>
    <w:rsid w:val="00632E33"/>
    <w:rsid w:val="00633071"/>
    <w:rsid w:val="0063564E"/>
    <w:rsid w:val="00635866"/>
    <w:rsid w:val="006367D2"/>
    <w:rsid w:val="00641400"/>
    <w:rsid w:val="00643F9B"/>
    <w:rsid w:val="006478BB"/>
    <w:rsid w:val="006503E5"/>
    <w:rsid w:val="00650BF7"/>
    <w:rsid w:val="00656373"/>
    <w:rsid w:val="00657EC5"/>
    <w:rsid w:val="0066185D"/>
    <w:rsid w:val="006623FA"/>
    <w:rsid w:val="00662BE4"/>
    <w:rsid w:val="00662FE6"/>
    <w:rsid w:val="006639EB"/>
    <w:rsid w:val="00667E55"/>
    <w:rsid w:val="0067054B"/>
    <w:rsid w:val="00670866"/>
    <w:rsid w:val="00671DF6"/>
    <w:rsid w:val="006750C0"/>
    <w:rsid w:val="00676237"/>
    <w:rsid w:val="0068066D"/>
    <w:rsid w:val="00682E72"/>
    <w:rsid w:val="00682F97"/>
    <w:rsid w:val="006846DE"/>
    <w:rsid w:val="006849A6"/>
    <w:rsid w:val="0068595A"/>
    <w:rsid w:val="006875C4"/>
    <w:rsid w:val="00690633"/>
    <w:rsid w:val="006943BA"/>
    <w:rsid w:val="00695193"/>
    <w:rsid w:val="00696605"/>
    <w:rsid w:val="006A183E"/>
    <w:rsid w:val="006A2547"/>
    <w:rsid w:val="006A38BD"/>
    <w:rsid w:val="006A612C"/>
    <w:rsid w:val="006A64DA"/>
    <w:rsid w:val="006A6EDE"/>
    <w:rsid w:val="006B234E"/>
    <w:rsid w:val="006B2443"/>
    <w:rsid w:val="006C34CB"/>
    <w:rsid w:val="006D0A55"/>
    <w:rsid w:val="006D1EF2"/>
    <w:rsid w:val="006D5C9F"/>
    <w:rsid w:val="006D67DD"/>
    <w:rsid w:val="006D74D1"/>
    <w:rsid w:val="006E0CB9"/>
    <w:rsid w:val="006E1B98"/>
    <w:rsid w:val="006E3387"/>
    <w:rsid w:val="006E69D9"/>
    <w:rsid w:val="006E6C22"/>
    <w:rsid w:val="006E6C54"/>
    <w:rsid w:val="006E7806"/>
    <w:rsid w:val="006F18A9"/>
    <w:rsid w:val="006F33B0"/>
    <w:rsid w:val="006F605F"/>
    <w:rsid w:val="006F637E"/>
    <w:rsid w:val="00701D0B"/>
    <w:rsid w:val="007030D2"/>
    <w:rsid w:val="00704CFC"/>
    <w:rsid w:val="00706CDD"/>
    <w:rsid w:val="0070763F"/>
    <w:rsid w:val="00707DBC"/>
    <w:rsid w:val="00710504"/>
    <w:rsid w:val="00711D1C"/>
    <w:rsid w:val="0071550E"/>
    <w:rsid w:val="00721621"/>
    <w:rsid w:val="00726549"/>
    <w:rsid w:val="00730818"/>
    <w:rsid w:val="007319B3"/>
    <w:rsid w:val="0073317A"/>
    <w:rsid w:val="00733665"/>
    <w:rsid w:val="00733E3F"/>
    <w:rsid w:val="0073423D"/>
    <w:rsid w:val="00744DAD"/>
    <w:rsid w:val="0074512D"/>
    <w:rsid w:val="00746453"/>
    <w:rsid w:val="007470A0"/>
    <w:rsid w:val="007501F3"/>
    <w:rsid w:val="0075134A"/>
    <w:rsid w:val="00752F42"/>
    <w:rsid w:val="00753376"/>
    <w:rsid w:val="00753819"/>
    <w:rsid w:val="00753965"/>
    <w:rsid w:val="0075539A"/>
    <w:rsid w:val="007557F5"/>
    <w:rsid w:val="0075658D"/>
    <w:rsid w:val="00756D67"/>
    <w:rsid w:val="00763825"/>
    <w:rsid w:val="00766752"/>
    <w:rsid w:val="00770A26"/>
    <w:rsid w:val="007729AA"/>
    <w:rsid w:val="00772B23"/>
    <w:rsid w:val="00773BD3"/>
    <w:rsid w:val="00775376"/>
    <w:rsid w:val="00775460"/>
    <w:rsid w:val="007806D2"/>
    <w:rsid w:val="007820C6"/>
    <w:rsid w:val="007842E2"/>
    <w:rsid w:val="00784778"/>
    <w:rsid w:val="00784C64"/>
    <w:rsid w:val="0078585C"/>
    <w:rsid w:val="007863E6"/>
    <w:rsid w:val="00786CCF"/>
    <w:rsid w:val="00790EB4"/>
    <w:rsid w:val="00791C2D"/>
    <w:rsid w:val="0079322E"/>
    <w:rsid w:val="007A0FAC"/>
    <w:rsid w:val="007A11A3"/>
    <w:rsid w:val="007A2791"/>
    <w:rsid w:val="007A3EEB"/>
    <w:rsid w:val="007A412E"/>
    <w:rsid w:val="007A4773"/>
    <w:rsid w:val="007B49E8"/>
    <w:rsid w:val="007C049F"/>
    <w:rsid w:val="007C1018"/>
    <w:rsid w:val="007C1E5D"/>
    <w:rsid w:val="007C44FB"/>
    <w:rsid w:val="007C4FC1"/>
    <w:rsid w:val="007C6CEE"/>
    <w:rsid w:val="007C6FA6"/>
    <w:rsid w:val="007D1983"/>
    <w:rsid w:val="007D2110"/>
    <w:rsid w:val="007D248C"/>
    <w:rsid w:val="007D43A2"/>
    <w:rsid w:val="007D43EA"/>
    <w:rsid w:val="007E06FA"/>
    <w:rsid w:val="007E1396"/>
    <w:rsid w:val="007E18D7"/>
    <w:rsid w:val="007E3FB9"/>
    <w:rsid w:val="007E4827"/>
    <w:rsid w:val="007E4EEB"/>
    <w:rsid w:val="007E690F"/>
    <w:rsid w:val="007E770B"/>
    <w:rsid w:val="007E78AD"/>
    <w:rsid w:val="007F1DB2"/>
    <w:rsid w:val="007F37EE"/>
    <w:rsid w:val="007F38E5"/>
    <w:rsid w:val="007F6B46"/>
    <w:rsid w:val="00804454"/>
    <w:rsid w:val="008049A6"/>
    <w:rsid w:val="00806E46"/>
    <w:rsid w:val="008072B9"/>
    <w:rsid w:val="008074EA"/>
    <w:rsid w:val="008125F9"/>
    <w:rsid w:val="00814420"/>
    <w:rsid w:val="00814F94"/>
    <w:rsid w:val="00815982"/>
    <w:rsid w:val="00817D24"/>
    <w:rsid w:val="00820AC8"/>
    <w:rsid w:val="00820C13"/>
    <w:rsid w:val="0082130E"/>
    <w:rsid w:val="00824887"/>
    <w:rsid w:val="0082499A"/>
    <w:rsid w:val="00827456"/>
    <w:rsid w:val="0083057A"/>
    <w:rsid w:val="00830C33"/>
    <w:rsid w:val="00832BAC"/>
    <w:rsid w:val="00835027"/>
    <w:rsid w:val="008351C9"/>
    <w:rsid w:val="0083620C"/>
    <w:rsid w:val="00845810"/>
    <w:rsid w:val="0084633C"/>
    <w:rsid w:val="00846BB1"/>
    <w:rsid w:val="00851E63"/>
    <w:rsid w:val="008537E8"/>
    <w:rsid w:val="0085450F"/>
    <w:rsid w:val="00857713"/>
    <w:rsid w:val="008635DF"/>
    <w:rsid w:val="008643FE"/>
    <w:rsid w:val="0086509C"/>
    <w:rsid w:val="008679DD"/>
    <w:rsid w:val="008714E4"/>
    <w:rsid w:val="008720AD"/>
    <w:rsid w:val="00872C3B"/>
    <w:rsid w:val="00885311"/>
    <w:rsid w:val="0088603D"/>
    <w:rsid w:val="00890E71"/>
    <w:rsid w:val="008912C3"/>
    <w:rsid w:val="008916E3"/>
    <w:rsid w:val="008923FE"/>
    <w:rsid w:val="008962B2"/>
    <w:rsid w:val="008A2697"/>
    <w:rsid w:val="008A3016"/>
    <w:rsid w:val="008A3A5C"/>
    <w:rsid w:val="008A6F91"/>
    <w:rsid w:val="008B0027"/>
    <w:rsid w:val="008B0174"/>
    <w:rsid w:val="008B0B0F"/>
    <w:rsid w:val="008B0EE6"/>
    <w:rsid w:val="008B19D5"/>
    <w:rsid w:val="008B4169"/>
    <w:rsid w:val="008B4ACA"/>
    <w:rsid w:val="008B658F"/>
    <w:rsid w:val="008B7439"/>
    <w:rsid w:val="008C08BD"/>
    <w:rsid w:val="008C0CF7"/>
    <w:rsid w:val="008C1764"/>
    <w:rsid w:val="008C1C88"/>
    <w:rsid w:val="008C5D8A"/>
    <w:rsid w:val="008C627F"/>
    <w:rsid w:val="008C6B90"/>
    <w:rsid w:val="008C6BB4"/>
    <w:rsid w:val="008C70B7"/>
    <w:rsid w:val="008C7125"/>
    <w:rsid w:val="008E0108"/>
    <w:rsid w:val="008E10F4"/>
    <w:rsid w:val="008E19E2"/>
    <w:rsid w:val="008E3916"/>
    <w:rsid w:val="008E5494"/>
    <w:rsid w:val="008E596F"/>
    <w:rsid w:val="008E7120"/>
    <w:rsid w:val="008F2B63"/>
    <w:rsid w:val="008F3743"/>
    <w:rsid w:val="008F3D3D"/>
    <w:rsid w:val="008F540A"/>
    <w:rsid w:val="008F5453"/>
    <w:rsid w:val="008F6014"/>
    <w:rsid w:val="008F67CE"/>
    <w:rsid w:val="008F6803"/>
    <w:rsid w:val="008F7CE4"/>
    <w:rsid w:val="00900A43"/>
    <w:rsid w:val="00901E7B"/>
    <w:rsid w:val="009057D1"/>
    <w:rsid w:val="009078A8"/>
    <w:rsid w:val="009143C7"/>
    <w:rsid w:val="009175DE"/>
    <w:rsid w:val="00917D79"/>
    <w:rsid w:val="00922588"/>
    <w:rsid w:val="00925ED5"/>
    <w:rsid w:val="0092619A"/>
    <w:rsid w:val="009268C3"/>
    <w:rsid w:val="009301D9"/>
    <w:rsid w:val="00932658"/>
    <w:rsid w:val="00934F85"/>
    <w:rsid w:val="009379F9"/>
    <w:rsid w:val="00940920"/>
    <w:rsid w:val="009413FE"/>
    <w:rsid w:val="0094181D"/>
    <w:rsid w:val="00941DF0"/>
    <w:rsid w:val="009421B4"/>
    <w:rsid w:val="009511AE"/>
    <w:rsid w:val="009511DC"/>
    <w:rsid w:val="00953057"/>
    <w:rsid w:val="0095530C"/>
    <w:rsid w:val="00955AE7"/>
    <w:rsid w:val="009563C4"/>
    <w:rsid w:val="00956731"/>
    <w:rsid w:val="009569D5"/>
    <w:rsid w:val="0096383E"/>
    <w:rsid w:val="00963E8B"/>
    <w:rsid w:val="009642FC"/>
    <w:rsid w:val="00964A0A"/>
    <w:rsid w:val="00965810"/>
    <w:rsid w:val="0096581E"/>
    <w:rsid w:val="00965DE7"/>
    <w:rsid w:val="00967DA6"/>
    <w:rsid w:val="0097024A"/>
    <w:rsid w:val="009723DB"/>
    <w:rsid w:val="009731B6"/>
    <w:rsid w:val="00977422"/>
    <w:rsid w:val="0097751E"/>
    <w:rsid w:val="0098288B"/>
    <w:rsid w:val="009830DD"/>
    <w:rsid w:val="00984A93"/>
    <w:rsid w:val="009856E8"/>
    <w:rsid w:val="009873DE"/>
    <w:rsid w:val="00993039"/>
    <w:rsid w:val="009937C7"/>
    <w:rsid w:val="0099515D"/>
    <w:rsid w:val="009A14E3"/>
    <w:rsid w:val="009A595E"/>
    <w:rsid w:val="009A5A38"/>
    <w:rsid w:val="009A5E47"/>
    <w:rsid w:val="009A7582"/>
    <w:rsid w:val="009A76C7"/>
    <w:rsid w:val="009B54C3"/>
    <w:rsid w:val="009B5E2A"/>
    <w:rsid w:val="009C00B4"/>
    <w:rsid w:val="009C38A9"/>
    <w:rsid w:val="009C54BC"/>
    <w:rsid w:val="009C6186"/>
    <w:rsid w:val="009C73B6"/>
    <w:rsid w:val="009C7BB1"/>
    <w:rsid w:val="009D1B8E"/>
    <w:rsid w:val="009D727B"/>
    <w:rsid w:val="009E05FB"/>
    <w:rsid w:val="009E4473"/>
    <w:rsid w:val="009F1710"/>
    <w:rsid w:val="009F4046"/>
    <w:rsid w:val="009F7204"/>
    <w:rsid w:val="00A04A5E"/>
    <w:rsid w:val="00A111E8"/>
    <w:rsid w:val="00A1154D"/>
    <w:rsid w:val="00A126A8"/>
    <w:rsid w:val="00A13A75"/>
    <w:rsid w:val="00A14737"/>
    <w:rsid w:val="00A16C8C"/>
    <w:rsid w:val="00A21987"/>
    <w:rsid w:val="00A21B31"/>
    <w:rsid w:val="00A23E66"/>
    <w:rsid w:val="00A24C15"/>
    <w:rsid w:val="00A2527C"/>
    <w:rsid w:val="00A2663E"/>
    <w:rsid w:val="00A3309C"/>
    <w:rsid w:val="00A414F4"/>
    <w:rsid w:val="00A43F90"/>
    <w:rsid w:val="00A46D10"/>
    <w:rsid w:val="00A479A8"/>
    <w:rsid w:val="00A50D9F"/>
    <w:rsid w:val="00A50E33"/>
    <w:rsid w:val="00A511DA"/>
    <w:rsid w:val="00A529AA"/>
    <w:rsid w:val="00A53265"/>
    <w:rsid w:val="00A534E0"/>
    <w:rsid w:val="00A55454"/>
    <w:rsid w:val="00A56943"/>
    <w:rsid w:val="00A56EAA"/>
    <w:rsid w:val="00A57CBD"/>
    <w:rsid w:val="00A6062E"/>
    <w:rsid w:val="00A6301D"/>
    <w:rsid w:val="00A6420C"/>
    <w:rsid w:val="00A67135"/>
    <w:rsid w:val="00A674B0"/>
    <w:rsid w:val="00A67668"/>
    <w:rsid w:val="00A70541"/>
    <w:rsid w:val="00A71300"/>
    <w:rsid w:val="00A72F60"/>
    <w:rsid w:val="00A80E31"/>
    <w:rsid w:val="00A81275"/>
    <w:rsid w:val="00A82DF5"/>
    <w:rsid w:val="00A845E0"/>
    <w:rsid w:val="00A85F26"/>
    <w:rsid w:val="00A87558"/>
    <w:rsid w:val="00A878BA"/>
    <w:rsid w:val="00A87AEA"/>
    <w:rsid w:val="00A91147"/>
    <w:rsid w:val="00A92AA9"/>
    <w:rsid w:val="00A978F7"/>
    <w:rsid w:val="00AA07AE"/>
    <w:rsid w:val="00AA0C31"/>
    <w:rsid w:val="00AA3726"/>
    <w:rsid w:val="00AA5709"/>
    <w:rsid w:val="00AA63E6"/>
    <w:rsid w:val="00AA78DA"/>
    <w:rsid w:val="00AA7C55"/>
    <w:rsid w:val="00AB0147"/>
    <w:rsid w:val="00AB3455"/>
    <w:rsid w:val="00AB68F8"/>
    <w:rsid w:val="00AC1697"/>
    <w:rsid w:val="00AC1E0C"/>
    <w:rsid w:val="00AC24D1"/>
    <w:rsid w:val="00AC2822"/>
    <w:rsid w:val="00AC6346"/>
    <w:rsid w:val="00AC6709"/>
    <w:rsid w:val="00AD0A75"/>
    <w:rsid w:val="00AD1D15"/>
    <w:rsid w:val="00AD2F24"/>
    <w:rsid w:val="00AD3530"/>
    <w:rsid w:val="00AD6A1C"/>
    <w:rsid w:val="00AE2C67"/>
    <w:rsid w:val="00AE525A"/>
    <w:rsid w:val="00AF1854"/>
    <w:rsid w:val="00AF1D47"/>
    <w:rsid w:val="00AF1E0F"/>
    <w:rsid w:val="00AF47C1"/>
    <w:rsid w:val="00AF52E2"/>
    <w:rsid w:val="00B0143E"/>
    <w:rsid w:val="00B04203"/>
    <w:rsid w:val="00B0682A"/>
    <w:rsid w:val="00B06F5C"/>
    <w:rsid w:val="00B141FD"/>
    <w:rsid w:val="00B14442"/>
    <w:rsid w:val="00B14E0A"/>
    <w:rsid w:val="00B15C10"/>
    <w:rsid w:val="00B20C96"/>
    <w:rsid w:val="00B24A4C"/>
    <w:rsid w:val="00B2633F"/>
    <w:rsid w:val="00B30043"/>
    <w:rsid w:val="00B40C94"/>
    <w:rsid w:val="00B42055"/>
    <w:rsid w:val="00B432E2"/>
    <w:rsid w:val="00B435A0"/>
    <w:rsid w:val="00B43BCA"/>
    <w:rsid w:val="00B43C29"/>
    <w:rsid w:val="00B456B8"/>
    <w:rsid w:val="00B47467"/>
    <w:rsid w:val="00B557A4"/>
    <w:rsid w:val="00B5708C"/>
    <w:rsid w:val="00B572A4"/>
    <w:rsid w:val="00B62EB1"/>
    <w:rsid w:val="00B66FD1"/>
    <w:rsid w:val="00B70854"/>
    <w:rsid w:val="00B71B9E"/>
    <w:rsid w:val="00B72530"/>
    <w:rsid w:val="00B72A9F"/>
    <w:rsid w:val="00B7362B"/>
    <w:rsid w:val="00B73D48"/>
    <w:rsid w:val="00B7447F"/>
    <w:rsid w:val="00B77522"/>
    <w:rsid w:val="00B77C3E"/>
    <w:rsid w:val="00B809E9"/>
    <w:rsid w:val="00B87656"/>
    <w:rsid w:val="00B920CF"/>
    <w:rsid w:val="00B94F0D"/>
    <w:rsid w:val="00B9582B"/>
    <w:rsid w:val="00B96942"/>
    <w:rsid w:val="00BA386C"/>
    <w:rsid w:val="00BA3AD7"/>
    <w:rsid w:val="00BA4561"/>
    <w:rsid w:val="00BB05B5"/>
    <w:rsid w:val="00BB0D55"/>
    <w:rsid w:val="00BB1C2F"/>
    <w:rsid w:val="00BB2511"/>
    <w:rsid w:val="00BB37AC"/>
    <w:rsid w:val="00BB6364"/>
    <w:rsid w:val="00BB6ECD"/>
    <w:rsid w:val="00BB7A78"/>
    <w:rsid w:val="00BB7BDD"/>
    <w:rsid w:val="00BC0D81"/>
    <w:rsid w:val="00BC329F"/>
    <w:rsid w:val="00BC435C"/>
    <w:rsid w:val="00BD2BE4"/>
    <w:rsid w:val="00BD3346"/>
    <w:rsid w:val="00BD58F3"/>
    <w:rsid w:val="00BD615E"/>
    <w:rsid w:val="00BE1F42"/>
    <w:rsid w:val="00BE32B3"/>
    <w:rsid w:val="00BE646E"/>
    <w:rsid w:val="00BE725B"/>
    <w:rsid w:val="00BE7474"/>
    <w:rsid w:val="00BE74DF"/>
    <w:rsid w:val="00BF1D2B"/>
    <w:rsid w:val="00BF6705"/>
    <w:rsid w:val="00C02EDD"/>
    <w:rsid w:val="00C0343A"/>
    <w:rsid w:val="00C03F0E"/>
    <w:rsid w:val="00C040F7"/>
    <w:rsid w:val="00C05683"/>
    <w:rsid w:val="00C05EB0"/>
    <w:rsid w:val="00C06184"/>
    <w:rsid w:val="00C11FF9"/>
    <w:rsid w:val="00C13D34"/>
    <w:rsid w:val="00C14DCE"/>
    <w:rsid w:val="00C1518F"/>
    <w:rsid w:val="00C15733"/>
    <w:rsid w:val="00C21E13"/>
    <w:rsid w:val="00C23F9C"/>
    <w:rsid w:val="00C242B5"/>
    <w:rsid w:val="00C24702"/>
    <w:rsid w:val="00C25BC1"/>
    <w:rsid w:val="00C318D1"/>
    <w:rsid w:val="00C31A91"/>
    <w:rsid w:val="00C321D0"/>
    <w:rsid w:val="00C34BDC"/>
    <w:rsid w:val="00C3572B"/>
    <w:rsid w:val="00C35F6D"/>
    <w:rsid w:val="00C3656C"/>
    <w:rsid w:val="00C37332"/>
    <w:rsid w:val="00C410B6"/>
    <w:rsid w:val="00C43F5A"/>
    <w:rsid w:val="00C46A56"/>
    <w:rsid w:val="00C46BB2"/>
    <w:rsid w:val="00C50188"/>
    <w:rsid w:val="00C518A3"/>
    <w:rsid w:val="00C52451"/>
    <w:rsid w:val="00C527E7"/>
    <w:rsid w:val="00C54C23"/>
    <w:rsid w:val="00C550E9"/>
    <w:rsid w:val="00C55C23"/>
    <w:rsid w:val="00C6126B"/>
    <w:rsid w:val="00C614CB"/>
    <w:rsid w:val="00C61DA9"/>
    <w:rsid w:val="00C63003"/>
    <w:rsid w:val="00C63FEA"/>
    <w:rsid w:val="00C64B53"/>
    <w:rsid w:val="00C6577D"/>
    <w:rsid w:val="00C658B3"/>
    <w:rsid w:val="00C663D1"/>
    <w:rsid w:val="00C66A3D"/>
    <w:rsid w:val="00C70B9A"/>
    <w:rsid w:val="00C711BB"/>
    <w:rsid w:val="00C745EF"/>
    <w:rsid w:val="00C758E7"/>
    <w:rsid w:val="00C80C37"/>
    <w:rsid w:val="00C81B3C"/>
    <w:rsid w:val="00C82910"/>
    <w:rsid w:val="00C8605F"/>
    <w:rsid w:val="00C877BD"/>
    <w:rsid w:val="00C87CF1"/>
    <w:rsid w:val="00C90696"/>
    <w:rsid w:val="00C91A21"/>
    <w:rsid w:val="00C94569"/>
    <w:rsid w:val="00CA0018"/>
    <w:rsid w:val="00CA08D7"/>
    <w:rsid w:val="00CA299B"/>
    <w:rsid w:val="00CA2A6D"/>
    <w:rsid w:val="00CA4127"/>
    <w:rsid w:val="00CA51BF"/>
    <w:rsid w:val="00CA5A22"/>
    <w:rsid w:val="00CA7D3C"/>
    <w:rsid w:val="00CB7513"/>
    <w:rsid w:val="00CC03FB"/>
    <w:rsid w:val="00CC1044"/>
    <w:rsid w:val="00CC1273"/>
    <w:rsid w:val="00CC21F5"/>
    <w:rsid w:val="00CC2C2B"/>
    <w:rsid w:val="00CC4A5C"/>
    <w:rsid w:val="00CC6D15"/>
    <w:rsid w:val="00CD2454"/>
    <w:rsid w:val="00CD32D7"/>
    <w:rsid w:val="00CD3879"/>
    <w:rsid w:val="00CD5860"/>
    <w:rsid w:val="00CD6061"/>
    <w:rsid w:val="00CD684D"/>
    <w:rsid w:val="00CD69F2"/>
    <w:rsid w:val="00CE1220"/>
    <w:rsid w:val="00CE1E1F"/>
    <w:rsid w:val="00CE44CB"/>
    <w:rsid w:val="00CE6114"/>
    <w:rsid w:val="00CE7728"/>
    <w:rsid w:val="00CF250E"/>
    <w:rsid w:val="00CF3255"/>
    <w:rsid w:val="00CF4DDD"/>
    <w:rsid w:val="00D010DC"/>
    <w:rsid w:val="00D02C9A"/>
    <w:rsid w:val="00D0480E"/>
    <w:rsid w:val="00D04AE2"/>
    <w:rsid w:val="00D053F3"/>
    <w:rsid w:val="00D0687C"/>
    <w:rsid w:val="00D13B88"/>
    <w:rsid w:val="00D1520A"/>
    <w:rsid w:val="00D15924"/>
    <w:rsid w:val="00D160EE"/>
    <w:rsid w:val="00D21907"/>
    <w:rsid w:val="00D2228E"/>
    <w:rsid w:val="00D22A9E"/>
    <w:rsid w:val="00D22EF1"/>
    <w:rsid w:val="00D2451E"/>
    <w:rsid w:val="00D252A9"/>
    <w:rsid w:val="00D2593E"/>
    <w:rsid w:val="00D27004"/>
    <w:rsid w:val="00D27A59"/>
    <w:rsid w:val="00D32F4E"/>
    <w:rsid w:val="00D368C9"/>
    <w:rsid w:val="00D4027F"/>
    <w:rsid w:val="00D42389"/>
    <w:rsid w:val="00D4304F"/>
    <w:rsid w:val="00D471C1"/>
    <w:rsid w:val="00D505DE"/>
    <w:rsid w:val="00D51FB9"/>
    <w:rsid w:val="00D52469"/>
    <w:rsid w:val="00D55A36"/>
    <w:rsid w:val="00D55A93"/>
    <w:rsid w:val="00D62A08"/>
    <w:rsid w:val="00D65408"/>
    <w:rsid w:val="00D6567F"/>
    <w:rsid w:val="00D6718B"/>
    <w:rsid w:val="00D746E0"/>
    <w:rsid w:val="00D75DB6"/>
    <w:rsid w:val="00D76DBA"/>
    <w:rsid w:val="00D770FE"/>
    <w:rsid w:val="00D77CB0"/>
    <w:rsid w:val="00D812C3"/>
    <w:rsid w:val="00D81DC3"/>
    <w:rsid w:val="00D82C99"/>
    <w:rsid w:val="00D85472"/>
    <w:rsid w:val="00D8601C"/>
    <w:rsid w:val="00D92B87"/>
    <w:rsid w:val="00D95806"/>
    <w:rsid w:val="00D95B7E"/>
    <w:rsid w:val="00DA3467"/>
    <w:rsid w:val="00DA398E"/>
    <w:rsid w:val="00DA3F14"/>
    <w:rsid w:val="00DB0B14"/>
    <w:rsid w:val="00DB3645"/>
    <w:rsid w:val="00DB5946"/>
    <w:rsid w:val="00DC21FC"/>
    <w:rsid w:val="00DC6232"/>
    <w:rsid w:val="00DD17D1"/>
    <w:rsid w:val="00DD36A5"/>
    <w:rsid w:val="00DD6C70"/>
    <w:rsid w:val="00DD6DF8"/>
    <w:rsid w:val="00DD7543"/>
    <w:rsid w:val="00DE210A"/>
    <w:rsid w:val="00DE4D65"/>
    <w:rsid w:val="00DE61E6"/>
    <w:rsid w:val="00DE6999"/>
    <w:rsid w:val="00DE6C90"/>
    <w:rsid w:val="00DE7B48"/>
    <w:rsid w:val="00DF2A77"/>
    <w:rsid w:val="00DF3AC4"/>
    <w:rsid w:val="00DF5795"/>
    <w:rsid w:val="00DF5D30"/>
    <w:rsid w:val="00E00786"/>
    <w:rsid w:val="00E014E1"/>
    <w:rsid w:val="00E02CEF"/>
    <w:rsid w:val="00E0779C"/>
    <w:rsid w:val="00E14A8C"/>
    <w:rsid w:val="00E156AA"/>
    <w:rsid w:val="00E161A2"/>
    <w:rsid w:val="00E164A1"/>
    <w:rsid w:val="00E1679F"/>
    <w:rsid w:val="00E16F76"/>
    <w:rsid w:val="00E17DF0"/>
    <w:rsid w:val="00E24E29"/>
    <w:rsid w:val="00E25BB3"/>
    <w:rsid w:val="00E27CBB"/>
    <w:rsid w:val="00E3189E"/>
    <w:rsid w:val="00E34BBA"/>
    <w:rsid w:val="00E35116"/>
    <w:rsid w:val="00E379D6"/>
    <w:rsid w:val="00E4059B"/>
    <w:rsid w:val="00E43618"/>
    <w:rsid w:val="00E45C44"/>
    <w:rsid w:val="00E51A45"/>
    <w:rsid w:val="00E52236"/>
    <w:rsid w:val="00E61553"/>
    <w:rsid w:val="00E66484"/>
    <w:rsid w:val="00E7289A"/>
    <w:rsid w:val="00E7377F"/>
    <w:rsid w:val="00E80111"/>
    <w:rsid w:val="00E82099"/>
    <w:rsid w:val="00E82101"/>
    <w:rsid w:val="00E82CED"/>
    <w:rsid w:val="00E84760"/>
    <w:rsid w:val="00E8488E"/>
    <w:rsid w:val="00E867B1"/>
    <w:rsid w:val="00E878E2"/>
    <w:rsid w:val="00E90BC4"/>
    <w:rsid w:val="00E93D7E"/>
    <w:rsid w:val="00E95F9F"/>
    <w:rsid w:val="00E96FBD"/>
    <w:rsid w:val="00E97DC5"/>
    <w:rsid w:val="00EA0910"/>
    <w:rsid w:val="00EA39AC"/>
    <w:rsid w:val="00EA4FAF"/>
    <w:rsid w:val="00EA5E78"/>
    <w:rsid w:val="00EB07DD"/>
    <w:rsid w:val="00EB12E1"/>
    <w:rsid w:val="00EB34E6"/>
    <w:rsid w:val="00EB4705"/>
    <w:rsid w:val="00EB4AC9"/>
    <w:rsid w:val="00EB523A"/>
    <w:rsid w:val="00EB681B"/>
    <w:rsid w:val="00EB6842"/>
    <w:rsid w:val="00EB6DF2"/>
    <w:rsid w:val="00EC131B"/>
    <w:rsid w:val="00EC40BC"/>
    <w:rsid w:val="00EC431E"/>
    <w:rsid w:val="00EC796C"/>
    <w:rsid w:val="00ED149D"/>
    <w:rsid w:val="00ED1620"/>
    <w:rsid w:val="00ED18F2"/>
    <w:rsid w:val="00ED35E8"/>
    <w:rsid w:val="00ED5A03"/>
    <w:rsid w:val="00ED5FA6"/>
    <w:rsid w:val="00ED5FDB"/>
    <w:rsid w:val="00EE03C1"/>
    <w:rsid w:val="00EE0FB5"/>
    <w:rsid w:val="00EE2A14"/>
    <w:rsid w:val="00EE3D3D"/>
    <w:rsid w:val="00EE42D5"/>
    <w:rsid w:val="00EE758D"/>
    <w:rsid w:val="00EF3688"/>
    <w:rsid w:val="00EF461A"/>
    <w:rsid w:val="00EF48CA"/>
    <w:rsid w:val="00EF52B0"/>
    <w:rsid w:val="00EF5BBF"/>
    <w:rsid w:val="00F01357"/>
    <w:rsid w:val="00F03050"/>
    <w:rsid w:val="00F04A8B"/>
    <w:rsid w:val="00F117BC"/>
    <w:rsid w:val="00F11A2C"/>
    <w:rsid w:val="00F11A5D"/>
    <w:rsid w:val="00F12FA7"/>
    <w:rsid w:val="00F15611"/>
    <w:rsid w:val="00F20097"/>
    <w:rsid w:val="00F226A7"/>
    <w:rsid w:val="00F228F9"/>
    <w:rsid w:val="00F31154"/>
    <w:rsid w:val="00F32A58"/>
    <w:rsid w:val="00F32F1D"/>
    <w:rsid w:val="00F33340"/>
    <w:rsid w:val="00F338AE"/>
    <w:rsid w:val="00F33EB5"/>
    <w:rsid w:val="00F364E7"/>
    <w:rsid w:val="00F40607"/>
    <w:rsid w:val="00F41FF9"/>
    <w:rsid w:val="00F451DA"/>
    <w:rsid w:val="00F4568D"/>
    <w:rsid w:val="00F470BB"/>
    <w:rsid w:val="00F512B7"/>
    <w:rsid w:val="00F51B8E"/>
    <w:rsid w:val="00F523B7"/>
    <w:rsid w:val="00F55FD6"/>
    <w:rsid w:val="00F5672D"/>
    <w:rsid w:val="00F57FF3"/>
    <w:rsid w:val="00F613E5"/>
    <w:rsid w:val="00F63F90"/>
    <w:rsid w:val="00F64FB8"/>
    <w:rsid w:val="00F66297"/>
    <w:rsid w:val="00F66FFC"/>
    <w:rsid w:val="00F718A5"/>
    <w:rsid w:val="00F71C68"/>
    <w:rsid w:val="00F75746"/>
    <w:rsid w:val="00F77243"/>
    <w:rsid w:val="00F77D94"/>
    <w:rsid w:val="00F8137E"/>
    <w:rsid w:val="00F81D10"/>
    <w:rsid w:val="00F8381E"/>
    <w:rsid w:val="00F8527A"/>
    <w:rsid w:val="00F8622D"/>
    <w:rsid w:val="00F86986"/>
    <w:rsid w:val="00F972DD"/>
    <w:rsid w:val="00FA0CB8"/>
    <w:rsid w:val="00FA0FF3"/>
    <w:rsid w:val="00FA35B5"/>
    <w:rsid w:val="00FA771D"/>
    <w:rsid w:val="00FB0B67"/>
    <w:rsid w:val="00FB0D06"/>
    <w:rsid w:val="00FB2F18"/>
    <w:rsid w:val="00FB445E"/>
    <w:rsid w:val="00FB53AD"/>
    <w:rsid w:val="00FC1EC2"/>
    <w:rsid w:val="00FC54EC"/>
    <w:rsid w:val="00FC55FD"/>
    <w:rsid w:val="00FC7D10"/>
    <w:rsid w:val="00FD33F4"/>
    <w:rsid w:val="00FD3A36"/>
    <w:rsid w:val="00FD4D69"/>
    <w:rsid w:val="00FD56A3"/>
    <w:rsid w:val="00FD6CB6"/>
    <w:rsid w:val="00FD746B"/>
    <w:rsid w:val="00FD7E2A"/>
    <w:rsid w:val="00FE0F40"/>
    <w:rsid w:val="00FE1993"/>
    <w:rsid w:val="00FE2D24"/>
    <w:rsid w:val="00FE716C"/>
    <w:rsid w:val="00FF06A5"/>
    <w:rsid w:val="00FF06DE"/>
    <w:rsid w:val="00FF1D95"/>
    <w:rsid w:val="00FF1E99"/>
    <w:rsid w:val="00FF355F"/>
    <w:rsid w:val="00FF52EE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76B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93D7E"/>
    <w:pPr>
      <w:spacing w:after="120"/>
      <w:jc w:val="both"/>
    </w:pPr>
  </w:style>
  <w:style w:type="character" w:customStyle="1" w:styleId="ZkladntextChar">
    <w:name w:val="Základný text Char"/>
    <w:basedOn w:val="Predvolenpsmoodseku"/>
    <w:link w:val="Zkladntext"/>
    <w:rsid w:val="00E93D7E"/>
    <w:rPr>
      <w:sz w:val="24"/>
      <w:szCs w:val="24"/>
    </w:rPr>
  </w:style>
  <w:style w:type="character" w:customStyle="1" w:styleId="ppp-input-value">
    <w:name w:val="ppp-input-value"/>
    <w:basedOn w:val="Predvolenpsmoodseku"/>
    <w:rsid w:val="00E93D7E"/>
  </w:style>
  <w:style w:type="paragraph" w:styleId="Odsekzoznamu">
    <w:name w:val="List Paragraph"/>
    <w:basedOn w:val="Normlny"/>
    <w:uiPriority w:val="34"/>
    <w:qFormat/>
    <w:rsid w:val="00395440"/>
    <w:pPr>
      <w:ind w:left="720"/>
      <w:contextualSpacing/>
    </w:pPr>
  </w:style>
  <w:style w:type="paragraph" w:styleId="Hlavika">
    <w:name w:val="header"/>
    <w:basedOn w:val="Normlny"/>
    <w:link w:val="HlavikaChar"/>
    <w:rsid w:val="007F37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37E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7F37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37EE"/>
    <w:rPr>
      <w:sz w:val="24"/>
      <w:szCs w:val="24"/>
    </w:rPr>
  </w:style>
  <w:style w:type="paragraph" w:styleId="Textbubliny">
    <w:name w:val="Balloon Text"/>
    <w:basedOn w:val="Normlny"/>
    <w:link w:val="TextbublinyChar"/>
    <w:rsid w:val="003F0A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F0AB9"/>
    <w:rPr>
      <w:rFonts w:ascii="Tahoma" w:hAnsi="Tahoma" w:cs="Tahoma"/>
      <w:sz w:val="16"/>
      <w:szCs w:val="16"/>
    </w:rPr>
  </w:style>
  <w:style w:type="character" w:customStyle="1" w:styleId="ppp-input-value1">
    <w:name w:val="ppp-input-value1"/>
    <w:basedOn w:val="Predvolenpsmoodseku"/>
    <w:rsid w:val="006C34CB"/>
    <w:rPr>
      <w:rFonts w:ascii="Tahoma" w:hAnsi="Tahoma" w:cs="Tahoma" w:hint="default"/>
      <w:color w:val="837A7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76B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93D7E"/>
    <w:pPr>
      <w:spacing w:after="120"/>
      <w:jc w:val="both"/>
    </w:pPr>
  </w:style>
  <w:style w:type="character" w:customStyle="1" w:styleId="ZkladntextChar">
    <w:name w:val="Základný text Char"/>
    <w:basedOn w:val="Predvolenpsmoodseku"/>
    <w:link w:val="Zkladntext"/>
    <w:rsid w:val="00E93D7E"/>
    <w:rPr>
      <w:sz w:val="24"/>
      <w:szCs w:val="24"/>
    </w:rPr>
  </w:style>
  <w:style w:type="character" w:customStyle="1" w:styleId="ppp-input-value">
    <w:name w:val="ppp-input-value"/>
    <w:basedOn w:val="Predvolenpsmoodseku"/>
    <w:rsid w:val="00E93D7E"/>
  </w:style>
  <w:style w:type="paragraph" w:styleId="Odsekzoznamu">
    <w:name w:val="List Paragraph"/>
    <w:basedOn w:val="Normlny"/>
    <w:uiPriority w:val="34"/>
    <w:qFormat/>
    <w:rsid w:val="00395440"/>
    <w:pPr>
      <w:ind w:left="720"/>
      <w:contextualSpacing/>
    </w:pPr>
  </w:style>
  <w:style w:type="paragraph" w:styleId="Hlavika">
    <w:name w:val="header"/>
    <w:basedOn w:val="Normlny"/>
    <w:link w:val="HlavikaChar"/>
    <w:rsid w:val="007F37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37E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7F37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37EE"/>
    <w:rPr>
      <w:sz w:val="24"/>
      <w:szCs w:val="24"/>
    </w:rPr>
  </w:style>
  <w:style w:type="paragraph" w:styleId="Textbubliny">
    <w:name w:val="Balloon Text"/>
    <w:basedOn w:val="Normlny"/>
    <w:link w:val="TextbublinyChar"/>
    <w:rsid w:val="003F0A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F0AB9"/>
    <w:rPr>
      <w:rFonts w:ascii="Tahoma" w:hAnsi="Tahoma" w:cs="Tahoma"/>
      <w:sz w:val="16"/>
      <w:szCs w:val="16"/>
    </w:rPr>
  </w:style>
  <w:style w:type="character" w:customStyle="1" w:styleId="ppp-input-value1">
    <w:name w:val="ppp-input-value1"/>
    <w:basedOn w:val="Predvolenpsmoodseku"/>
    <w:rsid w:val="006C34CB"/>
    <w:rPr>
      <w:rFonts w:ascii="Tahoma" w:hAnsi="Tahoma" w:cs="Tahoma" w:hint="default"/>
      <w:color w:val="837A7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2013-05-27T12:39:00Z</cp:lastPrinted>
  <dcterms:created xsi:type="dcterms:W3CDTF">2013-05-24T12:06:00Z</dcterms:created>
  <dcterms:modified xsi:type="dcterms:W3CDTF">2013-05-27T13:03:00Z</dcterms:modified>
</cp:coreProperties>
</file>