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F8" w:rsidRPr="00DD1008" w:rsidRDefault="00DD1008" w:rsidP="00DD1008">
      <w:pPr>
        <w:jc w:val="center"/>
        <w:rPr>
          <w:b/>
        </w:rPr>
      </w:pPr>
      <w:r>
        <w:rPr>
          <w:b/>
        </w:rPr>
        <w:t>P</w:t>
      </w:r>
      <w:r w:rsidR="00F66825">
        <w:rPr>
          <w:b/>
        </w:rPr>
        <w:t xml:space="preserve"> R</w:t>
      </w:r>
      <w:r>
        <w:rPr>
          <w:b/>
        </w:rPr>
        <w:t xml:space="preserve"> E D K L A D A C I A  S P R Á V A</w:t>
      </w:r>
    </w:p>
    <w:p w:rsidR="002339F8" w:rsidRDefault="002339F8"/>
    <w:p w:rsidR="002339F8" w:rsidRPr="00F31D27" w:rsidRDefault="002339F8" w:rsidP="00F31D27">
      <w:pPr>
        <w:jc w:val="both"/>
      </w:pPr>
    </w:p>
    <w:p w:rsidR="008937FB" w:rsidRDefault="008937FB" w:rsidP="008937FB">
      <w:pPr>
        <w:ind w:firstLine="708"/>
        <w:jc w:val="both"/>
      </w:pPr>
    </w:p>
    <w:p w:rsidR="008937FB" w:rsidRDefault="00A551A6" w:rsidP="000A7F1D">
      <w:pPr>
        <w:ind w:firstLine="708"/>
        <w:jc w:val="both"/>
      </w:pPr>
      <w:r>
        <w:t>Ministerstvo práce, sociálnych vecí a rodiny Slovenskej republiky predkladá n</w:t>
      </w:r>
      <w:r w:rsidR="008937FB" w:rsidRPr="00F44A1D">
        <w:t xml:space="preserve">ávrh zákona, </w:t>
      </w:r>
      <w:r w:rsidR="000A7F1D" w:rsidRPr="000A7F1D">
        <w:t>ktorým sa mení a dopĺňa zákon č. 650/2004 Z. z. o doplnkovom dôchodkovom sporení a o zmene a doplnení niektorých zákonov v znení neskorších predpisov a ktorým sa mení a dopĺňa zákon č. 595/2003 Z. z. o dani z príjmov v znení neskorších predpisov</w:t>
      </w:r>
      <w:r w:rsidR="008937FB" w:rsidRPr="00F44A1D">
        <w:t xml:space="preserve">, </w:t>
      </w:r>
      <w:r w:rsidR="008937FB">
        <w:t>v súlade s</w:t>
      </w:r>
      <w:r w:rsidR="008937FB" w:rsidRPr="00F44A1D">
        <w:t xml:space="preserve"> Programov</w:t>
      </w:r>
      <w:r w:rsidR="008937FB">
        <w:t>ým</w:t>
      </w:r>
      <w:r w:rsidR="008937FB" w:rsidRPr="00F44A1D">
        <w:t xml:space="preserve"> vyhlásen</w:t>
      </w:r>
      <w:r w:rsidR="008937FB">
        <w:t>ím</w:t>
      </w:r>
      <w:r w:rsidR="008937FB" w:rsidRPr="00F44A1D">
        <w:t xml:space="preserve"> vlády Slovenskej republiky</w:t>
      </w:r>
      <w:r w:rsidR="008937FB">
        <w:t>, v ktorom sa vláda Slovenskej republiky zaviazala obnoviť význam doplnkového dôchodkového sporenia, a to najmä prostredníctvom zvyšovania jeho atraktivity</w:t>
      </w:r>
      <w:r w:rsidR="009D7221">
        <w:t xml:space="preserve"> </w:t>
      </w:r>
      <w:r w:rsidR="008937FB">
        <w:t>pre všetkých, ktorí naň prispievajú</w:t>
      </w:r>
      <w:r w:rsidR="00E221E3">
        <w:t>,</w:t>
      </w:r>
      <w:r w:rsidR="008937FB">
        <w:t xml:space="preserve"> a v súlade s Plánom legislatívnych úloh vlády Slovenskej republiky na rok 2013</w:t>
      </w:r>
      <w:r w:rsidR="008937FB" w:rsidRPr="00F44A1D">
        <w:t>.</w:t>
      </w:r>
    </w:p>
    <w:p w:rsidR="000D7DF1" w:rsidRPr="00F44A1D" w:rsidRDefault="000D7DF1" w:rsidP="008937FB">
      <w:pPr>
        <w:ind w:firstLine="708"/>
        <w:jc w:val="both"/>
      </w:pPr>
    </w:p>
    <w:p w:rsidR="008937FB" w:rsidRDefault="008937FB" w:rsidP="008937FB">
      <w:pPr>
        <w:ind w:firstLine="708"/>
        <w:jc w:val="both"/>
      </w:pPr>
      <w:r w:rsidRPr="00F44A1D">
        <w:t xml:space="preserve">Doplnkové dôchodkové sporenie v podobe, v akej je dnes upravené platnou </w:t>
      </w:r>
      <w:r w:rsidR="00FE040D">
        <w:t xml:space="preserve">právnou úpravou </w:t>
      </w:r>
      <w:r w:rsidRPr="00F44A1D">
        <w:t>, neplní účel, na ktorý bolo vytvorené, t.</w:t>
      </w:r>
      <w:r w:rsidR="00FE040D">
        <w:t>j.</w:t>
      </w:r>
      <w:r w:rsidRPr="00F44A1D">
        <w:t xml:space="preserve"> umožniť jeho účastníkovi získať doplnkový dôchodkový príjem v starobe a doplnkový dôchodkový príjem v prípade skončenia výkonu niektorých zákonom vymedzených rizikových prác. V nadväznosti na túto skutočnosť bolo nevyhnutné upraviť podmienky vyplácania niektorých druhov dávok a nastaviť systém tak, aby bol jeho pôvodný zámer naplnený. Legislatívne zásahy sa okrem častí, ktoré upravujú dávky, dotkli viacerých oblastí s cieľom znížiť nákladovosť </w:t>
      </w:r>
      <w:r>
        <w:t>doplnkového</w:t>
      </w:r>
      <w:r w:rsidRPr="00F44A1D">
        <w:t xml:space="preserve"> dôchodkového </w:t>
      </w:r>
      <w:r>
        <w:t>sporenia</w:t>
      </w:r>
      <w:r w:rsidRPr="00F44A1D">
        <w:t xml:space="preserve">, </w:t>
      </w:r>
      <w:r>
        <w:t>zvýšiť atraktívnosť doplnkového dôchodkového sporenia</w:t>
      </w:r>
      <w:r w:rsidRPr="00F44A1D">
        <w:t>, zvýšiť ochranu účastníkov a</w:t>
      </w:r>
      <w:r>
        <w:t> naplniť účel doplnkového dôchodkového sporenia.</w:t>
      </w:r>
    </w:p>
    <w:p w:rsidR="000D7DF1" w:rsidRDefault="000D7DF1" w:rsidP="008937FB">
      <w:pPr>
        <w:ind w:firstLine="708"/>
        <w:jc w:val="both"/>
      </w:pPr>
    </w:p>
    <w:p w:rsidR="009629BB" w:rsidRDefault="008937FB" w:rsidP="009629BB">
      <w:pPr>
        <w:ind w:firstLine="708"/>
        <w:jc w:val="both"/>
      </w:pPr>
      <w:r>
        <w:t>V oblasti účasti na doplnkovom dôchodkovom sporení, platenia príspevkov na doplnkové dôchodkové sporenie a vyplácania dávok doplnkového dô</w:t>
      </w:r>
      <w:r w:rsidR="009629BB">
        <w:t>chodkového sporenia sa navrhuje sprísnenie podmienok na výplatu niektorých druhov dávok (doplnkový starobný dôchodok</w:t>
      </w:r>
      <w:r w:rsidR="00EF135A">
        <w:t xml:space="preserve"> a</w:t>
      </w:r>
      <w:r w:rsidR="009629BB">
        <w:t xml:space="preserve">  doplnkový výsluhový dôchodok), </w:t>
      </w:r>
      <w:r w:rsidR="00EF135A">
        <w:t xml:space="preserve">vypustenie dávky odstupného a </w:t>
      </w:r>
      <w:r w:rsidR="009629BB">
        <w:t>zavedenie nového druhu dávky, tzv. predčasného výberu</w:t>
      </w:r>
      <w:r w:rsidR="00EF135A">
        <w:t xml:space="preserve"> a</w:t>
      </w:r>
      <w:r w:rsidR="009629BB">
        <w:t xml:space="preserve"> zrušenie dávkových plánov</w:t>
      </w:r>
      <w:r w:rsidR="00EF135A">
        <w:t>.</w:t>
      </w:r>
      <w:r w:rsidR="00EF135A" w:rsidDel="00EF135A">
        <w:t xml:space="preserve"> </w:t>
      </w:r>
    </w:p>
    <w:p w:rsidR="009629BB" w:rsidRDefault="009629BB" w:rsidP="009629BB">
      <w:pPr>
        <w:ind w:firstLine="708"/>
        <w:jc w:val="both"/>
      </w:pPr>
      <w:r>
        <w:t>V oblasti informačných povinností zákon zavádza inštitút kľúčových informácií, ktorým sa nahrádza v súčasnosti už nevyhovujúci informačný prospekt, odstraňujú sa niektoré nadbytočné povinnosti, ktoré systém zaťažovali a predražovali (napr. povinnosti doplnkovej dôchodkovej spoločnosti zverejňovať informácie v periodickej tlači) a prináša súbor opatrení s cieľom zlepšiť adresnosť poskytovaných informáci</w:t>
      </w:r>
      <w:r w:rsidR="00FE040D">
        <w:t>í</w:t>
      </w:r>
      <w:r>
        <w:t xml:space="preserve"> </w:t>
      </w:r>
      <w:r w:rsidR="008F429F">
        <w:t xml:space="preserve">vo vzťahu k účastníkom a poberateľom dávok </w:t>
      </w:r>
      <w:r>
        <w:t>(</w:t>
      </w:r>
      <w:r w:rsidR="008F429F">
        <w:t xml:space="preserve">napr. </w:t>
      </w:r>
      <w:r>
        <w:t>povinnosť zabezpečiť pasívny elektronický prístup k osobné</w:t>
      </w:r>
      <w:r w:rsidR="00FE040D">
        <w:t>mu</w:t>
      </w:r>
      <w:r>
        <w:t xml:space="preserve"> účtu, úprava okruhu povinných údajov zverejňovaných na webovom sídle spoločnosti).</w:t>
      </w:r>
    </w:p>
    <w:p w:rsidR="009629BB" w:rsidRDefault="009629BB" w:rsidP="009629BB">
      <w:pPr>
        <w:ind w:firstLine="708"/>
        <w:jc w:val="both"/>
      </w:pPr>
    </w:p>
    <w:p w:rsidR="009629BB" w:rsidRDefault="009629BB" w:rsidP="009629BB">
      <w:pPr>
        <w:ind w:firstLine="708"/>
        <w:jc w:val="both"/>
        <w:rPr>
          <w:bCs/>
        </w:rPr>
      </w:pPr>
      <w:r>
        <w:t xml:space="preserve">V oblasti zatraktívnenia doplnkového dôchodkového sporenia sa zavádza </w:t>
      </w:r>
      <w:r w:rsidR="00AB27DF">
        <w:t xml:space="preserve">pre doplnkové dôchodkové spoločnosti </w:t>
      </w:r>
      <w:r w:rsidR="008F429F">
        <w:t xml:space="preserve">povinnosť zabezpečiť </w:t>
      </w:r>
      <w:r>
        <w:t xml:space="preserve">pre účastníka možnosť sporiť si vo viacerých príspevkových doplnkových dôchodkových fondoch súčasne </w:t>
      </w:r>
      <w:r w:rsidR="00D30154">
        <w:t>a</w:t>
      </w:r>
      <w:r w:rsidR="008F429F">
        <w:t xml:space="preserve"> zavedenie nezdaniteľnej časti základu dane pre daňovníka (účastníka) do výšky 180 eur ročne</w:t>
      </w:r>
      <w:r w:rsidR="0023700F">
        <w:t>.</w:t>
      </w:r>
      <w:r w:rsidR="00E212CB">
        <w:t xml:space="preserve"> </w:t>
      </w:r>
      <w:r w:rsidR="0023700F">
        <w:t xml:space="preserve">Zároveň sa navrhuje </w:t>
      </w:r>
      <w:r w:rsidR="008F429F">
        <w:rPr>
          <w:bCs/>
        </w:rPr>
        <w:t>zmen</w:t>
      </w:r>
      <w:r w:rsidR="004D0F84">
        <w:rPr>
          <w:bCs/>
        </w:rPr>
        <w:t>a</w:t>
      </w:r>
      <w:r w:rsidR="008F429F">
        <w:rPr>
          <w:bCs/>
        </w:rPr>
        <w:t xml:space="preserve"> subjektu, ktorý bude určovať výber doplnkovej dôchodkovej </w:t>
      </w:r>
      <w:r w:rsidR="008F429F" w:rsidRPr="004B2FDE">
        <w:rPr>
          <w:bCs/>
        </w:rPr>
        <w:t>spoločnosti zo zamestnávateľa na zamestnanca</w:t>
      </w:r>
      <w:r w:rsidR="00771C6E">
        <w:rPr>
          <w:bCs/>
        </w:rPr>
        <w:t xml:space="preserve"> a </w:t>
      </w:r>
      <w:r w:rsidR="0023700F">
        <w:rPr>
          <w:bCs/>
        </w:rPr>
        <w:t>úprava</w:t>
      </w:r>
      <w:r w:rsidR="00771C6E">
        <w:rPr>
          <w:bCs/>
        </w:rPr>
        <w:t xml:space="preserve"> odplát (</w:t>
      </w:r>
      <w:r w:rsidR="00EF135A">
        <w:rPr>
          <w:bCs/>
        </w:rPr>
        <w:t xml:space="preserve">zníženie maximálnej percentuálnej výšky odplaty za správu v doplnkovom dôchodkovom fonde ako i zníženie maximálnej percentuálnej výšky odplaty za zhodnotenie majetku v príspevkovom doplnkovom dôchodkovom fonde,  zrušenie odplaty za zhodnotenie majetku vo výplatnom doplnkovom dôchodkovom fonde a </w:t>
      </w:r>
      <w:r w:rsidR="00EF135A" w:rsidRPr="00493A4F">
        <w:rPr>
          <w:bCs/>
        </w:rPr>
        <w:t>skrátenie obdobia počas ktorého má doplnková dôchodková spoločnosť nárok na odplatu za prestup</w:t>
      </w:r>
      <w:r w:rsidR="00771C6E">
        <w:rPr>
          <w:bCs/>
        </w:rPr>
        <w:t>).</w:t>
      </w:r>
    </w:p>
    <w:p w:rsidR="00771C6E" w:rsidRDefault="00771C6E" w:rsidP="009629BB">
      <w:pPr>
        <w:ind w:firstLine="708"/>
        <w:jc w:val="both"/>
      </w:pPr>
    </w:p>
    <w:p w:rsidR="008F429F" w:rsidRPr="004B2FDE" w:rsidRDefault="00514114" w:rsidP="000D7DF1">
      <w:pPr>
        <w:ind w:firstLine="709"/>
        <w:jc w:val="both"/>
      </w:pPr>
      <w:r w:rsidRPr="009D7221">
        <w:t>V oblasti investovania a riadenia rizík zákon prináša uvoľnenie prostredia pre zvýšenie aktivity správcov (umožnenie investovania do nových tried aktív)</w:t>
      </w:r>
      <w:r w:rsidR="008F429F" w:rsidRPr="009D7221">
        <w:t xml:space="preserve">, </w:t>
      </w:r>
      <w:r w:rsidR="00BA36E8" w:rsidRPr="009D7221">
        <w:t>optima</w:t>
      </w:r>
      <w:r w:rsidR="00771C6E" w:rsidRPr="009D7221">
        <w:t>lizáci</w:t>
      </w:r>
      <w:r w:rsidR="00D30154" w:rsidRPr="009D7221">
        <w:t xml:space="preserve">u </w:t>
      </w:r>
      <w:r w:rsidR="00771C6E" w:rsidRPr="009D7221">
        <w:lastRenderedPageBreak/>
        <w:t>kvantitatívnych limitov, zavedenie silného vnútorného systému</w:t>
      </w:r>
      <w:r w:rsidR="00771C6E" w:rsidRPr="00771C6E">
        <w:t xml:space="preserve"> k</w:t>
      </w:r>
      <w:r w:rsidR="00771C6E">
        <w:t xml:space="preserve">ontroly (systém riadenia rizík) </w:t>
      </w:r>
      <w:r w:rsidR="00BA36E8">
        <w:t xml:space="preserve">a </w:t>
      </w:r>
      <w:r w:rsidR="00BA36E8" w:rsidRPr="004B2FDE">
        <w:t>zosúladenie prostredia doplnkového dôchodkového sporenia s</w:t>
      </w:r>
      <w:r w:rsidR="00BA36E8">
        <w:t> oblasťou kolektívneho investovania.</w:t>
      </w:r>
    </w:p>
    <w:p w:rsidR="008128C8" w:rsidRDefault="00BA36E8" w:rsidP="00BA36E8">
      <w:pPr>
        <w:spacing w:before="120" w:after="120"/>
        <w:ind w:firstLine="708"/>
        <w:jc w:val="both"/>
        <w:rPr>
          <w:rStyle w:val="Textzstupnhosymbolu1"/>
          <w:color w:val="4F81BD"/>
        </w:rPr>
      </w:pPr>
      <w:r w:rsidRPr="00BA36E8">
        <w:t>Návrh zákona má negatívny finančný vplyv</w:t>
      </w:r>
      <w:r w:rsidRPr="009D7221">
        <w:t xml:space="preserve">, pozitívne a negatívne </w:t>
      </w:r>
      <w:r w:rsidR="009D7221">
        <w:t xml:space="preserve">(len na doplnkové dôchodkové spoločnosti) </w:t>
      </w:r>
      <w:r w:rsidRPr="009D7221">
        <w:t>vplyvy na podnikateľské prostredie</w:t>
      </w:r>
      <w:r w:rsidR="00971404">
        <w:t>,</w:t>
      </w:r>
      <w:r w:rsidRPr="009D7221">
        <w:t> sociálne vplyvy a zároveň</w:t>
      </w:r>
      <w:r w:rsidRPr="00BA36E8">
        <w:t xml:space="preserve"> pozitívny vplyv na informatizáciu spoločnosti. Návrh zákona nemá vplyv na životné prostredie. Vplyvy návrhu zákona na rozpočet verejnej správy, na podnikateľské prostredie, sociálne vplyvy a vplyvy na informatizáciu spoločnosti sú uvedené v doložke vybraných vplyvov.</w:t>
      </w:r>
    </w:p>
    <w:p w:rsidR="00210A9A" w:rsidRPr="00A551A6" w:rsidRDefault="00210A9A" w:rsidP="00A551A6">
      <w:pPr>
        <w:spacing w:before="120" w:after="120"/>
        <w:ind w:firstLine="708"/>
        <w:jc w:val="both"/>
      </w:pPr>
      <w:r w:rsidRPr="009606E8">
        <w:rPr>
          <w:rStyle w:val="Textzstupnhosymbolu1"/>
          <w:color w:val="auto"/>
        </w:rPr>
        <w:t>Návrh zákona je v súlade s Ústavou Slovenskej republiky, ústavnými zákonmi a zákonmi, ako aj s medzinárodnými zmluvami, ktorými je Slovenská republika viazaná</w:t>
      </w:r>
      <w:r w:rsidR="00FE040D">
        <w:rPr>
          <w:rStyle w:val="Textzstupnhosymbolu1"/>
          <w:color w:val="auto"/>
        </w:rPr>
        <w:t>,</w:t>
      </w:r>
      <w:r w:rsidRPr="009606E8">
        <w:rPr>
          <w:rStyle w:val="Textzstupnhosymbolu1"/>
          <w:color w:val="auto"/>
        </w:rPr>
        <w:t xml:space="preserve"> a </w:t>
      </w:r>
      <w:r w:rsidRPr="00A551A6">
        <w:t>súčasne je v súlade s právom Európskej únie.</w:t>
      </w:r>
    </w:p>
    <w:p w:rsidR="00F62E2D" w:rsidRDefault="00F62E2D" w:rsidP="00CD5D79">
      <w:pPr>
        <w:ind w:firstLine="708"/>
        <w:jc w:val="both"/>
      </w:pPr>
    </w:p>
    <w:p w:rsidR="00F62E2D" w:rsidRDefault="00F62E2D" w:rsidP="00CD5D79">
      <w:pPr>
        <w:ind w:firstLine="708"/>
        <w:jc w:val="both"/>
      </w:pPr>
      <w:r>
        <w:t>Návrh zákona bol predmetom medzirezortného pripomienkového konania, jeho výsledky sú uvedené vo vyhodnotení pripomienkového konania. Návrh zákona nebol predmetom vnútrokomunitárneho pripomienkového konania.</w:t>
      </w:r>
    </w:p>
    <w:p w:rsidR="00F62E2D" w:rsidRDefault="00F62E2D" w:rsidP="00CD5D79">
      <w:pPr>
        <w:ind w:firstLine="708"/>
        <w:jc w:val="both"/>
      </w:pPr>
    </w:p>
    <w:p w:rsidR="00B17DB5" w:rsidRPr="009606E8" w:rsidRDefault="00A551A6" w:rsidP="00CD5D79">
      <w:pPr>
        <w:ind w:firstLine="708"/>
        <w:jc w:val="both"/>
      </w:pPr>
      <w:r>
        <w:t>Účinnosť návrhu zákona je predpokladaná od 1. januára 2014, s výnimkou novelizačného bodu týkajúceho sa zmeny výšky odplát za správu doplnkového dôchodkového fondu</w:t>
      </w:r>
      <w:r w:rsidR="00325C55">
        <w:t>, ktorý nadobudne účinnosť až 1. januára 2020, teda po uplynutí prechodného obdobia, v ktorom bude výška týchto odplát postupne klesať</w:t>
      </w:r>
      <w:r w:rsidR="00267879">
        <w:t xml:space="preserve">, s výnimkou novelizačného bodu, v ktorom sa ustanovuje povinnosť doplnkovej dôchodkovej spoločnosti umožniť účastníkovi sporiť vo viacerých fondoch bez potreby uzatvorenia viacerých účastníckych zmlúv (tento bod nadobúda účinnosť 1. </w:t>
      </w:r>
      <w:r w:rsidR="00095032">
        <w:t>j</w:t>
      </w:r>
      <w:r w:rsidR="00267879">
        <w:t>úla 2014) a s výnimkou dvoch bodov súvisiacich s novo zavedenými povinnosťami v ustanoveniach týkajúcich sa vykonávania rozhodnutí o nakladaní s majetkom v doplnkovom dôchodkovom fonde, z</w:t>
      </w:r>
      <w:r w:rsidR="00267879" w:rsidRPr="00267879">
        <w:t>adávani</w:t>
      </w:r>
      <w:r w:rsidR="00267879">
        <w:t xml:space="preserve">a, alokácie a spojenia </w:t>
      </w:r>
      <w:r w:rsidR="00095032">
        <w:t xml:space="preserve">pokynov na nakladanie s majetkom </w:t>
      </w:r>
      <w:r w:rsidR="00267879">
        <w:t>a</w:t>
      </w:r>
      <w:r w:rsidR="00095032">
        <w:t> prijímania alebo poskytovania stimulov (tieto body nadobúdajú účinnosť 1. januára 2015).</w:t>
      </w:r>
      <w:bookmarkStart w:id="0" w:name="_GoBack"/>
      <w:bookmarkEnd w:id="0"/>
    </w:p>
    <w:sectPr w:rsidR="00B17DB5" w:rsidRPr="009606E8" w:rsidSect="00326C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F6" w:rsidRDefault="004516F6" w:rsidP="00E124BB">
      <w:r>
        <w:separator/>
      </w:r>
    </w:p>
  </w:endnote>
  <w:endnote w:type="continuationSeparator" w:id="0">
    <w:p w:rsidR="004516F6" w:rsidRDefault="004516F6" w:rsidP="00E1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7969"/>
      <w:docPartObj>
        <w:docPartGallery w:val="Page Numbers (Bottom of Page)"/>
        <w:docPartUnique/>
      </w:docPartObj>
    </w:sdtPr>
    <w:sdtContent>
      <w:p w:rsidR="00E124BB" w:rsidRDefault="00432777">
        <w:pPr>
          <w:pStyle w:val="Pta"/>
          <w:jc w:val="right"/>
        </w:pPr>
        <w:r>
          <w:fldChar w:fldCharType="begin"/>
        </w:r>
        <w:r w:rsidR="00E124BB">
          <w:instrText xml:space="preserve"> PAGE   \* MERGEFORMAT </w:instrText>
        </w:r>
        <w:r>
          <w:fldChar w:fldCharType="separate"/>
        </w:r>
        <w:r w:rsidR="00347481">
          <w:rPr>
            <w:noProof/>
          </w:rPr>
          <w:t>1</w:t>
        </w:r>
        <w:r>
          <w:fldChar w:fldCharType="end"/>
        </w:r>
      </w:p>
    </w:sdtContent>
  </w:sdt>
  <w:p w:rsidR="00E124BB" w:rsidRDefault="00E124B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F6" w:rsidRDefault="004516F6" w:rsidP="00E124BB">
      <w:r>
        <w:separator/>
      </w:r>
    </w:p>
  </w:footnote>
  <w:footnote w:type="continuationSeparator" w:id="0">
    <w:p w:rsidR="004516F6" w:rsidRDefault="004516F6" w:rsidP="00E12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C3B"/>
    <w:multiLevelType w:val="hybridMultilevel"/>
    <w:tmpl w:val="808AC45E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5E2351"/>
    <w:multiLevelType w:val="hybridMultilevel"/>
    <w:tmpl w:val="1E0C12B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3F088D"/>
    <w:multiLevelType w:val="hybridMultilevel"/>
    <w:tmpl w:val="65143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E4A47"/>
    <w:multiLevelType w:val="hybridMultilevel"/>
    <w:tmpl w:val="842A9D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39F8"/>
    <w:rsid w:val="00010026"/>
    <w:rsid w:val="0004752B"/>
    <w:rsid w:val="00095032"/>
    <w:rsid w:val="000A7F1D"/>
    <w:rsid w:val="000D7DF1"/>
    <w:rsid w:val="00210A9A"/>
    <w:rsid w:val="002339F8"/>
    <w:rsid w:val="0023700F"/>
    <w:rsid w:val="00267879"/>
    <w:rsid w:val="00325C55"/>
    <w:rsid w:val="00326C28"/>
    <w:rsid w:val="00347481"/>
    <w:rsid w:val="003579F2"/>
    <w:rsid w:val="00432777"/>
    <w:rsid w:val="004516F6"/>
    <w:rsid w:val="004B2FDE"/>
    <w:rsid w:val="004D0F84"/>
    <w:rsid w:val="004E14E6"/>
    <w:rsid w:val="00514114"/>
    <w:rsid w:val="005A37D1"/>
    <w:rsid w:val="00601CAA"/>
    <w:rsid w:val="006F0171"/>
    <w:rsid w:val="00771C6E"/>
    <w:rsid w:val="008128C8"/>
    <w:rsid w:val="008937FB"/>
    <w:rsid w:val="008F429F"/>
    <w:rsid w:val="009606E8"/>
    <w:rsid w:val="009629BB"/>
    <w:rsid w:val="00971404"/>
    <w:rsid w:val="009D7221"/>
    <w:rsid w:val="00A551A6"/>
    <w:rsid w:val="00AB27DF"/>
    <w:rsid w:val="00AF6A78"/>
    <w:rsid w:val="00B079F5"/>
    <w:rsid w:val="00B17DB5"/>
    <w:rsid w:val="00B6199C"/>
    <w:rsid w:val="00BA36E8"/>
    <w:rsid w:val="00BB5554"/>
    <w:rsid w:val="00BE36E1"/>
    <w:rsid w:val="00C65A63"/>
    <w:rsid w:val="00CA53FF"/>
    <w:rsid w:val="00CD2741"/>
    <w:rsid w:val="00CD5D79"/>
    <w:rsid w:val="00D0349E"/>
    <w:rsid w:val="00D30154"/>
    <w:rsid w:val="00D72394"/>
    <w:rsid w:val="00DB705B"/>
    <w:rsid w:val="00DD1008"/>
    <w:rsid w:val="00E124BB"/>
    <w:rsid w:val="00E212CB"/>
    <w:rsid w:val="00E221E3"/>
    <w:rsid w:val="00E86A0B"/>
    <w:rsid w:val="00ED321B"/>
    <w:rsid w:val="00EF135A"/>
    <w:rsid w:val="00F12029"/>
    <w:rsid w:val="00F31D27"/>
    <w:rsid w:val="00F44A1D"/>
    <w:rsid w:val="00F46E3F"/>
    <w:rsid w:val="00F62E2D"/>
    <w:rsid w:val="00F66825"/>
    <w:rsid w:val="00FB552F"/>
    <w:rsid w:val="00FE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26C28"/>
    <w:rPr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B17DB5"/>
    <w:rPr>
      <w:rFonts w:ascii="Times New Roman" w:hAnsi="Times New Roman"/>
      <w:color w:val="808080"/>
    </w:rPr>
  </w:style>
  <w:style w:type="character" w:styleId="Textzstupnhosymbolu">
    <w:name w:val="Placeholder Text"/>
    <w:basedOn w:val="Predvolenpsmoodseku"/>
    <w:uiPriority w:val="99"/>
    <w:semiHidden/>
    <w:rsid w:val="005A37D1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9606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F6A78"/>
    <w:rPr>
      <w:rFonts w:ascii="Tahoma" w:hAnsi="Tahoma" w:cs="Tahoma"/>
      <w:sz w:val="16"/>
      <w:szCs w:val="16"/>
      <w:lang w:eastAsia="ja-JP"/>
    </w:rPr>
  </w:style>
  <w:style w:type="character" w:styleId="Odkaznakomentr">
    <w:name w:val="annotation reference"/>
    <w:basedOn w:val="Predvolenpsmoodseku"/>
    <w:uiPriority w:val="99"/>
    <w:rsid w:val="00F1202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F1202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12029"/>
    <w:rPr>
      <w:rFonts w:cs="Times New Roman"/>
      <w:lang w:eastAsia="ja-JP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120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F12029"/>
    <w:rPr>
      <w:rFonts w:cs="Times New Roman"/>
      <w:b/>
      <w:lang w:eastAsia="ja-JP"/>
    </w:rPr>
  </w:style>
  <w:style w:type="paragraph" w:styleId="Odsekzoznamu">
    <w:name w:val="List Paragraph"/>
    <w:basedOn w:val="Normlny"/>
    <w:uiPriority w:val="34"/>
    <w:qFormat/>
    <w:rsid w:val="008937F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E124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124BB"/>
    <w:rPr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rsid w:val="00E124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24BB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26C28"/>
    <w:rPr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B17DB5"/>
    <w:rPr>
      <w:rFonts w:ascii="Times New Roman" w:hAnsi="Times New Roman"/>
      <w:color w:val="808080"/>
    </w:rPr>
  </w:style>
  <w:style w:type="character" w:styleId="Textzstupnhosymbolu">
    <w:name w:val="Placeholder Text"/>
    <w:basedOn w:val="Predvolenpsmoodseku"/>
    <w:uiPriority w:val="99"/>
    <w:semiHidden/>
    <w:rsid w:val="005A37D1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9606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ja-JP"/>
    </w:rPr>
  </w:style>
  <w:style w:type="character" w:styleId="Odkaznakomentr">
    <w:name w:val="annotation reference"/>
    <w:basedOn w:val="Predvolenpsmoodseku"/>
    <w:uiPriority w:val="99"/>
    <w:rsid w:val="00F1202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F1202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12029"/>
    <w:rPr>
      <w:rFonts w:cs="Times New Roman"/>
      <w:lang w:val="x-none" w:eastAsia="ja-JP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120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F12029"/>
    <w:rPr>
      <w:rFonts w:cs="Times New Roman"/>
      <w:b/>
      <w:lang w:val="x-none" w:eastAsia="ja-JP"/>
    </w:rPr>
  </w:style>
  <w:style w:type="paragraph" w:styleId="Odsekzoznamu">
    <w:name w:val="List Paragraph"/>
    <w:basedOn w:val="Normlny"/>
    <w:uiPriority w:val="34"/>
    <w:qFormat/>
    <w:rsid w:val="008937F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cebulakova</cp:lastModifiedBy>
  <cp:revision>2</cp:revision>
  <cp:lastPrinted>2013-04-11T09:12:00Z</cp:lastPrinted>
  <dcterms:created xsi:type="dcterms:W3CDTF">2013-05-16T09:22:00Z</dcterms:created>
  <dcterms:modified xsi:type="dcterms:W3CDTF">2013-05-16T09:22:00Z</dcterms:modified>
</cp:coreProperties>
</file>