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7" w:rsidRPr="00934313" w:rsidRDefault="00AD6FD7" w:rsidP="00AD6FD7">
      <w:pPr>
        <w:ind w:right="143"/>
        <w:jc w:val="center"/>
        <w:rPr>
          <w:b/>
          <w:caps/>
          <w:spacing w:val="30"/>
          <w:lang w:val="sk-SK"/>
        </w:rPr>
      </w:pPr>
      <w:r w:rsidRPr="00934313">
        <w:rPr>
          <w:b/>
          <w:caps/>
          <w:spacing w:val="30"/>
          <w:lang w:val="sk-SK"/>
        </w:rPr>
        <w:t>Doložka zlučiteľnosti</w:t>
      </w:r>
    </w:p>
    <w:p w:rsidR="00AD6FD7" w:rsidRPr="00934313" w:rsidRDefault="00AD6FD7" w:rsidP="00AD6FD7">
      <w:pPr>
        <w:ind w:right="143"/>
        <w:jc w:val="center"/>
        <w:rPr>
          <w:b/>
          <w:lang w:val="sk-SK"/>
        </w:rPr>
      </w:pPr>
      <w:r w:rsidRPr="00934313">
        <w:rPr>
          <w:b/>
          <w:lang w:val="sk-SK"/>
        </w:rPr>
        <w:t>právneho predpisu s právom Európskej únie </w:t>
      </w:r>
    </w:p>
    <w:p w:rsidR="00AD6FD7" w:rsidRDefault="00AD6FD7" w:rsidP="00AD6FD7">
      <w:pPr>
        <w:ind w:right="143"/>
        <w:rPr>
          <w:lang w:val="sk-SK"/>
        </w:rPr>
      </w:pPr>
    </w:p>
    <w:p w:rsidR="00AD6FD7" w:rsidRPr="00934313" w:rsidRDefault="00AD6FD7" w:rsidP="00AD6FD7">
      <w:pPr>
        <w:ind w:right="143"/>
        <w:rPr>
          <w:lang w:val="sk-SK"/>
        </w:rPr>
      </w:pPr>
    </w:p>
    <w:p w:rsidR="007616CC" w:rsidRPr="007616CC" w:rsidRDefault="00AD6FD7" w:rsidP="007616CC">
      <w:pPr>
        <w:pStyle w:val="Odsekzoznamu"/>
        <w:numPr>
          <w:ilvl w:val="0"/>
          <w:numId w:val="2"/>
        </w:numPr>
        <w:ind w:left="360" w:right="143"/>
        <w:rPr>
          <w:b/>
          <w:lang w:val="sk-SK"/>
        </w:rPr>
      </w:pPr>
      <w:r w:rsidRPr="007616CC">
        <w:rPr>
          <w:b/>
          <w:lang w:val="sk-SK"/>
        </w:rPr>
        <w:t>Predkladateľ právneho predpisu:</w:t>
      </w:r>
      <w:r w:rsidRPr="007616CC">
        <w:rPr>
          <w:lang w:val="sk-SK"/>
        </w:rPr>
        <w:t xml:space="preserve"> </w:t>
      </w:r>
    </w:p>
    <w:p w:rsidR="00AD6FD7" w:rsidRPr="007616CC" w:rsidRDefault="007616CC" w:rsidP="0011096B">
      <w:pPr>
        <w:tabs>
          <w:tab w:val="left" w:pos="284"/>
          <w:tab w:val="left" w:pos="426"/>
        </w:tabs>
        <w:ind w:right="143"/>
        <w:rPr>
          <w:b/>
          <w:lang w:val="sk-SK"/>
        </w:rPr>
      </w:pPr>
      <w:r>
        <w:rPr>
          <w:lang w:val="sk-SK"/>
        </w:rPr>
        <w:t xml:space="preserve">      </w:t>
      </w:r>
      <w:r w:rsidRPr="007616CC">
        <w:rPr>
          <w:lang w:val="sk-SK"/>
        </w:rPr>
        <w:t>V</w:t>
      </w:r>
      <w:r w:rsidR="00AD6FD7" w:rsidRPr="007616CC">
        <w:rPr>
          <w:lang w:val="sk-SK"/>
        </w:rPr>
        <w:t>láda Slovenskej republiky </w:t>
      </w:r>
    </w:p>
    <w:p w:rsidR="00AD6FD7" w:rsidRPr="00934313" w:rsidRDefault="00AD6FD7" w:rsidP="00AD6FD7">
      <w:pPr>
        <w:tabs>
          <w:tab w:val="left" w:pos="360"/>
        </w:tabs>
        <w:ind w:left="360" w:right="143"/>
        <w:rPr>
          <w:lang w:val="sk-SK"/>
        </w:rPr>
      </w:pPr>
      <w:r w:rsidRPr="00934313">
        <w:rPr>
          <w:lang w:val="sk-SK"/>
        </w:rPr>
        <w:t xml:space="preserve"> </w:t>
      </w:r>
    </w:p>
    <w:p w:rsidR="00AD6FD7" w:rsidRDefault="00AD6FD7" w:rsidP="00AD6FD7">
      <w:pPr>
        <w:ind w:left="360" w:right="143" w:hanging="360"/>
        <w:rPr>
          <w:lang w:val="sk-SK"/>
        </w:rPr>
      </w:pPr>
      <w:r w:rsidRPr="00934313">
        <w:rPr>
          <w:b/>
          <w:lang w:val="sk-SK"/>
        </w:rPr>
        <w:t>2.</w:t>
      </w:r>
      <w:r w:rsidRPr="00934313">
        <w:rPr>
          <w:b/>
          <w:lang w:val="sk-SK"/>
        </w:rPr>
        <w:tab/>
      </w:r>
      <w:r w:rsidR="0011096B">
        <w:rPr>
          <w:b/>
          <w:lang w:val="sk-SK"/>
        </w:rPr>
        <w:t xml:space="preserve"> </w:t>
      </w:r>
      <w:r w:rsidRPr="00934313">
        <w:rPr>
          <w:b/>
          <w:lang w:val="sk-SK"/>
        </w:rPr>
        <w:t>Názov návrhu právneho predpisu:</w:t>
      </w:r>
      <w:r w:rsidRPr="00934313">
        <w:rPr>
          <w:lang w:val="sk-SK"/>
        </w:rPr>
        <w:t xml:space="preserve"> </w:t>
      </w:r>
    </w:p>
    <w:p w:rsidR="00592A71" w:rsidRPr="007C175B" w:rsidRDefault="0011096B" w:rsidP="0011096B">
      <w:pPr>
        <w:ind w:left="426" w:right="143" w:hanging="142"/>
        <w:jc w:val="both"/>
      </w:pPr>
      <w:r>
        <w:rPr>
          <w:color w:val="000000"/>
          <w:lang w:val="sk-SK"/>
        </w:rPr>
        <w:t xml:space="preserve">  </w:t>
      </w:r>
      <w:r w:rsidR="007616CC">
        <w:rPr>
          <w:color w:val="000000"/>
          <w:lang w:val="sk-SK"/>
        </w:rPr>
        <w:t>N</w:t>
      </w:r>
      <w:r w:rsidR="00592A71">
        <w:rPr>
          <w:color w:val="000000"/>
        </w:rPr>
        <w:t>ariadenia vlády Slovenskej republiky</w:t>
      </w:r>
      <w:r w:rsidR="007616CC">
        <w:rPr>
          <w:color w:val="000000"/>
          <w:lang w:val="sk-SK"/>
        </w:rPr>
        <w:t xml:space="preserve"> z.........2013</w:t>
      </w:r>
      <w:r w:rsidR="001506CD">
        <w:rPr>
          <w:color w:val="000000"/>
          <w:lang w:val="sk-SK"/>
        </w:rPr>
        <w:t xml:space="preserve"> Z.z.</w:t>
      </w:r>
      <w:r w:rsidR="00592A71">
        <w:rPr>
          <w:color w:val="000000"/>
        </w:rPr>
        <w:t xml:space="preserve">, </w:t>
      </w:r>
      <w:r w:rsidR="00592A71">
        <w:t xml:space="preserve">ktorým sa ustanovuje výška dotácie na </w:t>
      </w:r>
      <w:r w:rsidR="007616CC">
        <w:rPr>
          <w:lang w:val="sk-SK"/>
        </w:rPr>
        <w:t xml:space="preserve">    </w:t>
      </w:r>
      <w:r>
        <w:rPr>
          <w:lang w:val="sk-SK"/>
        </w:rPr>
        <w:t xml:space="preserve">   </w:t>
      </w:r>
      <w:r w:rsidR="00592A71">
        <w:t xml:space="preserve">obstaranie nájomného bytu, obstaranie technickej vybavenosti a odstránenie systémovej poruchy a výška oprávnených nákladov na obstaranie nájomného bytu </w:t>
      </w:r>
    </w:p>
    <w:p w:rsidR="00592A71" w:rsidRDefault="00592A71" w:rsidP="00592A71">
      <w:pPr>
        <w:ind w:right="-720"/>
        <w:jc w:val="both"/>
      </w:pPr>
    </w:p>
    <w:p w:rsidR="00AD6FD7" w:rsidRPr="00934313" w:rsidRDefault="00AD6FD7" w:rsidP="00AD6FD7">
      <w:pPr>
        <w:ind w:right="143"/>
        <w:rPr>
          <w:lang w:val="sk-SK"/>
        </w:rPr>
      </w:pPr>
    </w:p>
    <w:p w:rsidR="00AD6FD7" w:rsidRDefault="00AD6FD7" w:rsidP="00AD6FD7">
      <w:pPr>
        <w:ind w:left="360" w:right="143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AD6FD7" w:rsidRDefault="00AD6FD7" w:rsidP="00AD6FD7">
      <w:pPr>
        <w:ind w:right="143" w:firstLine="360"/>
        <w:rPr>
          <w:lang w:val="sk-SK"/>
        </w:rPr>
      </w:pPr>
    </w:p>
    <w:p w:rsidR="00AD6FD7" w:rsidRDefault="00AD6FD7" w:rsidP="00AD6FD7">
      <w:pPr>
        <w:ind w:left="709" w:right="143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nie je upravená v práve Európskej únie</w:t>
      </w:r>
    </w:p>
    <w:p w:rsidR="007616CC" w:rsidRDefault="007616CC" w:rsidP="007616CC">
      <w:pPr>
        <w:ind w:left="709" w:right="143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nie je obsiahnutá v judikatúre Súdneho dvora Európskej únie.</w:t>
      </w:r>
    </w:p>
    <w:p w:rsidR="00AD6FD7" w:rsidRDefault="00AD6FD7" w:rsidP="007616CC">
      <w:pPr>
        <w:ind w:right="143"/>
        <w:rPr>
          <w:lang w:val="sk-SK"/>
        </w:rPr>
      </w:pPr>
    </w:p>
    <w:p w:rsidR="00432355" w:rsidRDefault="00432355" w:rsidP="00432355">
      <w:pPr>
        <w:spacing w:before="240"/>
        <w:ind w:firstLine="357"/>
      </w:pPr>
      <w:r w:rsidRPr="00E23B3D">
        <w:t>Vzhľadom na vnútroštátny charakter navrhovaného právneho predpisu je bezpredmetné vyjadrovať sa k bodom 4., 5. a 6. doložky zlučiteľnosti.</w:t>
      </w:r>
    </w:p>
    <w:p w:rsidR="00AD6FD7" w:rsidRDefault="00AD6FD7" w:rsidP="00F72483">
      <w:pPr>
        <w:ind w:right="143"/>
        <w:rPr>
          <w:lang w:val="sk-SK"/>
        </w:rPr>
      </w:pPr>
    </w:p>
    <w:sectPr w:rsidR="00AD6FD7" w:rsidSect="002D3E4D">
      <w:headerReference w:type="default" r:id="rId7"/>
      <w:pgSz w:w="12240" w:h="15840"/>
      <w:pgMar w:top="1417" w:right="1041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F1" w:rsidRDefault="002475F1" w:rsidP="000E0E90">
      <w:r>
        <w:separator/>
      </w:r>
    </w:p>
  </w:endnote>
  <w:endnote w:type="continuationSeparator" w:id="0">
    <w:p w:rsidR="002475F1" w:rsidRDefault="002475F1" w:rsidP="000E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F1" w:rsidRDefault="002475F1" w:rsidP="000E0E90">
      <w:r>
        <w:separator/>
      </w:r>
    </w:p>
  </w:footnote>
  <w:footnote w:type="continuationSeparator" w:id="0">
    <w:p w:rsidR="002475F1" w:rsidRDefault="002475F1" w:rsidP="000E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4D" w:rsidRDefault="001506CD">
    <w:pPr>
      <w:pStyle w:val="Hlavika"/>
      <w:jc w:val="center"/>
    </w:pPr>
  </w:p>
  <w:p w:rsidR="002D3E4D" w:rsidRDefault="001506C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58C"/>
    <w:multiLevelType w:val="hybridMultilevel"/>
    <w:tmpl w:val="5DDAF120"/>
    <w:lvl w:ilvl="0" w:tplc="7E342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D7"/>
    <w:rsid w:val="000E0E90"/>
    <w:rsid w:val="0011096B"/>
    <w:rsid w:val="001506CD"/>
    <w:rsid w:val="00175FA1"/>
    <w:rsid w:val="001C081D"/>
    <w:rsid w:val="002475F1"/>
    <w:rsid w:val="00281094"/>
    <w:rsid w:val="00350E7C"/>
    <w:rsid w:val="003A75F9"/>
    <w:rsid w:val="003B19A6"/>
    <w:rsid w:val="00432355"/>
    <w:rsid w:val="00516D62"/>
    <w:rsid w:val="00592A71"/>
    <w:rsid w:val="006E4632"/>
    <w:rsid w:val="00721927"/>
    <w:rsid w:val="007616CC"/>
    <w:rsid w:val="00AD6FD7"/>
    <w:rsid w:val="00B35C66"/>
    <w:rsid w:val="00B43393"/>
    <w:rsid w:val="00B71445"/>
    <w:rsid w:val="00BD5C49"/>
    <w:rsid w:val="00CD7AD1"/>
    <w:rsid w:val="00E84B8C"/>
    <w:rsid w:val="00F7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FD7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arkazkladnhotextu3">
    <w:name w:val="Body Text Indent 3"/>
    <w:basedOn w:val="Normlny"/>
    <w:link w:val="Zarkazkladnhotextu3Char"/>
    <w:rsid w:val="007616CC"/>
    <w:pPr>
      <w:widowControl/>
      <w:autoSpaceDE/>
      <w:autoSpaceDN/>
      <w:adjustRightInd/>
      <w:spacing w:before="120" w:after="120"/>
      <w:ind w:left="283"/>
      <w:jc w:val="both"/>
    </w:pPr>
    <w:rPr>
      <w:sz w:val="16"/>
      <w:szCs w:val="16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616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616C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7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72483"/>
    <w:rPr>
      <w:rFonts w:ascii="Times New Roman" w:eastAsia="Times New Roman" w:hAnsi="Times New Roman" w:cs="Times New Roman"/>
      <w:sz w:val="24"/>
      <w:szCs w:val="24"/>
      <w:lang w:val="ru-R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10</cp:revision>
  <dcterms:created xsi:type="dcterms:W3CDTF">2013-01-09T12:43:00Z</dcterms:created>
  <dcterms:modified xsi:type="dcterms:W3CDTF">2013-02-14T13:17:00Z</dcterms:modified>
</cp:coreProperties>
</file>