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45" w:rsidRPr="00E624D1" w:rsidRDefault="00815945" w:rsidP="00815945">
      <w:pPr>
        <w:pStyle w:val="Nzov"/>
        <w:jc w:val="both"/>
      </w:pPr>
      <w:r w:rsidRPr="00E624D1">
        <w:t>Osobitná časť</w:t>
      </w:r>
    </w:p>
    <w:p w:rsidR="00815945" w:rsidRPr="00E624D1" w:rsidRDefault="00815945" w:rsidP="00815945">
      <w:pPr>
        <w:pStyle w:val="Nzov"/>
        <w:jc w:val="both"/>
      </w:pPr>
    </w:p>
    <w:p w:rsidR="00815945" w:rsidRPr="00E624D1" w:rsidRDefault="00815945" w:rsidP="00815945">
      <w:pPr>
        <w:pStyle w:val="Nzov"/>
        <w:jc w:val="both"/>
      </w:pPr>
      <w:r w:rsidRPr="00E624D1">
        <w:t>K čl. I</w:t>
      </w:r>
    </w:p>
    <w:p w:rsidR="00815945" w:rsidRPr="00E624D1" w:rsidRDefault="00815945" w:rsidP="00815945">
      <w:pPr>
        <w:pStyle w:val="Nzov"/>
        <w:jc w:val="both"/>
      </w:pPr>
    </w:p>
    <w:p w:rsidR="00815945" w:rsidRPr="00E624D1" w:rsidRDefault="00815945" w:rsidP="00815945">
      <w:pPr>
        <w:pStyle w:val="Nzov"/>
        <w:jc w:val="both"/>
      </w:pPr>
      <w:r w:rsidRPr="00E624D1">
        <w:t>K bodu 1</w:t>
      </w:r>
    </w:p>
    <w:p w:rsidR="00815945" w:rsidRPr="00E624D1" w:rsidRDefault="00815945" w:rsidP="00815945">
      <w:pPr>
        <w:pStyle w:val="Zkladntext"/>
        <w:tabs>
          <w:tab w:val="left" w:pos="426"/>
        </w:tabs>
        <w:rPr>
          <w:b w:val="0"/>
          <w:bCs w:val="0"/>
        </w:rPr>
      </w:pPr>
      <w:r w:rsidRPr="00E624D1">
        <w:rPr>
          <w:b w:val="0"/>
        </w:rPr>
        <w:t>Dôvodom rozšírenia definície prípravkov o potenciálne rizikové látky je zabrániť ich zneužívaniu na užívanie, ktoré je sprevádzané škodlivými fyzickými alebo duševnými reakciami.</w:t>
      </w:r>
    </w:p>
    <w:p w:rsidR="00815945" w:rsidRPr="00E624D1" w:rsidRDefault="00815945" w:rsidP="00815945">
      <w:pPr>
        <w:pStyle w:val="Nzov"/>
        <w:jc w:val="both"/>
      </w:pPr>
    </w:p>
    <w:p w:rsidR="00815945" w:rsidRPr="00E624D1" w:rsidRDefault="00815945" w:rsidP="00815945">
      <w:pPr>
        <w:pStyle w:val="Nzov"/>
        <w:jc w:val="both"/>
      </w:pPr>
      <w:r w:rsidRPr="00E624D1">
        <w:t>K bodu 2</w:t>
      </w:r>
    </w:p>
    <w:p w:rsidR="006617DB" w:rsidRPr="00E624D1" w:rsidRDefault="006617DB" w:rsidP="00815945">
      <w:pPr>
        <w:pStyle w:val="Nzov"/>
        <w:jc w:val="both"/>
        <w:rPr>
          <w:b w:val="0"/>
        </w:rPr>
      </w:pPr>
      <w:r w:rsidRPr="00E624D1">
        <w:rPr>
          <w:b w:val="0"/>
        </w:rPr>
        <w:t>Aktualizácia poznámky pod čiarou.</w:t>
      </w:r>
    </w:p>
    <w:p w:rsidR="006617DB" w:rsidRPr="00E624D1" w:rsidRDefault="006617DB" w:rsidP="00815945">
      <w:pPr>
        <w:pStyle w:val="Nzov"/>
        <w:jc w:val="both"/>
        <w:rPr>
          <w:b w:val="0"/>
        </w:rPr>
      </w:pPr>
    </w:p>
    <w:p w:rsidR="006617DB" w:rsidRPr="00E624D1" w:rsidRDefault="006617DB" w:rsidP="006617DB">
      <w:pPr>
        <w:pStyle w:val="Nzov"/>
        <w:jc w:val="both"/>
      </w:pPr>
      <w:r w:rsidRPr="00E624D1">
        <w:t>K bodu 3</w:t>
      </w:r>
    </w:p>
    <w:p w:rsidR="006617DB" w:rsidRPr="00E624D1" w:rsidRDefault="006617DB" w:rsidP="006617DB">
      <w:pPr>
        <w:pStyle w:val="Nzov"/>
        <w:jc w:val="both"/>
        <w:rPr>
          <w:b w:val="0"/>
        </w:rPr>
      </w:pPr>
      <w:r w:rsidRPr="00E624D1">
        <w:rPr>
          <w:b w:val="0"/>
        </w:rPr>
        <w:t>Legislatívno-technická úprava.</w:t>
      </w:r>
    </w:p>
    <w:p w:rsidR="006617DB" w:rsidRPr="00E624D1" w:rsidRDefault="006617DB" w:rsidP="006617DB">
      <w:pPr>
        <w:pStyle w:val="Nzov"/>
        <w:jc w:val="both"/>
        <w:rPr>
          <w:b w:val="0"/>
        </w:rPr>
      </w:pPr>
    </w:p>
    <w:p w:rsidR="006617DB" w:rsidRPr="00E624D1" w:rsidRDefault="006617DB" w:rsidP="006617DB">
      <w:pPr>
        <w:pStyle w:val="Nzov"/>
        <w:jc w:val="both"/>
      </w:pPr>
      <w:r w:rsidRPr="00E624D1">
        <w:t>K bodu 4</w:t>
      </w:r>
    </w:p>
    <w:p w:rsidR="006617DB" w:rsidRPr="00E624D1" w:rsidRDefault="006617DB" w:rsidP="006617DB">
      <w:pPr>
        <w:pStyle w:val="Nzov"/>
        <w:jc w:val="both"/>
        <w:rPr>
          <w:b w:val="0"/>
        </w:rPr>
      </w:pPr>
      <w:r w:rsidRPr="00E624D1">
        <w:rPr>
          <w:b w:val="0"/>
        </w:rPr>
        <w:t>Legislatívno-technická úprava.</w:t>
      </w:r>
    </w:p>
    <w:p w:rsidR="006617DB" w:rsidRPr="00E624D1" w:rsidRDefault="006617DB" w:rsidP="006617DB">
      <w:pPr>
        <w:pStyle w:val="Nzov"/>
        <w:jc w:val="both"/>
      </w:pPr>
    </w:p>
    <w:p w:rsidR="006617DB" w:rsidRPr="00E624D1" w:rsidRDefault="006617DB" w:rsidP="006617DB">
      <w:pPr>
        <w:pStyle w:val="Nzov"/>
        <w:jc w:val="both"/>
      </w:pPr>
      <w:r w:rsidRPr="00E624D1">
        <w:t>K bodu 5</w:t>
      </w:r>
    </w:p>
    <w:p w:rsidR="00105376" w:rsidRPr="00E624D1" w:rsidRDefault="00105376" w:rsidP="00105376">
      <w:pPr>
        <w:jc w:val="both"/>
      </w:pPr>
      <w:r w:rsidRPr="00E624D1">
        <w:rPr>
          <w:rFonts w:cs="Calibri"/>
        </w:rPr>
        <w:t xml:space="preserve">Navrhuje sa, aby sa na prípravky, ktoré predstavujú zmesi látok s obsahom rizikových látok, nevzťahovali ustanovenia </w:t>
      </w:r>
      <w:r w:rsidRPr="00E624D1">
        <w:rPr>
          <w:bCs/>
        </w:rPr>
        <w:t>§ 19 (Vývoz a dovoz omamných a psychotropných látok), § 20 (Vývozné povolenie na omamné a psychotropné látky), § 21 (Dovozné povolenie na omamné a psychotropné látky), § 22 (Tranzit omamných a psychotropných látok) a § 28 (Oznamovacie povinnosti), pretože c</w:t>
      </w:r>
      <w:r w:rsidRPr="00E624D1">
        <w:t>ieľom navrhovanej úpravy nie je vytváranie prekážok pre voľný pohyb tovaru, ale ochrana verejného zdravia.</w:t>
      </w:r>
    </w:p>
    <w:p w:rsidR="006617DB" w:rsidRPr="00E624D1" w:rsidRDefault="006617DB" w:rsidP="006617DB">
      <w:pPr>
        <w:pStyle w:val="Nzov"/>
        <w:jc w:val="both"/>
      </w:pPr>
    </w:p>
    <w:p w:rsidR="00105376" w:rsidRPr="00E624D1" w:rsidRDefault="00105376" w:rsidP="006617DB">
      <w:pPr>
        <w:pStyle w:val="Nzov"/>
        <w:jc w:val="both"/>
      </w:pPr>
      <w:r w:rsidRPr="00E624D1">
        <w:t>K bodu 6</w:t>
      </w:r>
    </w:p>
    <w:p w:rsidR="00815945" w:rsidRPr="00E624D1" w:rsidRDefault="00815945" w:rsidP="00815945">
      <w:pPr>
        <w:pStyle w:val="Odsekzoznamu"/>
        <w:ind w:left="0"/>
        <w:jc w:val="both"/>
      </w:pPr>
      <w:r w:rsidRPr="00E624D1">
        <w:t>Ide o terminologickú úpravu v nadväznosti na nariadenie vlády SR č. 296/2010 Z. z. o odbornej spôsobilosti na výkon zdravotníckeho povolania, spôsobe ďalšieho vzdelávania zdravotníckych pracovníkov, sústave špecializačných odborov a sústave certifikovaných pracovných činností. Súčasne sa ustanovuje požiadavka, aby lekársky posudok, ktorým sa preukazuje zdravotná spôsobilosť, vyhotovoval lekár so špecializáciou v špecializačnom odbore všeobecné lekárstvo (všeobecný lekár pre dospelých).</w:t>
      </w:r>
    </w:p>
    <w:p w:rsidR="00815945" w:rsidRPr="00E624D1" w:rsidRDefault="00815945" w:rsidP="00815945">
      <w:pPr>
        <w:pStyle w:val="Nzov"/>
        <w:jc w:val="both"/>
      </w:pPr>
    </w:p>
    <w:p w:rsidR="00815945" w:rsidRPr="00E624D1" w:rsidRDefault="00815945" w:rsidP="00815945">
      <w:pPr>
        <w:pStyle w:val="Nzov"/>
        <w:jc w:val="both"/>
      </w:pPr>
      <w:r w:rsidRPr="00E624D1">
        <w:t xml:space="preserve">K bodu </w:t>
      </w:r>
      <w:r w:rsidR="00105376" w:rsidRPr="00E624D1">
        <w:t>7</w:t>
      </w:r>
    </w:p>
    <w:p w:rsidR="00815945" w:rsidRPr="00E624D1" w:rsidRDefault="00815945" w:rsidP="00815945">
      <w:pPr>
        <w:pStyle w:val="Odsekzoznamu"/>
        <w:ind w:left="0"/>
        <w:jc w:val="both"/>
      </w:pPr>
      <w:r w:rsidRPr="00E624D1">
        <w:t xml:space="preserve">Zosúladenie ustanovenia </w:t>
      </w:r>
      <w:r w:rsidR="00883080" w:rsidRPr="00E624D1">
        <w:t>s platnou sústavou študijných odborov</w:t>
      </w:r>
      <w:r w:rsidR="000411D8" w:rsidRPr="00E624D1">
        <w:t>.</w:t>
      </w:r>
    </w:p>
    <w:p w:rsidR="000411D8" w:rsidRPr="00E624D1" w:rsidRDefault="000411D8" w:rsidP="00815945">
      <w:pPr>
        <w:pStyle w:val="Odsekzoznamu"/>
        <w:ind w:left="0"/>
        <w:jc w:val="both"/>
      </w:pPr>
    </w:p>
    <w:p w:rsidR="00815945" w:rsidRPr="00E624D1" w:rsidRDefault="00815945" w:rsidP="00815945">
      <w:pPr>
        <w:pStyle w:val="Nzov"/>
        <w:jc w:val="both"/>
      </w:pPr>
      <w:r w:rsidRPr="00E624D1">
        <w:t xml:space="preserve">K bodu </w:t>
      </w:r>
      <w:r w:rsidR="003726FE" w:rsidRPr="00E624D1">
        <w:t>8</w:t>
      </w:r>
    </w:p>
    <w:p w:rsidR="00815945" w:rsidRPr="00E624D1" w:rsidRDefault="00815945" w:rsidP="00815945">
      <w:pPr>
        <w:pStyle w:val="Odsekzoznamu"/>
        <w:ind w:left="0"/>
        <w:jc w:val="both"/>
      </w:pPr>
      <w:r w:rsidRPr="00E624D1">
        <w:t>Zosúladenie špecializačných odborov s nariadením vlády Slovenskej republiky č. 296/2010 Z. z. o odbornej spôsobilosti na výkon zdravotníckeho povolania, spôsobe ďalšieho vzdelávania zdravotníckych pracovníkov, sústave špecializačných odborov a sústave certifikovaných pracovných činností.</w:t>
      </w:r>
    </w:p>
    <w:p w:rsidR="00815945" w:rsidRPr="00E624D1" w:rsidRDefault="00815945" w:rsidP="00815945">
      <w:pPr>
        <w:pStyle w:val="Nzov"/>
        <w:jc w:val="both"/>
      </w:pPr>
    </w:p>
    <w:p w:rsidR="00883080" w:rsidRPr="00E624D1" w:rsidRDefault="00883080" w:rsidP="00883080">
      <w:pPr>
        <w:pStyle w:val="Nzov"/>
        <w:jc w:val="both"/>
      </w:pPr>
      <w:r w:rsidRPr="00E624D1">
        <w:t xml:space="preserve">K bodu </w:t>
      </w:r>
      <w:r w:rsidR="003726FE" w:rsidRPr="00E624D1">
        <w:t>9</w:t>
      </w:r>
    </w:p>
    <w:p w:rsidR="00883080" w:rsidRPr="00E624D1" w:rsidRDefault="00883080" w:rsidP="00883080">
      <w:pPr>
        <w:pStyle w:val="Nzov"/>
        <w:jc w:val="both"/>
        <w:rPr>
          <w:b w:val="0"/>
        </w:rPr>
      </w:pPr>
      <w:r w:rsidRPr="00E624D1">
        <w:rPr>
          <w:b w:val="0"/>
        </w:rPr>
        <w:t>Spresnenie ustanovenia vzhľadom na skutočnosť, že vyššie odborné vzdelanie na strednej zdravotníckej škole sa ukončuje absolventskou skúškou.</w:t>
      </w:r>
    </w:p>
    <w:p w:rsidR="00883080" w:rsidRPr="00E624D1" w:rsidRDefault="00883080" w:rsidP="00883080">
      <w:pPr>
        <w:pStyle w:val="Nzov"/>
        <w:jc w:val="both"/>
        <w:rPr>
          <w:b w:val="0"/>
        </w:rPr>
      </w:pPr>
    </w:p>
    <w:p w:rsidR="003726FE" w:rsidRPr="00E624D1" w:rsidRDefault="003726FE" w:rsidP="00883080">
      <w:pPr>
        <w:pStyle w:val="Nzov"/>
        <w:jc w:val="both"/>
      </w:pPr>
    </w:p>
    <w:p w:rsidR="003726FE" w:rsidRPr="00E624D1" w:rsidRDefault="003726FE" w:rsidP="00883080">
      <w:pPr>
        <w:pStyle w:val="Nzov"/>
        <w:jc w:val="both"/>
      </w:pPr>
    </w:p>
    <w:p w:rsidR="003726FE" w:rsidRPr="00E624D1" w:rsidRDefault="003726FE" w:rsidP="00883080">
      <w:pPr>
        <w:pStyle w:val="Nzov"/>
        <w:jc w:val="both"/>
      </w:pPr>
    </w:p>
    <w:p w:rsidR="003726FE" w:rsidRPr="00E624D1" w:rsidRDefault="003726FE" w:rsidP="00883080">
      <w:pPr>
        <w:pStyle w:val="Nzov"/>
        <w:jc w:val="both"/>
      </w:pPr>
      <w:r w:rsidRPr="00E624D1">
        <w:lastRenderedPageBreak/>
        <w:t>K bodu 10</w:t>
      </w:r>
    </w:p>
    <w:p w:rsidR="003726FE" w:rsidRPr="00E624D1" w:rsidRDefault="003726FE" w:rsidP="00883080">
      <w:pPr>
        <w:pStyle w:val="Nzov"/>
        <w:jc w:val="both"/>
        <w:rPr>
          <w:b w:val="0"/>
        </w:rPr>
      </w:pPr>
      <w:r w:rsidRPr="00E624D1">
        <w:rPr>
          <w:b w:val="0"/>
        </w:rPr>
        <w:t>Spresnenie ustanovenia.</w:t>
      </w:r>
    </w:p>
    <w:p w:rsidR="003726FE" w:rsidRPr="00E624D1" w:rsidRDefault="003726FE" w:rsidP="00883080">
      <w:pPr>
        <w:pStyle w:val="Nzov"/>
        <w:jc w:val="both"/>
        <w:rPr>
          <w:b w:val="0"/>
        </w:rPr>
      </w:pPr>
    </w:p>
    <w:p w:rsidR="003726FE" w:rsidRPr="00E624D1" w:rsidRDefault="003726FE" w:rsidP="00883080">
      <w:pPr>
        <w:pStyle w:val="Nzov"/>
        <w:jc w:val="both"/>
      </w:pPr>
      <w:r w:rsidRPr="00E624D1">
        <w:t>K bodu 11</w:t>
      </w:r>
    </w:p>
    <w:p w:rsidR="003726FE" w:rsidRPr="00E624D1" w:rsidRDefault="003726FE" w:rsidP="00883080">
      <w:pPr>
        <w:pStyle w:val="Nzov"/>
        <w:jc w:val="both"/>
        <w:rPr>
          <w:b w:val="0"/>
        </w:rPr>
      </w:pPr>
      <w:r w:rsidRPr="00E624D1">
        <w:rPr>
          <w:b w:val="0"/>
        </w:rPr>
        <w:t>Aktualizácia poznámok pod čiarou.</w:t>
      </w:r>
    </w:p>
    <w:p w:rsidR="003726FE" w:rsidRPr="00E624D1" w:rsidRDefault="003726FE" w:rsidP="00883080">
      <w:pPr>
        <w:pStyle w:val="Nzov"/>
        <w:jc w:val="both"/>
        <w:rPr>
          <w:b w:val="0"/>
        </w:rPr>
      </w:pPr>
    </w:p>
    <w:p w:rsidR="00883080" w:rsidRPr="00E624D1" w:rsidRDefault="00883080" w:rsidP="00883080">
      <w:pPr>
        <w:pStyle w:val="Nzov"/>
        <w:jc w:val="both"/>
      </w:pPr>
      <w:r w:rsidRPr="00E624D1">
        <w:t xml:space="preserve">K bodu </w:t>
      </w:r>
      <w:r w:rsidR="003726FE" w:rsidRPr="00E624D1">
        <w:t>12</w:t>
      </w:r>
    </w:p>
    <w:p w:rsidR="00883080" w:rsidRPr="00E624D1" w:rsidRDefault="00883080" w:rsidP="00883080">
      <w:pPr>
        <w:pStyle w:val="Nzov"/>
        <w:jc w:val="both"/>
        <w:rPr>
          <w:b w:val="0"/>
        </w:rPr>
      </w:pPr>
      <w:r w:rsidRPr="00E624D1">
        <w:rPr>
          <w:b w:val="0"/>
        </w:rPr>
        <w:t>Ustanovujú sa podmienky na zaraďovanie a vyraďovanie rizikových látok do zoznamu rizikových látok, ktorý vydá ministerstvo zdravotníctva všeobecne záväzným právnym predpisom.</w:t>
      </w:r>
    </w:p>
    <w:p w:rsidR="00883080" w:rsidRPr="00E624D1" w:rsidRDefault="00883080" w:rsidP="00883080">
      <w:pPr>
        <w:pStyle w:val="Nzov"/>
        <w:jc w:val="both"/>
        <w:rPr>
          <w:b w:val="0"/>
        </w:rPr>
      </w:pPr>
    </w:p>
    <w:p w:rsidR="00E624D1" w:rsidRPr="00E624D1" w:rsidRDefault="00E624D1" w:rsidP="00883080">
      <w:pPr>
        <w:pStyle w:val="Nzov"/>
        <w:jc w:val="both"/>
      </w:pPr>
      <w:r w:rsidRPr="00E624D1">
        <w:t>K bodu 13</w:t>
      </w:r>
    </w:p>
    <w:p w:rsidR="00E624D1" w:rsidRPr="00E624D1" w:rsidRDefault="00E624D1" w:rsidP="00883080">
      <w:pPr>
        <w:pStyle w:val="Nzov"/>
        <w:jc w:val="both"/>
        <w:rPr>
          <w:b w:val="0"/>
        </w:rPr>
      </w:pPr>
      <w:r w:rsidRPr="00E624D1">
        <w:rPr>
          <w:b w:val="0"/>
        </w:rPr>
        <w:t>Legislatívno-technická úprava.</w:t>
      </w:r>
    </w:p>
    <w:p w:rsidR="00E624D1" w:rsidRPr="00E624D1" w:rsidRDefault="00E624D1" w:rsidP="00883080">
      <w:pPr>
        <w:pStyle w:val="Nzov"/>
        <w:jc w:val="both"/>
        <w:rPr>
          <w:b w:val="0"/>
        </w:rPr>
      </w:pPr>
    </w:p>
    <w:p w:rsidR="00E624D1" w:rsidRPr="00E624D1" w:rsidRDefault="00E624D1" w:rsidP="00E624D1">
      <w:pPr>
        <w:pStyle w:val="Nzov"/>
        <w:jc w:val="both"/>
      </w:pPr>
      <w:r w:rsidRPr="00E624D1">
        <w:t>K bodu 1</w:t>
      </w:r>
      <w:r w:rsidRPr="00E624D1">
        <w:t>4</w:t>
      </w:r>
    </w:p>
    <w:p w:rsidR="00E624D1" w:rsidRPr="00E624D1" w:rsidRDefault="00E624D1" w:rsidP="00E624D1">
      <w:pPr>
        <w:pStyle w:val="Nzov"/>
        <w:jc w:val="both"/>
        <w:rPr>
          <w:b w:val="0"/>
        </w:rPr>
      </w:pPr>
      <w:r w:rsidRPr="00E624D1">
        <w:rPr>
          <w:b w:val="0"/>
        </w:rPr>
        <w:t>Legislatívno-technická úprava.</w:t>
      </w:r>
    </w:p>
    <w:p w:rsidR="00E624D1" w:rsidRPr="00E624D1" w:rsidRDefault="00E624D1" w:rsidP="00883080">
      <w:pPr>
        <w:pStyle w:val="Nzov"/>
        <w:jc w:val="both"/>
        <w:rPr>
          <w:b w:val="0"/>
        </w:rPr>
      </w:pPr>
    </w:p>
    <w:p w:rsidR="00E624D1" w:rsidRPr="00E624D1" w:rsidRDefault="00E624D1" w:rsidP="00E624D1">
      <w:pPr>
        <w:pStyle w:val="Nzov"/>
        <w:jc w:val="both"/>
      </w:pPr>
      <w:r w:rsidRPr="00E624D1">
        <w:t>K bodu 1</w:t>
      </w:r>
      <w:r w:rsidRPr="00E624D1">
        <w:t>5</w:t>
      </w:r>
    </w:p>
    <w:p w:rsidR="00E624D1" w:rsidRPr="00E624D1" w:rsidRDefault="00E624D1" w:rsidP="00E624D1">
      <w:pPr>
        <w:pStyle w:val="Nzov"/>
        <w:jc w:val="both"/>
        <w:rPr>
          <w:b w:val="0"/>
        </w:rPr>
      </w:pPr>
      <w:r w:rsidRPr="00E624D1">
        <w:rPr>
          <w:b w:val="0"/>
        </w:rPr>
        <w:t>Legislatívno-technická úprava.</w:t>
      </w:r>
    </w:p>
    <w:p w:rsidR="00E624D1" w:rsidRPr="00E624D1" w:rsidRDefault="00E624D1" w:rsidP="00883080">
      <w:pPr>
        <w:pStyle w:val="Nzov"/>
        <w:jc w:val="both"/>
        <w:rPr>
          <w:b w:val="0"/>
        </w:rPr>
      </w:pPr>
    </w:p>
    <w:p w:rsidR="003726FE" w:rsidRPr="00E624D1" w:rsidRDefault="003726FE" w:rsidP="003726FE">
      <w:pPr>
        <w:pStyle w:val="Nzov"/>
        <w:jc w:val="both"/>
      </w:pPr>
      <w:r w:rsidRPr="00E624D1">
        <w:t>K bodu 1</w:t>
      </w:r>
      <w:r w:rsidR="00E624D1" w:rsidRPr="00E624D1">
        <w:t>6</w:t>
      </w:r>
    </w:p>
    <w:p w:rsidR="003726FE" w:rsidRPr="00E624D1" w:rsidRDefault="003726FE" w:rsidP="003726FE">
      <w:pPr>
        <w:pStyle w:val="Nzov"/>
        <w:jc w:val="both"/>
        <w:rPr>
          <w:b w:val="0"/>
        </w:rPr>
      </w:pPr>
      <w:r w:rsidRPr="00E624D1">
        <w:rPr>
          <w:b w:val="0"/>
        </w:rPr>
        <w:t>Aktualizácia poznámok pod čiarou.</w:t>
      </w:r>
    </w:p>
    <w:p w:rsidR="003726FE" w:rsidRPr="00E624D1" w:rsidRDefault="003726FE" w:rsidP="00883080">
      <w:pPr>
        <w:pStyle w:val="Nzov"/>
        <w:jc w:val="both"/>
        <w:rPr>
          <w:b w:val="0"/>
        </w:rPr>
      </w:pPr>
    </w:p>
    <w:p w:rsidR="00883080" w:rsidRPr="00E624D1" w:rsidRDefault="00883080" w:rsidP="00883080">
      <w:pPr>
        <w:pStyle w:val="Nzov"/>
        <w:jc w:val="both"/>
      </w:pPr>
      <w:r w:rsidRPr="00E624D1">
        <w:t xml:space="preserve">K bodu </w:t>
      </w:r>
      <w:r w:rsidR="003726FE" w:rsidRPr="00E624D1">
        <w:t>1</w:t>
      </w:r>
      <w:r w:rsidR="00E624D1" w:rsidRPr="00E624D1">
        <w:t>7</w:t>
      </w:r>
    </w:p>
    <w:p w:rsidR="00883080" w:rsidRPr="00E624D1" w:rsidRDefault="00883080" w:rsidP="00883080">
      <w:pPr>
        <w:pStyle w:val="Nzov"/>
        <w:jc w:val="both"/>
        <w:rPr>
          <w:b w:val="0"/>
        </w:rPr>
      </w:pPr>
      <w:r w:rsidRPr="00E624D1">
        <w:rPr>
          <w:b w:val="0"/>
        </w:rPr>
        <w:t xml:space="preserve">Navrhuje sa doplnenie ďalších orgánov </w:t>
      </w:r>
      <w:r w:rsidR="000411D8" w:rsidRPr="00E624D1">
        <w:rPr>
          <w:b w:val="0"/>
        </w:rPr>
        <w:t>v</w:t>
      </w:r>
      <w:r w:rsidRPr="00E624D1">
        <w:rPr>
          <w:b w:val="0"/>
        </w:rPr>
        <w:t> súvislosti s ich úlohami, ktoré vykonávajú na úseku omamných a psychotropných látok. Súčasne sa upravujú názvy niektorých orgánov v súvislosti so zmenou ich názvu.</w:t>
      </w:r>
    </w:p>
    <w:p w:rsidR="00883080" w:rsidRPr="00E624D1" w:rsidRDefault="00883080" w:rsidP="00883080">
      <w:pPr>
        <w:pStyle w:val="Nzov"/>
        <w:jc w:val="both"/>
        <w:rPr>
          <w:b w:val="0"/>
        </w:rPr>
      </w:pPr>
    </w:p>
    <w:p w:rsidR="00883080" w:rsidRPr="00E624D1" w:rsidRDefault="00883080" w:rsidP="00883080">
      <w:pPr>
        <w:pStyle w:val="Nzov"/>
        <w:jc w:val="both"/>
      </w:pPr>
      <w:r w:rsidRPr="00E624D1">
        <w:t xml:space="preserve">K bodu </w:t>
      </w:r>
      <w:r w:rsidR="003726FE" w:rsidRPr="00E624D1">
        <w:t>1</w:t>
      </w:r>
      <w:r w:rsidR="00E624D1" w:rsidRPr="00E624D1">
        <w:t>8</w:t>
      </w:r>
    </w:p>
    <w:p w:rsidR="00A810AD" w:rsidRPr="00E624D1" w:rsidRDefault="00883080" w:rsidP="00A810AD">
      <w:pPr>
        <w:pStyle w:val="Odsekzoznamu"/>
        <w:ind w:left="0"/>
        <w:jc w:val="both"/>
      </w:pPr>
      <w:r w:rsidRPr="00E624D1">
        <w:t xml:space="preserve">V odseku 1 je prechodné ustanovenie v nadväznosti na úpravu v § 6 ods. 2 písm. a) v 3. bode a § 6 ods. 2 písm. c) v 4. bode. Predpisom účinným do 27. marca 2002 bola vyhláška MZ SSR č. 79/1981 Zb. o zdravotníckych pracovníkov a iných odborných pracovníkov v zdravotníctve, ktorá neustanovovala študijný odbor lekárstvo, ale študijný odbor detské lekárstvo a študijný odbor všeobecné lekárstvo. </w:t>
      </w:r>
      <w:r w:rsidR="007D2714" w:rsidRPr="00E624D1">
        <w:t>Š</w:t>
      </w:r>
      <w:r w:rsidR="003726FE" w:rsidRPr="00E624D1">
        <w:t>tudijný odbor stomatol</w:t>
      </w:r>
      <w:r w:rsidR="007D2714" w:rsidRPr="00E624D1">
        <w:t xml:space="preserve">ógia ustanovovala vyhláška MZ SSR č. 79/1981 Zb., ako aj nariadenie vlády Slovenskej republiky č. 156/2002 Z. z. o odbornej spôsobilosti pracovníkov v zdravotníctve, ktoré bolo účinné do 30. apríla 2004. </w:t>
      </w:r>
      <w:r w:rsidR="003726FE" w:rsidRPr="00E624D1">
        <w:t xml:space="preserve"> </w:t>
      </w:r>
      <w:r w:rsidRPr="00E624D1">
        <w:t>Predpisom účinným do 30. apríla 2004</w:t>
      </w:r>
      <w:r w:rsidR="007D2714" w:rsidRPr="00E624D1">
        <w:t>, pokiaľ ide o špecializácie,</w:t>
      </w:r>
      <w:r w:rsidRPr="00E624D1">
        <w:t xml:space="preserve"> bolo nariadenie vlády Slovenskej republiky č. 157/2002 Z. z. o ďalšom vzdelávaní pracovníkov v zdravotníctve a predpisom účinným do 31. decembra 2004 bolo nariadenie vlády Slovenskej republiky č. 213/2004 Z. z. o ďalšom vzdelávaní pracovníkov v zdravotníctve. </w:t>
      </w:r>
      <w:r w:rsidR="00A810AD" w:rsidRPr="00E624D1">
        <w:t xml:space="preserve">Predpisom účinným do 31. mája 2006 bolo nariadenie vlády Slovenskej republiky č. 743/2004 Z. z. o spôsobe ďalšieho vzdelávania zdravotníckych pracovníkov, sústave špecializačných odborov a sústave certifikovaných pracovných činností. </w:t>
      </w:r>
    </w:p>
    <w:p w:rsidR="00883080" w:rsidRPr="00E624D1" w:rsidRDefault="00883080" w:rsidP="00883080">
      <w:pPr>
        <w:pStyle w:val="Odsekzoznamu"/>
        <w:ind w:left="0"/>
        <w:jc w:val="both"/>
      </w:pPr>
      <w:r w:rsidRPr="00E624D1">
        <w:t>V záujme právnej istoty sa v odseku 2 rieši platnosť povolení vydaných pred účinnosťou tohto zákona.</w:t>
      </w:r>
    </w:p>
    <w:p w:rsidR="007D2714" w:rsidRPr="00E624D1" w:rsidRDefault="007D2714" w:rsidP="00883080">
      <w:pPr>
        <w:pStyle w:val="Odsekzoznamu"/>
        <w:ind w:left="0"/>
        <w:jc w:val="both"/>
      </w:pPr>
    </w:p>
    <w:p w:rsidR="007D2714" w:rsidRPr="00E624D1" w:rsidRDefault="007D2714" w:rsidP="00883080">
      <w:pPr>
        <w:pStyle w:val="Odsekzoznamu"/>
        <w:ind w:left="0"/>
        <w:jc w:val="both"/>
        <w:rPr>
          <w:b/>
        </w:rPr>
      </w:pPr>
      <w:r w:rsidRPr="00E624D1">
        <w:rPr>
          <w:b/>
        </w:rPr>
        <w:t>K bodu 1</w:t>
      </w:r>
      <w:r w:rsidR="00E624D1" w:rsidRPr="00E624D1">
        <w:rPr>
          <w:b/>
        </w:rPr>
        <w:t>9</w:t>
      </w:r>
    </w:p>
    <w:p w:rsidR="007D2714" w:rsidRPr="00E624D1" w:rsidRDefault="007D2714" w:rsidP="00883080">
      <w:pPr>
        <w:pStyle w:val="Odsekzoznamu"/>
        <w:ind w:left="0"/>
        <w:jc w:val="both"/>
      </w:pPr>
      <w:r w:rsidRPr="00E624D1">
        <w:t>Legislatívno-technická úprava.</w:t>
      </w:r>
    </w:p>
    <w:p w:rsidR="00883080" w:rsidRPr="00E624D1" w:rsidRDefault="00883080" w:rsidP="00883080">
      <w:pPr>
        <w:pStyle w:val="Nzov"/>
        <w:jc w:val="both"/>
      </w:pPr>
    </w:p>
    <w:p w:rsidR="00E624D1" w:rsidRPr="00E624D1" w:rsidRDefault="00E624D1" w:rsidP="00883080">
      <w:pPr>
        <w:pStyle w:val="Nzov"/>
        <w:jc w:val="both"/>
      </w:pPr>
    </w:p>
    <w:p w:rsidR="00883080" w:rsidRPr="00E624D1" w:rsidRDefault="00883080" w:rsidP="00883080">
      <w:pPr>
        <w:pStyle w:val="Nzov"/>
        <w:jc w:val="both"/>
      </w:pPr>
      <w:r w:rsidRPr="00E624D1">
        <w:lastRenderedPageBreak/>
        <w:t>K čl. II</w:t>
      </w:r>
    </w:p>
    <w:p w:rsidR="00883080" w:rsidRPr="00E624D1" w:rsidRDefault="00883080" w:rsidP="00883080">
      <w:pPr>
        <w:jc w:val="both"/>
      </w:pPr>
      <w:r w:rsidRPr="00E624D1">
        <w:t>Z dôvodu jednoznačnosti úpravy správneho poplatku a s prihliadnutím na to, že legislatívna skratka „omamné a psychotropné látky“ vytvorená z pojmu „omamné látky, psychotropné látky a prípravky“ je zavedená v zákone č. 139/1998 Z. z. o omamných látkach, psychotropných látkach a prípravkoch, legislatívna skratka sa nahrádza neskráteným pojmom.</w:t>
      </w:r>
    </w:p>
    <w:p w:rsidR="00883080" w:rsidRPr="00E624D1" w:rsidRDefault="00883080" w:rsidP="00883080">
      <w:pPr>
        <w:pStyle w:val="Nzov"/>
        <w:jc w:val="both"/>
      </w:pPr>
    </w:p>
    <w:p w:rsidR="00883080" w:rsidRPr="00E624D1" w:rsidRDefault="00883080" w:rsidP="00883080">
      <w:pPr>
        <w:pStyle w:val="Nzov"/>
        <w:jc w:val="both"/>
      </w:pPr>
      <w:r w:rsidRPr="00E624D1">
        <w:t>K čl. III</w:t>
      </w:r>
    </w:p>
    <w:p w:rsidR="00883080" w:rsidRPr="00815945" w:rsidRDefault="00883080" w:rsidP="00A85A56">
      <w:pPr>
        <w:jc w:val="both"/>
      </w:pPr>
      <w:r w:rsidRPr="00E624D1">
        <w:t>Dátum účinnosti sa navrhuje s prihliadnutím na predpokladanú dĺžku legislatívneho procesu.</w:t>
      </w:r>
      <w:bookmarkStart w:id="0" w:name="_GoBack"/>
      <w:bookmarkEnd w:id="0"/>
    </w:p>
    <w:p w:rsidR="00883080" w:rsidRDefault="00883080" w:rsidP="00883080">
      <w:pPr>
        <w:jc w:val="center"/>
      </w:pPr>
    </w:p>
    <w:p w:rsidR="002833EF" w:rsidRDefault="002833EF" w:rsidP="00883080">
      <w:pPr>
        <w:pStyle w:val="Nzov"/>
        <w:jc w:val="both"/>
      </w:pPr>
    </w:p>
    <w:sectPr w:rsidR="002833EF" w:rsidSect="00DC088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E6" w:rsidRDefault="006248E6" w:rsidP="00CD6BFA">
      <w:r>
        <w:separator/>
      </w:r>
    </w:p>
  </w:endnote>
  <w:endnote w:type="continuationSeparator" w:id="0">
    <w:p w:rsidR="006248E6" w:rsidRDefault="006248E6" w:rsidP="00CD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8722686"/>
      <w:docPartObj>
        <w:docPartGallery w:val="Page Numbers (Bottom of Page)"/>
        <w:docPartUnique/>
      </w:docPartObj>
    </w:sdtPr>
    <w:sdtEndPr/>
    <w:sdtContent>
      <w:p w:rsidR="00DC088F" w:rsidRDefault="00DC08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4D1">
          <w:rPr>
            <w:noProof/>
          </w:rPr>
          <w:t>3</w:t>
        </w:r>
        <w:r>
          <w:fldChar w:fldCharType="end"/>
        </w:r>
      </w:p>
    </w:sdtContent>
  </w:sdt>
  <w:p w:rsidR="00DC088F" w:rsidRDefault="00DC088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E6" w:rsidRDefault="006248E6" w:rsidP="00CD6BFA">
      <w:r>
        <w:separator/>
      </w:r>
    </w:p>
  </w:footnote>
  <w:footnote w:type="continuationSeparator" w:id="0">
    <w:p w:rsidR="006248E6" w:rsidRDefault="006248E6" w:rsidP="00CD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75366"/>
    <w:multiLevelType w:val="hybridMultilevel"/>
    <w:tmpl w:val="D58E47B2"/>
    <w:lvl w:ilvl="0" w:tplc="1D62B90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4C6F1E"/>
    <w:multiLevelType w:val="hybridMultilevel"/>
    <w:tmpl w:val="2398CC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25FA7"/>
    <w:multiLevelType w:val="hybridMultilevel"/>
    <w:tmpl w:val="179628D2"/>
    <w:lvl w:ilvl="0" w:tplc="F2BA7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58813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D882C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81774"/>
    <w:multiLevelType w:val="hybridMultilevel"/>
    <w:tmpl w:val="724400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E"/>
    <w:rsid w:val="000411D8"/>
    <w:rsid w:val="00055F58"/>
    <w:rsid w:val="000F2291"/>
    <w:rsid w:val="00105376"/>
    <w:rsid w:val="002205D6"/>
    <w:rsid w:val="00282987"/>
    <w:rsid w:val="002833EF"/>
    <w:rsid w:val="00296B92"/>
    <w:rsid w:val="002A0ED4"/>
    <w:rsid w:val="00331378"/>
    <w:rsid w:val="00342780"/>
    <w:rsid w:val="003477E4"/>
    <w:rsid w:val="003726FE"/>
    <w:rsid w:val="00463AAD"/>
    <w:rsid w:val="00490198"/>
    <w:rsid w:val="004A2C5E"/>
    <w:rsid w:val="004A4972"/>
    <w:rsid w:val="004F5D7A"/>
    <w:rsid w:val="00575359"/>
    <w:rsid w:val="005F1674"/>
    <w:rsid w:val="006037A8"/>
    <w:rsid w:val="00611D44"/>
    <w:rsid w:val="006248E6"/>
    <w:rsid w:val="00652E68"/>
    <w:rsid w:val="0066148D"/>
    <w:rsid w:val="006617DB"/>
    <w:rsid w:val="00665A01"/>
    <w:rsid w:val="0069634C"/>
    <w:rsid w:val="00710693"/>
    <w:rsid w:val="00724809"/>
    <w:rsid w:val="007C28BA"/>
    <w:rsid w:val="007C31E0"/>
    <w:rsid w:val="007C4238"/>
    <w:rsid w:val="007D2714"/>
    <w:rsid w:val="008027AA"/>
    <w:rsid w:val="00815945"/>
    <w:rsid w:val="00883080"/>
    <w:rsid w:val="008E1F6C"/>
    <w:rsid w:val="00970175"/>
    <w:rsid w:val="009C2054"/>
    <w:rsid w:val="00A14D3E"/>
    <w:rsid w:val="00A23AD3"/>
    <w:rsid w:val="00A810AD"/>
    <w:rsid w:val="00A85A56"/>
    <w:rsid w:val="00AC03D4"/>
    <w:rsid w:val="00AC2187"/>
    <w:rsid w:val="00AD6663"/>
    <w:rsid w:val="00B46B1E"/>
    <w:rsid w:val="00C626F5"/>
    <w:rsid w:val="00CA4D7E"/>
    <w:rsid w:val="00CD6BFA"/>
    <w:rsid w:val="00CF1712"/>
    <w:rsid w:val="00D143B4"/>
    <w:rsid w:val="00D303A1"/>
    <w:rsid w:val="00DA6173"/>
    <w:rsid w:val="00DB0935"/>
    <w:rsid w:val="00DB0E27"/>
    <w:rsid w:val="00DB34F7"/>
    <w:rsid w:val="00DC088F"/>
    <w:rsid w:val="00E624D1"/>
    <w:rsid w:val="00E67D0A"/>
    <w:rsid w:val="00E86789"/>
    <w:rsid w:val="00E93B01"/>
    <w:rsid w:val="00EF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46B1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B46B1E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B46B1E"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46B1E"/>
    <w:pPr>
      <w:ind w:left="720"/>
      <w:contextualSpacing/>
    </w:pPr>
  </w:style>
  <w:style w:type="paragraph" w:customStyle="1" w:styleId="Odsekzoznamu1">
    <w:name w:val="Odsek zoznamu1"/>
    <w:basedOn w:val="Normlny"/>
    <w:rsid w:val="00283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6B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6B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6BF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8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88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248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8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48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8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480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80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B46B1E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B46B1E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B46B1E"/>
    <w:pPr>
      <w:spacing w:line="360" w:lineRule="auto"/>
      <w:jc w:val="center"/>
    </w:pPr>
    <w:rPr>
      <w:b/>
      <w:bCs/>
    </w:rPr>
  </w:style>
  <w:style w:type="character" w:customStyle="1" w:styleId="PodtitulChar">
    <w:name w:val="Podtitul Char"/>
    <w:basedOn w:val="Predvolenpsmoodseku"/>
    <w:link w:val="Podtitul"/>
    <w:rsid w:val="00B46B1E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46B1E"/>
    <w:pPr>
      <w:ind w:left="720"/>
      <w:contextualSpacing/>
    </w:pPr>
  </w:style>
  <w:style w:type="paragraph" w:customStyle="1" w:styleId="Odsekzoznamu1">
    <w:name w:val="Odsek zoznamu1"/>
    <w:basedOn w:val="Normlny"/>
    <w:rsid w:val="002833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6B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6B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6BF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8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C088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88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248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8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2480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8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2480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8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80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CA43-389B-4454-98D6-362EFE04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Martincová</dc:creator>
  <cp:keywords/>
  <dc:description/>
  <cp:lastModifiedBy>Viera Martincová</cp:lastModifiedBy>
  <cp:revision>4</cp:revision>
  <cp:lastPrinted>2012-08-30T13:06:00Z</cp:lastPrinted>
  <dcterms:created xsi:type="dcterms:W3CDTF">2012-10-10T06:40:00Z</dcterms:created>
  <dcterms:modified xsi:type="dcterms:W3CDTF">2012-10-12T11:31:00Z</dcterms:modified>
</cp:coreProperties>
</file>