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26" w:rsidRDefault="004B5226" w:rsidP="004B52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>
        <w:rPr>
          <w:b/>
          <w:sz w:val="28"/>
          <w:szCs w:val="28"/>
        </w:rPr>
        <w:t>plyvy na životné prostredie</w:t>
      </w:r>
    </w:p>
    <w:p w:rsidR="004B5226" w:rsidRDefault="004B5226" w:rsidP="004B5226">
      <w:pPr>
        <w:jc w:val="both"/>
        <w:rPr>
          <w:b/>
        </w:rPr>
      </w:pPr>
    </w:p>
    <w:tbl>
      <w:tblPr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335"/>
        <w:gridCol w:w="4500"/>
      </w:tblGrid>
      <w:tr w:rsidR="004B5226" w:rsidTr="00F63A6E"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4B5226" w:rsidRDefault="004B5226" w:rsidP="00F63A6E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Životné prostredie</w:t>
            </w:r>
          </w:p>
        </w:tc>
      </w:tr>
      <w:tr w:rsidR="004B5226" w:rsidTr="00F63A6E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>5.1.</w:t>
            </w:r>
            <w: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4B5226" w:rsidRDefault="004B5226" w:rsidP="00F63A6E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B5226" w:rsidRPr="00AB744D" w:rsidRDefault="004B5226" w:rsidP="00F63A6E">
            <w:pPr>
              <w:rPr>
                <w:i/>
                <w:sz w:val="18"/>
                <w:szCs w:val="18"/>
                <w:vertAlign w:val="subscript"/>
              </w:rPr>
            </w:pPr>
            <w:r>
              <w:t> </w:t>
            </w:r>
            <w:r w:rsidR="00AB744D">
              <w:t xml:space="preserve">Realizácia aplikácii IDS bude mať pozitívny vplyv na životné prostredie, a to z dôvodu znižovania produkcie emisií skleníkových plynov produkovaných cestnou dopravou. Spustením prevádzky Národného dopravného informačného centra možno napríklad očakávať počas 15-tich rokov prevádzky zníženie  </w:t>
            </w:r>
            <w:r w:rsidR="00AB744D" w:rsidRPr="00AB744D">
              <w:t>NO</w:t>
            </w:r>
            <w:r w:rsidR="00AB744D" w:rsidRPr="00AB744D">
              <w:rPr>
                <w:vertAlign w:val="subscript"/>
              </w:rPr>
              <w:t>X</w:t>
            </w:r>
            <w:r w:rsidR="00AB744D" w:rsidRPr="00AB744D">
              <w:t xml:space="preserve"> o</w:t>
            </w:r>
            <w:r w:rsidR="00477099">
              <w:t> </w:t>
            </w:r>
            <w:r w:rsidR="00AB744D" w:rsidRPr="00AB744D">
              <w:t>635</w:t>
            </w:r>
            <w:r w:rsidR="00477099">
              <w:t xml:space="preserve"> </w:t>
            </w:r>
            <w:r w:rsidR="00AB744D" w:rsidRPr="00AB744D">
              <w:t>t</w:t>
            </w:r>
            <w:r w:rsidR="00477099">
              <w:t>, SO</w:t>
            </w:r>
            <w:r w:rsidR="00477099" w:rsidRPr="00477099">
              <w:rPr>
                <w:vertAlign w:val="subscript"/>
              </w:rPr>
              <w:t>2</w:t>
            </w:r>
            <w:r w:rsidR="00477099">
              <w:t xml:space="preserve"> o 7 t, </w:t>
            </w:r>
            <w:r w:rsidR="00477099" w:rsidRPr="00477099">
              <w:t>PM</w:t>
            </w:r>
            <w:r w:rsidR="00477099" w:rsidRPr="00477099">
              <w:rPr>
                <w:vertAlign w:val="subscript"/>
              </w:rPr>
              <w:t xml:space="preserve">2.5 </w:t>
            </w:r>
            <w:r w:rsidR="00477099" w:rsidRPr="00477099">
              <w:t>– v</w:t>
            </w:r>
            <w:r w:rsidR="00477099">
              <w:t> </w:t>
            </w:r>
            <w:r w:rsidR="00477099" w:rsidRPr="00477099">
              <w:t>mestách</w:t>
            </w:r>
            <w:r w:rsidR="00477099">
              <w:t xml:space="preserve"> o 117 t a </w:t>
            </w:r>
            <w:r w:rsidR="00477099" w:rsidRPr="00477099">
              <w:t>CO</w:t>
            </w:r>
            <w:r w:rsidR="00477099" w:rsidRPr="00477099">
              <w:rPr>
                <w:vertAlign w:val="subscript"/>
              </w:rPr>
              <w:t>2</w:t>
            </w:r>
            <w:r w:rsidR="00477099" w:rsidRPr="00477099">
              <w:t xml:space="preserve"> a ostatné skleníkové plyny (v ekvivalente) 99 658 t</w:t>
            </w:r>
            <w:r w:rsidR="00477099">
              <w:t xml:space="preserve">. </w:t>
            </w:r>
          </w:p>
          <w:p w:rsidR="00AB744D" w:rsidRDefault="00AB744D" w:rsidP="00F63A6E"/>
        </w:tc>
      </w:tr>
      <w:tr w:rsidR="004B5226" w:rsidTr="00F63A6E"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 xml:space="preserve">5.2. </w:t>
            </w:r>
            <w: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C597E" w:rsidRDefault="00FC597E" w:rsidP="00FC597E">
            <w:pPr>
              <w:rPr>
                <w:b/>
                <w:sz w:val="28"/>
                <w:szCs w:val="28"/>
              </w:rPr>
            </w:pPr>
            <w:r>
              <w:t xml:space="preserve">Nie je možné určiť priamy vzťah a kvalifikovane kvantifikovať vplyv medzi zavádzaním IDS a chránenými územiami. Cestná </w:t>
            </w:r>
            <w:r w:rsidRPr="0018737C">
              <w:t xml:space="preserve">doprava je </w:t>
            </w:r>
            <w:r>
              <w:t xml:space="preserve">však </w:t>
            </w:r>
            <w:r w:rsidRPr="0018737C">
              <w:t xml:space="preserve">zdrojom 72 % všetkých </w:t>
            </w:r>
            <w:r w:rsidRPr="00FC597E">
              <w:t>emisií</w:t>
            </w:r>
            <w:r w:rsidRPr="0018737C">
              <w:t xml:space="preserve"> </w:t>
            </w:r>
            <w:r w:rsidRPr="00FC597E">
              <w:t>CO</w:t>
            </w:r>
            <w:r w:rsidRPr="00FC597E">
              <w:rPr>
                <w:vertAlign w:val="subscript"/>
              </w:rPr>
              <w:t>2</w:t>
            </w:r>
            <w:r w:rsidRPr="0018737C">
              <w:rPr>
                <w:b/>
              </w:rPr>
              <w:t xml:space="preserve"> </w:t>
            </w:r>
            <w:r w:rsidRPr="0018737C">
              <w:t>súvisiacich s dopravou a jej podiel na týchto emisiách vzrástol v období rokov 1990-2005 o</w:t>
            </w:r>
            <w:r>
              <w:t> </w:t>
            </w:r>
            <w:r w:rsidRPr="0018737C">
              <w:t>32</w:t>
            </w:r>
            <w:r>
              <w:t xml:space="preserve"> %.</w:t>
            </w:r>
            <w:r w:rsidRPr="0018737C">
              <w:t xml:space="preserve"> </w:t>
            </w:r>
            <w:r>
              <w:t>Bez realizácie opatrení sa e</w:t>
            </w:r>
            <w:r w:rsidRPr="0018737C">
              <w:t>misie CO</w:t>
            </w:r>
            <w:r w:rsidRPr="0018737C">
              <w:rPr>
                <w:vertAlign w:val="subscript"/>
              </w:rPr>
              <w:t xml:space="preserve">2 </w:t>
            </w:r>
            <w:r w:rsidRPr="0018737C">
              <w:t>z dopravy sa do roku 2020 zvýšia o ďalších 15 %</w:t>
            </w:r>
            <w:r>
              <w:t>.</w:t>
            </w:r>
          </w:p>
          <w:p w:rsidR="004B5226" w:rsidRDefault="004B5226" w:rsidP="00F63A6E"/>
        </w:tc>
      </w:tr>
      <w:tr w:rsidR="004B5226" w:rsidTr="00F63A6E"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B5226" w:rsidRDefault="004B5226" w:rsidP="00F63A6E">
            <w:pPr>
              <w:rPr>
                <w:b/>
              </w:rPr>
            </w:pPr>
          </w:p>
          <w:p w:rsidR="004B5226" w:rsidRDefault="004B5226" w:rsidP="00F63A6E">
            <w:r>
              <w:rPr>
                <w:b/>
              </w:rPr>
              <w:t>5.3.</w:t>
            </w:r>
            <w:r>
              <w:t xml:space="preserve"> Bude mať návrh vplyv na životné prostredie presahujúce štátne hranice?</w:t>
            </w:r>
          </w:p>
          <w:p w:rsidR="004B5226" w:rsidRDefault="004B5226" w:rsidP="00F63A6E"/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B5226" w:rsidRDefault="004B5226" w:rsidP="00F63A6E">
            <w:r>
              <w:t> </w:t>
            </w:r>
            <w:r w:rsidR="00306DAC">
              <w:t>Koordinované zavádzania IDS v EÚ bude mať celkovo pozitívny vplyv na životné prostredie. Podľa odhadov EK je možné predpokladať, že preťaženie ces</w:t>
            </w:r>
            <w:r w:rsidR="0079174C">
              <w:t>tných komunikácií sa zníži o cca</w:t>
            </w:r>
            <w:r w:rsidR="00306DAC">
              <w:t xml:space="preserve"> 2,5 % a škody spôsobené pri dopravných nehodách asi o 7 %, zatiaľ čo lepšia spolupráca a súčinnosť povedie k dodatočnému zníženiu celkových externých nákladov o 1 %.</w:t>
            </w:r>
          </w:p>
        </w:tc>
      </w:tr>
      <w:tr w:rsidR="004B5226" w:rsidTr="00F63A6E"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B5226" w:rsidRDefault="004B5226" w:rsidP="00F63A6E">
            <w:pPr>
              <w:rPr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B5226" w:rsidRDefault="004B5226" w:rsidP="00F63A6E">
            <w:pPr>
              <w:rPr>
                <w:sz w:val="6"/>
              </w:rPr>
            </w:pPr>
          </w:p>
        </w:tc>
      </w:tr>
    </w:tbl>
    <w:p w:rsidR="00FC597E" w:rsidRDefault="00FC597E" w:rsidP="00FC597E">
      <w:pPr>
        <w:jc w:val="center"/>
        <w:rPr>
          <w:b/>
          <w:sz w:val="28"/>
          <w:szCs w:val="28"/>
        </w:rPr>
      </w:pPr>
    </w:p>
    <w:sectPr w:rsidR="00FC597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0C" w:rsidRDefault="0022050C">
      <w:r>
        <w:separator/>
      </w:r>
    </w:p>
  </w:endnote>
  <w:endnote w:type="continuationSeparator" w:id="0">
    <w:p w:rsidR="0022050C" w:rsidRDefault="0022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9" w:rsidRDefault="00493B59" w:rsidP="009A48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93B59" w:rsidRDefault="00493B59" w:rsidP="00493B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B59" w:rsidRDefault="00493B59" w:rsidP="009A48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6C11">
      <w:rPr>
        <w:rStyle w:val="slostrany"/>
        <w:noProof/>
      </w:rPr>
      <w:t>1</w:t>
    </w:r>
    <w:r>
      <w:rPr>
        <w:rStyle w:val="slostrany"/>
      </w:rPr>
      <w:fldChar w:fldCharType="end"/>
    </w:r>
  </w:p>
  <w:p w:rsidR="00493B59" w:rsidRDefault="00493B59" w:rsidP="00493B5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0C" w:rsidRDefault="0022050C">
      <w:r>
        <w:separator/>
      </w:r>
    </w:p>
  </w:footnote>
  <w:footnote w:type="continuationSeparator" w:id="0">
    <w:p w:rsidR="0022050C" w:rsidRDefault="0022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26" w:rsidRDefault="004B5226">
    <w:pPr>
      <w:pStyle w:val="Hlavika"/>
    </w:pPr>
    <w:r>
      <w:t xml:space="preserve">                                                                                                               </w:t>
    </w:r>
    <w:r w:rsidR="000C33E6">
      <w:t xml:space="preserve">             </w:t>
    </w:r>
    <w:r w:rsidR="00CE5998">
      <w:t xml:space="preserve">   Príloha č. </w:t>
    </w:r>
    <w:r w:rsidR="000C33E6">
      <w:t>13.d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5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26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33E6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050C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03E1"/>
    <w:rsid w:val="0030643D"/>
    <w:rsid w:val="00306DAC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85EB4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C77E4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72137"/>
    <w:rsid w:val="00473CB5"/>
    <w:rsid w:val="00473F71"/>
    <w:rsid w:val="00477099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3B59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5226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87FF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2FC8"/>
    <w:rsid w:val="006031C2"/>
    <w:rsid w:val="00605C59"/>
    <w:rsid w:val="006220BB"/>
    <w:rsid w:val="006228E8"/>
    <w:rsid w:val="00623418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0DAB"/>
    <w:rsid w:val="006B63E0"/>
    <w:rsid w:val="006C20D2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174C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60A8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2CC0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4818"/>
    <w:rsid w:val="009A73E4"/>
    <w:rsid w:val="009A7DBC"/>
    <w:rsid w:val="009A7FCA"/>
    <w:rsid w:val="009B45F2"/>
    <w:rsid w:val="009B5F5F"/>
    <w:rsid w:val="009B7C67"/>
    <w:rsid w:val="009C0655"/>
    <w:rsid w:val="009C28D4"/>
    <w:rsid w:val="009C2F43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44D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998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4B3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6BA2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27535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3A6E"/>
    <w:rsid w:val="00F64B38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0010"/>
    <w:rsid w:val="00FB1660"/>
    <w:rsid w:val="00FB6359"/>
    <w:rsid w:val="00FB6C11"/>
    <w:rsid w:val="00FB7DC9"/>
    <w:rsid w:val="00FC0A10"/>
    <w:rsid w:val="00FC496D"/>
    <w:rsid w:val="00FC597E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2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5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493B5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9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B744D"/>
    <w:rPr>
      <w:rFonts w:cs="Times New Roman"/>
      <w:color w:val="808080"/>
    </w:rPr>
  </w:style>
  <w:style w:type="paragraph" w:customStyle="1" w:styleId="Tabuka-zhlavie">
    <w:name w:val="Tabuľka - záhlavie"/>
    <w:basedOn w:val="Normlny"/>
    <w:qFormat/>
    <w:rsid w:val="00AB744D"/>
    <w:pPr>
      <w:keepNext/>
      <w:keepLines/>
      <w:jc w:val="both"/>
    </w:pPr>
    <w:rPr>
      <w:rFonts w:ascii="Calibri" w:eastAsia="Calibri" w:hAnsi="Calibri"/>
      <w:b/>
      <w:i/>
      <w:noProof/>
      <w:sz w:val="20"/>
      <w:szCs w:val="20"/>
      <w:lang w:eastAsia="en-US"/>
    </w:rPr>
  </w:style>
  <w:style w:type="paragraph" w:customStyle="1" w:styleId="Tabuka-text">
    <w:name w:val="Tabuľka - text"/>
    <w:basedOn w:val="Normlny"/>
    <w:qFormat/>
    <w:rsid w:val="00AB744D"/>
    <w:pPr>
      <w:keepLines/>
      <w:jc w:val="both"/>
    </w:pPr>
    <w:rPr>
      <w:rFonts w:ascii="Calibri" w:eastAsia="Calibri" w:hAnsi="Calibri"/>
      <w:i/>
      <w:noProof/>
      <w:sz w:val="20"/>
      <w:szCs w:val="20"/>
      <w:lang w:eastAsia="en-US"/>
    </w:rPr>
  </w:style>
  <w:style w:type="paragraph" w:customStyle="1" w:styleId="ListDash">
    <w:name w:val="List Dash"/>
    <w:basedOn w:val="Normlny"/>
    <w:rsid w:val="00FC597E"/>
    <w:pPr>
      <w:numPr>
        <w:numId w:val="7"/>
      </w:numPr>
      <w:spacing w:before="120" w:after="120"/>
      <w:jc w:val="both"/>
    </w:pPr>
    <w:rPr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226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4B52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4B52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sid w:val="00493B5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93B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AB744D"/>
    <w:rPr>
      <w:rFonts w:cs="Times New Roman"/>
      <w:color w:val="808080"/>
    </w:rPr>
  </w:style>
  <w:style w:type="paragraph" w:customStyle="1" w:styleId="Tabuka-zhlavie">
    <w:name w:val="Tabuľka - záhlavie"/>
    <w:basedOn w:val="Normlny"/>
    <w:qFormat/>
    <w:rsid w:val="00AB744D"/>
    <w:pPr>
      <w:keepNext/>
      <w:keepLines/>
      <w:jc w:val="both"/>
    </w:pPr>
    <w:rPr>
      <w:rFonts w:ascii="Calibri" w:eastAsia="Calibri" w:hAnsi="Calibri"/>
      <w:b/>
      <w:i/>
      <w:noProof/>
      <w:sz w:val="20"/>
      <w:szCs w:val="20"/>
      <w:lang w:eastAsia="en-US"/>
    </w:rPr>
  </w:style>
  <w:style w:type="paragraph" w:customStyle="1" w:styleId="Tabuka-text">
    <w:name w:val="Tabuľka - text"/>
    <w:basedOn w:val="Normlny"/>
    <w:qFormat/>
    <w:rsid w:val="00AB744D"/>
    <w:pPr>
      <w:keepLines/>
      <w:jc w:val="both"/>
    </w:pPr>
    <w:rPr>
      <w:rFonts w:ascii="Calibri" w:eastAsia="Calibri" w:hAnsi="Calibri"/>
      <w:i/>
      <w:noProof/>
      <w:sz w:val="20"/>
      <w:szCs w:val="20"/>
      <w:lang w:eastAsia="en-US"/>
    </w:rPr>
  </w:style>
  <w:style w:type="paragraph" w:customStyle="1" w:styleId="ListDash">
    <w:name w:val="List Dash"/>
    <w:basedOn w:val="Normlny"/>
    <w:rsid w:val="00FC597E"/>
    <w:pPr>
      <w:numPr>
        <w:numId w:val="7"/>
      </w:numPr>
      <w:spacing w:before="120" w:after="120"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Vplyvy na životné prostredie</vt:lpstr>
    </vt:vector>
  </TitlesOfParts>
  <Company>UVSR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životné prostredie</dc:title>
  <dc:creator>grosjarova</dc:creator>
  <cp:lastModifiedBy>Kollariková, Zuzana</cp:lastModifiedBy>
  <cp:revision>2</cp:revision>
  <cp:lastPrinted>2010-06-03T07:51:00Z</cp:lastPrinted>
  <dcterms:created xsi:type="dcterms:W3CDTF">2012-06-15T09:57:00Z</dcterms:created>
  <dcterms:modified xsi:type="dcterms:W3CDTF">2012-06-15T09:57:00Z</dcterms:modified>
</cp:coreProperties>
</file>