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8D" w:rsidRPr="00661635" w:rsidRDefault="0052338D" w:rsidP="0052338D">
      <w:pPr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927118" w:rsidRPr="00024402" w:rsidRDefault="00927118" w:rsidP="00927118">
      <w:pPr>
        <w:jc w:val="center"/>
      </w:pPr>
    </w:p>
    <w:p w:rsidR="00EB28A1" w:rsidRDefault="00EB28A1">
      <w:pPr>
        <w:jc w:val="center"/>
        <w:divId w:val="42565755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skupiny poslancov Národnej rady Slovenskej republiky na vydanie zákona, ktorým sa mení a dopĺňa zákon č. 516/2008 Z. z. o Audiovizuálnom fonde a o zmene a doplnení niektorých zákonov v znení neskorších predpisov (tlač 152)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EB28A1" w:rsidP="00EB28A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</w:tbl>
    <w:p w:rsidR="0052338D" w:rsidRDefault="0052338D" w:rsidP="00927118">
      <w:pPr>
        <w:spacing w:after="0" w:line="240" w:lineRule="auto"/>
        <w:rPr>
          <w:rFonts w:ascii="Times New Roman" w:hAnsi="Times New Roman" w:cs="Calibri"/>
          <w:sz w:val="25"/>
          <w:szCs w:val="25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EB28A1" w:rsidRDefault="00EB28A1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EB28A1">
        <w:trPr>
          <w:divId w:val="184590129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Audiovizuálny fond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sz w:val="20"/>
                <w:szCs w:val="20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sz w:val="20"/>
                <w:szCs w:val="20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sz w:val="20"/>
                <w:szCs w:val="20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sz w:val="20"/>
                <w:szCs w:val="20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cestovného ruchu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Ministerstvo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školstva,výskumu,vývoja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mládeže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územné plánovanie a výstavbu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B28A1">
        <w:trPr>
          <w:divId w:val="1845901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28A1" w:rsidRDefault="00EB28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tbl>
      <w:tblPr>
        <w:tblW w:w="4989" w:type="pct"/>
        <w:jc w:val="center"/>
        <w:tblInd w:w="-29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9498"/>
        <w:gridCol w:w="1652"/>
      </w:tblGrid>
      <w:tr w:rsidR="0052338D" w:rsidTr="0052338D">
        <w:trPr>
          <w:divId w:val="1120222741"/>
          <w:jc w:val="center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E8571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52338D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52338D" w:rsidTr="0052338D">
        <w:trPr>
          <w:divId w:val="1120222741"/>
          <w:jc w:val="center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AVF</w:t>
            </w:r>
          </w:p>
        </w:tc>
        <w:tc>
          <w:tcPr>
            <w:tcW w:w="3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Zákon č. 516/2008 Z. z. o Audiovizuálnom fonde a o zmene a doplnení niektorých zákonov v znení neskorších predpisov a ktorým sa mení a dopĺňa zákon č. 40/2015 Z. z. o audiovízii a o zmene a doplnení niektorých zákonov v znení neskorších predpisov sa mení a dopĺňa takto: V § 29 ods. 1 písm. a) znie: „a) príspevok určený na podporu audiovizuálnej kultúry v sume príspevku za kalendárny rok predchádzajúci príslušnému rozpočtovanému roku zvýšenej o priemernú ročnú mieru inflácie meranú indexom spotrebiteľských cien vyhlásenú Štatistickým úradom Slovenskej republiky za predchádzajúci kalendárny rok,“. Zdôvodnenie: Spôsob výpočtu medziročnej valorizácie príspevku.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52338D" w:rsidTr="0052338D">
        <w:trPr>
          <w:divId w:val="1120222741"/>
          <w:jc w:val="center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AVF</w:t>
            </w:r>
          </w:p>
        </w:tc>
        <w:tc>
          <w:tcPr>
            <w:tcW w:w="3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Zákon č. 516/2008 Z. z. o Audiovizuálnom fonde a o zmene a doplnení niektorých zákonov v znení neskorších predpisov a ktorým sa mení a dopĺňa zákon č. 40/2015 Z. z. o audiovízii a o zmene a doplnení niektorých zákonov v znení neskorších predpisov sa mení a dopĺňa takto: Za § 35 sa vkladá nový § 36, ktorý znie: „§ 36 Prechodné ustanovenie k úpravám účinným od 1. júna 2024“ Príspevok poskytnutý podľa § 29 ods. 1 písm. a) v roku 2024 je najmenej v sume 8 700 000 eur.“. Odôvodnenie: Navrhuje sa úprava výšky príspevku na podporu audiovizuálnej kultúry v nadväznosti na kumulovanú medziročnú mieru inflácie vyhlásenú Štatistickým úradom Slovenskej republiky za obdobie rokov 2018 až 2023, ktorá má vplyv na reálny nárast nákladov aj v oblasti audiovizuálneho prostredia. Dôvodom požadovaného navýšenia je aj rastúci príjem fondu podľa § 24 až 28 zákona o fonde, čo spôsobuje zníženie finančného podielu MK SR na celkovom financovaní fondu.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Jednorázovou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úpravou príspevku sa zohľadní aktuálna hodnota pôvodnej výšky príspevku, vypočítaná MK SR v roku 2023, ktorá sa nemenila od 1.1.2018 a ktorá bude zohľadňovať zvýšené náklady fondu vo forme prevádzkových nákladov a celkovej sumy poskytnutých dotácií, pretože napr. v roku 2023 predstavovala suma poskytnutých dotácií len podiel 22 % z celkovej požadovanej sumy. Zvýšením príspevku sa zvýši aj príjem štátu vo forme zvýšeného výberu daní, odvodov, DPH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 žiadateľov, ktorým boli poskytnuté dotácie, ich spolupracovníkov a subdodávateľov.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</w:tr>
      <w:tr w:rsidR="0052338D" w:rsidTr="0052338D">
        <w:trPr>
          <w:divId w:val="1120222741"/>
          <w:jc w:val="center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GPSR</w:t>
            </w:r>
          </w:p>
        </w:tc>
        <w:tc>
          <w:tcPr>
            <w:tcW w:w="3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- O:</w:t>
            </w:r>
            <w:r>
              <w:rPr>
                <w:rFonts w:ascii="Times" w:hAnsi="Times" w:cs="Times"/>
                <w:sz w:val="25"/>
                <w:szCs w:val="25"/>
              </w:rPr>
              <w:br/>
              <w:t>K vyššie uvedenému materiálu Generálna prokuratúra Slovenskej republiky neuplatňuje pripomienky.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52338D" w:rsidTr="0052338D">
        <w:trPr>
          <w:divId w:val="1120222741"/>
          <w:jc w:val="center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je uvedené, že návrh zákona nemá žiadny vplyv na rozpočet verejnej správy. Podľa § 10 ods. 7 zákona č. 516/2008 Z. z. o Audiovizuálnom fonde a o zmene a doplnení niektorých zákonov patrí členovi dozornej komisie za výkon funkcie mesačná odmena v sume jednej polovice priemernej mesačnej mzdy v hospodárstve Slovenskej republiky za predchádzajúci kalendárny rok. V zmysle uvedeného bude mať zvýšenie počtu členov dozornej rady vplyv na rozpočet verejnej správy. V nadväznosti na uvedené a v súlade s § 33 zákona č. 523/2004 Z. z. o rozpočtových pravidlách verejnej správy a o zmene a doplnení niektorých zákonov v znení neskorších predpisov je potrebné v predkladacej správe uviesť a zdôvodniť predpokladané finančné dôsledky na rozpočet verejnej správy, a to nielen na bežný rok, ale aj na tri nasledujúce rozpočtové roky, spolu s návrhom na krytie zvýšených výdavkov. Výdavky vyplývajúce z návrhu zákona je potrebné zabezpečiť v rámci schválených limitov výdavkov rozpočtu verejnej správy.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52338D" w:rsidTr="0052338D">
        <w:trPr>
          <w:divId w:val="1120222741"/>
          <w:jc w:val="center"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navrhované ustanovenie § 10 ods. 1 upraviť z dôvodu výstižnosti takto: „(1) Dozorná komisia má piatich členov. Dvoch členov dozornej komisie volí a odvoláva rada v tajnom hlasovaní. Dvoch členov dozornej komisie vymenúva a odvoláva minister bez návrhu. Jedného člena dozornej komisie vymenúva minister na návrh ministra financií Slovenskej republiky.“.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338D" w:rsidRDefault="0052338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80" w:rsidRDefault="00D17980" w:rsidP="000A67D5">
      <w:pPr>
        <w:spacing w:after="0" w:line="240" w:lineRule="auto"/>
      </w:pPr>
      <w:r>
        <w:separator/>
      </w:r>
    </w:p>
  </w:endnote>
  <w:endnote w:type="continuationSeparator" w:id="0">
    <w:p w:rsidR="00D17980" w:rsidRDefault="00D1798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853533"/>
      <w:docPartObj>
        <w:docPartGallery w:val="Page Numbers (Bottom of Page)"/>
        <w:docPartUnique/>
      </w:docPartObj>
    </w:sdtPr>
    <w:sdtContent>
      <w:p w:rsidR="0052338D" w:rsidRDefault="005233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2338D" w:rsidRDefault="005233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80" w:rsidRDefault="00D17980" w:rsidP="000A67D5">
      <w:pPr>
        <w:spacing w:after="0" w:line="240" w:lineRule="auto"/>
      </w:pPr>
      <w:r>
        <w:separator/>
      </w:r>
    </w:p>
  </w:footnote>
  <w:footnote w:type="continuationSeparator" w:id="0">
    <w:p w:rsidR="00D17980" w:rsidRDefault="00D1798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2338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17980"/>
    <w:rsid w:val="00D261C9"/>
    <w:rsid w:val="00D85172"/>
    <w:rsid w:val="00D969AC"/>
    <w:rsid w:val="00DF7085"/>
    <w:rsid w:val="00E85710"/>
    <w:rsid w:val="00EB28A1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2.3.2024 13:30:30"/>
    <f:field ref="objchangedby" par="" text="Administrator, System"/>
    <f:field ref="objmodifiedat" par="" text="12.3.2024 13:30:3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2024-03-12T12:39:00Z</dcterms:created>
  <dcterms:modified xsi:type="dcterms:W3CDTF">2024-03-12T12:39:00Z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Nevypracúva sa.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Vico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mení a dopĺňa zákon č. 516/2008 Z. z. o Audiovizuálnom fonde a o zmene a doplnení niektorých zákonov v znení neskorších predpisov (tlač 152)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22" name="FSC#SKEDITIONSLOVLEX@103.510:plnynazovpredpis">
    <vt:lpwstr> Návrh skupiny poslancov Národnej rady Slovenskej republiky na vydanie zákona, ktorým sa mení a dopĺňa zákon č. 516/2008 Z. z. o Audiovizuálnom fonde a o zmene a doplnení niektorých zákonov v znení neskorších predpisov (tlač 152)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MK-3865/2024-480/4148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LP/2024/78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kultúry</vt:lpwstr>
  </property>
  <property fmtid="{D5CDD505-2E9C-101B-9397-08002B2CF9AE}" pid="141" name="FSC#SKEDITIONSLOVLEX@103.510:funkciaZodpPredAkuzativ">
    <vt:lpwstr>ministerky kultúry</vt:lpwstr>
  </property>
  <property fmtid="{D5CDD505-2E9C-101B-9397-08002B2CF9AE}" pid="142" name="FSC#SKEDITIONSLOVLEX@103.510:funkciaZodpPredDativ">
    <vt:lpwstr>ministerke kultúry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Martina Šimkovičová_x000d_
ministerka kultúry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COO.2145.1000.3.6095354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12. 3. 2024</vt:lpwstr>
  </property>
</Properties>
</file>