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47" w:rsidRPr="00A71D85" w:rsidRDefault="00F53547" w:rsidP="00F535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D85">
        <w:rPr>
          <w:rFonts w:ascii="Times New Roman" w:hAnsi="Times New Roman"/>
          <w:b/>
          <w:sz w:val="24"/>
          <w:szCs w:val="24"/>
        </w:rPr>
        <w:t>B. Osobitná časť </w:t>
      </w:r>
    </w:p>
    <w:p w:rsidR="00F53547" w:rsidRPr="00A71D85" w:rsidRDefault="00F53547" w:rsidP="00F535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3547" w:rsidRPr="00A71D85" w:rsidRDefault="00F53547" w:rsidP="00F5354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A71D85">
        <w:rPr>
          <w:rFonts w:ascii="Times New Roman" w:hAnsi="Times New Roman"/>
          <w:b/>
          <w:sz w:val="24"/>
          <w:szCs w:val="24"/>
        </w:rPr>
        <w:t>K Čl. I</w:t>
      </w:r>
    </w:p>
    <w:p w:rsidR="00F53547" w:rsidRPr="00A71D85" w:rsidRDefault="00F53547" w:rsidP="00F5354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71D85">
        <w:rPr>
          <w:rFonts w:ascii="Times New Roman" w:hAnsi="Times New Roman"/>
          <w:sz w:val="24"/>
          <w:szCs w:val="24"/>
          <w:u w:val="single"/>
        </w:rPr>
        <w:t>K bodu 1</w:t>
      </w:r>
    </w:p>
    <w:p w:rsidR="00F53547" w:rsidRPr="00A71D85" w:rsidRDefault="00F53547" w:rsidP="00F535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D85">
        <w:rPr>
          <w:rFonts w:ascii="Times New Roman" w:hAnsi="Times New Roman"/>
          <w:sz w:val="24"/>
          <w:szCs w:val="24"/>
        </w:rPr>
        <w:t>Navrhuje sa doplniť do zákona definíciu zahrievaného tabakového výrobku, ktorým je nový tabakový výrobok, z ktorého sa zahrievaním uvoľňujú emisie obsahujúce nikotín a iné chemické látky, ktoré následne používateľ vdychuje, pričom ide v závislosti od ich vlastností o bezdymové tabakové výrobky alebo o tabakové výrobky na fajčenie,</w:t>
      </w:r>
    </w:p>
    <w:p w:rsidR="00F53547" w:rsidRPr="00A71D85" w:rsidRDefault="00F53547" w:rsidP="00F5354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71D85">
        <w:rPr>
          <w:rFonts w:ascii="Times New Roman" w:hAnsi="Times New Roman"/>
          <w:sz w:val="24"/>
          <w:szCs w:val="24"/>
        </w:rPr>
        <w:t xml:space="preserve">Ide taktiež o legislatívno-technickú úpravu súvisiacu s doplnením písmena s) do </w:t>
      </w:r>
      <w:r w:rsidRPr="00A71D85">
        <w:rPr>
          <w:rFonts w:ascii="Times New Roman" w:hAnsi="Times New Roman"/>
          <w:iCs/>
          <w:color w:val="000000"/>
          <w:sz w:val="24"/>
          <w:szCs w:val="24"/>
        </w:rPr>
        <w:t xml:space="preserve">§ 2 ods. 3. </w:t>
      </w:r>
    </w:p>
    <w:p w:rsidR="00F53547" w:rsidRDefault="00F53547" w:rsidP="00F5354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53547" w:rsidRPr="00A71D85" w:rsidRDefault="00F53547" w:rsidP="00F53547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71D85">
        <w:rPr>
          <w:rFonts w:ascii="Times New Roman" w:hAnsi="Times New Roman"/>
          <w:bCs/>
          <w:sz w:val="24"/>
          <w:szCs w:val="24"/>
          <w:u w:val="single"/>
        </w:rPr>
        <w:t xml:space="preserve">K bodu </w:t>
      </w:r>
      <w:r>
        <w:rPr>
          <w:rFonts w:ascii="Times New Roman" w:hAnsi="Times New Roman"/>
          <w:bCs/>
          <w:sz w:val="24"/>
          <w:szCs w:val="24"/>
          <w:u w:val="single"/>
        </w:rPr>
        <w:t>2</w:t>
      </w:r>
    </w:p>
    <w:p w:rsidR="00F53547" w:rsidRPr="00A71D85" w:rsidRDefault="00F53547" w:rsidP="00F5354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71D85">
        <w:rPr>
          <w:rFonts w:ascii="Times New Roman" w:hAnsi="Times New Roman"/>
          <w:bCs/>
          <w:sz w:val="24"/>
          <w:szCs w:val="24"/>
        </w:rPr>
        <w:t>Predmetom bodu je podrobnejšia špecifikácia technických noriem, ktoré merajú hodnoty emisií dechtu, nikotínu a oxidu uhoľnatého z cigariet.</w:t>
      </w:r>
    </w:p>
    <w:p w:rsidR="00F53547" w:rsidRPr="00A71D85" w:rsidRDefault="00F53547" w:rsidP="00F5354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53547" w:rsidRPr="00A71D85" w:rsidRDefault="00F53547" w:rsidP="00F5354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71D85">
        <w:rPr>
          <w:rFonts w:ascii="Times New Roman" w:hAnsi="Times New Roman"/>
          <w:sz w:val="24"/>
          <w:szCs w:val="24"/>
          <w:u w:val="single"/>
        </w:rPr>
        <w:t xml:space="preserve">K bodom </w:t>
      </w:r>
      <w:r>
        <w:rPr>
          <w:rFonts w:ascii="Times New Roman" w:hAnsi="Times New Roman"/>
          <w:sz w:val="24"/>
          <w:szCs w:val="24"/>
          <w:u w:val="single"/>
        </w:rPr>
        <w:t>3 až 6</w:t>
      </w:r>
    </w:p>
    <w:p w:rsidR="00F53547" w:rsidRDefault="00F53547" w:rsidP="00F535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D85">
        <w:rPr>
          <w:rFonts w:ascii="Times New Roman" w:hAnsi="Times New Roman"/>
          <w:color w:val="000000"/>
          <w:sz w:val="24"/>
          <w:szCs w:val="24"/>
        </w:rPr>
        <w:t xml:space="preserve">Predmetom týchto bodov je rozšíriť kategóriu tabakových výrobkov o kategóriu zahrievaných tabakových výrobkov vzhľadom na zákaz uvádzať na trh tabakové výrobky s charakteristickou arómou alebo obsahujúce arómy v akýchkoľvek ich zložkách, ako napríklad vo filtroch, papieroch, baleniach, </w:t>
      </w:r>
      <w:proofErr w:type="spellStart"/>
      <w:r w:rsidRPr="00A71D85">
        <w:rPr>
          <w:rFonts w:ascii="Times New Roman" w:hAnsi="Times New Roman"/>
          <w:color w:val="000000"/>
          <w:sz w:val="24"/>
          <w:szCs w:val="24"/>
        </w:rPr>
        <w:t>kapsuliach</w:t>
      </w:r>
      <w:proofErr w:type="spellEnd"/>
      <w:r w:rsidRPr="00A71D85">
        <w:rPr>
          <w:rFonts w:ascii="Times New Roman" w:hAnsi="Times New Roman"/>
          <w:color w:val="000000"/>
          <w:sz w:val="24"/>
          <w:szCs w:val="24"/>
        </w:rPr>
        <w:t xml:space="preserve">, alebo akékoľvek technické prvky umožňujúce zmenu vône alebo chuti dotknutých tabakových výrobkov alebo ich intenzity dymu, ktorý už existuje pre cigarety a tabak na vlastnoručné zhotovenie cigariet. </w:t>
      </w:r>
      <w:r w:rsidRPr="00A71D85">
        <w:rPr>
          <w:rFonts w:ascii="Times New Roman" w:hAnsi="Times New Roman"/>
          <w:sz w:val="24"/>
          <w:szCs w:val="24"/>
        </w:rPr>
        <w:t>Z rovnakých dôvodov sa v prípade zahrievaných tabakových výrobkov, pokiaľ ide o tabakové výrobky na fajčenie, nemôžu udeľovať výnimky z povinnosti uvádzať informačný odkaz a kombinované zdravotné varovania.</w:t>
      </w:r>
    </w:p>
    <w:p w:rsidR="00F53547" w:rsidRDefault="00F53547" w:rsidP="00F535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547" w:rsidRPr="00A71D85" w:rsidRDefault="00F53547" w:rsidP="00F5354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71D85">
        <w:rPr>
          <w:rFonts w:ascii="Times New Roman" w:hAnsi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/>
          <w:sz w:val="24"/>
          <w:szCs w:val="24"/>
          <w:u w:val="single"/>
        </w:rPr>
        <w:t>7</w:t>
      </w:r>
    </w:p>
    <w:p w:rsidR="00F53547" w:rsidRDefault="00F53547" w:rsidP="00F535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D85">
        <w:rPr>
          <w:rFonts w:ascii="Times New Roman" w:hAnsi="Times New Roman"/>
          <w:sz w:val="24"/>
          <w:szCs w:val="24"/>
        </w:rPr>
        <w:t>Predmetom bodu je definícia prechodného obdobia od dátumu účinnosti tohto návrhu v súvislosti s uvádzaním spotrebiteľských balení zahrievaných tabakových výrobkov na trh.</w:t>
      </w:r>
    </w:p>
    <w:p w:rsidR="00F53547" w:rsidRDefault="00F53547" w:rsidP="00F535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547" w:rsidRPr="00A71D85" w:rsidRDefault="00F53547" w:rsidP="00F5354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71D85">
        <w:rPr>
          <w:rFonts w:ascii="Times New Roman" w:hAnsi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/>
          <w:sz w:val="24"/>
          <w:szCs w:val="24"/>
          <w:u w:val="single"/>
        </w:rPr>
        <w:t>8</w:t>
      </w:r>
    </w:p>
    <w:p w:rsidR="00F53547" w:rsidRPr="00A71D85" w:rsidRDefault="00F53547" w:rsidP="00F535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D85">
        <w:rPr>
          <w:rFonts w:ascii="Times New Roman" w:hAnsi="Times New Roman"/>
          <w:sz w:val="24"/>
          <w:szCs w:val="24"/>
        </w:rPr>
        <w:t>Navrhuje sa zmena nadpisu § 22.</w:t>
      </w:r>
    </w:p>
    <w:p w:rsidR="00F53547" w:rsidRPr="00A71D85" w:rsidRDefault="00F53547" w:rsidP="00F53547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53547" w:rsidRPr="00A71D85" w:rsidRDefault="00F53547" w:rsidP="00F53547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71D85">
        <w:rPr>
          <w:rFonts w:ascii="Times New Roman" w:hAnsi="Times New Roman"/>
          <w:color w:val="000000"/>
          <w:sz w:val="24"/>
          <w:szCs w:val="24"/>
          <w:u w:val="single"/>
        </w:rPr>
        <w:t xml:space="preserve">K bodu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9</w:t>
      </w:r>
    </w:p>
    <w:p w:rsidR="00F53547" w:rsidRPr="00A71D85" w:rsidRDefault="00F53547" w:rsidP="00F535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D85">
        <w:rPr>
          <w:rFonts w:ascii="Times New Roman" w:hAnsi="Times New Roman"/>
          <w:bCs/>
          <w:sz w:val="24"/>
          <w:szCs w:val="24"/>
        </w:rPr>
        <w:t xml:space="preserve">Predmetom bodu je doplnenie prílohy č. 3 zákona č. 89/2016 </w:t>
      </w:r>
      <w:r w:rsidRPr="00A71D85">
        <w:rPr>
          <w:rFonts w:ascii="Times New Roman" w:hAnsi="Times New Roman"/>
          <w:sz w:val="24"/>
          <w:szCs w:val="24"/>
        </w:rPr>
        <w:t>o výrobe, označovaní a predaji tabakových výrobkov a súvisiacich výrobkov a o zmene a doplnení niektorých zákonov</w:t>
      </w:r>
      <w:r w:rsidRPr="00A71D85">
        <w:rPr>
          <w:rFonts w:ascii="Times New Roman" w:hAnsi="Times New Roman"/>
          <w:bCs/>
          <w:sz w:val="24"/>
          <w:szCs w:val="24"/>
        </w:rPr>
        <w:t>, ktorou je Zoznam preberaných právne záväzných aktov Európskej únie v súlade s </w:t>
      </w:r>
      <w:r w:rsidRPr="00A71D85">
        <w:rPr>
          <w:rFonts w:ascii="Times New Roman" w:hAnsi="Times New Roman"/>
          <w:sz w:val="24"/>
          <w:szCs w:val="24"/>
        </w:rPr>
        <w:t>Čl. 2 Delegovanej smernice Komisie (EÚ) 2022/2100 z 29. júna 2022, ktorou sa mení Smernica Európskeho parlamentu a Rady 2014/40/EÚ, pokiaľ ide o zrušenie určitých výnimiek týkajúcich sa zahrievaných tabakových výrobkov.</w:t>
      </w:r>
    </w:p>
    <w:p w:rsidR="00F53547" w:rsidRPr="00A71D85" w:rsidRDefault="00F53547" w:rsidP="00F535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547" w:rsidRPr="00A71D85" w:rsidRDefault="00F53547" w:rsidP="00F535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547" w:rsidRPr="00A71D85" w:rsidRDefault="00F53547" w:rsidP="00F5354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53547" w:rsidRPr="00A71D85" w:rsidRDefault="00F53547" w:rsidP="00F5354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53547" w:rsidRPr="00A71D85" w:rsidRDefault="00F53547" w:rsidP="00F535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1D85">
        <w:rPr>
          <w:rFonts w:ascii="Times New Roman" w:hAnsi="Times New Roman"/>
          <w:b/>
          <w:sz w:val="24"/>
          <w:szCs w:val="24"/>
        </w:rPr>
        <w:lastRenderedPageBreak/>
        <w:t>K Čl. II</w:t>
      </w:r>
    </w:p>
    <w:p w:rsidR="00F53547" w:rsidRPr="00A71D85" w:rsidRDefault="00F53547" w:rsidP="00F535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D85">
        <w:rPr>
          <w:rFonts w:ascii="Times New Roman" w:hAnsi="Times New Roman"/>
          <w:bCs/>
          <w:sz w:val="24"/>
          <w:szCs w:val="24"/>
        </w:rPr>
        <w:t xml:space="preserve">Navrhuje sa účinnosť návrhu zákona od </w:t>
      </w:r>
      <w:r w:rsidRPr="00A71D85">
        <w:rPr>
          <w:rFonts w:ascii="Times New Roman" w:hAnsi="Times New Roman"/>
          <w:sz w:val="24"/>
          <w:szCs w:val="24"/>
        </w:rPr>
        <w:t>23. októbra 2023 v súvislosti s Čl. 2 Delegovanej smernice Komisie (EÚ) 2022/2100 z 29. júna 2022, ktorou sa mení Smernica Európskeho parlamentu a Rady 2014/40/EÚ, pokiaľ ide o zrušenie určitých výnimiek týkajúcich sa zahrievaných tabakových výrobkov.</w:t>
      </w:r>
    </w:p>
    <w:p w:rsidR="00F53547" w:rsidRPr="00A71D85" w:rsidRDefault="00F53547" w:rsidP="00F535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3547" w:rsidRPr="00A71D85" w:rsidRDefault="00F53547" w:rsidP="00F53547">
      <w:pPr>
        <w:rPr>
          <w:rFonts w:ascii="Times New Roman" w:hAnsi="Times New Roman"/>
          <w:sz w:val="24"/>
          <w:szCs w:val="24"/>
        </w:rPr>
      </w:pPr>
    </w:p>
    <w:p w:rsidR="00F53547" w:rsidRPr="00A71D85" w:rsidRDefault="00F53547" w:rsidP="00F53547">
      <w:pPr>
        <w:rPr>
          <w:rFonts w:ascii="Times New Roman" w:hAnsi="Times New Roman"/>
        </w:rPr>
      </w:pPr>
    </w:p>
    <w:p w:rsidR="00F53547" w:rsidRPr="00A71D85" w:rsidRDefault="00F53547" w:rsidP="00F53547">
      <w:pPr>
        <w:rPr>
          <w:rFonts w:ascii="Times New Roman" w:hAnsi="Times New Roman"/>
        </w:rPr>
      </w:pPr>
    </w:p>
    <w:p w:rsidR="00F53547" w:rsidRPr="00A71D85" w:rsidRDefault="00F53547" w:rsidP="00F535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3547" w:rsidRPr="00A71D85" w:rsidRDefault="00F53547" w:rsidP="00F5354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61803" w:rsidRDefault="00861803">
      <w:bookmarkStart w:id="0" w:name="_GoBack"/>
      <w:bookmarkEnd w:id="0"/>
    </w:p>
    <w:sectPr w:rsidR="00861803" w:rsidSect="00A21A7F">
      <w:footerReference w:type="default" r:id="rId4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115440"/>
      <w:docPartObj>
        <w:docPartGallery w:val="Page Numbers (Bottom of Page)"/>
        <w:docPartUnique/>
      </w:docPartObj>
    </w:sdtPr>
    <w:sdtEndPr/>
    <w:sdtContent>
      <w:p w:rsidR="00A21A7F" w:rsidRDefault="00F5354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1A7F" w:rsidRDefault="00F53547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47"/>
    <w:rsid w:val="00861803"/>
    <w:rsid w:val="00F5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A2B89-16D2-4031-BC14-BF262C46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35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5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35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Kisová Gabriela</dc:creator>
  <cp:keywords/>
  <dc:description/>
  <cp:lastModifiedBy>Kisová Gabriela</cp:lastModifiedBy>
  <cp:revision>1</cp:revision>
  <dcterms:created xsi:type="dcterms:W3CDTF">2023-09-25T08:55:00Z</dcterms:created>
  <dcterms:modified xsi:type="dcterms:W3CDTF">2023-09-25T08:55:00Z</dcterms:modified>
</cp:coreProperties>
</file>