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48" w:rsidRPr="00B14AD5" w:rsidRDefault="007D5748" w:rsidP="007D5748">
      <w:pPr>
        <w:spacing w:after="0" w:line="240" w:lineRule="auto"/>
        <w:jc w:val="center"/>
        <w:rPr>
          <w:rFonts w:ascii="Times New Roman" w:eastAsia="Times New Roman" w:hAnsi="Times New Roman" w:cs="Times New Roman"/>
          <w:b/>
          <w:bCs/>
          <w:sz w:val="28"/>
          <w:szCs w:val="28"/>
          <w:lang w:eastAsia="sk-SK"/>
        </w:rPr>
      </w:pPr>
      <w:r w:rsidRPr="00B14AD5">
        <w:rPr>
          <w:rFonts w:ascii="Times New Roman" w:eastAsia="Times New Roman" w:hAnsi="Times New Roman" w:cs="Times New Roman"/>
          <w:b/>
          <w:bCs/>
          <w:sz w:val="28"/>
          <w:szCs w:val="28"/>
          <w:lang w:eastAsia="sk-SK"/>
        </w:rPr>
        <w:t>Analýza vplyvov na rozpočet verejnej správy,</w:t>
      </w:r>
    </w:p>
    <w:p w:rsidR="007D5748" w:rsidRPr="00B14AD5" w:rsidRDefault="007D5748" w:rsidP="007D5748">
      <w:pPr>
        <w:spacing w:after="0" w:line="240" w:lineRule="auto"/>
        <w:jc w:val="center"/>
        <w:rPr>
          <w:rFonts w:ascii="Times New Roman" w:eastAsia="Times New Roman" w:hAnsi="Times New Roman" w:cs="Times New Roman"/>
          <w:b/>
          <w:bCs/>
          <w:sz w:val="28"/>
          <w:szCs w:val="28"/>
          <w:lang w:eastAsia="sk-SK"/>
        </w:rPr>
      </w:pPr>
      <w:r w:rsidRPr="00B14AD5">
        <w:rPr>
          <w:rFonts w:ascii="Times New Roman" w:eastAsia="Times New Roman" w:hAnsi="Times New Roman" w:cs="Times New Roman"/>
          <w:b/>
          <w:bCs/>
          <w:sz w:val="28"/>
          <w:szCs w:val="28"/>
          <w:lang w:eastAsia="sk-SK"/>
        </w:rPr>
        <w:t>na zamestnanosť vo verejnej správe a financovanie návrhu</w:t>
      </w:r>
    </w:p>
    <w:p w:rsidR="005307FC" w:rsidRPr="00B14AD5" w:rsidRDefault="005307FC" w:rsidP="007D5748">
      <w:pPr>
        <w:spacing w:after="0" w:line="240" w:lineRule="auto"/>
        <w:jc w:val="right"/>
        <w:rPr>
          <w:rFonts w:ascii="Times New Roman" w:eastAsia="Times New Roman" w:hAnsi="Times New Roman" w:cs="Times New Roman"/>
          <w:b/>
          <w:bCs/>
          <w:sz w:val="24"/>
          <w:szCs w:val="24"/>
          <w:lang w:eastAsia="sk-SK"/>
        </w:rPr>
      </w:pPr>
    </w:p>
    <w:p w:rsidR="00E161E5" w:rsidRPr="00B14AD5" w:rsidRDefault="00E161E5" w:rsidP="007D5748">
      <w:pPr>
        <w:spacing w:after="0" w:line="240" w:lineRule="auto"/>
        <w:jc w:val="right"/>
        <w:rPr>
          <w:rFonts w:ascii="Times New Roman" w:eastAsia="Times New Roman" w:hAnsi="Times New Roman" w:cs="Times New Roman"/>
          <w:b/>
          <w:bCs/>
          <w:sz w:val="24"/>
          <w:szCs w:val="24"/>
          <w:lang w:eastAsia="sk-SK"/>
        </w:rPr>
      </w:pPr>
    </w:p>
    <w:p w:rsidR="00E963A3" w:rsidRPr="00B14AD5" w:rsidRDefault="00E963A3" w:rsidP="00212894">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2.1 Zhrnutie vplyvov na rozpočet verejnej správy v návrhu</w:t>
      </w:r>
    </w:p>
    <w:p w:rsidR="007D5748" w:rsidRPr="00B14AD5" w:rsidRDefault="007D5748" w:rsidP="007D5748">
      <w:pPr>
        <w:spacing w:after="0" w:line="240" w:lineRule="auto"/>
        <w:jc w:val="right"/>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B14AD5" w:rsidRPr="00B14AD5" w:rsidTr="002B63FD">
        <w:trPr>
          <w:cantSplit/>
          <w:trHeight w:val="194"/>
          <w:jc w:val="center"/>
        </w:trPr>
        <w:tc>
          <w:tcPr>
            <w:tcW w:w="4661" w:type="dxa"/>
            <w:vMerge w:val="restart"/>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B14AD5">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 (v eurách)</w:t>
            </w:r>
          </w:p>
        </w:tc>
      </w:tr>
      <w:tr w:rsidR="00B14AD5" w:rsidRPr="00B14AD5" w:rsidTr="002B63FD">
        <w:trPr>
          <w:cantSplit/>
          <w:trHeight w:val="70"/>
          <w:jc w:val="center"/>
        </w:trPr>
        <w:tc>
          <w:tcPr>
            <w:tcW w:w="4661" w:type="dxa"/>
            <w:vMerge/>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B14AD5" w:rsidRDefault="00CA2A9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267" w:type="dxa"/>
            <w:shd w:val="clear" w:color="auto" w:fill="BFBFBF" w:themeFill="background1" w:themeFillShade="BF"/>
            <w:vAlign w:val="center"/>
          </w:tcPr>
          <w:p w:rsidR="007D5748" w:rsidRPr="00B14AD5" w:rsidRDefault="00CA2A9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267" w:type="dxa"/>
            <w:shd w:val="clear" w:color="auto" w:fill="BFBFBF" w:themeFill="background1" w:themeFillShade="BF"/>
            <w:vAlign w:val="center"/>
          </w:tcPr>
          <w:p w:rsidR="007D5748" w:rsidRPr="00B14AD5" w:rsidRDefault="00CA2A9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267" w:type="dxa"/>
            <w:shd w:val="clear" w:color="auto" w:fill="BFBFBF" w:themeFill="background1" w:themeFillShade="BF"/>
            <w:vAlign w:val="center"/>
          </w:tcPr>
          <w:p w:rsidR="007D5748" w:rsidRPr="00B14AD5" w:rsidRDefault="00CA2A9E"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r>
      <w:tr w:rsidR="00B14AD5" w:rsidRPr="00B14AD5" w:rsidTr="002B63FD">
        <w:trPr>
          <w:trHeight w:val="70"/>
          <w:jc w:val="center"/>
        </w:trPr>
        <w:tc>
          <w:tcPr>
            <w:tcW w:w="4661" w:type="dxa"/>
            <w:shd w:val="clear" w:color="auto" w:fill="C0C0C0"/>
            <w:noWrap/>
            <w:vAlign w:val="center"/>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B14AD5" w:rsidRDefault="007D5748" w:rsidP="007D5748">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B14AD5" w:rsidRPr="00B14AD5" w:rsidTr="002B63FD">
        <w:trPr>
          <w:trHeight w:val="132"/>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B14AD5" w:rsidRPr="00B14AD5" w:rsidTr="002B63FD">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C51FD4" w:rsidRPr="00B14AD5" w:rsidRDefault="00C51FD4" w:rsidP="00212894">
            <w:pPr>
              <w:spacing w:after="0" w:line="240" w:lineRule="auto"/>
              <w:ind w:left="259"/>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51FD4" w:rsidRPr="00B14AD5" w:rsidRDefault="00212894"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7D5748" w:rsidRPr="00B14AD5" w:rsidRDefault="007D5748" w:rsidP="00212894">
            <w:pPr>
              <w:spacing w:after="0" w:line="240" w:lineRule="auto"/>
              <w:ind w:left="259"/>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E21FB6" w:rsidRPr="00B14AD5" w:rsidTr="00A12F7A">
        <w:trPr>
          <w:trHeight w:val="125"/>
          <w:jc w:val="center"/>
        </w:trPr>
        <w:tc>
          <w:tcPr>
            <w:tcW w:w="4661" w:type="dxa"/>
            <w:shd w:val="clear" w:color="auto" w:fill="C0C0C0"/>
            <w:noWrap/>
            <w:vAlign w:val="center"/>
          </w:tcPr>
          <w:p w:rsidR="00E21FB6" w:rsidRPr="00B14AD5" w:rsidRDefault="00E21FB6" w:rsidP="00E21FB6">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tcPr>
          <w:p w:rsidR="00E21FB6" w:rsidRPr="003244AE" w:rsidRDefault="00CA2A9E" w:rsidP="00E21FB6">
            <w:pPr>
              <w:spacing w:line="240" w:lineRule="auto"/>
              <w:jc w:val="right"/>
              <w:rPr>
                <w:rFonts w:ascii="Times New Roman" w:hAnsi="Times New Roman" w:cs="Times New Roman"/>
                <w:b/>
                <w:color w:val="000000"/>
              </w:rPr>
            </w:pPr>
            <w:r>
              <w:rPr>
                <w:rFonts w:ascii="Times New Roman" w:hAnsi="Times New Roman" w:cs="Times New Roman"/>
                <w:b/>
                <w:color w:val="000000"/>
              </w:rPr>
              <w:t>706 941</w:t>
            </w:r>
          </w:p>
        </w:tc>
        <w:tc>
          <w:tcPr>
            <w:tcW w:w="1267" w:type="dxa"/>
            <w:shd w:val="clear" w:color="auto" w:fill="C0C0C0"/>
            <w:noWrap/>
          </w:tcPr>
          <w:p w:rsidR="00E21FB6" w:rsidRPr="003244AE" w:rsidRDefault="00CA2A9E" w:rsidP="00E21FB6">
            <w:pPr>
              <w:spacing w:line="240" w:lineRule="auto"/>
              <w:jc w:val="right"/>
              <w:rPr>
                <w:rFonts w:ascii="Times New Roman" w:hAnsi="Times New Roman" w:cs="Times New Roman"/>
                <w:b/>
                <w:color w:val="000000"/>
              </w:rPr>
            </w:pPr>
            <w:r>
              <w:rPr>
                <w:rFonts w:ascii="Times New Roman" w:hAnsi="Times New Roman" w:cs="Times New Roman"/>
                <w:b/>
                <w:color w:val="000000"/>
              </w:rPr>
              <w:t>2 203 024</w:t>
            </w:r>
          </w:p>
        </w:tc>
        <w:tc>
          <w:tcPr>
            <w:tcW w:w="1267" w:type="dxa"/>
            <w:shd w:val="clear" w:color="auto" w:fill="C0C0C0"/>
            <w:noWrap/>
          </w:tcPr>
          <w:p w:rsidR="00E21FB6" w:rsidRPr="003244AE" w:rsidRDefault="00CA2A9E" w:rsidP="00E21FB6">
            <w:pPr>
              <w:spacing w:line="240" w:lineRule="auto"/>
              <w:jc w:val="right"/>
              <w:rPr>
                <w:rFonts w:ascii="Times New Roman" w:hAnsi="Times New Roman" w:cs="Times New Roman"/>
                <w:b/>
                <w:color w:val="000000"/>
              </w:rPr>
            </w:pPr>
            <w:r>
              <w:rPr>
                <w:rFonts w:ascii="Times New Roman" w:hAnsi="Times New Roman" w:cs="Times New Roman"/>
                <w:b/>
                <w:color w:val="000000"/>
              </w:rPr>
              <w:t>2 285 226</w:t>
            </w:r>
          </w:p>
        </w:tc>
        <w:tc>
          <w:tcPr>
            <w:tcW w:w="1267" w:type="dxa"/>
            <w:shd w:val="clear" w:color="auto" w:fill="C0C0C0"/>
            <w:noWrap/>
          </w:tcPr>
          <w:p w:rsidR="00E21FB6" w:rsidRPr="003244AE" w:rsidRDefault="00CA2A9E" w:rsidP="00E21FB6">
            <w:pPr>
              <w:spacing w:line="240" w:lineRule="auto"/>
              <w:jc w:val="right"/>
              <w:rPr>
                <w:rFonts w:ascii="Times New Roman" w:hAnsi="Times New Roman" w:cs="Times New Roman"/>
                <w:b/>
                <w:color w:val="000000"/>
              </w:rPr>
            </w:pPr>
            <w:r>
              <w:rPr>
                <w:rFonts w:ascii="Times New Roman" w:hAnsi="Times New Roman" w:cs="Times New Roman"/>
                <w:b/>
                <w:color w:val="000000"/>
              </w:rPr>
              <w:t>2 367 428</w:t>
            </w: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v tom: </w:t>
            </w:r>
            <w:r w:rsidR="0005172A" w:rsidRPr="00F73AC8">
              <w:rPr>
                <w:rFonts w:ascii="Times New Roman" w:eastAsia="Times New Roman" w:hAnsi="Times New Roman" w:cs="Times New Roman"/>
                <w:sz w:val="24"/>
                <w:szCs w:val="24"/>
                <w:lang w:eastAsia="sk-SK"/>
              </w:rPr>
              <w:t>MPSVR SR/Štátne centrá pre deti a rodiny 07C0502</w:t>
            </w:r>
            <w:r w:rsidR="0005172A">
              <w:rPr>
                <w:rFonts w:ascii="Times New Roman" w:eastAsia="Times New Roman" w:hAnsi="Times New Roman" w:cs="Times New Roman"/>
                <w:sz w:val="24"/>
                <w:szCs w:val="24"/>
                <w:lang w:eastAsia="sk-SK"/>
              </w:rPr>
              <w:t xml:space="preserve"> </w:t>
            </w:r>
          </w:p>
        </w:tc>
        <w:tc>
          <w:tcPr>
            <w:tcW w:w="1267" w:type="dxa"/>
            <w:noWrap/>
            <w:vAlign w:val="center"/>
          </w:tcPr>
          <w:p w:rsidR="007D5748" w:rsidRPr="00762186" w:rsidRDefault="00CA2A9E" w:rsidP="00E21FB6">
            <w:pPr>
              <w:jc w:val="right"/>
              <w:rPr>
                <w:rFonts w:ascii="Times New Roman" w:hAnsi="Times New Roman" w:cs="Times New Roman"/>
                <w:color w:val="000000"/>
              </w:rPr>
            </w:pPr>
            <w:r w:rsidRPr="00762186">
              <w:rPr>
                <w:rFonts w:ascii="Times New Roman" w:hAnsi="Times New Roman" w:cs="Times New Roman"/>
                <w:color w:val="000000"/>
              </w:rPr>
              <w:t>567 197</w:t>
            </w:r>
          </w:p>
        </w:tc>
        <w:tc>
          <w:tcPr>
            <w:tcW w:w="1267" w:type="dxa"/>
            <w:noWrap/>
            <w:vAlign w:val="center"/>
          </w:tcPr>
          <w:p w:rsidR="007D5748" w:rsidRPr="00762186" w:rsidRDefault="00CA2A9E" w:rsidP="00E21FB6">
            <w:pPr>
              <w:jc w:val="right"/>
              <w:rPr>
                <w:rFonts w:ascii="Times New Roman" w:hAnsi="Times New Roman" w:cs="Times New Roman"/>
                <w:color w:val="000000"/>
              </w:rPr>
            </w:pPr>
            <w:r w:rsidRPr="00762186">
              <w:rPr>
                <w:rFonts w:ascii="Times New Roman" w:hAnsi="Times New Roman" w:cs="Times New Roman"/>
                <w:color w:val="000000"/>
              </w:rPr>
              <w:t>1 756 391</w:t>
            </w:r>
          </w:p>
        </w:tc>
        <w:tc>
          <w:tcPr>
            <w:tcW w:w="1267" w:type="dxa"/>
            <w:noWrap/>
            <w:vAlign w:val="center"/>
          </w:tcPr>
          <w:p w:rsidR="007D5748" w:rsidRPr="00762186" w:rsidRDefault="00CA2A9E" w:rsidP="00E21FB6">
            <w:pPr>
              <w:jc w:val="right"/>
              <w:rPr>
                <w:rFonts w:ascii="Times New Roman" w:hAnsi="Times New Roman" w:cs="Times New Roman"/>
                <w:color w:val="000000"/>
              </w:rPr>
            </w:pPr>
            <w:r w:rsidRPr="00762186">
              <w:rPr>
                <w:rFonts w:ascii="Times New Roman" w:hAnsi="Times New Roman" w:cs="Times New Roman"/>
                <w:color w:val="000000"/>
              </w:rPr>
              <w:t>1 811 192</w:t>
            </w:r>
          </w:p>
        </w:tc>
        <w:tc>
          <w:tcPr>
            <w:tcW w:w="1267" w:type="dxa"/>
            <w:noWrap/>
            <w:vAlign w:val="center"/>
          </w:tcPr>
          <w:p w:rsidR="007D5748" w:rsidRPr="00762186" w:rsidRDefault="00CA2A9E" w:rsidP="00E21FB6">
            <w:pPr>
              <w:jc w:val="right"/>
              <w:rPr>
                <w:rFonts w:ascii="Times New Roman" w:hAnsi="Times New Roman" w:cs="Times New Roman"/>
                <w:color w:val="000000"/>
              </w:rPr>
            </w:pPr>
            <w:r w:rsidRPr="00762186">
              <w:rPr>
                <w:rFonts w:ascii="Times New Roman" w:hAnsi="Times New Roman" w:cs="Times New Roman"/>
                <w:color w:val="000000"/>
              </w:rPr>
              <w:t>1 865 994</w:t>
            </w:r>
          </w:p>
        </w:tc>
      </w:tr>
      <w:tr w:rsidR="00E21FB6" w:rsidRPr="00B14AD5" w:rsidTr="002B63FD">
        <w:trPr>
          <w:trHeight w:val="70"/>
          <w:jc w:val="center"/>
        </w:trPr>
        <w:tc>
          <w:tcPr>
            <w:tcW w:w="4661" w:type="dxa"/>
            <w:noWrap/>
            <w:vAlign w:val="center"/>
          </w:tcPr>
          <w:p w:rsidR="00E21FB6" w:rsidRPr="00B14AD5" w:rsidRDefault="00E21FB6" w:rsidP="00E21FB6">
            <w:pPr>
              <w:spacing w:after="0" w:line="240" w:lineRule="auto"/>
              <w:rPr>
                <w:rFonts w:ascii="Times New Roman" w:eastAsia="Times New Roman" w:hAnsi="Times New Roman" w:cs="Times New Roman"/>
                <w:sz w:val="24"/>
                <w:szCs w:val="24"/>
                <w:lang w:eastAsia="sk-SK"/>
              </w:rPr>
            </w:pPr>
            <w:r w:rsidRPr="00F44A2C">
              <w:rPr>
                <w:rFonts w:ascii="Times New Roman" w:eastAsia="Times New Roman" w:hAnsi="Times New Roman" w:cs="Times New Roman"/>
                <w:sz w:val="24"/>
                <w:szCs w:val="24"/>
                <w:lang w:eastAsia="sk-SK"/>
              </w:rPr>
              <w:t>MPSVR SR/Neštátne centrá pre deti a rodiny 07C0503</w:t>
            </w:r>
          </w:p>
        </w:tc>
        <w:tc>
          <w:tcPr>
            <w:tcW w:w="1267" w:type="dxa"/>
            <w:noWrap/>
            <w:vAlign w:val="center"/>
          </w:tcPr>
          <w:p w:rsidR="00E21FB6" w:rsidRPr="00762186" w:rsidRDefault="00CA2A9E" w:rsidP="00E21FB6">
            <w:pPr>
              <w:spacing w:line="240" w:lineRule="auto"/>
              <w:jc w:val="right"/>
              <w:rPr>
                <w:rFonts w:ascii="Times New Roman" w:hAnsi="Times New Roman" w:cs="Times New Roman"/>
                <w:color w:val="000000"/>
              </w:rPr>
            </w:pPr>
            <w:r w:rsidRPr="00762186">
              <w:rPr>
                <w:rFonts w:ascii="Times New Roman" w:hAnsi="Times New Roman" w:cs="Times New Roman"/>
                <w:color w:val="000000"/>
              </w:rPr>
              <w:t>139 744</w:t>
            </w:r>
          </w:p>
        </w:tc>
        <w:tc>
          <w:tcPr>
            <w:tcW w:w="1267" w:type="dxa"/>
            <w:noWrap/>
            <w:vAlign w:val="center"/>
          </w:tcPr>
          <w:p w:rsidR="00E21FB6" w:rsidRPr="00762186" w:rsidRDefault="00CA2A9E" w:rsidP="00E21FB6">
            <w:pPr>
              <w:spacing w:line="240" w:lineRule="auto"/>
              <w:jc w:val="right"/>
              <w:rPr>
                <w:rFonts w:ascii="Times New Roman" w:hAnsi="Times New Roman" w:cs="Times New Roman"/>
                <w:color w:val="000000"/>
              </w:rPr>
            </w:pPr>
            <w:r w:rsidRPr="00762186">
              <w:rPr>
                <w:rFonts w:ascii="Times New Roman" w:hAnsi="Times New Roman" w:cs="Times New Roman"/>
                <w:color w:val="000000"/>
              </w:rPr>
              <w:t>446 633</w:t>
            </w:r>
          </w:p>
        </w:tc>
        <w:tc>
          <w:tcPr>
            <w:tcW w:w="1267" w:type="dxa"/>
            <w:noWrap/>
            <w:vAlign w:val="center"/>
          </w:tcPr>
          <w:p w:rsidR="00E21FB6" w:rsidRPr="00762186" w:rsidRDefault="00CA2A9E" w:rsidP="00E21FB6">
            <w:pPr>
              <w:spacing w:line="240" w:lineRule="auto"/>
              <w:jc w:val="right"/>
              <w:rPr>
                <w:rFonts w:ascii="Times New Roman" w:hAnsi="Times New Roman" w:cs="Times New Roman"/>
                <w:color w:val="000000"/>
              </w:rPr>
            </w:pPr>
            <w:r w:rsidRPr="00762186">
              <w:rPr>
                <w:rFonts w:ascii="Times New Roman" w:hAnsi="Times New Roman" w:cs="Times New Roman"/>
                <w:color w:val="000000"/>
              </w:rPr>
              <w:t>474 034</w:t>
            </w:r>
          </w:p>
        </w:tc>
        <w:tc>
          <w:tcPr>
            <w:tcW w:w="1267" w:type="dxa"/>
            <w:noWrap/>
            <w:vAlign w:val="center"/>
          </w:tcPr>
          <w:p w:rsidR="00E21FB6" w:rsidRPr="00762186" w:rsidRDefault="00CA2A9E" w:rsidP="00E21FB6">
            <w:pPr>
              <w:spacing w:line="240" w:lineRule="auto"/>
              <w:jc w:val="right"/>
              <w:rPr>
                <w:rFonts w:ascii="Times New Roman" w:hAnsi="Times New Roman" w:cs="Times New Roman"/>
                <w:color w:val="000000"/>
              </w:rPr>
            </w:pPr>
            <w:r w:rsidRPr="00762186">
              <w:rPr>
                <w:rFonts w:ascii="Times New Roman" w:hAnsi="Times New Roman" w:cs="Times New Roman"/>
                <w:color w:val="000000"/>
              </w:rPr>
              <w:t>501 434</w:t>
            </w: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62186" w:rsidRDefault="007D5748" w:rsidP="007D5748">
            <w:pPr>
              <w:spacing w:after="0" w:line="240" w:lineRule="auto"/>
              <w:jc w:val="right"/>
              <w:rPr>
                <w:rFonts w:ascii="Times New Roman" w:eastAsia="Times New Roman" w:hAnsi="Times New Roman" w:cs="Times New Roman"/>
                <w:b/>
                <w:bCs/>
                <w:iCs/>
                <w:lang w:eastAsia="sk-SK"/>
              </w:rPr>
            </w:pPr>
          </w:p>
        </w:tc>
        <w:tc>
          <w:tcPr>
            <w:tcW w:w="1267" w:type="dxa"/>
            <w:noWrap/>
            <w:vAlign w:val="center"/>
          </w:tcPr>
          <w:p w:rsidR="007D5748" w:rsidRPr="00762186" w:rsidRDefault="007D5748" w:rsidP="007D5748">
            <w:pPr>
              <w:spacing w:after="0" w:line="240" w:lineRule="auto"/>
              <w:jc w:val="right"/>
              <w:rPr>
                <w:rFonts w:ascii="Times New Roman" w:eastAsia="Times New Roman" w:hAnsi="Times New Roman" w:cs="Times New Roman"/>
                <w:b/>
                <w:bCs/>
                <w:iCs/>
                <w:lang w:eastAsia="sk-SK"/>
              </w:rPr>
            </w:pPr>
          </w:p>
        </w:tc>
        <w:tc>
          <w:tcPr>
            <w:tcW w:w="1267" w:type="dxa"/>
            <w:noWrap/>
            <w:vAlign w:val="center"/>
          </w:tcPr>
          <w:p w:rsidR="007D5748" w:rsidRPr="00762186" w:rsidRDefault="007D5748" w:rsidP="007D5748">
            <w:pPr>
              <w:spacing w:after="0" w:line="240" w:lineRule="auto"/>
              <w:jc w:val="right"/>
              <w:rPr>
                <w:rFonts w:ascii="Times New Roman" w:eastAsia="Times New Roman" w:hAnsi="Times New Roman" w:cs="Times New Roman"/>
                <w:b/>
                <w:bCs/>
                <w:iCs/>
                <w:lang w:eastAsia="sk-SK"/>
              </w:rPr>
            </w:pPr>
          </w:p>
        </w:tc>
        <w:tc>
          <w:tcPr>
            <w:tcW w:w="1267" w:type="dxa"/>
            <w:noWrap/>
            <w:vAlign w:val="center"/>
          </w:tcPr>
          <w:p w:rsidR="007D5748" w:rsidRPr="00762186" w:rsidRDefault="007D5748" w:rsidP="007D5748">
            <w:pPr>
              <w:spacing w:after="0" w:line="240" w:lineRule="auto"/>
              <w:jc w:val="right"/>
              <w:rPr>
                <w:rFonts w:ascii="Times New Roman" w:eastAsia="Times New Roman" w:hAnsi="Times New Roman" w:cs="Times New Roman"/>
                <w:b/>
                <w:bCs/>
                <w:iCs/>
                <w:lang w:eastAsia="sk-SK"/>
              </w:rPr>
            </w:pPr>
          </w:p>
        </w:tc>
      </w:tr>
      <w:tr w:rsidR="00CA2A9E" w:rsidRPr="00B14AD5" w:rsidTr="00CA2A9E">
        <w:trPr>
          <w:trHeight w:val="350"/>
          <w:jc w:val="center"/>
        </w:trPr>
        <w:tc>
          <w:tcPr>
            <w:tcW w:w="4661" w:type="dxa"/>
            <w:noWrap/>
            <w:vAlign w:val="center"/>
          </w:tcPr>
          <w:p w:rsidR="00CA2A9E" w:rsidRPr="00B14AD5" w:rsidRDefault="00CA2A9E" w:rsidP="00CA2A9E">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tcPr>
          <w:p w:rsidR="00CA2A9E" w:rsidRPr="00762186" w:rsidRDefault="00CA2A9E" w:rsidP="00CA2A9E">
            <w:pPr>
              <w:spacing w:line="240" w:lineRule="auto"/>
              <w:jc w:val="right"/>
              <w:rPr>
                <w:rFonts w:ascii="Times New Roman" w:hAnsi="Times New Roman" w:cs="Times New Roman"/>
                <w:b/>
                <w:color w:val="000000"/>
              </w:rPr>
            </w:pPr>
            <w:r w:rsidRPr="00762186">
              <w:rPr>
                <w:rFonts w:ascii="Times New Roman" w:hAnsi="Times New Roman" w:cs="Times New Roman"/>
                <w:b/>
                <w:color w:val="000000"/>
              </w:rPr>
              <w:t>706 941</w:t>
            </w:r>
          </w:p>
        </w:tc>
        <w:tc>
          <w:tcPr>
            <w:tcW w:w="1267" w:type="dxa"/>
            <w:noWrap/>
          </w:tcPr>
          <w:p w:rsidR="00CA2A9E" w:rsidRPr="00762186" w:rsidRDefault="00CA2A9E" w:rsidP="00CA2A9E">
            <w:pPr>
              <w:spacing w:line="240" w:lineRule="auto"/>
              <w:jc w:val="right"/>
              <w:rPr>
                <w:rFonts w:ascii="Times New Roman" w:hAnsi="Times New Roman" w:cs="Times New Roman"/>
                <w:b/>
                <w:color w:val="000000"/>
              </w:rPr>
            </w:pPr>
            <w:r w:rsidRPr="00762186">
              <w:rPr>
                <w:rFonts w:ascii="Times New Roman" w:hAnsi="Times New Roman" w:cs="Times New Roman"/>
                <w:b/>
                <w:color w:val="000000"/>
              </w:rPr>
              <w:t>2 203 024</w:t>
            </w:r>
          </w:p>
        </w:tc>
        <w:tc>
          <w:tcPr>
            <w:tcW w:w="1267" w:type="dxa"/>
            <w:noWrap/>
          </w:tcPr>
          <w:p w:rsidR="00CA2A9E" w:rsidRPr="00762186" w:rsidRDefault="00CA2A9E" w:rsidP="00CA2A9E">
            <w:pPr>
              <w:spacing w:line="240" w:lineRule="auto"/>
              <w:jc w:val="right"/>
              <w:rPr>
                <w:rFonts w:ascii="Times New Roman" w:hAnsi="Times New Roman" w:cs="Times New Roman"/>
                <w:b/>
                <w:color w:val="000000"/>
              </w:rPr>
            </w:pPr>
            <w:r w:rsidRPr="00762186">
              <w:rPr>
                <w:rFonts w:ascii="Times New Roman" w:hAnsi="Times New Roman" w:cs="Times New Roman"/>
                <w:b/>
                <w:color w:val="000000"/>
              </w:rPr>
              <w:t>2 285 226</w:t>
            </w:r>
          </w:p>
        </w:tc>
        <w:tc>
          <w:tcPr>
            <w:tcW w:w="1267" w:type="dxa"/>
            <w:noWrap/>
          </w:tcPr>
          <w:p w:rsidR="00CA2A9E" w:rsidRPr="00762186" w:rsidRDefault="00CA2A9E" w:rsidP="00CA2A9E">
            <w:pPr>
              <w:spacing w:line="240" w:lineRule="auto"/>
              <w:jc w:val="right"/>
              <w:rPr>
                <w:rFonts w:ascii="Times New Roman" w:hAnsi="Times New Roman" w:cs="Times New Roman"/>
                <w:b/>
                <w:color w:val="000000"/>
              </w:rPr>
            </w:pPr>
            <w:r w:rsidRPr="00762186">
              <w:rPr>
                <w:rFonts w:ascii="Times New Roman" w:hAnsi="Times New Roman" w:cs="Times New Roman"/>
                <w:b/>
                <w:color w:val="000000"/>
              </w:rPr>
              <w:t>2 367 428</w:t>
            </w:r>
          </w:p>
        </w:tc>
      </w:tr>
      <w:tr w:rsidR="00762186" w:rsidRPr="00B14AD5" w:rsidTr="00762186">
        <w:trPr>
          <w:trHeight w:val="70"/>
          <w:jc w:val="center"/>
        </w:trPr>
        <w:tc>
          <w:tcPr>
            <w:tcW w:w="4661" w:type="dxa"/>
            <w:noWrap/>
            <w:vAlign w:val="center"/>
          </w:tcPr>
          <w:p w:rsidR="00762186" w:rsidRPr="00B14AD5" w:rsidRDefault="00762186" w:rsidP="00762186">
            <w:pPr>
              <w:spacing w:after="0" w:line="240" w:lineRule="auto"/>
              <w:ind w:left="259"/>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Rozpočtové prostriedky</w:t>
            </w:r>
          </w:p>
        </w:tc>
        <w:tc>
          <w:tcPr>
            <w:tcW w:w="1267" w:type="dxa"/>
            <w:noWrap/>
            <w:vAlign w:val="center"/>
          </w:tcPr>
          <w:p w:rsidR="00762186" w:rsidRPr="00762186" w:rsidRDefault="00762186" w:rsidP="00762186">
            <w:pPr>
              <w:jc w:val="right"/>
              <w:rPr>
                <w:rFonts w:ascii="Times New Roman" w:hAnsi="Times New Roman" w:cs="Times New Roman"/>
                <w:color w:val="000000"/>
              </w:rPr>
            </w:pPr>
            <w:r w:rsidRPr="00762186">
              <w:rPr>
                <w:rFonts w:ascii="Times New Roman" w:hAnsi="Times New Roman" w:cs="Times New Roman"/>
                <w:color w:val="000000"/>
              </w:rPr>
              <w:t>567 197</w:t>
            </w:r>
          </w:p>
        </w:tc>
        <w:tc>
          <w:tcPr>
            <w:tcW w:w="1267" w:type="dxa"/>
            <w:noWrap/>
            <w:vAlign w:val="center"/>
          </w:tcPr>
          <w:p w:rsidR="00762186" w:rsidRPr="00762186" w:rsidRDefault="00762186" w:rsidP="00762186">
            <w:pPr>
              <w:jc w:val="right"/>
              <w:rPr>
                <w:rFonts w:ascii="Times New Roman" w:hAnsi="Times New Roman" w:cs="Times New Roman"/>
                <w:color w:val="000000"/>
              </w:rPr>
            </w:pPr>
            <w:r w:rsidRPr="00762186">
              <w:rPr>
                <w:rFonts w:ascii="Times New Roman" w:hAnsi="Times New Roman" w:cs="Times New Roman"/>
                <w:color w:val="000000"/>
              </w:rPr>
              <w:t>1 756 391</w:t>
            </w:r>
          </w:p>
        </w:tc>
        <w:tc>
          <w:tcPr>
            <w:tcW w:w="1267" w:type="dxa"/>
            <w:noWrap/>
            <w:vAlign w:val="center"/>
          </w:tcPr>
          <w:p w:rsidR="00762186" w:rsidRPr="00762186" w:rsidRDefault="00762186" w:rsidP="00762186">
            <w:pPr>
              <w:jc w:val="right"/>
              <w:rPr>
                <w:rFonts w:ascii="Times New Roman" w:hAnsi="Times New Roman" w:cs="Times New Roman"/>
                <w:color w:val="000000"/>
              </w:rPr>
            </w:pPr>
            <w:r w:rsidRPr="00762186">
              <w:rPr>
                <w:rFonts w:ascii="Times New Roman" w:hAnsi="Times New Roman" w:cs="Times New Roman"/>
                <w:color w:val="000000"/>
              </w:rPr>
              <w:t>1 811 192</w:t>
            </w:r>
          </w:p>
        </w:tc>
        <w:tc>
          <w:tcPr>
            <w:tcW w:w="1267" w:type="dxa"/>
            <w:noWrap/>
            <w:vAlign w:val="center"/>
          </w:tcPr>
          <w:p w:rsidR="00762186" w:rsidRPr="00762186" w:rsidRDefault="00762186" w:rsidP="00762186">
            <w:pPr>
              <w:jc w:val="right"/>
              <w:rPr>
                <w:rFonts w:ascii="Times New Roman" w:hAnsi="Times New Roman" w:cs="Times New Roman"/>
                <w:color w:val="000000"/>
              </w:rPr>
            </w:pPr>
            <w:r w:rsidRPr="00762186">
              <w:rPr>
                <w:rFonts w:ascii="Times New Roman" w:hAnsi="Times New Roman" w:cs="Times New Roman"/>
                <w:color w:val="000000"/>
              </w:rPr>
              <w:t>1 865 994</w:t>
            </w: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70"/>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 xml:space="preserve">    </w:t>
            </w:r>
            <w:r w:rsidR="00693E5F" w:rsidRPr="00B14AD5">
              <w:rPr>
                <w:rFonts w:ascii="Times New Roman" w:eastAsia="Times New Roman" w:hAnsi="Times New Roman" w:cs="Times New Roman"/>
                <w:bCs/>
                <w:i/>
                <w:iCs/>
                <w:sz w:val="24"/>
                <w:szCs w:val="24"/>
                <w:lang w:eastAsia="sk-SK"/>
              </w:rPr>
              <w:t>S</w:t>
            </w:r>
            <w:r w:rsidRPr="00B14AD5">
              <w:rPr>
                <w:rFonts w:ascii="Times New Roman" w:eastAsia="Times New Roman" w:hAnsi="Times New Roman" w:cs="Times New Roman"/>
                <w:bCs/>
                <w:i/>
                <w:iCs/>
                <w:sz w:val="24"/>
                <w:szCs w:val="24"/>
                <w:lang w:eastAsia="sk-SK"/>
              </w:rPr>
              <w:t>polufinancovanie</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125"/>
          <w:jc w:val="center"/>
        </w:trPr>
        <w:tc>
          <w:tcPr>
            <w:tcW w:w="4661" w:type="dxa"/>
            <w:noWrap/>
            <w:vAlign w:val="center"/>
          </w:tcPr>
          <w:p w:rsidR="007D5748" w:rsidRPr="00B14AD5" w:rsidRDefault="007D5748" w:rsidP="007D5748">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7D5748" w:rsidRPr="00B14AD5" w:rsidRDefault="007D5748" w:rsidP="007D5748">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5307FC" w:rsidRPr="00B14AD5" w:rsidRDefault="005307FC" w:rsidP="005307FC">
            <w:pPr>
              <w:spacing w:after="0" w:line="240" w:lineRule="auto"/>
              <w:ind w:left="203"/>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z toho</w:t>
            </w:r>
            <w:r w:rsidR="002B5AD4" w:rsidRPr="00B14AD5">
              <w:rPr>
                <w:rFonts w:ascii="Times New Roman" w:eastAsia="Times New Roman" w:hAnsi="Times New Roman" w:cs="Times New Roman"/>
                <w:bCs/>
                <w:i/>
                <w:iCs/>
                <w:sz w:val="24"/>
                <w:szCs w:val="24"/>
                <w:lang w:eastAsia="sk-SK"/>
              </w:rPr>
              <w:t xml:space="preserve"> vplyv</w:t>
            </w:r>
            <w:r w:rsidRPr="00B14AD5">
              <w:rPr>
                <w:rFonts w:ascii="Times New Roman" w:eastAsia="Times New Roman" w:hAnsi="Times New Roman" w:cs="Times New Roman"/>
                <w:bCs/>
                <w:i/>
                <w:iCs/>
                <w:sz w:val="24"/>
                <w:szCs w:val="24"/>
                <w:lang w:eastAsia="sk-SK"/>
              </w:rPr>
              <w:t xml:space="preserve"> nových úloh v zmysle ods. 2 Čl. 6 ústavného zákona č. 493/2011 Z. z. </w:t>
            </w:r>
          </w:p>
          <w:p w:rsidR="005307FC" w:rsidRPr="00B14AD5" w:rsidRDefault="005307FC" w:rsidP="005307FC">
            <w:pPr>
              <w:spacing w:after="0" w:line="240" w:lineRule="auto"/>
              <w:ind w:left="203"/>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o rozpočtovej zodpovednosti</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B14AD5" w:rsidRPr="00B14AD5" w:rsidTr="002B63FD">
        <w:trPr>
          <w:trHeight w:val="125"/>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B14AD5" w:rsidRPr="00B14AD5" w:rsidTr="002B63FD">
        <w:trPr>
          <w:trHeight w:val="125"/>
          <w:jc w:val="center"/>
        </w:trPr>
        <w:tc>
          <w:tcPr>
            <w:tcW w:w="4661" w:type="dxa"/>
            <w:noWrap/>
            <w:vAlign w:val="center"/>
          </w:tcPr>
          <w:p w:rsidR="005307FC" w:rsidRPr="00B14AD5" w:rsidRDefault="005307FC" w:rsidP="005307FC">
            <w:pPr>
              <w:spacing w:after="0" w:line="240" w:lineRule="auto"/>
              <w:ind w:left="203"/>
              <w:rPr>
                <w:rFonts w:ascii="Times New Roman" w:eastAsia="Times New Roman" w:hAnsi="Times New Roman" w:cs="Times New Roman"/>
                <w:bCs/>
                <w:i/>
                <w:iCs/>
                <w:sz w:val="24"/>
                <w:szCs w:val="24"/>
                <w:lang w:eastAsia="sk-SK"/>
              </w:rPr>
            </w:pPr>
            <w:r w:rsidRPr="00B14AD5">
              <w:rPr>
                <w:rFonts w:ascii="Times New Roman" w:eastAsia="Times New Roman" w:hAnsi="Times New Roman" w:cs="Times New Roman"/>
                <w:bCs/>
                <w:i/>
                <w:iCs/>
                <w:sz w:val="24"/>
                <w:szCs w:val="24"/>
                <w:lang w:eastAsia="sk-SK"/>
              </w:rPr>
              <w:t>z toho</w:t>
            </w:r>
            <w:r w:rsidR="002B5AD4" w:rsidRPr="00B14AD5">
              <w:rPr>
                <w:rFonts w:ascii="Times New Roman" w:eastAsia="Times New Roman" w:hAnsi="Times New Roman" w:cs="Times New Roman"/>
                <w:bCs/>
                <w:i/>
                <w:iCs/>
                <w:sz w:val="24"/>
                <w:szCs w:val="24"/>
                <w:lang w:eastAsia="sk-SK"/>
              </w:rPr>
              <w:t xml:space="preserve"> vplyv</w:t>
            </w:r>
            <w:r w:rsidRPr="00B14AD5">
              <w:rPr>
                <w:rFonts w:ascii="Times New Roman" w:eastAsia="Times New Roman" w:hAnsi="Times New Roman" w:cs="Times New Roman"/>
                <w:bCs/>
                <w:i/>
                <w:iCs/>
                <w:sz w:val="24"/>
                <w:szCs w:val="24"/>
                <w:lang w:eastAsia="sk-SK"/>
              </w:rPr>
              <w:t xml:space="preserve"> nových úloh v zmysle ods. 2 Čl. 6 ústavného zákona č. 493/2011 Z. z. </w:t>
            </w:r>
          </w:p>
          <w:p w:rsidR="005307FC" w:rsidRPr="00B14AD5" w:rsidRDefault="005307FC" w:rsidP="005307FC">
            <w:pPr>
              <w:spacing w:after="0" w:line="240" w:lineRule="auto"/>
              <w:ind w:left="203"/>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Cs/>
                <w:i/>
                <w:iCs/>
                <w:sz w:val="24"/>
                <w:szCs w:val="24"/>
                <w:lang w:eastAsia="sk-SK"/>
              </w:rPr>
              <w:t>o rozpočtovej zodpovednosti</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5307FC" w:rsidRPr="00B14AD5" w:rsidRDefault="005307FC" w:rsidP="005307FC">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762186" w:rsidRPr="00B14AD5" w:rsidTr="002B63FD">
        <w:trPr>
          <w:trHeight w:val="70"/>
          <w:jc w:val="center"/>
        </w:trPr>
        <w:tc>
          <w:tcPr>
            <w:tcW w:w="4661" w:type="dxa"/>
            <w:noWrap/>
            <w:vAlign w:val="center"/>
          </w:tcPr>
          <w:p w:rsidR="00762186" w:rsidRPr="00B14AD5" w:rsidRDefault="00762186" w:rsidP="00762186">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62186" w:rsidRPr="00762186" w:rsidRDefault="00762186" w:rsidP="00762186">
            <w:pPr>
              <w:spacing w:line="240" w:lineRule="auto"/>
              <w:jc w:val="right"/>
              <w:rPr>
                <w:rFonts w:ascii="Times New Roman" w:hAnsi="Times New Roman" w:cs="Times New Roman"/>
                <w:color w:val="000000"/>
              </w:rPr>
            </w:pPr>
            <w:r w:rsidRPr="00762186">
              <w:rPr>
                <w:rFonts w:ascii="Times New Roman" w:hAnsi="Times New Roman" w:cs="Times New Roman"/>
                <w:color w:val="000000"/>
              </w:rPr>
              <w:t>139 744</w:t>
            </w:r>
          </w:p>
        </w:tc>
        <w:tc>
          <w:tcPr>
            <w:tcW w:w="1267" w:type="dxa"/>
            <w:noWrap/>
            <w:vAlign w:val="center"/>
          </w:tcPr>
          <w:p w:rsidR="00762186" w:rsidRPr="00762186" w:rsidRDefault="00762186" w:rsidP="00762186">
            <w:pPr>
              <w:spacing w:line="240" w:lineRule="auto"/>
              <w:jc w:val="right"/>
              <w:rPr>
                <w:rFonts w:ascii="Times New Roman" w:hAnsi="Times New Roman" w:cs="Times New Roman"/>
                <w:color w:val="000000"/>
              </w:rPr>
            </w:pPr>
            <w:r w:rsidRPr="00762186">
              <w:rPr>
                <w:rFonts w:ascii="Times New Roman" w:hAnsi="Times New Roman" w:cs="Times New Roman"/>
                <w:color w:val="000000"/>
              </w:rPr>
              <w:t>446 633</w:t>
            </w:r>
          </w:p>
        </w:tc>
        <w:tc>
          <w:tcPr>
            <w:tcW w:w="1267" w:type="dxa"/>
            <w:noWrap/>
            <w:vAlign w:val="center"/>
          </w:tcPr>
          <w:p w:rsidR="00762186" w:rsidRPr="00762186" w:rsidRDefault="00762186" w:rsidP="00762186">
            <w:pPr>
              <w:spacing w:line="240" w:lineRule="auto"/>
              <w:jc w:val="right"/>
              <w:rPr>
                <w:rFonts w:ascii="Times New Roman" w:hAnsi="Times New Roman" w:cs="Times New Roman"/>
                <w:color w:val="000000"/>
              </w:rPr>
            </w:pPr>
            <w:r w:rsidRPr="00762186">
              <w:rPr>
                <w:rFonts w:ascii="Times New Roman" w:hAnsi="Times New Roman" w:cs="Times New Roman"/>
                <w:color w:val="000000"/>
              </w:rPr>
              <w:t>474 034</w:t>
            </w:r>
          </w:p>
        </w:tc>
        <w:tc>
          <w:tcPr>
            <w:tcW w:w="1267" w:type="dxa"/>
            <w:noWrap/>
            <w:vAlign w:val="center"/>
          </w:tcPr>
          <w:p w:rsidR="00762186" w:rsidRPr="00762186" w:rsidRDefault="00762186" w:rsidP="00762186">
            <w:pPr>
              <w:spacing w:line="240" w:lineRule="auto"/>
              <w:jc w:val="right"/>
              <w:rPr>
                <w:rFonts w:ascii="Times New Roman" w:hAnsi="Times New Roman" w:cs="Times New Roman"/>
                <w:color w:val="000000"/>
              </w:rPr>
            </w:pPr>
            <w:r w:rsidRPr="00762186">
              <w:rPr>
                <w:rFonts w:ascii="Times New Roman" w:hAnsi="Times New Roman" w:cs="Times New Roman"/>
                <w:color w:val="000000"/>
              </w:rPr>
              <w:t>501 434</w:t>
            </w:r>
          </w:p>
        </w:tc>
      </w:tr>
      <w:tr w:rsidR="00B14AD5" w:rsidRPr="00B14AD5" w:rsidTr="002B63FD">
        <w:trPr>
          <w:trHeight w:val="70"/>
          <w:jc w:val="center"/>
        </w:trPr>
        <w:tc>
          <w:tcPr>
            <w:tcW w:w="4661" w:type="dxa"/>
            <w:shd w:val="clear" w:color="auto" w:fill="BFBFBF" w:themeFill="background1" w:themeFillShade="BF"/>
            <w:noWrap/>
            <w:vAlign w:val="center"/>
          </w:tcPr>
          <w:p w:rsidR="005307FC" w:rsidRPr="00B14AD5" w:rsidRDefault="005307FC" w:rsidP="005307FC">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5307FC" w:rsidRPr="00E21FB6" w:rsidRDefault="00762186" w:rsidP="005307FC">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E21FB6" w:rsidRDefault="00762186" w:rsidP="005307FC">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E21FB6" w:rsidRDefault="00762186" w:rsidP="005307FC">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5307FC" w:rsidRPr="00E21FB6" w:rsidRDefault="00762186" w:rsidP="005307FC">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5307FC" w:rsidRPr="00E21FB6" w:rsidRDefault="00762186" w:rsidP="005307FC">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5307FC" w:rsidRPr="00E21FB6" w:rsidRDefault="00762186" w:rsidP="005307FC">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5307FC" w:rsidRPr="00E21FB6" w:rsidRDefault="00762186" w:rsidP="005307FC">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5307FC" w:rsidRPr="00E21FB6" w:rsidRDefault="00762186" w:rsidP="005307FC">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5307FC" w:rsidRPr="00E21FB6" w:rsidRDefault="005307FC" w:rsidP="005307FC">
            <w:pPr>
              <w:spacing w:after="0" w:line="240" w:lineRule="auto"/>
              <w:jc w:val="right"/>
              <w:rPr>
                <w:rFonts w:ascii="Times New Roman" w:eastAsia="Times New Roman" w:hAnsi="Times New Roman" w:cs="Times New Roman"/>
                <w:bCs/>
                <w:iCs/>
                <w:sz w:val="24"/>
                <w:szCs w:val="24"/>
                <w:lang w:eastAsia="sk-SK"/>
              </w:rPr>
            </w:pPr>
            <w:r w:rsidRPr="00E21FB6">
              <w:rPr>
                <w:rFonts w:ascii="Times New Roman" w:eastAsia="Times New Roman" w:hAnsi="Times New Roman" w:cs="Times New Roman"/>
                <w:bCs/>
                <w:iCs/>
                <w:sz w:val="24"/>
                <w:szCs w:val="24"/>
                <w:lang w:eastAsia="sk-SK"/>
              </w:rPr>
              <w:t>0</w:t>
            </w:r>
          </w:p>
        </w:tc>
        <w:tc>
          <w:tcPr>
            <w:tcW w:w="1267" w:type="dxa"/>
            <w:noWrap/>
            <w:vAlign w:val="center"/>
          </w:tcPr>
          <w:p w:rsidR="005307FC" w:rsidRPr="00E21FB6" w:rsidRDefault="005307FC" w:rsidP="005307FC">
            <w:pPr>
              <w:spacing w:after="0" w:line="240" w:lineRule="auto"/>
              <w:jc w:val="right"/>
              <w:rPr>
                <w:rFonts w:ascii="Times New Roman" w:eastAsia="Times New Roman" w:hAnsi="Times New Roman" w:cs="Times New Roman"/>
                <w:bCs/>
                <w:iCs/>
                <w:sz w:val="24"/>
                <w:szCs w:val="24"/>
                <w:lang w:eastAsia="sk-SK"/>
              </w:rPr>
            </w:pPr>
            <w:r w:rsidRPr="00E21FB6">
              <w:rPr>
                <w:rFonts w:ascii="Times New Roman" w:eastAsia="Times New Roman" w:hAnsi="Times New Roman" w:cs="Times New Roman"/>
                <w:bCs/>
                <w:iCs/>
                <w:sz w:val="24"/>
                <w:szCs w:val="24"/>
                <w:lang w:eastAsia="sk-SK"/>
              </w:rPr>
              <w:t>0</w:t>
            </w:r>
          </w:p>
        </w:tc>
        <w:tc>
          <w:tcPr>
            <w:tcW w:w="1267" w:type="dxa"/>
            <w:noWrap/>
            <w:vAlign w:val="center"/>
          </w:tcPr>
          <w:p w:rsidR="005307FC" w:rsidRPr="00E21FB6" w:rsidRDefault="005307FC" w:rsidP="005307FC">
            <w:pPr>
              <w:spacing w:after="0" w:line="240" w:lineRule="auto"/>
              <w:jc w:val="right"/>
              <w:rPr>
                <w:rFonts w:ascii="Times New Roman" w:eastAsia="Times New Roman" w:hAnsi="Times New Roman" w:cs="Times New Roman"/>
                <w:bCs/>
                <w:iCs/>
                <w:sz w:val="24"/>
                <w:szCs w:val="24"/>
                <w:lang w:eastAsia="sk-SK"/>
              </w:rPr>
            </w:pPr>
            <w:r w:rsidRPr="00E21FB6">
              <w:rPr>
                <w:rFonts w:ascii="Times New Roman" w:eastAsia="Times New Roman" w:hAnsi="Times New Roman" w:cs="Times New Roman"/>
                <w:bCs/>
                <w:iCs/>
                <w:sz w:val="24"/>
                <w:szCs w:val="24"/>
                <w:lang w:eastAsia="sk-SK"/>
              </w:rPr>
              <w:t>0</w:t>
            </w:r>
          </w:p>
        </w:tc>
        <w:tc>
          <w:tcPr>
            <w:tcW w:w="1267" w:type="dxa"/>
            <w:noWrap/>
            <w:vAlign w:val="center"/>
          </w:tcPr>
          <w:p w:rsidR="005307FC" w:rsidRPr="00E21FB6" w:rsidRDefault="005307FC" w:rsidP="005307FC">
            <w:pPr>
              <w:spacing w:after="0" w:line="240" w:lineRule="auto"/>
              <w:jc w:val="right"/>
              <w:rPr>
                <w:rFonts w:ascii="Times New Roman" w:eastAsia="Times New Roman" w:hAnsi="Times New Roman" w:cs="Times New Roman"/>
                <w:bCs/>
                <w:iCs/>
                <w:sz w:val="24"/>
                <w:szCs w:val="24"/>
                <w:lang w:eastAsia="sk-SK"/>
              </w:rPr>
            </w:pPr>
            <w:r w:rsidRPr="00E21FB6">
              <w:rPr>
                <w:rFonts w:ascii="Times New Roman" w:eastAsia="Times New Roman" w:hAnsi="Times New Roman" w:cs="Times New Roman"/>
                <w:bCs/>
                <w:i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5307FC" w:rsidRPr="00E21FB6" w:rsidRDefault="005307FC" w:rsidP="005307FC">
            <w:pPr>
              <w:spacing w:after="0" w:line="240" w:lineRule="auto"/>
              <w:jc w:val="right"/>
              <w:rPr>
                <w:rFonts w:ascii="Times New Roman" w:eastAsia="Times New Roman" w:hAnsi="Times New Roman" w:cs="Times New Roman"/>
                <w:bCs/>
                <w:iCs/>
                <w:sz w:val="24"/>
                <w:szCs w:val="24"/>
                <w:lang w:eastAsia="sk-SK"/>
              </w:rPr>
            </w:pPr>
            <w:r w:rsidRPr="00E21FB6">
              <w:rPr>
                <w:rFonts w:ascii="Times New Roman" w:eastAsia="Times New Roman" w:hAnsi="Times New Roman" w:cs="Times New Roman"/>
                <w:bCs/>
                <w:iCs/>
                <w:sz w:val="24"/>
                <w:szCs w:val="24"/>
                <w:lang w:eastAsia="sk-SK"/>
              </w:rPr>
              <w:t>0</w:t>
            </w:r>
          </w:p>
        </w:tc>
        <w:tc>
          <w:tcPr>
            <w:tcW w:w="1267" w:type="dxa"/>
            <w:noWrap/>
            <w:vAlign w:val="center"/>
          </w:tcPr>
          <w:p w:rsidR="005307FC" w:rsidRPr="00E21FB6" w:rsidRDefault="005307FC" w:rsidP="005307FC">
            <w:pPr>
              <w:spacing w:after="0" w:line="240" w:lineRule="auto"/>
              <w:jc w:val="right"/>
              <w:rPr>
                <w:rFonts w:ascii="Times New Roman" w:eastAsia="Times New Roman" w:hAnsi="Times New Roman" w:cs="Times New Roman"/>
                <w:bCs/>
                <w:iCs/>
                <w:sz w:val="24"/>
                <w:szCs w:val="24"/>
                <w:lang w:eastAsia="sk-SK"/>
              </w:rPr>
            </w:pPr>
            <w:r w:rsidRPr="00E21FB6">
              <w:rPr>
                <w:rFonts w:ascii="Times New Roman" w:eastAsia="Times New Roman" w:hAnsi="Times New Roman" w:cs="Times New Roman"/>
                <w:bCs/>
                <w:iCs/>
                <w:sz w:val="24"/>
                <w:szCs w:val="24"/>
                <w:lang w:eastAsia="sk-SK"/>
              </w:rPr>
              <w:t>0</w:t>
            </w:r>
          </w:p>
        </w:tc>
        <w:tc>
          <w:tcPr>
            <w:tcW w:w="1267" w:type="dxa"/>
            <w:noWrap/>
            <w:vAlign w:val="center"/>
          </w:tcPr>
          <w:p w:rsidR="005307FC" w:rsidRPr="00E21FB6" w:rsidRDefault="005307FC" w:rsidP="005307FC">
            <w:pPr>
              <w:spacing w:after="0" w:line="240" w:lineRule="auto"/>
              <w:jc w:val="right"/>
              <w:rPr>
                <w:rFonts w:ascii="Times New Roman" w:eastAsia="Times New Roman" w:hAnsi="Times New Roman" w:cs="Times New Roman"/>
                <w:bCs/>
                <w:iCs/>
                <w:sz w:val="24"/>
                <w:szCs w:val="24"/>
                <w:lang w:eastAsia="sk-SK"/>
              </w:rPr>
            </w:pPr>
            <w:r w:rsidRPr="00E21FB6">
              <w:rPr>
                <w:rFonts w:ascii="Times New Roman" w:eastAsia="Times New Roman" w:hAnsi="Times New Roman" w:cs="Times New Roman"/>
                <w:bCs/>
                <w:iCs/>
                <w:sz w:val="24"/>
                <w:szCs w:val="24"/>
                <w:lang w:eastAsia="sk-SK"/>
              </w:rPr>
              <w:t>0</w:t>
            </w:r>
          </w:p>
        </w:tc>
        <w:tc>
          <w:tcPr>
            <w:tcW w:w="1267" w:type="dxa"/>
            <w:noWrap/>
            <w:vAlign w:val="center"/>
          </w:tcPr>
          <w:p w:rsidR="005307FC" w:rsidRPr="00E21FB6" w:rsidRDefault="005307FC" w:rsidP="005307FC">
            <w:pPr>
              <w:spacing w:after="0" w:line="240" w:lineRule="auto"/>
              <w:jc w:val="right"/>
              <w:rPr>
                <w:rFonts w:ascii="Times New Roman" w:eastAsia="Times New Roman" w:hAnsi="Times New Roman" w:cs="Times New Roman"/>
                <w:bCs/>
                <w:iCs/>
                <w:sz w:val="24"/>
                <w:szCs w:val="24"/>
                <w:lang w:eastAsia="sk-SK"/>
              </w:rPr>
            </w:pPr>
            <w:r w:rsidRPr="00E21FB6">
              <w:rPr>
                <w:rFonts w:ascii="Times New Roman" w:eastAsia="Times New Roman" w:hAnsi="Times New Roman" w:cs="Times New Roman"/>
                <w:bCs/>
                <w:iCs/>
                <w:sz w:val="24"/>
                <w:szCs w:val="24"/>
                <w:lang w:eastAsia="sk-SK"/>
              </w:rPr>
              <w:t>0</w:t>
            </w:r>
          </w:p>
        </w:tc>
      </w:tr>
      <w:tr w:rsidR="00B14AD5" w:rsidRPr="00B14AD5" w:rsidTr="002B63FD">
        <w:trPr>
          <w:trHeight w:val="70"/>
          <w:jc w:val="center"/>
        </w:trPr>
        <w:tc>
          <w:tcPr>
            <w:tcW w:w="4661" w:type="dxa"/>
            <w:noWrap/>
            <w:vAlign w:val="center"/>
          </w:tcPr>
          <w:p w:rsidR="005307FC" w:rsidRPr="00B14AD5" w:rsidRDefault="005307FC" w:rsidP="005307FC">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5307FC" w:rsidRPr="00E21FB6" w:rsidRDefault="00762186" w:rsidP="005307FC">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5307FC" w:rsidRPr="00E21FB6" w:rsidRDefault="00762186" w:rsidP="005307FC">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5307FC" w:rsidRPr="00E21FB6" w:rsidRDefault="00762186" w:rsidP="005307FC">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c>
          <w:tcPr>
            <w:tcW w:w="1267" w:type="dxa"/>
            <w:noWrap/>
            <w:vAlign w:val="center"/>
          </w:tcPr>
          <w:p w:rsidR="005307FC" w:rsidRPr="00E21FB6" w:rsidRDefault="00762186" w:rsidP="005307FC">
            <w:pPr>
              <w:spacing w:after="0" w:line="240" w:lineRule="auto"/>
              <w:jc w:val="right"/>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0</w:t>
            </w:r>
          </w:p>
        </w:tc>
      </w:tr>
      <w:tr w:rsidR="00762186" w:rsidRPr="00B14AD5" w:rsidTr="002B63FD">
        <w:trPr>
          <w:trHeight w:val="70"/>
          <w:jc w:val="center"/>
        </w:trPr>
        <w:tc>
          <w:tcPr>
            <w:tcW w:w="4661" w:type="dxa"/>
            <w:shd w:val="clear" w:color="auto" w:fill="BFBFBF" w:themeFill="background1" w:themeFillShade="BF"/>
            <w:noWrap/>
            <w:vAlign w:val="center"/>
          </w:tcPr>
          <w:p w:rsidR="00762186" w:rsidRPr="00B14AD5" w:rsidRDefault="00762186" w:rsidP="00762186">
            <w:pPr>
              <w:spacing w:after="0" w:line="240" w:lineRule="auto"/>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62186" w:rsidRPr="00762186" w:rsidRDefault="00762186" w:rsidP="00762186">
            <w:pPr>
              <w:spacing w:line="240" w:lineRule="auto"/>
              <w:jc w:val="right"/>
              <w:rPr>
                <w:rFonts w:ascii="Times New Roman" w:hAnsi="Times New Roman" w:cs="Times New Roman"/>
                <w:b/>
                <w:color w:val="000000"/>
              </w:rPr>
            </w:pPr>
            <w:r w:rsidRPr="00762186">
              <w:rPr>
                <w:rFonts w:ascii="Times New Roman" w:hAnsi="Times New Roman" w:cs="Times New Roman"/>
                <w:b/>
                <w:color w:val="000000"/>
              </w:rPr>
              <w:t>420 293</w:t>
            </w:r>
          </w:p>
        </w:tc>
        <w:tc>
          <w:tcPr>
            <w:tcW w:w="1267" w:type="dxa"/>
            <w:shd w:val="clear" w:color="auto" w:fill="BFBFBF" w:themeFill="background1" w:themeFillShade="BF"/>
            <w:noWrap/>
            <w:vAlign w:val="center"/>
          </w:tcPr>
          <w:p w:rsidR="00762186" w:rsidRPr="00762186" w:rsidRDefault="00762186" w:rsidP="00762186">
            <w:pPr>
              <w:spacing w:line="240" w:lineRule="auto"/>
              <w:jc w:val="right"/>
              <w:rPr>
                <w:rFonts w:ascii="Times New Roman" w:hAnsi="Times New Roman" w:cs="Times New Roman"/>
                <w:b/>
                <w:color w:val="000000"/>
              </w:rPr>
            </w:pPr>
            <w:r w:rsidRPr="00762186">
              <w:rPr>
                <w:rFonts w:ascii="Times New Roman" w:hAnsi="Times New Roman" w:cs="Times New Roman"/>
                <w:b/>
                <w:color w:val="000000"/>
              </w:rPr>
              <w:t>1 301 486</w:t>
            </w:r>
          </w:p>
        </w:tc>
        <w:tc>
          <w:tcPr>
            <w:tcW w:w="1267" w:type="dxa"/>
            <w:shd w:val="clear" w:color="auto" w:fill="BFBFBF" w:themeFill="background1" w:themeFillShade="BF"/>
            <w:noWrap/>
            <w:vAlign w:val="center"/>
          </w:tcPr>
          <w:p w:rsidR="00762186" w:rsidRPr="00762186" w:rsidRDefault="00762186" w:rsidP="00762186">
            <w:pPr>
              <w:spacing w:line="240" w:lineRule="auto"/>
              <w:jc w:val="right"/>
              <w:rPr>
                <w:rFonts w:ascii="Times New Roman" w:hAnsi="Times New Roman" w:cs="Times New Roman"/>
                <w:b/>
                <w:color w:val="000000"/>
              </w:rPr>
            </w:pPr>
            <w:r w:rsidRPr="00762186">
              <w:rPr>
                <w:rFonts w:ascii="Times New Roman" w:hAnsi="Times New Roman" w:cs="Times New Roman"/>
                <w:b/>
                <w:color w:val="000000"/>
              </w:rPr>
              <w:t>1 342 094</w:t>
            </w:r>
          </w:p>
        </w:tc>
        <w:tc>
          <w:tcPr>
            <w:tcW w:w="1267" w:type="dxa"/>
            <w:shd w:val="clear" w:color="auto" w:fill="BFBFBF" w:themeFill="background1" w:themeFillShade="BF"/>
            <w:noWrap/>
            <w:vAlign w:val="center"/>
          </w:tcPr>
          <w:p w:rsidR="00762186" w:rsidRPr="00762186" w:rsidRDefault="00762186" w:rsidP="00762186">
            <w:pPr>
              <w:spacing w:line="240" w:lineRule="auto"/>
              <w:jc w:val="right"/>
              <w:rPr>
                <w:rFonts w:ascii="Times New Roman" w:hAnsi="Times New Roman" w:cs="Times New Roman"/>
                <w:b/>
                <w:color w:val="000000"/>
              </w:rPr>
            </w:pPr>
            <w:r w:rsidRPr="00762186">
              <w:rPr>
                <w:rFonts w:ascii="Times New Roman" w:hAnsi="Times New Roman" w:cs="Times New Roman"/>
                <w:b/>
                <w:color w:val="000000"/>
              </w:rPr>
              <w:t>1 382 702</w:t>
            </w:r>
          </w:p>
        </w:tc>
      </w:tr>
      <w:tr w:rsidR="00762186" w:rsidRPr="00B14AD5" w:rsidTr="002B63FD">
        <w:trPr>
          <w:trHeight w:val="70"/>
          <w:jc w:val="center"/>
        </w:trPr>
        <w:tc>
          <w:tcPr>
            <w:tcW w:w="4661" w:type="dxa"/>
            <w:noWrap/>
            <w:vAlign w:val="center"/>
          </w:tcPr>
          <w:p w:rsidR="00762186" w:rsidRPr="00B14AD5" w:rsidRDefault="00762186" w:rsidP="00762186">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ŠR</w:t>
            </w:r>
          </w:p>
        </w:tc>
        <w:tc>
          <w:tcPr>
            <w:tcW w:w="1267" w:type="dxa"/>
            <w:noWrap/>
            <w:vAlign w:val="center"/>
          </w:tcPr>
          <w:p w:rsidR="00762186" w:rsidRPr="003244AE" w:rsidRDefault="00762186" w:rsidP="00762186">
            <w:pPr>
              <w:spacing w:line="240" w:lineRule="auto"/>
              <w:jc w:val="right"/>
              <w:rPr>
                <w:rFonts w:ascii="Times New Roman" w:hAnsi="Times New Roman" w:cs="Times New Roman"/>
                <w:color w:val="000000"/>
              </w:rPr>
            </w:pPr>
            <w:r>
              <w:rPr>
                <w:rFonts w:ascii="Times New Roman" w:hAnsi="Times New Roman" w:cs="Times New Roman"/>
                <w:color w:val="000000"/>
              </w:rPr>
              <w:t>420 293</w:t>
            </w:r>
          </w:p>
        </w:tc>
        <w:tc>
          <w:tcPr>
            <w:tcW w:w="1267" w:type="dxa"/>
            <w:noWrap/>
            <w:vAlign w:val="center"/>
          </w:tcPr>
          <w:p w:rsidR="00762186" w:rsidRPr="003244AE" w:rsidRDefault="00762186" w:rsidP="00762186">
            <w:pPr>
              <w:spacing w:line="240" w:lineRule="auto"/>
              <w:jc w:val="right"/>
              <w:rPr>
                <w:rFonts w:ascii="Times New Roman" w:hAnsi="Times New Roman" w:cs="Times New Roman"/>
                <w:color w:val="000000"/>
              </w:rPr>
            </w:pPr>
            <w:r>
              <w:rPr>
                <w:rFonts w:ascii="Times New Roman" w:hAnsi="Times New Roman" w:cs="Times New Roman"/>
                <w:color w:val="000000"/>
              </w:rPr>
              <w:t>1 301 486</w:t>
            </w:r>
          </w:p>
        </w:tc>
        <w:tc>
          <w:tcPr>
            <w:tcW w:w="1267" w:type="dxa"/>
            <w:noWrap/>
            <w:vAlign w:val="center"/>
          </w:tcPr>
          <w:p w:rsidR="00762186" w:rsidRPr="003244AE" w:rsidRDefault="00762186" w:rsidP="00762186">
            <w:pPr>
              <w:spacing w:line="240" w:lineRule="auto"/>
              <w:jc w:val="right"/>
              <w:rPr>
                <w:rFonts w:ascii="Times New Roman" w:hAnsi="Times New Roman" w:cs="Times New Roman"/>
                <w:color w:val="000000"/>
              </w:rPr>
            </w:pPr>
            <w:r>
              <w:rPr>
                <w:rFonts w:ascii="Times New Roman" w:hAnsi="Times New Roman" w:cs="Times New Roman"/>
                <w:color w:val="000000"/>
              </w:rPr>
              <w:t>1 342 094</w:t>
            </w:r>
          </w:p>
        </w:tc>
        <w:tc>
          <w:tcPr>
            <w:tcW w:w="1267" w:type="dxa"/>
            <w:noWrap/>
            <w:vAlign w:val="center"/>
          </w:tcPr>
          <w:p w:rsidR="00762186" w:rsidRPr="003244AE" w:rsidRDefault="00762186" w:rsidP="00762186">
            <w:pPr>
              <w:spacing w:line="240" w:lineRule="auto"/>
              <w:jc w:val="right"/>
              <w:rPr>
                <w:rFonts w:ascii="Times New Roman" w:hAnsi="Times New Roman" w:cs="Times New Roman"/>
                <w:color w:val="000000"/>
              </w:rPr>
            </w:pPr>
            <w:r>
              <w:rPr>
                <w:rFonts w:ascii="Times New Roman" w:hAnsi="Times New Roman" w:cs="Times New Roman"/>
                <w:color w:val="000000"/>
              </w:rPr>
              <w:t>1 382 702</w:t>
            </w:r>
          </w:p>
        </w:tc>
      </w:tr>
      <w:tr w:rsidR="00CA2A9E" w:rsidRPr="00B14AD5" w:rsidTr="002B63FD">
        <w:trPr>
          <w:trHeight w:val="70"/>
          <w:jc w:val="center"/>
        </w:trPr>
        <w:tc>
          <w:tcPr>
            <w:tcW w:w="4661" w:type="dxa"/>
            <w:noWrap/>
            <w:vAlign w:val="center"/>
          </w:tcPr>
          <w:p w:rsidR="00CA2A9E" w:rsidRPr="00B14AD5" w:rsidRDefault="00CA2A9E" w:rsidP="00CA2A9E">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obce</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CA2A9E" w:rsidRPr="00B14AD5" w:rsidTr="002B63FD">
        <w:trPr>
          <w:trHeight w:val="70"/>
          <w:jc w:val="center"/>
        </w:trPr>
        <w:tc>
          <w:tcPr>
            <w:tcW w:w="4661" w:type="dxa"/>
            <w:noWrap/>
            <w:vAlign w:val="center"/>
          </w:tcPr>
          <w:p w:rsidR="00CA2A9E" w:rsidRPr="00B14AD5" w:rsidRDefault="00CA2A9E" w:rsidP="00CA2A9E">
            <w:pPr>
              <w:spacing w:after="0" w:line="240" w:lineRule="auto"/>
              <w:rPr>
                <w:rFonts w:ascii="Times New Roman" w:eastAsia="Times New Roman" w:hAnsi="Times New Roman" w:cs="Times New Roman"/>
                <w:b/>
                <w:bCs/>
                <w:i/>
                <w:iCs/>
                <w:sz w:val="24"/>
                <w:szCs w:val="24"/>
                <w:lang w:eastAsia="sk-SK"/>
              </w:rPr>
            </w:pPr>
            <w:r w:rsidRPr="00B14AD5">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CA2A9E" w:rsidRPr="00B14AD5" w:rsidTr="002B63FD">
        <w:trPr>
          <w:trHeight w:val="70"/>
          <w:jc w:val="center"/>
        </w:trPr>
        <w:tc>
          <w:tcPr>
            <w:tcW w:w="4661" w:type="dxa"/>
            <w:noWrap/>
            <w:vAlign w:val="center"/>
          </w:tcPr>
          <w:p w:rsidR="00CA2A9E" w:rsidRPr="00B14AD5" w:rsidRDefault="00CA2A9E" w:rsidP="00CA2A9E">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i/>
                <w:iCs/>
                <w:sz w:val="24"/>
                <w:szCs w:val="24"/>
                <w:lang w:eastAsia="sk-SK"/>
              </w:rPr>
              <w:lastRenderedPageBreak/>
              <w:t>- vplyv na ostatné subjekty verejnej správy</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b/>
                <w:bCs/>
                <w:iCs/>
                <w:sz w:val="24"/>
                <w:szCs w:val="24"/>
                <w:lang w:eastAsia="sk-SK"/>
              </w:rPr>
            </w:pPr>
            <w:r w:rsidRPr="00B14AD5">
              <w:rPr>
                <w:rFonts w:ascii="Times New Roman" w:eastAsia="Times New Roman" w:hAnsi="Times New Roman" w:cs="Times New Roman"/>
                <w:b/>
                <w:bCs/>
                <w:iCs/>
                <w:sz w:val="24"/>
                <w:szCs w:val="24"/>
                <w:lang w:eastAsia="sk-SK"/>
              </w:rPr>
              <w:t>0</w:t>
            </w:r>
          </w:p>
        </w:tc>
      </w:tr>
      <w:tr w:rsidR="00CA2A9E" w:rsidRPr="00B14AD5" w:rsidTr="002B63FD">
        <w:trPr>
          <w:trHeight w:val="70"/>
          <w:jc w:val="center"/>
        </w:trPr>
        <w:tc>
          <w:tcPr>
            <w:tcW w:w="4661" w:type="dxa"/>
            <w:shd w:val="clear" w:color="auto" w:fill="C0C0C0"/>
            <w:noWrap/>
            <w:vAlign w:val="center"/>
          </w:tcPr>
          <w:p w:rsidR="00CA2A9E" w:rsidRPr="00B14AD5" w:rsidRDefault="00CA2A9E" w:rsidP="00CA2A9E">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CA2A9E" w:rsidRPr="00B14AD5" w:rsidRDefault="00CA2A9E" w:rsidP="00CA2A9E">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CA2A9E" w:rsidRPr="00B14AD5" w:rsidRDefault="00CA2A9E" w:rsidP="00CA2A9E">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CA2A9E" w:rsidRPr="00B14AD5" w:rsidRDefault="00CA2A9E" w:rsidP="00CA2A9E">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CA2A9E" w:rsidRPr="00B14AD5" w:rsidRDefault="00CA2A9E" w:rsidP="00CA2A9E">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CA2A9E" w:rsidRPr="00B14AD5" w:rsidTr="002B63FD">
        <w:trPr>
          <w:trHeight w:val="70"/>
          <w:jc w:val="center"/>
        </w:trPr>
        <w:tc>
          <w:tcPr>
            <w:tcW w:w="4661" w:type="dxa"/>
            <w:noWrap/>
            <w:vAlign w:val="center"/>
          </w:tcPr>
          <w:p w:rsidR="00CA2A9E" w:rsidRPr="00B14AD5" w:rsidRDefault="00CA2A9E" w:rsidP="00CA2A9E">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c>
          <w:tcPr>
            <w:tcW w:w="1267" w:type="dxa"/>
            <w:noWrap/>
            <w:vAlign w:val="center"/>
          </w:tcPr>
          <w:p w:rsidR="00CA2A9E" w:rsidRPr="00B14AD5" w:rsidRDefault="00CA2A9E" w:rsidP="00CA2A9E">
            <w:pPr>
              <w:spacing w:after="0" w:line="240" w:lineRule="auto"/>
              <w:jc w:val="right"/>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0</w:t>
            </w:r>
          </w:p>
        </w:tc>
      </w:tr>
      <w:tr w:rsidR="00CA2A9E" w:rsidRPr="00B14AD5" w:rsidTr="002B63FD">
        <w:trPr>
          <w:trHeight w:val="70"/>
          <w:jc w:val="center"/>
        </w:trPr>
        <w:tc>
          <w:tcPr>
            <w:tcW w:w="4661" w:type="dxa"/>
            <w:shd w:val="clear" w:color="auto" w:fill="BFBFBF" w:themeFill="background1" w:themeFillShade="BF"/>
            <w:noWrap/>
            <w:vAlign w:val="center"/>
          </w:tcPr>
          <w:p w:rsidR="00CA2A9E" w:rsidRPr="00B14AD5" w:rsidRDefault="00CA2A9E" w:rsidP="00CA2A9E">
            <w:pPr>
              <w:spacing w:after="0" w:line="240" w:lineRule="auto"/>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CA2A9E" w:rsidRPr="00B14AD5" w:rsidRDefault="00CA2A9E" w:rsidP="00CA2A9E">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CA2A9E" w:rsidRPr="00B14AD5" w:rsidRDefault="00CA2A9E" w:rsidP="00CA2A9E">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CA2A9E" w:rsidRPr="00B14AD5" w:rsidRDefault="00CA2A9E" w:rsidP="00CA2A9E">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CA2A9E" w:rsidRPr="00B14AD5" w:rsidRDefault="00CA2A9E" w:rsidP="00CA2A9E">
            <w:pPr>
              <w:spacing w:after="0" w:line="240" w:lineRule="auto"/>
              <w:jc w:val="right"/>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r>
      <w:tr w:rsidR="00CA2A9E" w:rsidRPr="00B14AD5" w:rsidTr="00A12F7A">
        <w:trPr>
          <w:trHeight w:val="70"/>
          <w:jc w:val="center"/>
        </w:trPr>
        <w:tc>
          <w:tcPr>
            <w:tcW w:w="4661" w:type="dxa"/>
            <w:shd w:val="clear" w:color="auto" w:fill="A6A6A6" w:themeFill="background1" w:themeFillShade="A6"/>
            <w:noWrap/>
            <w:vAlign w:val="center"/>
          </w:tcPr>
          <w:p w:rsidR="00CA2A9E" w:rsidRPr="00B14AD5" w:rsidRDefault="00CA2A9E" w:rsidP="00CA2A9E">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tcPr>
          <w:p w:rsidR="00CA2A9E" w:rsidRPr="003244AE" w:rsidRDefault="00CA2A9E" w:rsidP="00CA2A9E">
            <w:pPr>
              <w:spacing w:line="240" w:lineRule="auto"/>
              <w:jc w:val="right"/>
              <w:rPr>
                <w:rFonts w:ascii="Times New Roman" w:hAnsi="Times New Roman" w:cs="Times New Roman"/>
                <w:b/>
                <w:color w:val="000000"/>
              </w:rPr>
            </w:pPr>
            <w:r>
              <w:rPr>
                <w:rFonts w:ascii="Times New Roman" w:hAnsi="Times New Roman" w:cs="Times New Roman"/>
                <w:b/>
                <w:color w:val="000000"/>
              </w:rPr>
              <w:t>706 941</w:t>
            </w:r>
          </w:p>
        </w:tc>
        <w:tc>
          <w:tcPr>
            <w:tcW w:w="1267" w:type="dxa"/>
            <w:shd w:val="clear" w:color="auto" w:fill="A6A6A6" w:themeFill="background1" w:themeFillShade="A6"/>
            <w:noWrap/>
          </w:tcPr>
          <w:p w:rsidR="00CA2A9E" w:rsidRPr="003244AE" w:rsidRDefault="00CA2A9E" w:rsidP="00CA2A9E">
            <w:pPr>
              <w:spacing w:line="240" w:lineRule="auto"/>
              <w:jc w:val="right"/>
              <w:rPr>
                <w:rFonts w:ascii="Times New Roman" w:hAnsi="Times New Roman" w:cs="Times New Roman"/>
                <w:b/>
                <w:color w:val="000000"/>
              </w:rPr>
            </w:pPr>
            <w:r>
              <w:rPr>
                <w:rFonts w:ascii="Times New Roman" w:hAnsi="Times New Roman" w:cs="Times New Roman"/>
                <w:b/>
                <w:color w:val="000000"/>
              </w:rPr>
              <w:t>2 203 024</w:t>
            </w:r>
          </w:p>
        </w:tc>
        <w:tc>
          <w:tcPr>
            <w:tcW w:w="1267" w:type="dxa"/>
            <w:shd w:val="clear" w:color="auto" w:fill="A6A6A6" w:themeFill="background1" w:themeFillShade="A6"/>
            <w:noWrap/>
          </w:tcPr>
          <w:p w:rsidR="00CA2A9E" w:rsidRPr="003244AE" w:rsidRDefault="00CA2A9E" w:rsidP="00CA2A9E">
            <w:pPr>
              <w:spacing w:line="240" w:lineRule="auto"/>
              <w:jc w:val="right"/>
              <w:rPr>
                <w:rFonts w:ascii="Times New Roman" w:hAnsi="Times New Roman" w:cs="Times New Roman"/>
                <w:b/>
                <w:color w:val="000000"/>
              </w:rPr>
            </w:pPr>
            <w:r>
              <w:rPr>
                <w:rFonts w:ascii="Times New Roman" w:hAnsi="Times New Roman" w:cs="Times New Roman"/>
                <w:b/>
                <w:color w:val="000000"/>
              </w:rPr>
              <w:t>2 285 226</w:t>
            </w:r>
          </w:p>
        </w:tc>
        <w:tc>
          <w:tcPr>
            <w:tcW w:w="1267" w:type="dxa"/>
            <w:shd w:val="clear" w:color="auto" w:fill="A6A6A6" w:themeFill="background1" w:themeFillShade="A6"/>
            <w:noWrap/>
          </w:tcPr>
          <w:p w:rsidR="00CA2A9E" w:rsidRPr="003244AE" w:rsidRDefault="00CA2A9E" w:rsidP="00CA2A9E">
            <w:pPr>
              <w:spacing w:line="240" w:lineRule="auto"/>
              <w:jc w:val="right"/>
              <w:rPr>
                <w:rFonts w:ascii="Times New Roman" w:hAnsi="Times New Roman" w:cs="Times New Roman"/>
                <w:b/>
                <w:color w:val="000000"/>
              </w:rPr>
            </w:pPr>
            <w:r>
              <w:rPr>
                <w:rFonts w:ascii="Times New Roman" w:hAnsi="Times New Roman" w:cs="Times New Roman"/>
                <w:b/>
                <w:color w:val="000000"/>
              </w:rPr>
              <w:t>2 367 428</w:t>
            </w:r>
          </w:p>
        </w:tc>
      </w:tr>
      <w:bookmarkEnd w:id="0"/>
    </w:tbl>
    <w:p w:rsidR="00E21FB6" w:rsidRDefault="00E21FB6" w:rsidP="005307FC">
      <w:pPr>
        <w:rPr>
          <w:rFonts w:ascii="Times New Roman" w:eastAsia="Times New Roman" w:hAnsi="Times New Roman" w:cs="Times New Roman"/>
          <w:b/>
          <w:bCs/>
          <w:sz w:val="24"/>
          <w:szCs w:val="24"/>
          <w:lang w:eastAsia="sk-SK"/>
        </w:rPr>
      </w:pPr>
    </w:p>
    <w:p w:rsidR="007D5748" w:rsidRPr="00B14AD5" w:rsidRDefault="007D5748" w:rsidP="005307FC">
      <w:pP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rsidR="007D5748" w:rsidRPr="00B14AD5"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CD5014" w:rsidRDefault="00546C70" w:rsidP="00CD5014">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N</w:t>
      </w:r>
      <w:r w:rsidR="0005172A" w:rsidRPr="0005172A">
        <w:rPr>
          <w:rFonts w:ascii="Times New Roman" w:eastAsia="Times New Roman" w:hAnsi="Times New Roman" w:cs="Times New Roman"/>
          <w:bCs/>
          <w:sz w:val="24"/>
          <w:szCs w:val="24"/>
          <w:lang w:eastAsia="sk-SK"/>
        </w:rPr>
        <w:t>ávrh nariadenia vlády Slovenskej republiky, ktorým sa ustanovuje vyššia suma základnej zložky mzdy profesionálneho náhradného rodiča</w:t>
      </w:r>
      <w:r w:rsidR="0005172A">
        <w:rPr>
          <w:rFonts w:ascii="Times New Roman" w:eastAsia="Times New Roman" w:hAnsi="Times New Roman" w:cs="Times New Roman"/>
          <w:bCs/>
          <w:sz w:val="24"/>
          <w:szCs w:val="24"/>
          <w:lang w:eastAsia="sk-SK"/>
        </w:rPr>
        <w:t xml:space="preserve"> predpokladá negatívny vplyv na štátny rozpočet. Rozpočtové krytie </w:t>
      </w:r>
      <w:r w:rsidR="00CD5014">
        <w:rPr>
          <w:rFonts w:ascii="Times New Roman" w:eastAsia="Times New Roman" w:hAnsi="Times New Roman" w:cs="Times New Roman"/>
          <w:bCs/>
          <w:sz w:val="24"/>
          <w:szCs w:val="24"/>
          <w:lang w:eastAsia="sk-SK"/>
        </w:rPr>
        <w:t xml:space="preserve">nie je zabezpečené v rámci návrhu rozpočtu kapitoly Ministerstva práce, sociálnych vecí a rodiny Slovenskej republiky na roky 2023 až 2026. Finančné dopady sú nevyhnutné najmä na zabezpečenie krytia rozdielu mzdových výdavkov profesionálnych náhradných rodičov zamestnaných v centrách pre deti a rodiny. </w:t>
      </w:r>
    </w:p>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 Popis a charakteristika návrhu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jc w:val="both"/>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2.2.1. Popis návrhu:</w:t>
      </w:r>
    </w:p>
    <w:p w:rsidR="007D5748" w:rsidRPr="00B14AD5"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Default="007D5748" w:rsidP="007D5748">
      <w:pPr>
        <w:spacing w:after="0" w:line="240" w:lineRule="auto"/>
        <w:rPr>
          <w:rFonts w:ascii="Times New Roman" w:eastAsia="Times New Roman" w:hAnsi="Times New Roman" w:cs="Times New Roman"/>
          <w:sz w:val="24"/>
          <w:szCs w:val="24"/>
          <w:lang w:eastAsia="sk-SK"/>
        </w:rPr>
      </w:pPr>
    </w:p>
    <w:p w:rsidR="00CD5014" w:rsidRDefault="00CD5014" w:rsidP="00CD5014">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CD5014">
        <w:rPr>
          <w:rFonts w:ascii="Times New Roman" w:eastAsia="Times New Roman" w:hAnsi="Times New Roman" w:cs="Times New Roman"/>
          <w:sz w:val="24"/>
          <w:szCs w:val="24"/>
          <w:lang w:eastAsia="sk-SK"/>
        </w:rPr>
        <w:t xml:space="preserve">Návrh nariadenia vlády Slovenskej republiky, ktorým sa ustanovuje vyššia suma základnej zložky mzdy profesionálneho náhradného rodiča predkladá Ministerstvo práce, sociálnych vecí a rodiny Slovenskej republiky </w:t>
      </w:r>
      <w:r w:rsidR="00191E96">
        <w:rPr>
          <w:rFonts w:ascii="Times New Roman" w:eastAsia="Times New Roman" w:hAnsi="Times New Roman" w:cs="Times New Roman"/>
          <w:sz w:val="24"/>
          <w:szCs w:val="24"/>
          <w:lang w:eastAsia="sk-SK"/>
        </w:rPr>
        <w:t xml:space="preserve">na základe </w:t>
      </w:r>
      <w:r w:rsidRPr="00CD5014">
        <w:rPr>
          <w:rFonts w:ascii="Times New Roman" w:eastAsia="Times New Roman" w:hAnsi="Times New Roman" w:cs="Times New Roman"/>
          <w:sz w:val="24"/>
          <w:szCs w:val="24"/>
          <w:lang w:eastAsia="sk-SK"/>
        </w:rPr>
        <w:t xml:space="preserve">§ 23 ods. 3 písm. b) zákona č. 376/2022 Z. z. o profesionálnych náhradných rodičoch a o zmene a doplnení niektorých zákonov </w:t>
      </w:r>
      <w:r w:rsidR="00191E96">
        <w:rPr>
          <w:rFonts w:ascii="Times New Roman" w:eastAsia="Times New Roman" w:hAnsi="Times New Roman" w:cs="Times New Roman"/>
          <w:sz w:val="24"/>
          <w:szCs w:val="24"/>
          <w:lang w:eastAsia="sk-SK"/>
        </w:rPr>
        <w:t xml:space="preserve"> - </w:t>
      </w:r>
      <w:r w:rsidRPr="00CD5014">
        <w:rPr>
          <w:rFonts w:ascii="Times New Roman" w:eastAsia="Times New Roman" w:hAnsi="Times New Roman" w:cs="Times New Roman"/>
          <w:sz w:val="24"/>
          <w:szCs w:val="24"/>
          <w:lang w:eastAsia="sk-SK"/>
        </w:rPr>
        <w:t xml:space="preserve">vláda Slovenskej republiky nariadením ustanoví vyššiu sumu základnej zložky mzdy zodpovedajúcu miere zvýšenia základnej stupnice platových taríf zamestnancov pri výkone práce vo verejnom záujme s rovnakým termínom účinnosti, ak osobitný predpis ustanoví zvýšenú základnú stupnicu platových taríf zamestnancov pri výkone práce vo verejnom záujme. </w:t>
      </w:r>
    </w:p>
    <w:p w:rsidR="00CD5014" w:rsidRPr="00CD5014" w:rsidRDefault="00CD5014" w:rsidP="00CD5014">
      <w:pPr>
        <w:spacing w:after="0" w:line="240" w:lineRule="auto"/>
        <w:jc w:val="both"/>
        <w:rPr>
          <w:rFonts w:ascii="Times New Roman" w:eastAsia="Times New Roman" w:hAnsi="Times New Roman" w:cs="Times New Roman"/>
          <w:sz w:val="24"/>
          <w:szCs w:val="24"/>
          <w:lang w:eastAsia="sk-SK"/>
        </w:rPr>
      </w:pPr>
    </w:p>
    <w:p w:rsidR="00CD5014" w:rsidRPr="00CD5014" w:rsidRDefault="00CD5014" w:rsidP="00CD5014">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r>
      <w:r w:rsidRPr="00CD5014">
        <w:rPr>
          <w:rFonts w:ascii="Times New Roman" w:eastAsia="Times New Roman" w:hAnsi="Times New Roman" w:cs="Times New Roman"/>
          <w:sz w:val="24"/>
          <w:szCs w:val="24"/>
          <w:lang w:eastAsia="sk-SK"/>
        </w:rPr>
        <w:t>Podľa § 2 ods. 1 nariadenia vlády Slovenskej republiky č. 296/2022 Z. z. ktorým sa ustanovujú zvýšené stupnice platových taríf zamestnancov pri výkone práce vo verejnom záujme od 1. septembra 2023 patrí zamestnancovi pri výkone práce vo verejnom záujme odmeňovanému podľa základnej stupnice platových taríf zamestnancov pri výkone práce vo verejnom záujme tarifný plat v sume platovej tarify podľa prílohy č. 4 (zvýšenie o 10% podľa Kolektívnej zmluvy vyššieho stupňa pre zamestnávateľov, ktorí pri odmeňovaní postupujú podľa zákona č. 553/2003 Z. z. o odmeňovaní niektorých zamestnancov pri výkone práce vo verejnom záujme na obdobie 1.1.2023 – 31. 8. 2024).</w:t>
      </w:r>
    </w:p>
    <w:p w:rsidR="00CD5014" w:rsidRPr="00B14AD5" w:rsidRDefault="00CD5014"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2.2.2. Charakteristika návrhu: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sz w:val="24"/>
          <w:szCs w:val="24"/>
          <w:bdr w:val="single" w:sz="4" w:space="0" w:color="auto"/>
          <w:lang w:eastAsia="sk-SK"/>
        </w:rPr>
        <w:t xml:space="preserve">     </w:t>
      </w:r>
      <w:r w:rsidRPr="00B14AD5">
        <w:rPr>
          <w:rFonts w:ascii="Times New Roman" w:eastAsia="Times New Roman" w:hAnsi="Times New Roman" w:cs="Times New Roman"/>
          <w:b/>
          <w:sz w:val="24"/>
          <w:szCs w:val="24"/>
          <w:lang w:eastAsia="sk-SK"/>
        </w:rPr>
        <w:t xml:space="preserve">  </w:t>
      </w:r>
      <w:r w:rsidRPr="00B14AD5">
        <w:rPr>
          <w:rFonts w:ascii="Times New Roman" w:eastAsia="Times New Roman" w:hAnsi="Times New Roman" w:cs="Times New Roman"/>
          <w:sz w:val="24"/>
          <w:szCs w:val="24"/>
          <w:lang w:eastAsia="sk-SK"/>
        </w:rPr>
        <w:t>zmena sadzby</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zmena v nároku</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lastRenderedPageBreak/>
        <w:t xml:space="preserve">     </w:t>
      </w:r>
      <w:r w:rsidRPr="00B14AD5">
        <w:rPr>
          <w:rFonts w:ascii="Times New Roman" w:eastAsia="Times New Roman" w:hAnsi="Times New Roman" w:cs="Times New Roman"/>
          <w:sz w:val="24"/>
          <w:szCs w:val="24"/>
          <w:lang w:eastAsia="sk-SK"/>
        </w:rPr>
        <w:t xml:space="preserve">  nová služba alebo nariadenie (alebo ich zrušenie)</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bdr w:val="single" w:sz="4" w:space="0" w:color="auto"/>
          <w:lang w:eastAsia="sk-SK"/>
        </w:rPr>
        <w:t xml:space="preserve">     </w:t>
      </w:r>
      <w:r w:rsidRPr="00B14AD5">
        <w:rPr>
          <w:rFonts w:ascii="Times New Roman" w:eastAsia="Times New Roman" w:hAnsi="Times New Roman" w:cs="Times New Roman"/>
          <w:sz w:val="24"/>
          <w:szCs w:val="24"/>
          <w:lang w:eastAsia="sk-SK"/>
        </w:rPr>
        <w:t xml:space="preserve">  kombinovaný návrh</w:t>
      </w:r>
    </w:p>
    <w:p w:rsidR="007D5748" w:rsidRPr="00B14AD5" w:rsidRDefault="00CD5014" w:rsidP="007D5748">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bdr w:val="single" w:sz="4" w:space="0" w:color="auto"/>
          <w:lang w:eastAsia="sk-SK"/>
        </w:rPr>
        <w:t xml:space="preserve"> </w:t>
      </w:r>
      <w:r w:rsidRPr="00F73AC8">
        <w:rPr>
          <w:rFonts w:ascii="Times New Roman" w:eastAsia="Times New Roman" w:hAnsi="Times New Roman" w:cs="Times New Roman"/>
          <w:sz w:val="24"/>
          <w:szCs w:val="24"/>
          <w:bdr w:val="single" w:sz="4" w:space="0" w:color="auto"/>
          <w:lang w:eastAsia="sk-SK"/>
        </w:rPr>
        <w:t>X</w:t>
      </w:r>
      <w:r w:rsidR="007D5748" w:rsidRPr="00B14AD5">
        <w:rPr>
          <w:rFonts w:ascii="Times New Roman" w:eastAsia="Times New Roman" w:hAnsi="Times New Roman" w:cs="Times New Roman"/>
          <w:sz w:val="24"/>
          <w:szCs w:val="24"/>
          <w:bdr w:val="single" w:sz="4" w:space="0" w:color="auto"/>
          <w:lang w:eastAsia="sk-SK"/>
        </w:rPr>
        <w:t xml:space="preserve"> </w:t>
      </w:r>
      <w:r w:rsidR="007D5748" w:rsidRPr="00B14AD5">
        <w:rPr>
          <w:rFonts w:ascii="Times New Roman" w:eastAsia="Times New Roman" w:hAnsi="Times New Roman" w:cs="Times New Roman"/>
          <w:sz w:val="24"/>
          <w:szCs w:val="24"/>
          <w:lang w:eastAsia="sk-SK"/>
        </w:rPr>
        <w:t xml:space="preserve">  iné </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Default="007D5748" w:rsidP="007D5748">
      <w:pPr>
        <w:spacing w:after="0" w:line="240" w:lineRule="auto"/>
        <w:rPr>
          <w:rFonts w:ascii="Times New Roman" w:eastAsia="Times New Roman" w:hAnsi="Times New Roman" w:cs="Times New Roman"/>
          <w:sz w:val="24"/>
          <w:szCs w:val="24"/>
          <w:lang w:eastAsia="sk-SK"/>
        </w:rPr>
      </w:pPr>
    </w:p>
    <w:p w:rsidR="004A7AB3" w:rsidRDefault="004A7AB3" w:rsidP="007D5748">
      <w:pPr>
        <w:spacing w:after="0" w:line="240" w:lineRule="auto"/>
        <w:rPr>
          <w:rFonts w:ascii="Times New Roman" w:eastAsia="Times New Roman" w:hAnsi="Times New Roman" w:cs="Times New Roman"/>
          <w:sz w:val="24"/>
          <w:szCs w:val="24"/>
          <w:lang w:eastAsia="sk-SK"/>
        </w:rPr>
      </w:pPr>
    </w:p>
    <w:p w:rsidR="004A7AB3" w:rsidRPr="00B14AD5" w:rsidRDefault="004A7AB3"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2.2.3. Predpoklady vývoja objemu aktivít:</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B14AD5" w:rsidRDefault="007D5748" w:rsidP="007D5748">
      <w:pPr>
        <w:spacing w:after="0" w:line="240" w:lineRule="auto"/>
        <w:jc w:val="right"/>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14AD5" w:rsidRPr="00B14AD5" w:rsidTr="002B63FD">
        <w:trPr>
          <w:cantSplit/>
          <w:trHeight w:val="70"/>
        </w:trPr>
        <w:tc>
          <w:tcPr>
            <w:tcW w:w="4530" w:type="dxa"/>
            <w:vMerge w:val="restart"/>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Odhadované objemy</w:t>
            </w:r>
          </w:p>
        </w:tc>
      </w:tr>
      <w:tr w:rsidR="00B14AD5" w:rsidRPr="00B14AD5" w:rsidTr="002B63FD">
        <w:trPr>
          <w:cantSplit/>
          <w:trHeight w:val="70"/>
        </w:trPr>
        <w:tc>
          <w:tcPr>
            <w:tcW w:w="4530" w:type="dxa"/>
            <w:vMerge/>
            <w:shd w:val="clear" w:color="auto" w:fill="BFBFBF" w:themeFill="background1" w:themeFillShade="BF"/>
          </w:tcPr>
          <w:p w:rsidR="007D5748" w:rsidRPr="00B14AD5"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B14AD5" w:rsidRDefault="00CD5014"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134" w:type="dxa"/>
            <w:shd w:val="clear" w:color="auto" w:fill="BFBFBF" w:themeFill="background1" w:themeFillShade="BF"/>
            <w:vAlign w:val="center"/>
          </w:tcPr>
          <w:p w:rsidR="007D5748" w:rsidRPr="00B14AD5" w:rsidRDefault="00CD5014"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134" w:type="dxa"/>
            <w:shd w:val="clear" w:color="auto" w:fill="BFBFBF" w:themeFill="background1" w:themeFillShade="BF"/>
            <w:vAlign w:val="center"/>
          </w:tcPr>
          <w:p w:rsidR="007D5748" w:rsidRPr="00B14AD5" w:rsidRDefault="00CD5014"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134" w:type="dxa"/>
            <w:shd w:val="clear" w:color="auto" w:fill="BFBFBF" w:themeFill="background1" w:themeFillShade="BF"/>
            <w:vAlign w:val="center"/>
          </w:tcPr>
          <w:p w:rsidR="007D5748" w:rsidRPr="00B14AD5" w:rsidRDefault="00CD5014"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r>
      <w:tr w:rsidR="00B14AD5" w:rsidRPr="00B14AD5" w:rsidTr="002B63FD">
        <w:trPr>
          <w:trHeight w:val="70"/>
        </w:trPr>
        <w:tc>
          <w:tcPr>
            <w:tcW w:w="4530" w:type="dxa"/>
          </w:tcPr>
          <w:p w:rsidR="007D5748" w:rsidRPr="00B14AD5" w:rsidRDefault="00CD5014"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Počet profesionálnych náhradných rodičov (všetkých)</w:t>
            </w:r>
          </w:p>
        </w:tc>
        <w:tc>
          <w:tcPr>
            <w:tcW w:w="1134" w:type="dxa"/>
          </w:tcPr>
          <w:p w:rsidR="007D5748" w:rsidRPr="00B14AD5" w:rsidRDefault="00E661BB" w:rsidP="00E661BB">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774</w:t>
            </w:r>
          </w:p>
        </w:tc>
        <w:tc>
          <w:tcPr>
            <w:tcW w:w="1134" w:type="dxa"/>
          </w:tcPr>
          <w:p w:rsidR="007D5748" w:rsidRPr="00B14AD5" w:rsidRDefault="00934945" w:rsidP="00E661BB">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804</w:t>
            </w:r>
          </w:p>
        </w:tc>
        <w:tc>
          <w:tcPr>
            <w:tcW w:w="1134" w:type="dxa"/>
          </w:tcPr>
          <w:p w:rsidR="007D5748" w:rsidRPr="00B14AD5" w:rsidRDefault="00934945" w:rsidP="00E661BB">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834</w:t>
            </w:r>
          </w:p>
        </w:tc>
        <w:tc>
          <w:tcPr>
            <w:tcW w:w="1134" w:type="dxa"/>
          </w:tcPr>
          <w:p w:rsidR="007D5748" w:rsidRPr="00B14AD5" w:rsidRDefault="00934945" w:rsidP="00E661BB">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864</w:t>
            </w:r>
          </w:p>
        </w:tc>
      </w:tr>
      <w:tr w:rsidR="00B14AD5" w:rsidRPr="00B14AD5" w:rsidTr="002B63FD">
        <w:trPr>
          <w:trHeight w:val="70"/>
        </w:trPr>
        <w:tc>
          <w:tcPr>
            <w:tcW w:w="4530" w:type="dxa"/>
          </w:tcPr>
          <w:p w:rsidR="007D5748" w:rsidRPr="00B14AD5" w:rsidRDefault="00CD5014"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Počet profesionálnych náhradných rodičov v „štátnych“ centrách pre deti a rodiny </w:t>
            </w:r>
          </w:p>
        </w:tc>
        <w:tc>
          <w:tcPr>
            <w:tcW w:w="1134" w:type="dxa"/>
          </w:tcPr>
          <w:p w:rsidR="007D5748" w:rsidRPr="00B14AD5" w:rsidRDefault="00E661BB" w:rsidP="00E661BB">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621</w:t>
            </w:r>
          </w:p>
        </w:tc>
        <w:tc>
          <w:tcPr>
            <w:tcW w:w="1134" w:type="dxa"/>
          </w:tcPr>
          <w:p w:rsidR="007D5748" w:rsidRPr="00B14AD5" w:rsidRDefault="00934945" w:rsidP="00E661BB">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641</w:t>
            </w:r>
          </w:p>
        </w:tc>
        <w:tc>
          <w:tcPr>
            <w:tcW w:w="1134" w:type="dxa"/>
          </w:tcPr>
          <w:p w:rsidR="007D5748" w:rsidRPr="00B14AD5" w:rsidRDefault="00E661BB" w:rsidP="00934945">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934945">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1</w:t>
            </w:r>
          </w:p>
        </w:tc>
        <w:tc>
          <w:tcPr>
            <w:tcW w:w="1134" w:type="dxa"/>
          </w:tcPr>
          <w:p w:rsidR="007D5748" w:rsidRPr="00B14AD5" w:rsidRDefault="00E661BB" w:rsidP="00934945">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w:t>
            </w:r>
            <w:r w:rsidR="00934945">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1</w:t>
            </w:r>
          </w:p>
        </w:tc>
      </w:tr>
      <w:tr w:rsidR="007D5748" w:rsidRPr="00B14AD5" w:rsidTr="002B63FD">
        <w:trPr>
          <w:trHeight w:val="70"/>
        </w:trPr>
        <w:tc>
          <w:tcPr>
            <w:tcW w:w="4530" w:type="dxa"/>
          </w:tcPr>
          <w:p w:rsidR="007D5748" w:rsidRPr="00B14AD5" w:rsidRDefault="00CD5014" w:rsidP="007D5748">
            <w:pPr>
              <w:autoSpaceDE w:val="0"/>
              <w:autoSpaceDN w:val="0"/>
              <w:adjustRightInd w:val="0"/>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Počet profesionálnych náhradných rodičov v „neštátnych“ centrách pre deti a rodiny</w:t>
            </w:r>
          </w:p>
        </w:tc>
        <w:tc>
          <w:tcPr>
            <w:tcW w:w="1134" w:type="dxa"/>
          </w:tcPr>
          <w:p w:rsidR="007D5748" w:rsidRPr="00B14AD5" w:rsidRDefault="00E661BB" w:rsidP="00E661BB">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153</w:t>
            </w:r>
          </w:p>
        </w:tc>
        <w:tc>
          <w:tcPr>
            <w:tcW w:w="1134" w:type="dxa"/>
          </w:tcPr>
          <w:p w:rsidR="007D5748" w:rsidRPr="00B14AD5" w:rsidRDefault="00E661BB" w:rsidP="00934945">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934945">
              <w:rPr>
                <w:rFonts w:ascii="Times New Roman" w:eastAsia="Times New Roman" w:hAnsi="Times New Roman" w:cs="Times New Roman"/>
                <w:sz w:val="24"/>
                <w:szCs w:val="24"/>
                <w:lang w:eastAsia="sk-SK"/>
              </w:rPr>
              <w:t>6</w:t>
            </w:r>
            <w:r>
              <w:rPr>
                <w:rFonts w:ascii="Times New Roman" w:eastAsia="Times New Roman" w:hAnsi="Times New Roman" w:cs="Times New Roman"/>
                <w:sz w:val="24"/>
                <w:szCs w:val="24"/>
                <w:lang w:eastAsia="sk-SK"/>
              </w:rPr>
              <w:t>3</w:t>
            </w:r>
          </w:p>
        </w:tc>
        <w:tc>
          <w:tcPr>
            <w:tcW w:w="1134" w:type="dxa"/>
          </w:tcPr>
          <w:p w:rsidR="007D5748" w:rsidRPr="00B14AD5" w:rsidRDefault="00E661BB" w:rsidP="00934945">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934945">
              <w:rPr>
                <w:rFonts w:ascii="Times New Roman" w:eastAsia="Times New Roman" w:hAnsi="Times New Roman" w:cs="Times New Roman"/>
                <w:sz w:val="24"/>
                <w:szCs w:val="24"/>
                <w:lang w:eastAsia="sk-SK"/>
              </w:rPr>
              <w:t>7</w:t>
            </w:r>
            <w:r>
              <w:rPr>
                <w:rFonts w:ascii="Times New Roman" w:eastAsia="Times New Roman" w:hAnsi="Times New Roman" w:cs="Times New Roman"/>
                <w:sz w:val="24"/>
                <w:szCs w:val="24"/>
                <w:lang w:eastAsia="sk-SK"/>
              </w:rPr>
              <w:t>3</w:t>
            </w:r>
          </w:p>
        </w:tc>
        <w:tc>
          <w:tcPr>
            <w:tcW w:w="1134" w:type="dxa"/>
          </w:tcPr>
          <w:p w:rsidR="007D5748" w:rsidRPr="00B14AD5" w:rsidRDefault="00E661BB" w:rsidP="00934945">
            <w:pPr>
              <w:autoSpaceDE w:val="0"/>
              <w:autoSpaceDN w:val="0"/>
              <w:adjustRightInd w:val="0"/>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934945">
              <w:rPr>
                <w:rFonts w:ascii="Times New Roman" w:eastAsia="Times New Roman" w:hAnsi="Times New Roman" w:cs="Times New Roman"/>
                <w:sz w:val="24"/>
                <w:szCs w:val="24"/>
                <w:lang w:eastAsia="sk-SK"/>
              </w:rPr>
              <w:t>8</w:t>
            </w:r>
            <w:r>
              <w:rPr>
                <w:rFonts w:ascii="Times New Roman" w:eastAsia="Times New Roman" w:hAnsi="Times New Roman" w:cs="Times New Roman"/>
                <w:sz w:val="24"/>
                <w:szCs w:val="24"/>
                <w:lang w:eastAsia="sk-SK"/>
              </w:rPr>
              <w:t>3</w:t>
            </w:r>
          </w:p>
        </w:tc>
      </w:tr>
    </w:tbl>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2.2.4. Výpočty vplyvov na verejné financie</w:t>
      </w:r>
    </w:p>
    <w:p w:rsidR="007D5748" w:rsidRPr="00B14AD5" w:rsidRDefault="007D5748" w:rsidP="007D5748">
      <w:pPr>
        <w:spacing w:after="0" w:line="240" w:lineRule="auto"/>
        <w:rPr>
          <w:rFonts w:ascii="Times New Roman" w:eastAsia="Times New Roman" w:hAnsi="Times New Roman" w:cs="Times New Roman"/>
          <w:sz w:val="24"/>
          <w:szCs w:val="24"/>
          <w:lang w:eastAsia="sk-SK"/>
        </w:rPr>
      </w:pPr>
    </w:p>
    <w:p w:rsidR="007D5748" w:rsidRPr="00B14AD5"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Default="004A7AB3" w:rsidP="007D5748">
      <w:p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t xml:space="preserve">Pre výpočet bol vybratý najčastejší model poskytovania starostlivosti deťom v profesionálnych náhradných rodinách centrách pre deti a rodiny: </w:t>
      </w:r>
    </w:p>
    <w:p w:rsidR="004A7AB3" w:rsidRDefault="004A7AB3" w:rsidP="004A7AB3">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profesionálny náhradný rodič poskytuje starostlivosť dvom deťom, </w:t>
      </w:r>
    </w:p>
    <w:p w:rsidR="004A7AB3" w:rsidRDefault="004A7AB3" w:rsidP="004A7AB3">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jedno dieťa vyžaduje osobitnú starostlivosť z dôvodu zdravotného znevýhodnenia, </w:t>
      </w:r>
    </w:p>
    <w:p w:rsidR="00A12F7A" w:rsidRDefault="004A7AB3" w:rsidP="004A7AB3">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profesionálny </w:t>
      </w:r>
      <w:r w:rsidR="00A12F7A">
        <w:rPr>
          <w:rFonts w:ascii="Times New Roman" w:eastAsia="Times New Roman" w:hAnsi="Times New Roman" w:cs="Times New Roman"/>
          <w:bCs/>
          <w:sz w:val="24"/>
          <w:szCs w:val="24"/>
          <w:lang w:eastAsia="sk-SK"/>
        </w:rPr>
        <w:t xml:space="preserve">náhradný rodič má 8 rokov praxe, </w:t>
      </w:r>
    </w:p>
    <w:p w:rsidR="004A7AB3" w:rsidRPr="004A7AB3" w:rsidRDefault="00A12F7A" w:rsidP="004A7AB3">
      <w:pPr>
        <w:pStyle w:val="Odsekzoznamu"/>
        <w:numPr>
          <w:ilvl w:val="0"/>
          <w:numId w:val="4"/>
        </w:numPr>
        <w:tabs>
          <w:tab w:val="num" w:pos="1080"/>
        </w:tabs>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má priznaných 10% profesijného príplatku. </w:t>
      </w:r>
      <w:r w:rsidR="004A7AB3">
        <w:rPr>
          <w:rFonts w:ascii="Times New Roman" w:eastAsia="Times New Roman" w:hAnsi="Times New Roman" w:cs="Times New Roman"/>
          <w:bCs/>
          <w:sz w:val="24"/>
          <w:szCs w:val="24"/>
          <w:lang w:eastAsia="sk-SK"/>
        </w:rPr>
        <w:t xml:space="preserve"> </w:t>
      </w:r>
    </w:p>
    <w:p w:rsidR="004A7AB3" w:rsidRPr="00B14AD5" w:rsidRDefault="004A7AB3"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0" w:type="auto"/>
        <w:jc w:val="center"/>
        <w:tblCellMar>
          <w:left w:w="70" w:type="dxa"/>
          <w:right w:w="70" w:type="dxa"/>
        </w:tblCellMar>
        <w:tblLook w:val="04A0" w:firstRow="1" w:lastRow="0" w:firstColumn="1" w:lastColumn="0" w:noHBand="0" w:noVBand="1"/>
      </w:tblPr>
      <w:tblGrid>
        <w:gridCol w:w="2977"/>
        <w:gridCol w:w="2126"/>
        <w:gridCol w:w="1378"/>
      </w:tblGrid>
      <w:tr w:rsidR="00A12F7A" w:rsidRPr="00A12F7A" w:rsidTr="00191E96">
        <w:trPr>
          <w:trHeight w:val="315"/>
          <w:jc w:val="center"/>
        </w:trPr>
        <w:tc>
          <w:tcPr>
            <w:tcW w:w="0" w:type="auto"/>
            <w:gridSpan w:val="3"/>
            <w:tcBorders>
              <w:top w:val="nil"/>
              <w:left w:val="nil"/>
              <w:bottom w:val="nil"/>
              <w:right w:val="nil"/>
            </w:tcBorders>
            <w:shd w:val="clear" w:color="auto" w:fill="auto"/>
            <w:noWrap/>
            <w:vAlign w:val="center"/>
            <w:hideMark/>
          </w:tcPr>
          <w:p w:rsidR="00A12F7A" w:rsidRPr="00191E96" w:rsidRDefault="00191E96" w:rsidP="00191E96">
            <w:pPr>
              <w:spacing w:after="0" w:line="240" w:lineRule="auto"/>
              <w:jc w:val="both"/>
              <w:rPr>
                <w:rFonts w:ascii="Times New Roman" w:eastAsia="Times New Roman" w:hAnsi="Times New Roman" w:cs="Times New Roman"/>
                <w:b/>
                <w:bCs/>
                <w:color w:val="000000"/>
                <w:sz w:val="24"/>
                <w:szCs w:val="24"/>
                <w:lang w:eastAsia="sk-SK"/>
              </w:rPr>
            </w:pPr>
            <w:r>
              <w:rPr>
                <w:rFonts w:ascii="Times New Roman" w:eastAsia="Times New Roman" w:hAnsi="Times New Roman" w:cs="Times New Roman"/>
                <w:b/>
                <w:bCs/>
                <w:color w:val="000000"/>
                <w:sz w:val="24"/>
                <w:szCs w:val="24"/>
                <w:lang w:eastAsia="sk-SK"/>
              </w:rPr>
              <w:t>O</w:t>
            </w:r>
            <w:r w:rsidR="00A12F7A" w:rsidRPr="00191E96">
              <w:rPr>
                <w:rFonts w:ascii="Times New Roman" w:eastAsia="Times New Roman" w:hAnsi="Times New Roman" w:cs="Times New Roman"/>
                <w:b/>
                <w:bCs/>
                <w:color w:val="000000"/>
                <w:sz w:val="24"/>
                <w:szCs w:val="24"/>
                <w:lang w:eastAsia="sk-SK"/>
              </w:rPr>
              <w:t xml:space="preserve">dmeňovanie profesionálneho náhradného rodiča </w:t>
            </w:r>
          </w:p>
        </w:tc>
      </w:tr>
      <w:tr w:rsidR="00A12F7A" w:rsidRPr="00A12F7A" w:rsidTr="00191E96">
        <w:trPr>
          <w:trHeight w:val="48"/>
          <w:jc w:val="center"/>
        </w:trPr>
        <w:tc>
          <w:tcPr>
            <w:tcW w:w="2977"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 xml:space="preserve">základná zložka mzdy </w:t>
            </w:r>
          </w:p>
        </w:tc>
        <w:tc>
          <w:tcPr>
            <w:tcW w:w="2126" w:type="dxa"/>
            <w:tcBorders>
              <w:top w:val="single" w:sz="8" w:space="0" w:color="auto"/>
              <w:left w:val="nil"/>
              <w:bottom w:val="single" w:sz="4" w:space="0" w:color="auto"/>
              <w:right w:val="single" w:sz="4" w:space="0" w:color="auto"/>
            </w:tcBorders>
            <w:shd w:val="clear" w:color="auto" w:fill="auto"/>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do augusta 2023</w:t>
            </w:r>
          </w:p>
        </w:tc>
        <w:tc>
          <w:tcPr>
            <w:tcW w:w="1378" w:type="dxa"/>
            <w:tcBorders>
              <w:top w:val="single" w:sz="8" w:space="0" w:color="auto"/>
              <w:left w:val="nil"/>
              <w:bottom w:val="single" w:sz="4" w:space="0" w:color="auto"/>
              <w:right w:val="single" w:sz="8" w:space="0" w:color="auto"/>
            </w:tcBorders>
            <w:shd w:val="clear" w:color="auto" w:fill="auto"/>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940,00</w:t>
            </w:r>
          </w:p>
        </w:tc>
      </w:tr>
      <w:tr w:rsidR="00A12F7A" w:rsidRPr="00A12F7A" w:rsidTr="00191E96">
        <w:trPr>
          <w:trHeight w:val="48"/>
          <w:jc w:val="center"/>
        </w:trPr>
        <w:tc>
          <w:tcPr>
            <w:tcW w:w="2977" w:type="dxa"/>
            <w:vMerge/>
            <w:tcBorders>
              <w:top w:val="single" w:sz="8" w:space="0" w:color="auto"/>
              <w:left w:val="single" w:sz="8" w:space="0" w:color="auto"/>
              <w:bottom w:val="single" w:sz="8" w:space="0" w:color="000000"/>
              <w:right w:val="single" w:sz="4" w:space="0" w:color="auto"/>
            </w:tcBorders>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p>
        </w:tc>
        <w:tc>
          <w:tcPr>
            <w:tcW w:w="2126" w:type="dxa"/>
            <w:tcBorders>
              <w:top w:val="nil"/>
              <w:left w:val="nil"/>
              <w:bottom w:val="single" w:sz="4" w:space="0" w:color="auto"/>
              <w:right w:val="single" w:sz="4" w:space="0" w:color="auto"/>
            </w:tcBorders>
            <w:shd w:val="clear" w:color="auto" w:fill="auto"/>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navýšená o 10%</w:t>
            </w:r>
          </w:p>
        </w:tc>
        <w:tc>
          <w:tcPr>
            <w:tcW w:w="1378" w:type="dxa"/>
            <w:tcBorders>
              <w:top w:val="nil"/>
              <w:left w:val="nil"/>
              <w:bottom w:val="single" w:sz="4" w:space="0" w:color="auto"/>
              <w:right w:val="single" w:sz="8" w:space="0" w:color="auto"/>
            </w:tcBorders>
            <w:shd w:val="clear" w:color="auto" w:fill="auto"/>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1 034,00</w:t>
            </w:r>
          </w:p>
        </w:tc>
      </w:tr>
      <w:tr w:rsidR="00A12F7A" w:rsidRPr="00A12F7A" w:rsidTr="00191E96">
        <w:trPr>
          <w:trHeight w:val="48"/>
          <w:jc w:val="center"/>
        </w:trPr>
        <w:tc>
          <w:tcPr>
            <w:tcW w:w="2977" w:type="dxa"/>
            <w:vMerge/>
            <w:tcBorders>
              <w:top w:val="single" w:sz="8" w:space="0" w:color="auto"/>
              <w:left w:val="single" w:sz="8" w:space="0" w:color="auto"/>
              <w:bottom w:val="single" w:sz="8" w:space="0" w:color="000000"/>
              <w:right w:val="single" w:sz="4" w:space="0" w:color="auto"/>
            </w:tcBorders>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p>
        </w:tc>
        <w:tc>
          <w:tcPr>
            <w:tcW w:w="2126" w:type="dxa"/>
            <w:tcBorders>
              <w:top w:val="nil"/>
              <w:left w:val="nil"/>
              <w:bottom w:val="single" w:sz="8" w:space="0" w:color="auto"/>
              <w:right w:val="single" w:sz="4" w:space="0" w:color="auto"/>
            </w:tcBorders>
            <w:shd w:val="clear" w:color="000000" w:fill="FFF2CC"/>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 xml:space="preserve">dopad </w:t>
            </w:r>
          </w:p>
        </w:tc>
        <w:tc>
          <w:tcPr>
            <w:tcW w:w="1378" w:type="dxa"/>
            <w:tcBorders>
              <w:top w:val="nil"/>
              <w:left w:val="nil"/>
              <w:bottom w:val="single" w:sz="8" w:space="0" w:color="auto"/>
              <w:right w:val="single" w:sz="8" w:space="0" w:color="auto"/>
            </w:tcBorders>
            <w:shd w:val="clear" w:color="000000" w:fill="FFF2CC"/>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94,00</w:t>
            </w:r>
          </w:p>
        </w:tc>
      </w:tr>
      <w:tr w:rsidR="00A12F7A" w:rsidRPr="00A12F7A" w:rsidTr="00191E96">
        <w:trPr>
          <w:trHeight w:val="48"/>
          <w:jc w:val="center"/>
        </w:trPr>
        <w:tc>
          <w:tcPr>
            <w:tcW w:w="2977"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 xml:space="preserve">paušálny príplatok </w:t>
            </w:r>
          </w:p>
        </w:tc>
        <w:tc>
          <w:tcPr>
            <w:tcW w:w="2126" w:type="dxa"/>
            <w:tcBorders>
              <w:top w:val="nil"/>
              <w:left w:val="nil"/>
              <w:bottom w:val="single" w:sz="4" w:space="0" w:color="auto"/>
              <w:right w:val="single" w:sz="4" w:space="0" w:color="auto"/>
            </w:tcBorders>
            <w:shd w:val="clear" w:color="auto" w:fill="auto"/>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do augusta 2023</w:t>
            </w:r>
          </w:p>
        </w:tc>
        <w:tc>
          <w:tcPr>
            <w:tcW w:w="1378" w:type="dxa"/>
            <w:tcBorders>
              <w:top w:val="nil"/>
              <w:left w:val="nil"/>
              <w:bottom w:val="single" w:sz="4" w:space="0" w:color="auto"/>
              <w:right w:val="single" w:sz="8" w:space="0" w:color="auto"/>
            </w:tcBorders>
            <w:shd w:val="clear" w:color="auto" w:fill="auto"/>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188,00</w:t>
            </w:r>
          </w:p>
        </w:tc>
      </w:tr>
      <w:tr w:rsidR="00A12F7A" w:rsidRPr="00A12F7A" w:rsidTr="00191E96">
        <w:trPr>
          <w:trHeight w:val="48"/>
          <w:jc w:val="center"/>
        </w:trPr>
        <w:tc>
          <w:tcPr>
            <w:tcW w:w="2977" w:type="dxa"/>
            <w:vMerge/>
            <w:tcBorders>
              <w:top w:val="nil"/>
              <w:left w:val="single" w:sz="8" w:space="0" w:color="auto"/>
              <w:bottom w:val="single" w:sz="8" w:space="0" w:color="000000"/>
              <w:right w:val="single" w:sz="4" w:space="0" w:color="auto"/>
            </w:tcBorders>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p>
        </w:tc>
        <w:tc>
          <w:tcPr>
            <w:tcW w:w="2126" w:type="dxa"/>
            <w:tcBorders>
              <w:top w:val="nil"/>
              <w:left w:val="nil"/>
              <w:bottom w:val="single" w:sz="4" w:space="0" w:color="auto"/>
              <w:right w:val="single" w:sz="4" w:space="0" w:color="auto"/>
            </w:tcBorders>
            <w:shd w:val="clear" w:color="auto" w:fill="auto"/>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navýšený o 10%</w:t>
            </w:r>
          </w:p>
        </w:tc>
        <w:tc>
          <w:tcPr>
            <w:tcW w:w="1378" w:type="dxa"/>
            <w:tcBorders>
              <w:top w:val="nil"/>
              <w:left w:val="nil"/>
              <w:bottom w:val="single" w:sz="4" w:space="0" w:color="auto"/>
              <w:right w:val="single" w:sz="8" w:space="0" w:color="auto"/>
            </w:tcBorders>
            <w:shd w:val="clear" w:color="auto" w:fill="auto"/>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206,80</w:t>
            </w:r>
          </w:p>
        </w:tc>
      </w:tr>
      <w:tr w:rsidR="00A12F7A" w:rsidRPr="00A12F7A" w:rsidTr="00191E96">
        <w:trPr>
          <w:trHeight w:val="48"/>
          <w:jc w:val="center"/>
        </w:trPr>
        <w:tc>
          <w:tcPr>
            <w:tcW w:w="2977" w:type="dxa"/>
            <w:vMerge/>
            <w:tcBorders>
              <w:top w:val="nil"/>
              <w:left w:val="single" w:sz="8" w:space="0" w:color="auto"/>
              <w:bottom w:val="single" w:sz="8" w:space="0" w:color="000000"/>
              <w:right w:val="single" w:sz="4" w:space="0" w:color="auto"/>
            </w:tcBorders>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p>
        </w:tc>
        <w:tc>
          <w:tcPr>
            <w:tcW w:w="2126" w:type="dxa"/>
            <w:tcBorders>
              <w:top w:val="nil"/>
              <w:left w:val="nil"/>
              <w:bottom w:val="single" w:sz="8" w:space="0" w:color="auto"/>
              <w:right w:val="single" w:sz="4" w:space="0" w:color="auto"/>
            </w:tcBorders>
            <w:shd w:val="clear" w:color="000000" w:fill="FFF2CC"/>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 xml:space="preserve">dopad </w:t>
            </w:r>
          </w:p>
        </w:tc>
        <w:tc>
          <w:tcPr>
            <w:tcW w:w="1378" w:type="dxa"/>
            <w:tcBorders>
              <w:top w:val="nil"/>
              <w:left w:val="nil"/>
              <w:bottom w:val="single" w:sz="8" w:space="0" w:color="auto"/>
              <w:right w:val="single" w:sz="8" w:space="0" w:color="auto"/>
            </w:tcBorders>
            <w:shd w:val="clear" w:color="000000" w:fill="FFF2CC"/>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18,80</w:t>
            </w:r>
          </w:p>
        </w:tc>
      </w:tr>
      <w:tr w:rsidR="00A12F7A" w:rsidRPr="00A12F7A" w:rsidTr="00191E96">
        <w:trPr>
          <w:trHeight w:val="48"/>
          <w:jc w:val="center"/>
        </w:trPr>
        <w:tc>
          <w:tcPr>
            <w:tcW w:w="2977" w:type="dxa"/>
            <w:vMerge w:val="restart"/>
            <w:tcBorders>
              <w:top w:val="nil"/>
              <w:left w:val="single" w:sz="8" w:space="0" w:color="auto"/>
              <w:bottom w:val="single" w:sz="8" w:space="0" w:color="000000"/>
              <w:right w:val="single" w:sz="4" w:space="0" w:color="auto"/>
            </w:tcBorders>
            <w:shd w:val="clear" w:color="auto" w:fill="auto"/>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príplatok za počet detí (2 deti)</w:t>
            </w:r>
          </w:p>
        </w:tc>
        <w:tc>
          <w:tcPr>
            <w:tcW w:w="2126" w:type="dxa"/>
            <w:tcBorders>
              <w:top w:val="nil"/>
              <w:left w:val="nil"/>
              <w:bottom w:val="single" w:sz="4" w:space="0" w:color="auto"/>
              <w:right w:val="single" w:sz="4" w:space="0" w:color="auto"/>
            </w:tcBorders>
            <w:shd w:val="clear" w:color="auto" w:fill="auto"/>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do augusta 2023</w:t>
            </w:r>
          </w:p>
        </w:tc>
        <w:tc>
          <w:tcPr>
            <w:tcW w:w="1378" w:type="dxa"/>
            <w:tcBorders>
              <w:top w:val="nil"/>
              <w:left w:val="nil"/>
              <w:bottom w:val="single" w:sz="4" w:space="0" w:color="auto"/>
              <w:right w:val="single" w:sz="8" w:space="0" w:color="auto"/>
            </w:tcBorders>
            <w:shd w:val="clear" w:color="auto" w:fill="auto"/>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188,00</w:t>
            </w:r>
          </w:p>
        </w:tc>
      </w:tr>
      <w:tr w:rsidR="00A12F7A" w:rsidRPr="00A12F7A" w:rsidTr="00191E96">
        <w:trPr>
          <w:trHeight w:val="48"/>
          <w:jc w:val="center"/>
        </w:trPr>
        <w:tc>
          <w:tcPr>
            <w:tcW w:w="2977" w:type="dxa"/>
            <w:vMerge/>
            <w:tcBorders>
              <w:top w:val="nil"/>
              <w:left w:val="single" w:sz="8" w:space="0" w:color="auto"/>
              <w:bottom w:val="single" w:sz="8" w:space="0" w:color="000000"/>
              <w:right w:val="single" w:sz="4" w:space="0" w:color="auto"/>
            </w:tcBorders>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p>
        </w:tc>
        <w:tc>
          <w:tcPr>
            <w:tcW w:w="2126" w:type="dxa"/>
            <w:tcBorders>
              <w:top w:val="nil"/>
              <w:left w:val="nil"/>
              <w:bottom w:val="single" w:sz="4" w:space="0" w:color="auto"/>
              <w:right w:val="single" w:sz="4" w:space="0" w:color="auto"/>
            </w:tcBorders>
            <w:shd w:val="clear" w:color="auto" w:fill="auto"/>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navýšený o 10%</w:t>
            </w:r>
          </w:p>
        </w:tc>
        <w:tc>
          <w:tcPr>
            <w:tcW w:w="1378" w:type="dxa"/>
            <w:tcBorders>
              <w:top w:val="nil"/>
              <w:left w:val="nil"/>
              <w:bottom w:val="single" w:sz="4" w:space="0" w:color="auto"/>
              <w:right w:val="single" w:sz="8" w:space="0" w:color="auto"/>
            </w:tcBorders>
            <w:shd w:val="clear" w:color="auto" w:fill="auto"/>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206,80</w:t>
            </w:r>
          </w:p>
        </w:tc>
      </w:tr>
      <w:tr w:rsidR="00A12F7A" w:rsidRPr="00A12F7A" w:rsidTr="00191E96">
        <w:trPr>
          <w:trHeight w:val="48"/>
          <w:jc w:val="center"/>
        </w:trPr>
        <w:tc>
          <w:tcPr>
            <w:tcW w:w="2977" w:type="dxa"/>
            <w:vMerge/>
            <w:tcBorders>
              <w:top w:val="nil"/>
              <w:left w:val="single" w:sz="8" w:space="0" w:color="auto"/>
              <w:bottom w:val="single" w:sz="8" w:space="0" w:color="000000"/>
              <w:right w:val="single" w:sz="4" w:space="0" w:color="auto"/>
            </w:tcBorders>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p>
        </w:tc>
        <w:tc>
          <w:tcPr>
            <w:tcW w:w="2126" w:type="dxa"/>
            <w:tcBorders>
              <w:top w:val="nil"/>
              <w:left w:val="nil"/>
              <w:bottom w:val="single" w:sz="8" w:space="0" w:color="auto"/>
              <w:right w:val="single" w:sz="4" w:space="0" w:color="auto"/>
            </w:tcBorders>
            <w:shd w:val="clear" w:color="000000" w:fill="FFF2CC"/>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 xml:space="preserve">dopad </w:t>
            </w:r>
          </w:p>
        </w:tc>
        <w:tc>
          <w:tcPr>
            <w:tcW w:w="1378" w:type="dxa"/>
            <w:tcBorders>
              <w:top w:val="nil"/>
              <w:left w:val="nil"/>
              <w:bottom w:val="single" w:sz="8" w:space="0" w:color="auto"/>
              <w:right w:val="single" w:sz="8" w:space="0" w:color="auto"/>
            </w:tcBorders>
            <w:shd w:val="clear" w:color="000000" w:fill="FFF2CC"/>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18,80</w:t>
            </w:r>
          </w:p>
        </w:tc>
      </w:tr>
      <w:tr w:rsidR="00A12F7A" w:rsidRPr="00A12F7A" w:rsidTr="00191E96">
        <w:trPr>
          <w:trHeight w:val="48"/>
          <w:jc w:val="center"/>
        </w:trPr>
        <w:tc>
          <w:tcPr>
            <w:tcW w:w="2977" w:type="dxa"/>
            <w:vMerge w:val="restart"/>
            <w:tcBorders>
              <w:top w:val="nil"/>
              <w:left w:val="single" w:sz="8" w:space="0" w:color="auto"/>
              <w:bottom w:val="single" w:sz="8" w:space="0" w:color="000000"/>
              <w:right w:val="single" w:sz="4" w:space="0" w:color="auto"/>
            </w:tcBorders>
            <w:shd w:val="clear" w:color="auto" w:fill="auto"/>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príplatok za osobitnú starostlivosť (1 dieťa)</w:t>
            </w:r>
          </w:p>
        </w:tc>
        <w:tc>
          <w:tcPr>
            <w:tcW w:w="2126" w:type="dxa"/>
            <w:tcBorders>
              <w:top w:val="nil"/>
              <w:left w:val="nil"/>
              <w:bottom w:val="single" w:sz="4" w:space="0" w:color="auto"/>
              <w:right w:val="single" w:sz="4" w:space="0" w:color="auto"/>
            </w:tcBorders>
            <w:shd w:val="clear" w:color="auto" w:fill="auto"/>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do augusta 2023</w:t>
            </w:r>
          </w:p>
        </w:tc>
        <w:tc>
          <w:tcPr>
            <w:tcW w:w="1378" w:type="dxa"/>
            <w:tcBorders>
              <w:top w:val="nil"/>
              <w:left w:val="nil"/>
              <w:bottom w:val="single" w:sz="4" w:space="0" w:color="auto"/>
              <w:right w:val="single" w:sz="8" w:space="0" w:color="auto"/>
            </w:tcBorders>
            <w:shd w:val="clear" w:color="auto" w:fill="auto"/>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235,00</w:t>
            </w:r>
          </w:p>
        </w:tc>
      </w:tr>
      <w:tr w:rsidR="00A12F7A" w:rsidRPr="00A12F7A" w:rsidTr="00191E96">
        <w:trPr>
          <w:trHeight w:val="48"/>
          <w:jc w:val="center"/>
        </w:trPr>
        <w:tc>
          <w:tcPr>
            <w:tcW w:w="2977" w:type="dxa"/>
            <w:vMerge/>
            <w:tcBorders>
              <w:top w:val="nil"/>
              <w:left w:val="single" w:sz="8" w:space="0" w:color="auto"/>
              <w:bottom w:val="single" w:sz="8" w:space="0" w:color="000000"/>
              <w:right w:val="single" w:sz="4" w:space="0" w:color="auto"/>
            </w:tcBorders>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p>
        </w:tc>
        <w:tc>
          <w:tcPr>
            <w:tcW w:w="2126" w:type="dxa"/>
            <w:tcBorders>
              <w:top w:val="nil"/>
              <w:left w:val="nil"/>
              <w:bottom w:val="single" w:sz="4" w:space="0" w:color="auto"/>
              <w:right w:val="single" w:sz="4" w:space="0" w:color="auto"/>
            </w:tcBorders>
            <w:shd w:val="clear" w:color="auto" w:fill="auto"/>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navýšený o 10%</w:t>
            </w:r>
          </w:p>
        </w:tc>
        <w:tc>
          <w:tcPr>
            <w:tcW w:w="1378" w:type="dxa"/>
            <w:tcBorders>
              <w:top w:val="nil"/>
              <w:left w:val="nil"/>
              <w:bottom w:val="single" w:sz="4" w:space="0" w:color="auto"/>
              <w:right w:val="single" w:sz="8" w:space="0" w:color="auto"/>
            </w:tcBorders>
            <w:shd w:val="clear" w:color="auto" w:fill="auto"/>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258,50</w:t>
            </w:r>
          </w:p>
        </w:tc>
      </w:tr>
      <w:tr w:rsidR="00A12F7A" w:rsidRPr="00A12F7A" w:rsidTr="00191E96">
        <w:trPr>
          <w:trHeight w:val="48"/>
          <w:jc w:val="center"/>
        </w:trPr>
        <w:tc>
          <w:tcPr>
            <w:tcW w:w="2977" w:type="dxa"/>
            <w:vMerge/>
            <w:tcBorders>
              <w:top w:val="nil"/>
              <w:left w:val="single" w:sz="8" w:space="0" w:color="auto"/>
              <w:bottom w:val="single" w:sz="8" w:space="0" w:color="000000"/>
              <w:right w:val="single" w:sz="4" w:space="0" w:color="auto"/>
            </w:tcBorders>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p>
        </w:tc>
        <w:tc>
          <w:tcPr>
            <w:tcW w:w="2126" w:type="dxa"/>
            <w:tcBorders>
              <w:top w:val="nil"/>
              <w:left w:val="nil"/>
              <w:bottom w:val="single" w:sz="8" w:space="0" w:color="auto"/>
              <w:right w:val="single" w:sz="4" w:space="0" w:color="auto"/>
            </w:tcBorders>
            <w:shd w:val="clear" w:color="000000" w:fill="FFF2CC"/>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 xml:space="preserve">dopad </w:t>
            </w:r>
          </w:p>
        </w:tc>
        <w:tc>
          <w:tcPr>
            <w:tcW w:w="1378" w:type="dxa"/>
            <w:tcBorders>
              <w:top w:val="nil"/>
              <w:left w:val="nil"/>
              <w:bottom w:val="single" w:sz="8" w:space="0" w:color="auto"/>
              <w:right w:val="single" w:sz="8" w:space="0" w:color="auto"/>
            </w:tcBorders>
            <w:shd w:val="clear" w:color="000000" w:fill="FFF2CC"/>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23,50</w:t>
            </w:r>
          </w:p>
        </w:tc>
      </w:tr>
      <w:tr w:rsidR="00A12F7A" w:rsidRPr="00A12F7A" w:rsidTr="00191E96">
        <w:trPr>
          <w:trHeight w:val="48"/>
          <w:jc w:val="center"/>
        </w:trPr>
        <w:tc>
          <w:tcPr>
            <w:tcW w:w="2977" w:type="dxa"/>
            <w:vMerge w:val="restart"/>
            <w:tcBorders>
              <w:top w:val="nil"/>
              <w:left w:val="single" w:sz="8" w:space="0" w:color="auto"/>
              <w:bottom w:val="single" w:sz="8" w:space="0" w:color="000000"/>
              <w:right w:val="single" w:sz="4" w:space="0" w:color="auto"/>
            </w:tcBorders>
            <w:shd w:val="clear" w:color="auto" w:fill="auto"/>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príplatok za prax  (8 rokov)</w:t>
            </w:r>
          </w:p>
        </w:tc>
        <w:tc>
          <w:tcPr>
            <w:tcW w:w="2126" w:type="dxa"/>
            <w:tcBorders>
              <w:top w:val="nil"/>
              <w:left w:val="nil"/>
              <w:bottom w:val="single" w:sz="4" w:space="0" w:color="auto"/>
              <w:right w:val="single" w:sz="4" w:space="0" w:color="auto"/>
            </w:tcBorders>
            <w:shd w:val="clear" w:color="auto" w:fill="auto"/>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do augusta 2023</w:t>
            </w:r>
          </w:p>
        </w:tc>
        <w:tc>
          <w:tcPr>
            <w:tcW w:w="1378" w:type="dxa"/>
            <w:tcBorders>
              <w:top w:val="nil"/>
              <w:left w:val="nil"/>
              <w:bottom w:val="single" w:sz="4" w:space="0" w:color="auto"/>
              <w:right w:val="single" w:sz="8" w:space="0" w:color="auto"/>
            </w:tcBorders>
            <w:shd w:val="clear" w:color="auto" w:fill="auto"/>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47,00</w:t>
            </w:r>
          </w:p>
        </w:tc>
      </w:tr>
      <w:tr w:rsidR="00A12F7A" w:rsidRPr="00A12F7A" w:rsidTr="00191E96">
        <w:trPr>
          <w:trHeight w:val="48"/>
          <w:jc w:val="center"/>
        </w:trPr>
        <w:tc>
          <w:tcPr>
            <w:tcW w:w="2977" w:type="dxa"/>
            <w:vMerge/>
            <w:tcBorders>
              <w:top w:val="nil"/>
              <w:left w:val="single" w:sz="8" w:space="0" w:color="auto"/>
              <w:bottom w:val="single" w:sz="8" w:space="0" w:color="000000"/>
              <w:right w:val="single" w:sz="4" w:space="0" w:color="auto"/>
            </w:tcBorders>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p>
        </w:tc>
        <w:tc>
          <w:tcPr>
            <w:tcW w:w="2126" w:type="dxa"/>
            <w:tcBorders>
              <w:top w:val="nil"/>
              <w:left w:val="nil"/>
              <w:bottom w:val="single" w:sz="4" w:space="0" w:color="auto"/>
              <w:right w:val="single" w:sz="4" w:space="0" w:color="auto"/>
            </w:tcBorders>
            <w:shd w:val="clear" w:color="auto" w:fill="auto"/>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navýšený o 10%</w:t>
            </w:r>
          </w:p>
        </w:tc>
        <w:tc>
          <w:tcPr>
            <w:tcW w:w="1378" w:type="dxa"/>
            <w:tcBorders>
              <w:top w:val="nil"/>
              <w:left w:val="nil"/>
              <w:bottom w:val="single" w:sz="4" w:space="0" w:color="auto"/>
              <w:right w:val="single" w:sz="8" w:space="0" w:color="auto"/>
            </w:tcBorders>
            <w:shd w:val="clear" w:color="auto" w:fill="auto"/>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51,70</w:t>
            </w:r>
          </w:p>
        </w:tc>
      </w:tr>
      <w:tr w:rsidR="00A12F7A" w:rsidRPr="00A12F7A" w:rsidTr="00191E96">
        <w:trPr>
          <w:trHeight w:val="48"/>
          <w:jc w:val="center"/>
        </w:trPr>
        <w:tc>
          <w:tcPr>
            <w:tcW w:w="2977" w:type="dxa"/>
            <w:vMerge/>
            <w:tcBorders>
              <w:top w:val="nil"/>
              <w:left w:val="single" w:sz="8" w:space="0" w:color="auto"/>
              <w:bottom w:val="single" w:sz="8" w:space="0" w:color="000000"/>
              <w:right w:val="single" w:sz="4" w:space="0" w:color="auto"/>
            </w:tcBorders>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p>
        </w:tc>
        <w:tc>
          <w:tcPr>
            <w:tcW w:w="2126" w:type="dxa"/>
            <w:tcBorders>
              <w:top w:val="nil"/>
              <w:left w:val="nil"/>
              <w:bottom w:val="single" w:sz="8" w:space="0" w:color="auto"/>
              <w:right w:val="single" w:sz="4" w:space="0" w:color="auto"/>
            </w:tcBorders>
            <w:shd w:val="clear" w:color="000000" w:fill="FFF2CC"/>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 xml:space="preserve">dopad </w:t>
            </w:r>
          </w:p>
        </w:tc>
        <w:tc>
          <w:tcPr>
            <w:tcW w:w="1378" w:type="dxa"/>
            <w:tcBorders>
              <w:top w:val="nil"/>
              <w:left w:val="nil"/>
              <w:bottom w:val="single" w:sz="8" w:space="0" w:color="auto"/>
              <w:right w:val="single" w:sz="8" w:space="0" w:color="auto"/>
            </w:tcBorders>
            <w:shd w:val="clear" w:color="000000" w:fill="FFF2CC"/>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4,70</w:t>
            </w:r>
          </w:p>
        </w:tc>
      </w:tr>
      <w:tr w:rsidR="00A12F7A" w:rsidRPr="00A12F7A" w:rsidTr="00191E96">
        <w:trPr>
          <w:trHeight w:val="48"/>
          <w:jc w:val="center"/>
        </w:trPr>
        <w:tc>
          <w:tcPr>
            <w:tcW w:w="2977" w:type="dxa"/>
            <w:vMerge w:val="restart"/>
            <w:tcBorders>
              <w:top w:val="nil"/>
              <w:left w:val="single" w:sz="8" w:space="0" w:color="auto"/>
              <w:bottom w:val="single" w:sz="8" w:space="0" w:color="000000"/>
              <w:right w:val="single" w:sz="4" w:space="0" w:color="auto"/>
            </w:tcBorders>
            <w:shd w:val="clear" w:color="auto" w:fill="auto"/>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profesijný príplatok (10%)</w:t>
            </w:r>
          </w:p>
        </w:tc>
        <w:tc>
          <w:tcPr>
            <w:tcW w:w="2126" w:type="dxa"/>
            <w:tcBorders>
              <w:top w:val="nil"/>
              <w:left w:val="nil"/>
              <w:bottom w:val="single" w:sz="4" w:space="0" w:color="auto"/>
              <w:right w:val="single" w:sz="4" w:space="0" w:color="auto"/>
            </w:tcBorders>
            <w:shd w:val="clear" w:color="auto" w:fill="auto"/>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do augusta 2023</w:t>
            </w:r>
          </w:p>
        </w:tc>
        <w:tc>
          <w:tcPr>
            <w:tcW w:w="1378" w:type="dxa"/>
            <w:tcBorders>
              <w:top w:val="nil"/>
              <w:left w:val="nil"/>
              <w:bottom w:val="single" w:sz="4" w:space="0" w:color="auto"/>
              <w:right w:val="single" w:sz="8" w:space="0" w:color="auto"/>
            </w:tcBorders>
            <w:shd w:val="clear" w:color="auto" w:fill="auto"/>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94,00</w:t>
            </w:r>
          </w:p>
        </w:tc>
      </w:tr>
      <w:tr w:rsidR="00A12F7A" w:rsidRPr="00A12F7A" w:rsidTr="00191E96">
        <w:trPr>
          <w:trHeight w:val="48"/>
          <w:jc w:val="center"/>
        </w:trPr>
        <w:tc>
          <w:tcPr>
            <w:tcW w:w="2977" w:type="dxa"/>
            <w:vMerge/>
            <w:tcBorders>
              <w:top w:val="nil"/>
              <w:left w:val="single" w:sz="8" w:space="0" w:color="auto"/>
              <w:bottom w:val="single" w:sz="8" w:space="0" w:color="000000"/>
              <w:right w:val="single" w:sz="4" w:space="0" w:color="auto"/>
            </w:tcBorders>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p>
        </w:tc>
        <w:tc>
          <w:tcPr>
            <w:tcW w:w="2126" w:type="dxa"/>
            <w:tcBorders>
              <w:top w:val="nil"/>
              <w:left w:val="nil"/>
              <w:bottom w:val="single" w:sz="4" w:space="0" w:color="auto"/>
              <w:right w:val="single" w:sz="4" w:space="0" w:color="auto"/>
            </w:tcBorders>
            <w:shd w:val="clear" w:color="auto" w:fill="auto"/>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navýšený o 10%</w:t>
            </w:r>
          </w:p>
        </w:tc>
        <w:tc>
          <w:tcPr>
            <w:tcW w:w="1378" w:type="dxa"/>
            <w:tcBorders>
              <w:top w:val="nil"/>
              <w:left w:val="nil"/>
              <w:bottom w:val="single" w:sz="4" w:space="0" w:color="auto"/>
              <w:right w:val="single" w:sz="8" w:space="0" w:color="auto"/>
            </w:tcBorders>
            <w:shd w:val="clear" w:color="auto" w:fill="auto"/>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103,40</w:t>
            </w:r>
          </w:p>
        </w:tc>
      </w:tr>
      <w:tr w:rsidR="00A12F7A" w:rsidRPr="00A12F7A" w:rsidTr="00191E96">
        <w:trPr>
          <w:trHeight w:val="48"/>
          <w:jc w:val="center"/>
        </w:trPr>
        <w:tc>
          <w:tcPr>
            <w:tcW w:w="2977" w:type="dxa"/>
            <w:vMerge/>
            <w:tcBorders>
              <w:top w:val="nil"/>
              <w:left w:val="single" w:sz="8" w:space="0" w:color="auto"/>
              <w:bottom w:val="single" w:sz="8" w:space="0" w:color="000000"/>
              <w:right w:val="single" w:sz="4" w:space="0" w:color="auto"/>
            </w:tcBorders>
            <w:vAlign w:val="center"/>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p>
        </w:tc>
        <w:tc>
          <w:tcPr>
            <w:tcW w:w="2126" w:type="dxa"/>
            <w:tcBorders>
              <w:top w:val="nil"/>
              <w:left w:val="nil"/>
              <w:bottom w:val="single" w:sz="8" w:space="0" w:color="auto"/>
              <w:right w:val="single" w:sz="4" w:space="0" w:color="auto"/>
            </w:tcBorders>
            <w:shd w:val="clear" w:color="000000" w:fill="FFF2CC"/>
            <w:noWrap/>
            <w:vAlign w:val="bottom"/>
            <w:hideMark/>
          </w:tcPr>
          <w:p w:rsidR="00A12F7A" w:rsidRPr="00191E96" w:rsidRDefault="00A12F7A" w:rsidP="00A12F7A">
            <w:pPr>
              <w:spacing w:after="0" w:line="240" w:lineRule="auto"/>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 xml:space="preserve">dopad </w:t>
            </w:r>
          </w:p>
        </w:tc>
        <w:tc>
          <w:tcPr>
            <w:tcW w:w="1378" w:type="dxa"/>
            <w:tcBorders>
              <w:top w:val="nil"/>
              <w:left w:val="nil"/>
              <w:bottom w:val="single" w:sz="8" w:space="0" w:color="auto"/>
              <w:right w:val="single" w:sz="8" w:space="0" w:color="auto"/>
            </w:tcBorders>
            <w:shd w:val="clear" w:color="000000" w:fill="FFF2CC"/>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9,40</w:t>
            </w:r>
          </w:p>
        </w:tc>
      </w:tr>
      <w:tr w:rsidR="00A12F7A" w:rsidRPr="00A12F7A" w:rsidTr="00191E96">
        <w:trPr>
          <w:trHeight w:val="48"/>
          <w:jc w:val="center"/>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spolu (610)</w:t>
            </w:r>
          </w:p>
        </w:tc>
        <w:tc>
          <w:tcPr>
            <w:tcW w:w="350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169,20</w:t>
            </w:r>
          </w:p>
        </w:tc>
      </w:tr>
      <w:tr w:rsidR="00A12F7A" w:rsidRPr="00A12F7A" w:rsidTr="00191E96">
        <w:trPr>
          <w:trHeight w:val="58"/>
          <w:jc w:val="center"/>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spolu (620)</w:t>
            </w:r>
          </w:p>
        </w:tc>
        <w:tc>
          <w:tcPr>
            <w:tcW w:w="350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59,14</w:t>
            </w:r>
          </w:p>
        </w:tc>
      </w:tr>
      <w:tr w:rsidR="00A12F7A" w:rsidRPr="00A12F7A" w:rsidTr="00191E96">
        <w:trPr>
          <w:trHeight w:val="58"/>
          <w:jc w:val="center"/>
        </w:trPr>
        <w:tc>
          <w:tcPr>
            <w:tcW w:w="2977" w:type="dxa"/>
            <w:tcBorders>
              <w:top w:val="nil"/>
              <w:left w:val="single" w:sz="8" w:space="0" w:color="auto"/>
              <w:bottom w:val="single" w:sz="8" w:space="0" w:color="auto"/>
              <w:right w:val="single" w:sz="4" w:space="0" w:color="auto"/>
            </w:tcBorders>
            <w:shd w:val="clear" w:color="000000" w:fill="FFF2CC"/>
            <w:noWrap/>
            <w:vAlign w:val="bottom"/>
            <w:hideMark/>
          </w:tcPr>
          <w:p w:rsidR="00A12F7A" w:rsidRPr="00191E96" w:rsidRDefault="00A12F7A" w:rsidP="00191E96">
            <w:pPr>
              <w:spacing w:after="0" w:line="240" w:lineRule="auto"/>
              <w:jc w:val="both"/>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spolu (600)</w:t>
            </w:r>
          </w:p>
        </w:tc>
        <w:tc>
          <w:tcPr>
            <w:tcW w:w="3504" w:type="dxa"/>
            <w:gridSpan w:val="2"/>
            <w:tcBorders>
              <w:top w:val="single" w:sz="4" w:space="0" w:color="auto"/>
              <w:left w:val="nil"/>
              <w:bottom w:val="single" w:sz="8" w:space="0" w:color="auto"/>
              <w:right w:val="single" w:sz="8" w:space="0" w:color="000000"/>
            </w:tcBorders>
            <w:shd w:val="clear" w:color="000000" w:fill="FFF2CC"/>
            <w:noWrap/>
            <w:vAlign w:val="bottom"/>
            <w:hideMark/>
          </w:tcPr>
          <w:p w:rsidR="00A12F7A" w:rsidRPr="00191E96" w:rsidRDefault="00A12F7A" w:rsidP="00A12F7A">
            <w:pPr>
              <w:spacing w:after="0" w:line="240" w:lineRule="auto"/>
              <w:jc w:val="right"/>
              <w:rPr>
                <w:rFonts w:ascii="Times New Roman" w:eastAsia="Times New Roman" w:hAnsi="Times New Roman" w:cs="Times New Roman"/>
                <w:color w:val="000000"/>
                <w:lang w:eastAsia="sk-SK"/>
              </w:rPr>
            </w:pPr>
            <w:r w:rsidRPr="00191E96">
              <w:rPr>
                <w:rFonts w:ascii="Times New Roman" w:eastAsia="Times New Roman" w:hAnsi="Times New Roman" w:cs="Times New Roman"/>
                <w:color w:val="000000"/>
                <w:lang w:eastAsia="sk-SK"/>
              </w:rPr>
              <w:t>228,34</w:t>
            </w:r>
          </w:p>
        </w:tc>
      </w:tr>
    </w:tbl>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91A3C" w:rsidRDefault="00391A3C"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323C0C" w:rsidRDefault="00391A3C" w:rsidP="00DC0091">
      <w:pPr>
        <w:jc w:val="both"/>
        <w:rPr>
          <w:rFonts w:ascii="Times New Roman" w:eastAsia="Times New Roman" w:hAnsi="Times New Roman" w:cs="Times New Roman"/>
          <w:bCs/>
          <w:sz w:val="24"/>
          <w:szCs w:val="24"/>
          <w:lang w:eastAsia="sk-SK"/>
        </w:rPr>
      </w:pPr>
      <w:r w:rsidRPr="00DC0091">
        <w:rPr>
          <w:rFonts w:ascii="Times New Roman" w:eastAsia="Times New Roman" w:hAnsi="Times New Roman" w:cs="Times New Roman"/>
          <w:bCs/>
          <w:sz w:val="24"/>
          <w:szCs w:val="24"/>
          <w:lang w:eastAsia="sk-SK"/>
        </w:rPr>
        <w:tab/>
        <w:t xml:space="preserve">V roku 2023 je v štátnych centrách pre deti a rodiny zamestnaných  621 profesionálnych náhradných rodičov a dopad </w:t>
      </w:r>
      <w:r w:rsidR="007A3B4D" w:rsidRPr="00DC0091">
        <w:rPr>
          <w:rFonts w:ascii="Times New Roman" w:eastAsia="Times New Roman" w:hAnsi="Times New Roman" w:cs="Times New Roman"/>
          <w:bCs/>
          <w:sz w:val="24"/>
          <w:szCs w:val="24"/>
          <w:lang w:eastAsia="sk-SK"/>
        </w:rPr>
        <w:t>bude v</w:t>
      </w:r>
      <w:r w:rsidR="00DC0091" w:rsidRPr="00DC0091">
        <w:rPr>
          <w:rFonts w:ascii="Times New Roman" w:eastAsia="Times New Roman" w:hAnsi="Times New Roman" w:cs="Times New Roman"/>
          <w:bCs/>
          <w:sz w:val="24"/>
          <w:szCs w:val="24"/>
          <w:lang w:eastAsia="sk-SK"/>
        </w:rPr>
        <w:t xml:space="preserve"> celkovej </w:t>
      </w:r>
      <w:r w:rsidR="007A3B4D" w:rsidRPr="00DC0091">
        <w:rPr>
          <w:rFonts w:ascii="Times New Roman" w:eastAsia="Times New Roman" w:hAnsi="Times New Roman" w:cs="Times New Roman"/>
          <w:bCs/>
          <w:sz w:val="24"/>
          <w:szCs w:val="24"/>
          <w:lang w:eastAsia="sk-SK"/>
        </w:rPr>
        <w:t>výške</w:t>
      </w:r>
      <w:r w:rsidR="00DC0091" w:rsidRPr="00DC0091">
        <w:rPr>
          <w:rFonts w:ascii="Times New Roman" w:eastAsia="Times New Roman" w:hAnsi="Times New Roman" w:cs="Times New Roman"/>
          <w:bCs/>
          <w:sz w:val="24"/>
          <w:szCs w:val="24"/>
          <w:lang w:eastAsia="sk-SK"/>
        </w:rPr>
        <w:t xml:space="preserve"> </w:t>
      </w:r>
      <w:r w:rsidR="00A12F7A">
        <w:rPr>
          <w:rFonts w:ascii="Times New Roman" w:eastAsia="Times New Roman" w:hAnsi="Times New Roman" w:cs="Times New Roman"/>
          <w:bCs/>
          <w:sz w:val="24"/>
          <w:szCs w:val="24"/>
          <w:lang w:eastAsia="sk-SK"/>
        </w:rPr>
        <w:t>567</w:t>
      </w:r>
      <w:r w:rsidR="00DC0091">
        <w:rPr>
          <w:rFonts w:ascii="Times New Roman" w:eastAsia="Times New Roman" w:hAnsi="Times New Roman" w:cs="Times New Roman"/>
          <w:color w:val="000000"/>
          <w:sz w:val="24"/>
          <w:szCs w:val="24"/>
          <w:lang w:eastAsia="sk-SK"/>
        </w:rPr>
        <w:t> </w:t>
      </w:r>
      <w:r w:rsidR="00A12F7A">
        <w:rPr>
          <w:rFonts w:ascii="Times New Roman" w:eastAsia="Times New Roman" w:hAnsi="Times New Roman" w:cs="Times New Roman"/>
          <w:color w:val="000000"/>
          <w:sz w:val="24"/>
          <w:szCs w:val="24"/>
          <w:lang w:eastAsia="sk-SK"/>
        </w:rPr>
        <w:t>1</w:t>
      </w:r>
      <w:r w:rsidR="000215DD">
        <w:rPr>
          <w:rFonts w:ascii="Times New Roman" w:eastAsia="Times New Roman" w:hAnsi="Times New Roman" w:cs="Times New Roman"/>
          <w:color w:val="000000"/>
          <w:sz w:val="24"/>
          <w:szCs w:val="24"/>
          <w:lang w:eastAsia="sk-SK"/>
        </w:rPr>
        <w:t>97</w:t>
      </w:r>
      <w:r w:rsidR="00DC0091">
        <w:rPr>
          <w:rFonts w:ascii="Times New Roman" w:eastAsia="Times New Roman" w:hAnsi="Times New Roman" w:cs="Times New Roman"/>
          <w:color w:val="000000"/>
          <w:sz w:val="24"/>
          <w:szCs w:val="24"/>
          <w:lang w:eastAsia="sk-SK"/>
        </w:rPr>
        <w:t xml:space="preserve"> eur</w:t>
      </w:r>
      <w:r w:rsidR="00DC0091" w:rsidRPr="00DC0091">
        <w:rPr>
          <w:rFonts w:ascii="Times New Roman" w:eastAsia="Times New Roman" w:hAnsi="Times New Roman" w:cs="Times New Roman"/>
          <w:color w:val="000000"/>
          <w:sz w:val="24"/>
          <w:szCs w:val="24"/>
          <w:lang w:eastAsia="sk-SK"/>
        </w:rPr>
        <w:t xml:space="preserve"> (</w:t>
      </w:r>
      <w:r w:rsidR="00A12F7A">
        <w:rPr>
          <w:rFonts w:ascii="Times New Roman" w:eastAsia="Times New Roman" w:hAnsi="Times New Roman" w:cs="Times New Roman"/>
          <w:color w:val="000000"/>
          <w:sz w:val="24"/>
          <w:szCs w:val="24"/>
          <w:lang w:eastAsia="sk-SK"/>
        </w:rPr>
        <w:t>420 293</w:t>
      </w:r>
      <w:r w:rsidR="00DC0091" w:rsidRPr="00DC0091">
        <w:rPr>
          <w:rFonts w:ascii="Times New Roman" w:eastAsia="Times New Roman" w:hAnsi="Times New Roman" w:cs="Times New Roman"/>
          <w:color w:val="000000"/>
          <w:sz w:val="24"/>
          <w:szCs w:val="24"/>
          <w:lang w:eastAsia="sk-SK"/>
        </w:rPr>
        <w:t xml:space="preserve"> eur /</w:t>
      </w:r>
      <w:r w:rsidR="00A12F7A">
        <w:rPr>
          <w:rFonts w:ascii="Times New Roman" w:eastAsia="Times New Roman" w:hAnsi="Times New Roman" w:cs="Times New Roman"/>
          <w:color w:val="000000"/>
          <w:sz w:val="24"/>
          <w:szCs w:val="24"/>
          <w:lang w:eastAsia="sk-SK"/>
        </w:rPr>
        <w:t>169,20</w:t>
      </w:r>
      <w:r w:rsidR="00DC0091" w:rsidRPr="00DC0091">
        <w:rPr>
          <w:rFonts w:ascii="Times New Roman" w:eastAsia="Times New Roman" w:hAnsi="Times New Roman" w:cs="Times New Roman"/>
          <w:bCs/>
          <w:sz w:val="24"/>
          <w:szCs w:val="24"/>
          <w:lang w:eastAsia="sk-SK"/>
        </w:rPr>
        <w:t xml:space="preserve"> eur x 621 PNR x 4 mesiace/ </w:t>
      </w:r>
      <w:r w:rsidR="00DC0091" w:rsidRPr="00DC0091">
        <w:rPr>
          <w:rFonts w:ascii="Times New Roman" w:eastAsia="Times New Roman" w:hAnsi="Times New Roman" w:cs="Times New Roman"/>
          <w:color w:val="000000"/>
          <w:sz w:val="24"/>
          <w:szCs w:val="24"/>
          <w:lang w:eastAsia="sk-SK"/>
        </w:rPr>
        <w:t>+ 1</w:t>
      </w:r>
      <w:r w:rsidR="00A12F7A">
        <w:rPr>
          <w:rFonts w:ascii="Times New Roman" w:eastAsia="Times New Roman" w:hAnsi="Times New Roman" w:cs="Times New Roman"/>
          <w:color w:val="000000"/>
          <w:sz w:val="24"/>
          <w:szCs w:val="24"/>
          <w:lang w:eastAsia="sk-SK"/>
        </w:rPr>
        <w:t xml:space="preserve">46 </w:t>
      </w:r>
      <w:r w:rsidR="000215DD">
        <w:rPr>
          <w:rFonts w:ascii="Times New Roman" w:eastAsia="Times New Roman" w:hAnsi="Times New Roman" w:cs="Times New Roman"/>
          <w:color w:val="000000"/>
          <w:sz w:val="24"/>
          <w:szCs w:val="24"/>
          <w:lang w:eastAsia="sk-SK"/>
        </w:rPr>
        <w:t>904</w:t>
      </w:r>
      <w:r w:rsidR="00DC0091" w:rsidRPr="00DC0091">
        <w:rPr>
          <w:rFonts w:ascii="Times New Roman" w:eastAsia="Times New Roman" w:hAnsi="Times New Roman" w:cs="Times New Roman"/>
          <w:color w:val="000000"/>
          <w:sz w:val="24"/>
          <w:szCs w:val="24"/>
          <w:lang w:eastAsia="sk-SK"/>
        </w:rPr>
        <w:t xml:space="preserve"> eur odvody /</w:t>
      </w:r>
      <w:r w:rsidR="007A3B4D" w:rsidRPr="00DC0091">
        <w:rPr>
          <w:rFonts w:ascii="Times New Roman" w:eastAsia="Times New Roman" w:hAnsi="Times New Roman" w:cs="Times New Roman"/>
          <w:bCs/>
          <w:sz w:val="24"/>
          <w:szCs w:val="24"/>
          <w:lang w:eastAsia="sk-SK"/>
        </w:rPr>
        <w:t>5</w:t>
      </w:r>
      <w:r w:rsidR="00A12F7A">
        <w:rPr>
          <w:rFonts w:ascii="Times New Roman" w:eastAsia="Times New Roman" w:hAnsi="Times New Roman" w:cs="Times New Roman"/>
          <w:bCs/>
          <w:sz w:val="24"/>
          <w:szCs w:val="24"/>
          <w:lang w:eastAsia="sk-SK"/>
        </w:rPr>
        <w:t>9</w:t>
      </w:r>
      <w:r w:rsidR="007A3B4D" w:rsidRPr="00DC0091">
        <w:rPr>
          <w:rFonts w:ascii="Times New Roman" w:eastAsia="Times New Roman" w:hAnsi="Times New Roman" w:cs="Times New Roman"/>
          <w:bCs/>
          <w:sz w:val="24"/>
          <w:szCs w:val="24"/>
          <w:lang w:eastAsia="sk-SK"/>
        </w:rPr>
        <w:t>,</w:t>
      </w:r>
      <w:r w:rsidR="00A12F7A">
        <w:rPr>
          <w:rFonts w:ascii="Times New Roman" w:eastAsia="Times New Roman" w:hAnsi="Times New Roman" w:cs="Times New Roman"/>
          <w:bCs/>
          <w:sz w:val="24"/>
          <w:szCs w:val="24"/>
          <w:lang w:eastAsia="sk-SK"/>
        </w:rPr>
        <w:t>14</w:t>
      </w:r>
      <w:r w:rsidR="007A3B4D" w:rsidRPr="00DC0091">
        <w:rPr>
          <w:rFonts w:ascii="Times New Roman" w:eastAsia="Times New Roman" w:hAnsi="Times New Roman" w:cs="Times New Roman"/>
          <w:bCs/>
          <w:sz w:val="24"/>
          <w:szCs w:val="24"/>
          <w:lang w:eastAsia="sk-SK"/>
        </w:rPr>
        <w:t xml:space="preserve"> eur x 621 PNR x 4 mesiace</w:t>
      </w:r>
      <w:r w:rsidR="00DC0091" w:rsidRPr="00DC0091">
        <w:rPr>
          <w:rFonts w:ascii="Times New Roman" w:eastAsia="Times New Roman" w:hAnsi="Times New Roman" w:cs="Times New Roman"/>
          <w:bCs/>
          <w:sz w:val="24"/>
          <w:szCs w:val="24"/>
          <w:lang w:eastAsia="sk-SK"/>
        </w:rPr>
        <w:t>/</w:t>
      </w:r>
      <w:r w:rsidR="007A3B4D" w:rsidRPr="00DC0091">
        <w:rPr>
          <w:rFonts w:ascii="Times New Roman" w:eastAsia="Times New Roman" w:hAnsi="Times New Roman" w:cs="Times New Roman"/>
          <w:bCs/>
          <w:sz w:val="24"/>
          <w:szCs w:val="24"/>
          <w:lang w:eastAsia="sk-SK"/>
        </w:rPr>
        <w:t xml:space="preserve">) </w:t>
      </w:r>
      <w:r w:rsidR="00DC0091" w:rsidRPr="00DC0091">
        <w:rPr>
          <w:rFonts w:ascii="Times New Roman" w:eastAsia="Times New Roman" w:hAnsi="Times New Roman" w:cs="Times New Roman"/>
          <w:bCs/>
          <w:sz w:val="24"/>
          <w:szCs w:val="24"/>
          <w:lang w:eastAsia="sk-SK"/>
        </w:rPr>
        <w:t xml:space="preserve">. </w:t>
      </w:r>
    </w:p>
    <w:p w:rsidR="00323C0C" w:rsidRDefault="00FE70F8" w:rsidP="00DC0091">
      <w:pPr>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Pr="00323C0C">
        <w:rPr>
          <w:rFonts w:ascii="Times New Roman" w:eastAsia="Times New Roman" w:hAnsi="Times New Roman" w:cs="Times New Roman"/>
          <w:bCs/>
          <w:sz w:val="24"/>
          <w:szCs w:val="24"/>
          <w:lang w:eastAsia="sk-SK"/>
        </w:rPr>
        <w:t xml:space="preserve">V roku 2023 je v neštátnych centrách pre deti a rodiny zamestnaných </w:t>
      </w:r>
      <w:r w:rsidR="00323C0C" w:rsidRPr="00323C0C">
        <w:rPr>
          <w:rFonts w:ascii="Times New Roman" w:eastAsia="Times New Roman" w:hAnsi="Times New Roman" w:cs="Times New Roman"/>
          <w:bCs/>
          <w:sz w:val="24"/>
          <w:szCs w:val="24"/>
          <w:lang w:eastAsia="sk-SK"/>
        </w:rPr>
        <w:t>153</w:t>
      </w:r>
      <w:r w:rsidRPr="00323C0C">
        <w:rPr>
          <w:rFonts w:ascii="Times New Roman" w:eastAsia="Times New Roman" w:hAnsi="Times New Roman" w:cs="Times New Roman"/>
          <w:bCs/>
          <w:sz w:val="24"/>
          <w:szCs w:val="24"/>
          <w:lang w:eastAsia="sk-SK"/>
        </w:rPr>
        <w:t xml:space="preserve"> profesionálnych náhradných rodičov a dopad bude v celkovej výške </w:t>
      </w:r>
      <w:r w:rsidR="00323C0C" w:rsidRPr="00323C0C">
        <w:rPr>
          <w:rFonts w:ascii="Times New Roman" w:eastAsia="Times New Roman" w:hAnsi="Times New Roman" w:cs="Times New Roman"/>
          <w:color w:val="000000"/>
          <w:sz w:val="24"/>
          <w:szCs w:val="24"/>
          <w:lang w:eastAsia="sk-SK"/>
        </w:rPr>
        <w:t>13</w:t>
      </w:r>
      <w:r w:rsidR="000215DD">
        <w:rPr>
          <w:rFonts w:ascii="Times New Roman" w:eastAsia="Times New Roman" w:hAnsi="Times New Roman" w:cs="Times New Roman"/>
          <w:color w:val="000000"/>
          <w:sz w:val="24"/>
          <w:szCs w:val="24"/>
          <w:lang w:eastAsia="sk-SK"/>
        </w:rPr>
        <w:t>9 744</w:t>
      </w:r>
      <w:r w:rsidR="00323C0C" w:rsidRPr="00323C0C">
        <w:rPr>
          <w:rFonts w:ascii="Times New Roman" w:eastAsia="Times New Roman" w:hAnsi="Times New Roman" w:cs="Times New Roman"/>
          <w:color w:val="000000"/>
          <w:sz w:val="24"/>
          <w:szCs w:val="24"/>
          <w:lang w:eastAsia="sk-SK"/>
        </w:rPr>
        <w:t xml:space="preserve"> </w:t>
      </w:r>
      <w:r w:rsidRPr="00323C0C">
        <w:rPr>
          <w:rFonts w:ascii="Times New Roman" w:eastAsia="Times New Roman" w:hAnsi="Times New Roman" w:cs="Times New Roman"/>
          <w:color w:val="000000"/>
          <w:sz w:val="24"/>
          <w:szCs w:val="24"/>
          <w:lang w:eastAsia="sk-SK"/>
        </w:rPr>
        <w:t>eur (</w:t>
      </w:r>
      <w:r w:rsidR="000215DD">
        <w:rPr>
          <w:rFonts w:ascii="Times New Roman" w:eastAsia="Times New Roman" w:hAnsi="Times New Roman" w:cs="Times New Roman"/>
          <w:color w:val="000000"/>
          <w:sz w:val="24"/>
          <w:szCs w:val="24"/>
          <w:lang w:eastAsia="sk-SK"/>
        </w:rPr>
        <w:t>103 550</w:t>
      </w:r>
      <w:r w:rsidR="00323C0C" w:rsidRPr="00323C0C">
        <w:rPr>
          <w:rFonts w:ascii="Times New Roman" w:eastAsia="Times New Roman" w:hAnsi="Times New Roman" w:cs="Times New Roman"/>
          <w:color w:val="000000"/>
          <w:sz w:val="24"/>
          <w:szCs w:val="24"/>
          <w:lang w:eastAsia="sk-SK"/>
        </w:rPr>
        <w:t xml:space="preserve"> </w:t>
      </w:r>
      <w:r w:rsidRPr="00323C0C">
        <w:rPr>
          <w:rFonts w:ascii="Times New Roman" w:eastAsia="Times New Roman" w:hAnsi="Times New Roman" w:cs="Times New Roman"/>
          <w:color w:val="000000"/>
          <w:sz w:val="24"/>
          <w:szCs w:val="24"/>
          <w:lang w:eastAsia="sk-SK"/>
        </w:rPr>
        <w:t>eur /1</w:t>
      </w:r>
      <w:r w:rsidR="000215DD">
        <w:rPr>
          <w:rFonts w:ascii="Times New Roman" w:eastAsia="Times New Roman" w:hAnsi="Times New Roman" w:cs="Times New Roman"/>
          <w:color w:val="000000"/>
          <w:sz w:val="24"/>
          <w:szCs w:val="24"/>
          <w:lang w:eastAsia="sk-SK"/>
        </w:rPr>
        <w:t>6</w:t>
      </w:r>
      <w:r w:rsidRPr="00323C0C">
        <w:rPr>
          <w:rFonts w:ascii="Times New Roman" w:eastAsia="Times New Roman" w:hAnsi="Times New Roman" w:cs="Times New Roman"/>
          <w:bCs/>
          <w:sz w:val="24"/>
          <w:szCs w:val="24"/>
          <w:lang w:eastAsia="sk-SK"/>
        </w:rPr>
        <w:t>9,</w:t>
      </w:r>
      <w:r w:rsidR="000215DD">
        <w:rPr>
          <w:rFonts w:ascii="Times New Roman" w:eastAsia="Times New Roman" w:hAnsi="Times New Roman" w:cs="Times New Roman"/>
          <w:bCs/>
          <w:sz w:val="24"/>
          <w:szCs w:val="24"/>
          <w:lang w:eastAsia="sk-SK"/>
        </w:rPr>
        <w:t>20</w:t>
      </w:r>
      <w:r w:rsidRPr="00323C0C">
        <w:rPr>
          <w:rFonts w:ascii="Times New Roman" w:eastAsia="Times New Roman" w:hAnsi="Times New Roman" w:cs="Times New Roman"/>
          <w:bCs/>
          <w:sz w:val="24"/>
          <w:szCs w:val="24"/>
          <w:lang w:eastAsia="sk-SK"/>
        </w:rPr>
        <w:t xml:space="preserve"> eur x </w:t>
      </w:r>
      <w:r w:rsidR="00323C0C" w:rsidRPr="00323C0C">
        <w:rPr>
          <w:rFonts w:ascii="Times New Roman" w:eastAsia="Times New Roman" w:hAnsi="Times New Roman" w:cs="Times New Roman"/>
          <w:bCs/>
          <w:sz w:val="24"/>
          <w:szCs w:val="24"/>
          <w:lang w:eastAsia="sk-SK"/>
        </w:rPr>
        <w:t>153</w:t>
      </w:r>
      <w:r w:rsidRPr="00323C0C">
        <w:rPr>
          <w:rFonts w:ascii="Times New Roman" w:eastAsia="Times New Roman" w:hAnsi="Times New Roman" w:cs="Times New Roman"/>
          <w:bCs/>
          <w:sz w:val="24"/>
          <w:szCs w:val="24"/>
          <w:lang w:eastAsia="sk-SK"/>
        </w:rPr>
        <w:t xml:space="preserve"> PNR x 4 mesiace/ </w:t>
      </w:r>
      <w:r w:rsidRPr="00323C0C">
        <w:rPr>
          <w:rFonts w:ascii="Times New Roman" w:eastAsia="Times New Roman" w:hAnsi="Times New Roman" w:cs="Times New Roman"/>
          <w:color w:val="000000"/>
          <w:sz w:val="24"/>
          <w:szCs w:val="24"/>
          <w:lang w:eastAsia="sk-SK"/>
        </w:rPr>
        <w:t xml:space="preserve">+ </w:t>
      </w:r>
      <w:r w:rsidR="00323C0C" w:rsidRPr="00323C0C">
        <w:rPr>
          <w:rFonts w:ascii="Times New Roman" w:eastAsia="Times New Roman" w:hAnsi="Times New Roman" w:cs="Times New Roman"/>
          <w:color w:val="000000"/>
          <w:sz w:val="24"/>
          <w:szCs w:val="24"/>
          <w:lang w:eastAsia="sk-SK"/>
        </w:rPr>
        <w:t>3</w:t>
      </w:r>
      <w:r w:rsidR="000215DD">
        <w:rPr>
          <w:rFonts w:ascii="Times New Roman" w:eastAsia="Times New Roman" w:hAnsi="Times New Roman" w:cs="Times New Roman"/>
          <w:color w:val="000000"/>
          <w:sz w:val="24"/>
          <w:szCs w:val="24"/>
          <w:lang w:eastAsia="sk-SK"/>
        </w:rPr>
        <w:t>6 194</w:t>
      </w:r>
      <w:r w:rsidRPr="00323C0C">
        <w:rPr>
          <w:rFonts w:ascii="Times New Roman" w:eastAsia="Times New Roman" w:hAnsi="Times New Roman" w:cs="Times New Roman"/>
          <w:color w:val="000000"/>
          <w:sz w:val="24"/>
          <w:szCs w:val="24"/>
          <w:lang w:eastAsia="sk-SK"/>
        </w:rPr>
        <w:t xml:space="preserve"> eur odvody /</w:t>
      </w:r>
      <w:r w:rsidRPr="00323C0C">
        <w:rPr>
          <w:rFonts w:ascii="Times New Roman" w:eastAsia="Times New Roman" w:hAnsi="Times New Roman" w:cs="Times New Roman"/>
          <w:bCs/>
          <w:sz w:val="24"/>
          <w:szCs w:val="24"/>
          <w:lang w:eastAsia="sk-SK"/>
        </w:rPr>
        <w:t>5</w:t>
      </w:r>
      <w:r w:rsidR="000215DD">
        <w:rPr>
          <w:rFonts w:ascii="Times New Roman" w:eastAsia="Times New Roman" w:hAnsi="Times New Roman" w:cs="Times New Roman"/>
          <w:bCs/>
          <w:sz w:val="24"/>
          <w:szCs w:val="24"/>
          <w:lang w:eastAsia="sk-SK"/>
        </w:rPr>
        <w:t>9</w:t>
      </w:r>
      <w:r w:rsidRPr="00323C0C">
        <w:rPr>
          <w:rFonts w:ascii="Times New Roman" w:eastAsia="Times New Roman" w:hAnsi="Times New Roman" w:cs="Times New Roman"/>
          <w:bCs/>
          <w:sz w:val="24"/>
          <w:szCs w:val="24"/>
          <w:lang w:eastAsia="sk-SK"/>
        </w:rPr>
        <w:t>,</w:t>
      </w:r>
      <w:r w:rsidR="000215DD">
        <w:rPr>
          <w:rFonts w:ascii="Times New Roman" w:eastAsia="Times New Roman" w:hAnsi="Times New Roman" w:cs="Times New Roman"/>
          <w:bCs/>
          <w:sz w:val="24"/>
          <w:szCs w:val="24"/>
          <w:lang w:eastAsia="sk-SK"/>
        </w:rPr>
        <w:t>14</w:t>
      </w:r>
      <w:r w:rsidRPr="00323C0C">
        <w:rPr>
          <w:rFonts w:ascii="Times New Roman" w:eastAsia="Times New Roman" w:hAnsi="Times New Roman" w:cs="Times New Roman"/>
          <w:bCs/>
          <w:sz w:val="24"/>
          <w:szCs w:val="24"/>
          <w:lang w:eastAsia="sk-SK"/>
        </w:rPr>
        <w:t xml:space="preserve"> eur x </w:t>
      </w:r>
      <w:r w:rsidR="00323C0C" w:rsidRPr="00323C0C">
        <w:rPr>
          <w:rFonts w:ascii="Times New Roman" w:eastAsia="Times New Roman" w:hAnsi="Times New Roman" w:cs="Times New Roman"/>
          <w:bCs/>
          <w:sz w:val="24"/>
          <w:szCs w:val="24"/>
          <w:lang w:eastAsia="sk-SK"/>
        </w:rPr>
        <w:t>153</w:t>
      </w:r>
      <w:r w:rsidRPr="00323C0C">
        <w:rPr>
          <w:rFonts w:ascii="Times New Roman" w:eastAsia="Times New Roman" w:hAnsi="Times New Roman" w:cs="Times New Roman"/>
          <w:bCs/>
          <w:sz w:val="24"/>
          <w:szCs w:val="24"/>
          <w:lang w:eastAsia="sk-SK"/>
        </w:rPr>
        <w:t xml:space="preserve"> PNR x 4 mesiace/</w:t>
      </w:r>
      <w:r w:rsidR="00323C0C" w:rsidRPr="00323C0C">
        <w:rPr>
          <w:rFonts w:ascii="Times New Roman" w:eastAsia="Times New Roman" w:hAnsi="Times New Roman" w:cs="Times New Roman"/>
          <w:bCs/>
          <w:sz w:val="24"/>
          <w:szCs w:val="24"/>
          <w:lang w:eastAsia="sk-SK"/>
        </w:rPr>
        <w:t>)</w:t>
      </w:r>
      <w:r w:rsidRPr="00323C0C">
        <w:rPr>
          <w:rFonts w:ascii="Times New Roman" w:eastAsia="Times New Roman" w:hAnsi="Times New Roman" w:cs="Times New Roman"/>
          <w:bCs/>
          <w:sz w:val="24"/>
          <w:szCs w:val="24"/>
          <w:lang w:eastAsia="sk-SK"/>
        </w:rPr>
        <w:t>.</w:t>
      </w:r>
    </w:p>
    <w:p w:rsidR="00DC0091" w:rsidRDefault="00DC0091" w:rsidP="00DC0091">
      <w:pPr>
        <w:jc w:val="both"/>
        <w:rPr>
          <w:rFonts w:ascii="Times New Roman" w:eastAsia="Times New Roman" w:hAnsi="Times New Roman" w:cs="Times New Roman"/>
          <w:bCs/>
          <w:sz w:val="24"/>
          <w:szCs w:val="24"/>
          <w:lang w:eastAsia="sk-SK"/>
        </w:rPr>
      </w:pPr>
      <w:r w:rsidRPr="00DC0091">
        <w:rPr>
          <w:rFonts w:ascii="Times New Roman" w:eastAsia="Times New Roman" w:hAnsi="Times New Roman" w:cs="Times New Roman"/>
          <w:bCs/>
          <w:sz w:val="24"/>
          <w:szCs w:val="24"/>
          <w:lang w:eastAsia="sk-SK"/>
        </w:rPr>
        <w:tab/>
        <w:t>Predpokladáme, že v roku 2024 bude v štátnych centrách pre deti a rodiny  zamestnaných  641 profesionálnych náhradných rodičov a dopad bude v celkovej výške</w:t>
      </w:r>
      <w:r w:rsidRPr="00DC0091">
        <w:rPr>
          <w:rFonts w:ascii="Times New Roman" w:eastAsia="Times New Roman" w:hAnsi="Times New Roman" w:cs="Times New Roman"/>
          <w:color w:val="000000"/>
          <w:sz w:val="24"/>
          <w:szCs w:val="24"/>
          <w:lang w:eastAsia="sk-SK"/>
        </w:rPr>
        <w:t xml:space="preserve"> </w:t>
      </w:r>
      <w:r w:rsidR="000215DD">
        <w:rPr>
          <w:rFonts w:ascii="Times New Roman" w:eastAsia="Times New Roman" w:hAnsi="Times New Roman" w:cs="Times New Roman"/>
          <w:color w:val="000000"/>
          <w:sz w:val="24"/>
          <w:szCs w:val="24"/>
          <w:lang w:eastAsia="sk-SK"/>
        </w:rPr>
        <w:t>1 756 391</w:t>
      </w:r>
      <w:r w:rsidRPr="00DC0091">
        <w:rPr>
          <w:rFonts w:ascii="Times New Roman" w:eastAsia="Times New Roman" w:hAnsi="Times New Roman" w:cs="Times New Roman"/>
          <w:color w:val="000000"/>
          <w:sz w:val="24"/>
          <w:szCs w:val="24"/>
          <w:lang w:eastAsia="sk-SK"/>
        </w:rPr>
        <w:t xml:space="preserve"> eur (</w:t>
      </w:r>
      <w:r w:rsidR="000215DD">
        <w:rPr>
          <w:rFonts w:ascii="Times New Roman" w:eastAsia="Times New Roman" w:hAnsi="Times New Roman" w:cs="Times New Roman"/>
          <w:color w:val="000000"/>
          <w:sz w:val="24"/>
          <w:szCs w:val="24"/>
          <w:lang w:eastAsia="sk-SK"/>
        </w:rPr>
        <w:t xml:space="preserve">1 301 486 </w:t>
      </w:r>
      <w:r w:rsidRPr="00DC0091">
        <w:rPr>
          <w:rFonts w:ascii="Times New Roman" w:eastAsia="Times New Roman" w:hAnsi="Times New Roman" w:cs="Times New Roman"/>
          <w:color w:val="000000"/>
          <w:sz w:val="24"/>
          <w:szCs w:val="24"/>
          <w:lang w:eastAsia="sk-SK"/>
        </w:rPr>
        <w:t>eur /1</w:t>
      </w:r>
      <w:r w:rsidR="000215DD">
        <w:rPr>
          <w:rFonts w:ascii="Times New Roman" w:eastAsia="Times New Roman" w:hAnsi="Times New Roman" w:cs="Times New Roman"/>
          <w:color w:val="000000"/>
          <w:sz w:val="24"/>
          <w:szCs w:val="24"/>
          <w:lang w:eastAsia="sk-SK"/>
        </w:rPr>
        <w:t>6</w:t>
      </w:r>
      <w:r w:rsidRPr="00DC0091">
        <w:rPr>
          <w:rFonts w:ascii="Times New Roman" w:eastAsia="Times New Roman" w:hAnsi="Times New Roman" w:cs="Times New Roman"/>
          <w:bCs/>
          <w:sz w:val="24"/>
          <w:szCs w:val="24"/>
          <w:lang w:eastAsia="sk-SK"/>
        </w:rPr>
        <w:t>9,</w:t>
      </w:r>
      <w:r w:rsidR="000215DD">
        <w:rPr>
          <w:rFonts w:ascii="Times New Roman" w:eastAsia="Times New Roman" w:hAnsi="Times New Roman" w:cs="Times New Roman"/>
          <w:bCs/>
          <w:sz w:val="24"/>
          <w:szCs w:val="24"/>
          <w:lang w:eastAsia="sk-SK"/>
        </w:rPr>
        <w:t>2</w:t>
      </w:r>
      <w:r w:rsidRPr="00DC0091">
        <w:rPr>
          <w:rFonts w:ascii="Times New Roman" w:eastAsia="Times New Roman" w:hAnsi="Times New Roman" w:cs="Times New Roman"/>
          <w:bCs/>
          <w:sz w:val="24"/>
          <w:szCs w:val="24"/>
          <w:lang w:eastAsia="sk-SK"/>
        </w:rPr>
        <w:t xml:space="preserve">0 eur x 641 PNR x 12 mesiacov/ </w:t>
      </w:r>
      <w:r w:rsidRPr="00DC0091">
        <w:rPr>
          <w:rFonts w:ascii="Times New Roman" w:eastAsia="Times New Roman" w:hAnsi="Times New Roman" w:cs="Times New Roman"/>
          <w:color w:val="000000"/>
          <w:sz w:val="24"/>
          <w:szCs w:val="24"/>
          <w:lang w:eastAsia="sk-SK"/>
        </w:rPr>
        <w:t>+ 4</w:t>
      </w:r>
      <w:r w:rsidR="000215DD">
        <w:rPr>
          <w:rFonts w:ascii="Times New Roman" w:eastAsia="Times New Roman" w:hAnsi="Times New Roman" w:cs="Times New Roman"/>
          <w:color w:val="000000"/>
          <w:sz w:val="24"/>
          <w:szCs w:val="24"/>
          <w:lang w:eastAsia="sk-SK"/>
        </w:rPr>
        <w:t xml:space="preserve">54 905 </w:t>
      </w:r>
      <w:r w:rsidRPr="00DC0091">
        <w:rPr>
          <w:rFonts w:ascii="Times New Roman" w:eastAsia="Times New Roman" w:hAnsi="Times New Roman" w:cs="Times New Roman"/>
          <w:color w:val="000000"/>
          <w:sz w:val="24"/>
          <w:szCs w:val="24"/>
          <w:lang w:eastAsia="sk-SK"/>
        </w:rPr>
        <w:t>eur odvody /</w:t>
      </w:r>
      <w:r w:rsidRPr="00DC0091">
        <w:rPr>
          <w:rFonts w:ascii="Times New Roman" w:eastAsia="Times New Roman" w:hAnsi="Times New Roman" w:cs="Times New Roman"/>
          <w:bCs/>
          <w:sz w:val="24"/>
          <w:szCs w:val="24"/>
          <w:lang w:eastAsia="sk-SK"/>
        </w:rPr>
        <w:t>5</w:t>
      </w:r>
      <w:r w:rsidR="000215DD">
        <w:rPr>
          <w:rFonts w:ascii="Times New Roman" w:eastAsia="Times New Roman" w:hAnsi="Times New Roman" w:cs="Times New Roman"/>
          <w:bCs/>
          <w:sz w:val="24"/>
          <w:szCs w:val="24"/>
          <w:lang w:eastAsia="sk-SK"/>
        </w:rPr>
        <w:t>9</w:t>
      </w:r>
      <w:r w:rsidRPr="00DC0091">
        <w:rPr>
          <w:rFonts w:ascii="Times New Roman" w:eastAsia="Times New Roman" w:hAnsi="Times New Roman" w:cs="Times New Roman"/>
          <w:bCs/>
          <w:sz w:val="24"/>
          <w:szCs w:val="24"/>
          <w:lang w:eastAsia="sk-SK"/>
        </w:rPr>
        <w:t>,</w:t>
      </w:r>
      <w:r w:rsidR="000215DD">
        <w:rPr>
          <w:rFonts w:ascii="Times New Roman" w:eastAsia="Times New Roman" w:hAnsi="Times New Roman" w:cs="Times New Roman"/>
          <w:bCs/>
          <w:sz w:val="24"/>
          <w:szCs w:val="24"/>
          <w:lang w:eastAsia="sk-SK"/>
        </w:rPr>
        <w:t>14</w:t>
      </w:r>
      <w:r w:rsidRPr="00DC0091">
        <w:rPr>
          <w:rFonts w:ascii="Times New Roman" w:eastAsia="Times New Roman" w:hAnsi="Times New Roman" w:cs="Times New Roman"/>
          <w:bCs/>
          <w:sz w:val="24"/>
          <w:szCs w:val="24"/>
          <w:lang w:eastAsia="sk-SK"/>
        </w:rPr>
        <w:t xml:space="preserve"> eur x 641 PNR x 12 mesiacov/). </w:t>
      </w:r>
    </w:p>
    <w:p w:rsidR="00DC0091" w:rsidRPr="00323C0C" w:rsidRDefault="00323C0C" w:rsidP="00DC0091">
      <w:pPr>
        <w:jc w:val="both"/>
        <w:rPr>
          <w:rFonts w:ascii="Times New Roman" w:eastAsia="Times New Roman" w:hAnsi="Times New Roman" w:cs="Times New Roman"/>
          <w:color w:val="000000"/>
          <w:sz w:val="24"/>
          <w:szCs w:val="24"/>
          <w:lang w:eastAsia="sk-SK"/>
        </w:rPr>
      </w:pPr>
      <w:r w:rsidRPr="00323C0C">
        <w:rPr>
          <w:rFonts w:ascii="Times New Roman" w:eastAsia="Times New Roman" w:hAnsi="Times New Roman" w:cs="Times New Roman"/>
          <w:bCs/>
          <w:sz w:val="24"/>
          <w:szCs w:val="24"/>
          <w:lang w:eastAsia="sk-SK"/>
        </w:rPr>
        <w:tab/>
        <w:t xml:space="preserve">Predpokladáme, že v roku 2024 bude v neštátnych centrách pre deti a rodiny zamestnaných 163 profesionálnych náhradných rodičov a dopad bude v celkovej výške </w:t>
      </w:r>
      <w:r w:rsidRPr="00323C0C">
        <w:rPr>
          <w:rFonts w:ascii="Times New Roman" w:eastAsia="Times New Roman" w:hAnsi="Times New Roman" w:cs="Times New Roman"/>
          <w:color w:val="000000"/>
          <w:sz w:val="24"/>
          <w:szCs w:val="24"/>
          <w:lang w:eastAsia="sk-SK"/>
        </w:rPr>
        <w:t>4</w:t>
      </w:r>
      <w:r w:rsidR="00082C62">
        <w:rPr>
          <w:rFonts w:ascii="Times New Roman" w:eastAsia="Times New Roman" w:hAnsi="Times New Roman" w:cs="Times New Roman"/>
          <w:color w:val="000000"/>
          <w:sz w:val="24"/>
          <w:szCs w:val="24"/>
          <w:lang w:eastAsia="sk-SK"/>
        </w:rPr>
        <w:t xml:space="preserve">46 633 </w:t>
      </w:r>
      <w:r w:rsidRPr="00323C0C">
        <w:rPr>
          <w:rFonts w:ascii="Times New Roman" w:eastAsia="Times New Roman" w:hAnsi="Times New Roman" w:cs="Times New Roman"/>
          <w:color w:val="000000"/>
          <w:sz w:val="24"/>
          <w:szCs w:val="24"/>
          <w:lang w:eastAsia="sk-SK"/>
        </w:rPr>
        <w:t>eur (3</w:t>
      </w:r>
      <w:r w:rsidR="00082C62">
        <w:rPr>
          <w:rFonts w:ascii="Times New Roman" w:eastAsia="Times New Roman" w:hAnsi="Times New Roman" w:cs="Times New Roman"/>
          <w:color w:val="000000"/>
          <w:sz w:val="24"/>
          <w:szCs w:val="24"/>
          <w:lang w:eastAsia="sk-SK"/>
        </w:rPr>
        <w:t xml:space="preserve">30 955 </w:t>
      </w:r>
      <w:r w:rsidRPr="00323C0C">
        <w:rPr>
          <w:rFonts w:ascii="Times New Roman" w:eastAsia="Times New Roman" w:hAnsi="Times New Roman" w:cs="Times New Roman"/>
          <w:color w:val="000000"/>
          <w:sz w:val="24"/>
          <w:szCs w:val="24"/>
          <w:lang w:eastAsia="sk-SK"/>
        </w:rPr>
        <w:t>eur /1</w:t>
      </w:r>
      <w:r w:rsidR="00082C62">
        <w:rPr>
          <w:rFonts w:ascii="Times New Roman" w:eastAsia="Times New Roman" w:hAnsi="Times New Roman" w:cs="Times New Roman"/>
          <w:bCs/>
          <w:sz w:val="24"/>
          <w:szCs w:val="24"/>
          <w:lang w:eastAsia="sk-SK"/>
        </w:rPr>
        <w:t>6</w:t>
      </w:r>
      <w:r w:rsidRPr="00323C0C">
        <w:rPr>
          <w:rFonts w:ascii="Times New Roman" w:eastAsia="Times New Roman" w:hAnsi="Times New Roman" w:cs="Times New Roman"/>
          <w:bCs/>
          <w:sz w:val="24"/>
          <w:szCs w:val="24"/>
          <w:lang w:eastAsia="sk-SK"/>
        </w:rPr>
        <w:t>9,</w:t>
      </w:r>
      <w:r w:rsidR="00082C62">
        <w:rPr>
          <w:rFonts w:ascii="Times New Roman" w:eastAsia="Times New Roman" w:hAnsi="Times New Roman" w:cs="Times New Roman"/>
          <w:bCs/>
          <w:sz w:val="24"/>
          <w:szCs w:val="24"/>
          <w:lang w:eastAsia="sk-SK"/>
        </w:rPr>
        <w:t>2</w:t>
      </w:r>
      <w:r w:rsidRPr="00323C0C">
        <w:rPr>
          <w:rFonts w:ascii="Times New Roman" w:eastAsia="Times New Roman" w:hAnsi="Times New Roman" w:cs="Times New Roman"/>
          <w:bCs/>
          <w:sz w:val="24"/>
          <w:szCs w:val="24"/>
          <w:lang w:eastAsia="sk-SK"/>
        </w:rPr>
        <w:t xml:space="preserve">0 eur x 163 PNR x 12 mesiacov/ </w:t>
      </w:r>
      <w:r w:rsidRPr="00323C0C">
        <w:rPr>
          <w:rFonts w:ascii="Times New Roman" w:eastAsia="Times New Roman" w:hAnsi="Times New Roman" w:cs="Times New Roman"/>
          <w:color w:val="000000"/>
          <w:sz w:val="24"/>
          <w:szCs w:val="24"/>
          <w:lang w:eastAsia="sk-SK"/>
        </w:rPr>
        <w:t xml:space="preserve">+ </w:t>
      </w:r>
      <w:r w:rsidR="00082C62">
        <w:rPr>
          <w:rFonts w:ascii="Times New Roman" w:eastAsia="Times New Roman" w:hAnsi="Times New Roman" w:cs="Times New Roman"/>
          <w:color w:val="000000"/>
          <w:sz w:val="24"/>
          <w:szCs w:val="24"/>
          <w:lang w:eastAsia="sk-SK"/>
        </w:rPr>
        <w:t>115 678</w:t>
      </w:r>
      <w:r w:rsidRPr="00323C0C">
        <w:rPr>
          <w:rFonts w:ascii="Times New Roman" w:eastAsia="Times New Roman" w:hAnsi="Times New Roman" w:cs="Times New Roman"/>
          <w:color w:val="000000"/>
          <w:sz w:val="24"/>
          <w:szCs w:val="24"/>
          <w:lang w:eastAsia="sk-SK"/>
        </w:rPr>
        <w:t xml:space="preserve"> eur odvody /</w:t>
      </w:r>
      <w:r w:rsidRPr="00323C0C">
        <w:rPr>
          <w:rFonts w:ascii="Times New Roman" w:eastAsia="Times New Roman" w:hAnsi="Times New Roman" w:cs="Times New Roman"/>
          <w:bCs/>
          <w:sz w:val="24"/>
          <w:szCs w:val="24"/>
          <w:lang w:eastAsia="sk-SK"/>
        </w:rPr>
        <w:t>5</w:t>
      </w:r>
      <w:r w:rsidR="00082C62">
        <w:rPr>
          <w:rFonts w:ascii="Times New Roman" w:eastAsia="Times New Roman" w:hAnsi="Times New Roman" w:cs="Times New Roman"/>
          <w:bCs/>
          <w:sz w:val="24"/>
          <w:szCs w:val="24"/>
          <w:lang w:eastAsia="sk-SK"/>
        </w:rPr>
        <w:t>9</w:t>
      </w:r>
      <w:r w:rsidRPr="00323C0C">
        <w:rPr>
          <w:rFonts w:ascii="Times New Roman" w:eastAsia="Times New Roman" w:hAnsi="Times New Roman" w:cs="Times New Roman"/>
          <w:bCs/>
          <w:sz w:val="24"/>
          <w:szCs w:val="24"/>
          <w:lang w:eastAsia="sk-SK"/>
        </w:rPr>
        <w:t>,</w:t>
      </w:r>
      <w:r w:rsidR="00082C62">
        <w:rPr>
          <w:rFonts w:ascii="Times New Roman" w:eastAsia="Times New Roman" w:hAnsi="Times New Roman" w:cs="Times New Roman"/>
          <w:bCs/>
          <w:sz w:val="24"/>
          <w:szCs w:val="24"/>
          <w:lang w:eastAsia="sk-SK"/>
        </w:rPr>
        <w:t>14</w:t>
      </w:r>
      <w:r w:rsidRPr="00323C0C">
        <w:rPr>
          <w:rFonts w:ascii="Times New Roman" w:eastAsia="Times New Roman" w:hAnsi="Times New Roman" w:cs="Times New Roman"/>
          <w:bCs/>
          <w:sz w:val="24"/>
          <w:szCs w:val="24"/>
          <w:lang w:eastAsia="sk-SK"/>
        </w:rPr>
        <w:t xml:space="preserve"> eur x 163 PNR x 12 mesiacov/).</w:t>
      </w:r>
    </w:p>
    <w:p w:rsidR="00DC0091" w:rsidRDefault="00DC0091" w:rsidP="00DC0091">
      <w:pPr>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Pr="00FE70F8">
        <w:rPr>
          <w:rFonts w:ascii="Times New Roman" w:eastAsia="Times New Roman" w:hAnsi="Times New Roman" w:cs="Times New Roman"/>
          <w:bCs/>
          <w:sz w:val="24"/>
          <w:szCs w:val="24"/>
          <w:lang w:eastAsia="sk-SK"/>
        </w:rPr>
        <w:t xml:space="preserve">Predpokladáme, že v roku 2025 bude v štátnych centrách pre deti a rodiny  zamestnaných  661 profesionálnych náhradných rodičov a dopad bude v celkovej výške </w:t>
      </w:r>
      <w:r w:rsidR="00082C62">
        <w:rPr>
          <w:rFonts w:ascii="Times New Roman" w:eastAsia="Times New Roman" w:hAnsi="Times New Roman" w:cs="Times New Roman"/>
          <w:color w:val="000000"/>
          <w:sz w:val="24"/>
          <w:szCs w:val="24"/>
          <w:lang w:eastAsia="sk-SK"/>
        </w:rPr>
        <w:lastRenderedPageBreak/>
        <w:t>1 811 19</w:t>
      </w:r>
      <w:r w:rsidR="00CA2A9E">
        <w:rPr>
          <w:rFonts w:ascii="Times New Roman" w:eastAsia="Times New Roman" w:hAnsi="Times New Roman" w:cs="Times New Roman"/>
          <w:color w:val="000000"/>
          <w:sz w:val="24"/>
          <w:szCs w:val="24"/>
          <w:lang w:eastAsia="sk-SK"/>
        </w:rPr>
        <w:t>2</w:t>
      </w:r>
      <w:r w:rsidR="00082C62">
        <w:rPr>
          <w:rFonts w:ascii="Times New Roman" w:eastAsia="Times New Roman" w:hAnsi="Times New Roman" w:cs="Times New Roman"/>
          <w:color w:val="000000"/>
          <w:sz w:val="24"/>
          <w:szCs w:val="24"/>
          <w:lang w:eastAsia="sk-SK"/>
        </w:rPr>
        <w:t xml:space="preserve"> </w:t>
      </w:r>
      <w:r w:rsidRPr="00FE70F8">
        <w:rPr>
          <w:rFonts w:ascii="Times New Roman" w:eastAsia="Times New Roman" w:hAnsi="Times New Roman" w:cs="Times New Roman"/>
          <w:color w:val="000000"/>
          <w:sz w:val="24"/>
          <w:szCs w:val="24"/>
          <w:lang w:eastAsia="sk-SK"/>
        </w:rPr>
        <w:t>eur (1</w:t>
      </w:r>
      <w:r w:rsidR="00082C62">
        <w:rPr>
          <w:rFonts w:ascii="Times New Roman" w:eastAsia="Times New Roman" w:hAnsi="Times New Roman" w:cs="Times New Roman"/>
          <w:color w:val="000000"/>
          <w:sz w:val="24"/>
          <w:szCs w:val="24"/>
          <w:lang w:eastAsia="sk-SK"/>
        </w:rPr>
        <w:t> 342 094</w:t>
      </w:r>
      <w:r w:rsidR="00FE70F8" w:rsidRPr="00FE70F8">
        <w:rPr>
          <w:rFonts w:ascii="Times New Roman" w:eastAsia="Times New Roman" w:hAnsi="Times New Roman" w:cs="Times New Roman"/>
          <w:color w:val="000000"/>
          <w:sz w:val="24"/>
          <w:szCs w:val="24"/>
          <w:lang w:eastAsia="sk-SK"/>
        </w:rPr>
        <w:t xml:space="preserve"> </w:t>
      </w:r>
      <w:r w:rsidRPr="00FE70F8">
        <w:rPr>
          <w:rFonts w:ascii="Times New Roman" w:eastAsia="Times New Roman" w:hAnsi="Times New Roman" w:cs="Times New Roman"/>
          <w:color w:val="000000"/>
          <w:sz w:val="24"/>
          <w:szCs w:val="24"/>
          <w:lang w:eastAsia="sk-SK"/>
        </w:rPr>
        <w:t>eur /1</w:t>
      </w:r>
      <w:r w:rsidR="00082C62">
        <w:rPr>
          <w:rFonts w:ascii="Times New Roman" w:eastAsia="Times New Roman" w:hAnsi="Times New Roman" w:cs="Times New Roman"/>
          <w:bCs/>
          <w:sz w:val="24"/>
          <w:szCs w:val="24"/>
          <w:lang w:eastAsia="sk-SK"/>
        </w:rPr>
        <w:t>6</w:t>
      </w:r>
      <w:r w:rsidRPr="00FE70F8">
        <w:rPr>
          <w:rFonts w:ascii="Times New Roman" w:eastAsia="Times New Roman" w:hAnsi="Times New Roman" w:cs="Times New Roman"/>
          <w:bCs/>
          <w:sz w:val="24"/>
          <w:szCs w:val="24"/>
          <w:lang w:eastAsia="sk-SK"/>
        </w:rPr>
        <w:t>9,</w:t>
      </w:r>
      <w:r w:rsidR="00082C62">
        <w:rPr>
          <w:rFonts w:ascii="Times New Roman" w:eastAsia="Times New Roman" w:hAnsi="Times New Roman" w:cs="Times New Roman"/>
          <w:bCs/>
          <w:sz w:val="24"/>
          <w:szCs w:val="24"/>
          <w:lang w:eastAsia="sk-SK"/>
        </w:rPr>
        <w:t>2</w:t>
      </w:r>
      <w:r w:rsidRPr="00FE70F8">
        <w:rPr>
          <w:rFonts w:ascii="Times New Roman" w:eastAsia="Times New Roman" w:hAnsi="Times New Roman" w:cs="Times New Roman"/>
          <w:bCs/>
          <w:sz w:val="24"/>
          <w:szCs w:val="24"/>
          <w:lang w:eastAsia="sk-SK"/>
        </w:rPr>
        <w:t xml:space="preserve">0 eur x 661 PNR x 12 mesiacov/ </w:t>
      </w:r>
      <w:r w:rsidRPr="00FE70F8">
        <w:rPr>
          <w:rFonts w:ascii="Times New Roman" w:eastAsia="Times New Roman" w:hAnsi="Times New Roman" w:cs="Times New Roman"/>
          <w:color w:val="000000"/>
          <w:sz w:val="24"/>
          <w:szCs w:val="24"/>
          <w:lang w:eastAsia="sk-SK"/>
        </w:rPr>
        <w:t xml:space="preserve">+ </w:t>
      </w:r>
      <w:r w:rsidR="00082C62">
        <w:rPr>
          <w:rFonts w:ascii="Times New Roman" w:eastAsia="Times New Roman" w:hAnsi="Times New Roman" w:cs="Times New Roman"/>
          <w:color w:val="000000"/>
          <w:sz w:val="24"/>
          <w:szCs w:val="24"/>
          <w:lang w:eastAsia="sk-SK"/>
        </w:rPr>
        <w:t>469 098</w:t>
      </w:r>
      <w:r w:rsidR="00FE70F8" w:rsidRPr="00FE70F8">
        <w:rPr>
          <w:rFonts w:ascii="Times New Roman" w:eastAsia="Times New Roman" w:hAnsi="Times New Roman" w:cs="Times New Roman"/>
          <w:color w:val="000000"/>
          <w:sz w:val="24"/>
          <w:szCs w:val="24"/>
          <w:lang w:eastAsia="sk-SK"/>
        </w:rPr>
        <w:t xml:space="preserve"> </w:t>
      </w:r>
      <w:r w:rsidRPr="00FE70F8">
        <w:rPr>
          <w:rFonts w:ascii="Times New Roman" w:eastAsia="Times New Roman" w:hAnsi="Times New Roman" w:cs="Times New Roman"/>
          <w:color w:val="000000"/>
          <w:sz w:val="24"/>
          <w:szCs w:val="24"/>
          <w:lang w:eastAsia="sk-SK"/>
        </w:rPr>
        <w:t>eur odvody /</w:t>
      </w:r>
      <w:r w:rsidRPr="00FE70F8">
        <w:rPr>
          <w:rFonts w:ascii="Times New Roman" w:eastAsia="Times New Roman" w:hAnsi="Times New Roman" w:cs="Times New Roman"/>
          <w:bCs/>
          <w:sz w:val="24"/>
          <w:szCs w:val="24"/>
          <w:lang w:eastAsia="sk-SK"/>
        </w:rPr>
        <w:t>5</w:t>
      </w:r>
      <w:r w:rsidR="00082C62">
        <w:rPr>
          <w:rFonts w:ascii="Times New Roman" w:eastAsia="Times New Roman" w:hAnsi="Times New Roman" w:cs="Times New Roman"/>
          <w:bCs/>
          <w:sz w:val="24"/>
          <w:szCs w:val="24"/>
          <w:lang w:eastAsia="sk-SK"/>
        </w:rPr>
        <w:t>9</w:t>
      </w:r>
      <w:r w:rsidRPr="00FE70F8">
        <w:rPr>
          <w:rFonts w:ascii="Times New Roman" w:eastAsia="Times New Roman" w:hAnsi="Times New Roman" w:cs="Times New Roman"/>
          <w:bCs/>
          <w:sz w:val="24"/>
          <w:szCs w:val="24"/>
          <w:lang w:eastAsia="sk-SK"/>
        </w:rPr>
        <w:t>,</w:t>
      </w:r>
      <w:r w:rsidR="00082C62">
        <w:rPr>
          <w:rFonts w:ascii="Times New Roman" w:eastAsia="Times New Roman" w:hAnsi="Times New Roman" w:cs="Times New Roman"/>
          <w:bCs/>
          <w:sz w:val="24"/>
          <w:szCs w:val="24"/>
          <w:lang w:eastAsia="sk-SK"/>
        </w:rPr>
        <w:t>14</w:t>
      </w:r>
      <w:r w:rsidRPr="00FE70F8">
        <w:rPr>
          <w:rFonts w:ascii="Times New Roman" w:eastAsia="Times New Roman" w:hAnsi="Times New Roman" w:cs="Times New Roman"/>
          <w:bCs/>
          <w:sz w:val="24"/>
          <w:szCs w:val="24"/>
          <w:lang w:eastAsia="sk-SK"/>
        </w:rPr>
        <w:t xml:space="preserve"> eur x 661 PNR x 12 mesiacov/).</w:t>
      </w:r>
    </w:p>
    <w:p w:rsidR="00FE70F8" w:rsidRDefault="00323C0C" w:rsidP="00DC0091">
      <w:pPr>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Pr="00323C0C">
        <w:rPr>
          <w:rFonts w:ascii="Times New Roman" w:eastAsia="Times New Roman" w:hAnsi="Times New Roman" w:cs="Times New Roman"/>
          <w:bCs/>
          <w:sz w:val="24"/>
          <w:szCs w:val="24"/>
          <w:lang w:eastAsia="sk-SK"/>
        </w:rPr>
        <w:t xml:space="preserve">Predpokladáme, že v roku 2025 bude v neštátnych centrách pre deti a rodiny zamestnaných 173 profesionálnych náhradných rodičov a dopad bude v celkovej výške </w:t>
      </w:r>
      <w:r w:rsidR="00082C62">
        <w:rPr>
          <w:rFonts w:ascii="Times New Roman" w:eastAsia="Times New Roman" w:hAnsi="Times New Roman" w:cs="Times New Roman"/>
          <w:color w:val="000000"/>
          <w:sz w:val="24"/>
          <w:szCs w:val="24"/>
          <w:lang w:eastAsia="sk-SK"/>
        </w:rPr>
        <w:t>474 034</w:t>
      </w:r>
      <w:r w:rsidRPr="00323C0C">
        <w:rPr>
          <w:rFonts w:ascii="Times New Roman" w:eastAsia="Times New Roman" w:hAnsi="Times New Roman" w:cs="Times New Roman"/>
          <w:color w:val="000000"/>
          <w:sz w:val="24"/>
          <w:szCs w:val="24"/>
          <w:lang w:eastAsia="sk-SK"/>
        </w:rPr>
        <w:t xml:space="preserve"> eur (</w:t>
      </w:r>
      <w:r w:rsidR="00082C62">
        <w:rPr>
          <w:rFonts w:ascii="Times New Roman" w:eastAsia="Times New Roman" w:hAnsi="Times New Roman" w:cs="Times New Roman"/>
          <w:color w:val="000000"/>
          <w:sz w:val="24"/>
          <w:szCs w:val="24"/>
          <w:lang w:eastAsia="sk-SK"/>
        </w:rPr>
        <w:t xml:space="preserve">351 259 </w:t>
      </w:r>
      <w:r w:rsidRPr="00323C0C">
        <w:rPr>
          <w:rFonts w:ascii="Times New Roman" w:eastAsia="Times New Roman" w:hAnsi="Times New Roman" w:cs="Times New Roman"/>
          <w:color w:val="000000"/>
          <w:sz w:val="24"/>
          <w:szCs w:val="24"/>
          <w:lang w:eastAsia="sk-SK"/>
        </w:rPr>
        <w:t>eur /1</w:t>
      </w:r>
      <w:r w:rsidR="00082C62">
        <w:rPr>
          <w:rFonts w:ascii="Times New Roman" w:eastAsia="Times New Roman" w:hAnsi="Times New Roman" w:cs="Times New Roman"/>
          <w:bCs/>
          <w:sz w:val="24"/>
          <w:szCs w:val="24"/>
          <w:lang w:eastAsia="sk-SK"/>
        </w:rPr>
        <w:t>6</w:t>
      </w:r>
      <w:r w:rsidRPr="00323C0C">
        <w:rPr>
          <w:rFonts w:ascii="Times New Roman" w:eastAsia="Times New Roman" w:hAnsi="Times New Roman" w:cs="Times New Roman"/>
          <w:bCs/>
          <w:sz w:val="24"/>
          <w:szCs w:val="24"/>
          <w:lang w:eastAsia="sk-SK"/>
        </w:rPr>
        <w:t>9,</w:t>
      </w:r>
      <w:r w:rsidR="00082C62">
        <w:rPr>
          <w:rFonts w:ascii="Times New Roman" w:eastAsia="Times New Roman" w:hAnsi="Times New Roman" w:cs="Times New Roman"/>
          <w:bCs/>
          <w:sz w:val="24"/>
          <w:szCs w:val="24"/>
          <w:lang w:eastAsia="sk-SK"/>
        </w:rPr>
        <w:t>2</w:t>
      </w:r>
      <w:r w:rsidRPr="00323C0C">
        <w:rPr>
          <w:rFonts w:ascii="Times New Roman" w:eastAsia="Times New Roman" w:hAnsi="Times New Roman" w:cs="Times New Roman"/>
          <w:bCs/>
          <w:sz w:val="24"/>
          <w:szCs w:val="24"/>
          <w:lang w:eastAsia="sk-SK"/>
        </w:rPr>
        <w:t xml:space="preserve">0 eur x 173 PNR x 12 mesiacov/ </w:t>
      </w:r>
      <w:r w:rsidRPr="00323C0C">
        <w:rPr>
          <w:rFonts w:ascii="Times New Roman" w:eastAsia="Times New Roman" w:hAnsi="Times New Roman" w:cs="Times New Roman"/>
          <w:color w:val="000000"/>
          <w:sz w:val="24"/>
          <w:szCs w:val="24"/>
          <w:lang w:eastAsia="sk-SK"/>
        </w:rPr>
        <w:t xml:space="preserve">+ </w:t>
      </w:r>
      <w:r w:rsidR="00082C62">
        <w:rPr>
          <w:rFonts w:ascii="Times New Roman" w:eastAsia="Times New Roman" w:hAnsi="Times New Roman" w:cs="Times New Roman"/>
          <w:color w:val="000000"/>
          <w:sz w:val="24"/>
          <w:szCs w:val="24"/>
          <w:lang w:eastAsia="sk-SK"/>
        </w:rPr>
        <w:t>122 775</w:t>
      </w:r>
      <w:r w:rsidRPr="00323C0C">
        <w:rPr>
          <w:rFonts w:ascii="Times New Roman" w:eastAsia="Times New Roman" w:hAnsi="Times New Roman" w:cs="Times New Roman"/>
          <w:color w:val="000000"/>
          <w:sz w:val="24"/>
          <w:szCs w:val="24"/>
          <w:lang w:eastAsia="sk-SK"/>
        </w:rPr>
        <w:t xml:space="preserve"> eur odvody /</w:t>
      </w:r>
      <w:r w:rsidRPr="00323C0C">
        <w:rPr>
          <w:rFonts w:ascii="Times New Roman" w:eastAsia="Times New Roman" w:hAnsi="Times New Roman" w:cs="Times New Roman"/>
          <w:bCs/>
          <w:sz w:val="24"/>
          <w:szCs w:val="24"/>
          <w:lang w:eastAsia="sk-SK"/>
        </w:rPr>
        <w:t>5</w:t>
      </w:r>
      <w:r w:rsidR="00082C62">
        <w:rPr>
          <w:rFonts w:ascii="Times New Roman" w:eastAsia="Times New Roman" w:hAnsi="Times New Roman" w:cs="Times New Roman"/>
          <w:bCs/>
          <w:sz w:val="24"/>
          <w:szCs w:val="24"/>
          <w:lang w:eastAsia="sk-SK"/>
        </w:rPr>
        <w:t>9</w:t>
      </w:r>
      <w:r w:rsidRPr="00323C0C">
        <w:rPr>
          <w:rFonts w:ascii="Times New Roman" w:eastAsia="Times New Roman" w:hAnsi="Times New Roman" w:cs="Times New Roman"/>
          <w:bCs/>
          <w:sz w:val="24"/>
          <w:szCs w:val="24"/>
          <w:lang w:eastAsia="sk-SK"/>
        </w:rPr>
        <w:t>,</w:t>
      </w:r>
      <w:r w:rsidR="00082C62">
        <w:rPr>
          <w:rFonts w:ascii="Times New Roman" w:eastAsia="Times New Roman" w:hAnsi="Times New Roman" w:cs="Times New Roman"/>
          <w:bCs/>
          <w:sz w:val="24"/>
          <w:szCs w:val="24"/>
          <w:lang w:eastAsia="sk-SK"/>
        </w:rPr>
        <w:t>14</w:t>
      </w:r>
      <w:r w:rsidRPr="00323C0C">
        <w:rPr>
          <w:rFonts w:ascii="Times New Roman" w:eastAsia="Times New Roman" w:hAnsi="Times New Roman" w:cs="Times New Roman"/>
          <w:bCs/>
          <w:sz w:val="24"/>
          <w:szCs w:val="24"/>
          <w:lang w:eastAsia="sk-SK"/>
        </w:rPr>
        <w:t xml:space="preserve"> eur x 173 PNR x 12 mesiacov/).</w:t>
      </w:r>
    </w:p>
    <w:p w:rsidR="00323C0C" w:rsidRDefault="00FE70F8" w:rsidP="00DC0091">
      <w:pPr>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ab/>
      </w:r>
      <w:r w:rsidRPr="00FE70F8">
        <w:rPr>
          <w:rFonts w:ascii="Times New Roman" w:eastAsia="Times New Roman" w:hAnsi="Times New Roman" w:cs="Times New Roman"/>
          <w:bCs/>
          <w:sz w:val="24"/>
          <w:szCs w:val="24"/>
          <w:lang w:eastAsia="sk-SK"/>
        </w:rPr>
        <w:t xml:space="preserve">Predpokladáme, že v roku 2026 bude v štátnych centrách pre deti a rodiny  zamestnaných  681 profesionálnych náhradných rodičov a dopad bude v celkovej výške </w:t>
      </w:r>
      <w:r w:rsidR="00082C62">
        <w:rPr>
          <w:rFonts w:ascii="Times New Roman" w:eastAsia="Times New Roman" w:hAnsi="Times New Roman" w:cs="Times New Roman"/>
          <w:color w:val="000000"/>
          <w:sz w:val="24"/>
          <w:szCs w:val="24"/>
          <w:lang w:eastAsia="sk-SK"/>
        </w:rPr>
        <w:t>1 865 994</w:t>
      </w:r>
      <w:r w:rsidRPr="00FE70F8">
        <w:rPr>
          <w:rFonts w:ascii="Times New Roman" w:eastAsia="Times New Roman" w:hAnsi="Times New Roman" w:cs="Times New Roman"/>
          <w:color w:val="000000"/>
          <w:sz w:val="24"/>
          <w:szCs w:val="24"/>
          <w:lang w:eastAsia="sk-SK"/>
        </w:rPr>
        <w:t xml:space="preserve"> eur (1</w:t>
      </w:r>
      <w:r w:rsidR="00082C62">
        <w:rPr>
          <w:rFonts w:ascii="Times New Roman" w:eastAsia="Times New Roman" w:hAnsi="Times New Roman" w:cs="Times New Roman"/>
          <w:color w:val="000000"/>
          <w:sz w:val="24"/>
          <w:szCs w:val="24"/>
          <w:lang w:eastAsia="sk-SK"/>
        </w:rPr>
        <w:t> 382 702</w:t>
      </w:r>
      <w:r w:rsidRPr="00FE70F8">
        <w:rPr>
          <w:rFonts w:ascii="Times New Roman" w:eastAsia="Times New Roman" w:hAnsi="Times New Roman" w:cs="Times New Roman"/>
          <w:color w:val="000000"/>
          <w:sz w:val="24"/>
          <w:szCs w:val="24"/>
          <w:lang w:eastAsia="sk-SK"/>
        </w:rPr>
        <w:t xml:space="preserve"> eur /1</w:t>
      </w:r>
      <w:r w:rsidR="00082C62">
        <w:rPr>
          <w:rFonts w:ascii="Times New Roman" w:eastAsia="Times New Roman" w:hAnsi="Times New Roman" w:cs="Times New Roman"/>
          <w:bCs/>
          <w:sz w:val="24"/>
          <w:szCs w:val="24"/>
          <w:lang w:eastAsia="sk-SK"/>
        </w:rPr>
        <w:t>6</w:t>
      </w:r>
      <w:r w:rsidRPr="00FE70F8">
        <w:rPr>
          <w:rFonts w:ascii="Times New Roman" w:eastAsia="Times New Roman" w:hAnsi="Times New Roman" w:cs="Times New Roman"/>
          <w:bCs/>
          <w:sz w:val="24"/>
          <w:szCs w:val="24"/>
          <w:lang w:eastAsia="sk-SK"/>
        </w:rPr>
        <w:t>9,</w:t>
      </w:r>
      <w:r w:rsidR="00082C62">
        <w:rPr>
          <w:rFonts w:ascii="Times New Roman" w:eastAsia="Times New Roman" w:hAnsi="Times New Roman" w:cs="Times New Roman"/>
          <w:bCs/>
          <w:sz w:val="24"/>
          <w:szCs w:val="24"/>
          <w:lang w:eastAsia="sk-SK"/>
        </w:rPr>
        <w:t>2</w:t>
      </w:r>
      <w:r w:rsidRPr="00FE70F8">
        <w:rPr>
          <w:rFonts w:ascii="Times New Roman" w:eastAsia="Times New Roman" w:hAnsi="Times New Roman" w:cs="Times New Roman"/>
          <w:bCs/>
          <w:sz w:val="24"/>
          <w:szCs w:val="24"/>
          <w:lang w:eastAsia="sk-SK"/>
        </w:rPr>
        <w:t>0 eur x 6</w:t>
      </w:r>
      <w:r w:rsidR="00082C62">
        <w:rPr>
          <w:rFonts w:ascii="Times New Roman" w:eastAsia="Times New Roman" w:hAnsi="Times New Roman" w:cs="Times New Roman"/>
          <w:bCs/>
          <w:sz w:val="24"/>
          <w:szCs w:val="24"/>
          <w:lang w:eastAsia="sk-SK"/>
        </w:rPr>
        <w:t>8</w:t>
      </w:r>
      <w:r w:rsidRPr="00FE70F8">
        <w:rPr>
          <w:rFonts w:ascii="Times New Roman" w:eastAsia="Times New Roman" w:hAnsi="Times New Roman" w:cs="Times New Roman"/>
          <w:bCs/>
          <w:sz w:val="24"/>
          <w:szCs w:val="24"/>
          <w:lang w:eastAsia="sk-SK"/>
        </w:rPr>
        <w:t xml:space="preserve">1 PNR x 12 mesiacov/ </w:t>
      </w:r>
      <w:r w:rsidRPr="00FE70F8">
        <w:rPr>
          <w:rFonts w:ascii="Times New Roman" w:eastAsia="Times New Roman" w:hAnsi="Times New Roman" w:cs="Times New Roman"/>
          <w:color w:val="000000"/>
          <w:sz w:val="24"/>
          <w:szCs w:val="24"/>
          <w:lang w:eastAsia="sk-SK"/>
        </w:rPr>
        <w:t xml:space="preserve">+ </w:t>
      </w:r>
      <w:r w:rsidR="00082C62">
        <w:rPr>
          <w:rFonts w:ascii="Times New Roman" w:eastAsia="Times New Roman" w:hAnsi="Times New Roman" w:cs="Times New Roman"/>
          <w:color w:val="000000"/>
          <w:sz w:val="24"/>
          <w:szCs w:val="24"/>
          <w:lang w:eastAsia="sk-SK"/>
        </w:rPr>
        <w:t>483 292</w:t>
      </w:r>
      <w:r w:rsidRPr="00FE70F8">
        <w:rPr>
          <w:rFonts w:ascii="Times New Roman" w:eastAsia="Times New Roman" w:hAnsi="Times New Roman" w:cs="Times New Roman"/>
          <w:color w:val="000000"/>
          <w:sz w:val="24"/>
          <w:szCs w:val="24"/>
          <w:lang w:eastAsia="sk-SK"/>
        </w:rPr>
        <w:t xml:space="preserve"> eur odvody /</w:t>
      </w:r>
      <w:r w:rsidRPr="00FE70F8">
        <w:rPr>
          <w:rFonts w:ascii="Times New Roman" w:eastAsia="Times New Roman" w:hAnsi="Times New Roman" w:cs="Times New Roman"/>
          <w:bCs/>
          <w:sz w:val="24"/>
          <w:szCs w:val="24"/>
          <w:lang w:eastAsia="sk-SK"/>
        </w:rPr>
        <w:t>5</w:t>
      </w:r>
      <w:r w:rsidR="00082C62">
        <w:rPr>
          <w:rFonts w:ascii="Times New Roman" w:eastAsia="Times New Roman" w:hAnsi="Times New Roman" w:cs="Times New Roman"/>
          <w:bCs/>
          <w:sz w:val="24"/>
          <w:szCs w:val="24"/>
          <w:lang w:eastAsia="sk-SK"/>
        </w:rPr>
        <w:t>9</w:t>
      </w:r>
      <w:r w:rsidRPr="00FE70F8">
        <w:rPr>
          <w:rFonts w:ascii="Times New Roman" w:eastAsia="Times New Roman" w:hAnsi="Times New Roman" w:cs="Times New Roman"/>
          <w:bCs/>
          <w:sz w:val="24"/>
          <w:szCs w:val="24"/>
          <w:lang w:eastAsia="sk-SK"/>
        </w:rPr>
        <w:t>,</w:t>
      </w:r>
      <w:r w:rsidR="00082C62">
        <w:rPr>
          <w:rFonts w:ascii="Times New Roman" w:eastAsia="Times New Roman" w:hAnsi="Times New Roman" w:cs="Times New Roman"/>
          <w:bCs/>
          <w:sz w:val="24"/>
          <w:szCs w:val="24"/>
          <w:lang w:eastAsia="sk-SK"/>
        </w:rPr>
        <w:t>14</w:t>
      </w:r>
      <w:r w:rsidRPr="00FE70F8">
        <w:rPr>
          <w:rFonts w:ascii="Times New Roman" w:eastAsia="Times New Roman" w:hAnsi="Times New Roman" w:cs="Times New Roman"/>
          <w:bCs/>
          <w:sz w:val="24"/>
          <w:szCs w:val="24"/>
          <w:lang w:eastAsia="sk-SK"/>
        </w:rPr>
        <w:t xml:space="preserve"> eur x 6</w:t>
      </w:r>
      <w:r w:rsidR="00082C62">
        <w:rPr>
          <w:rFonts w:ascii="Times New Roman" w:eastAsia="Times New Roman" w:hAnsi="Times New Roman" w:cs="Times New Roman"/>
          <w:bCs/>
          <w:sz w:val="24"/>
          <w:szCs w:val="24"/>
          <w:lang w:eastAsia="sk-SK"/>
        </w:rPr>
        <w:t>8</w:t>
      </w:r>
      <w:r w:rsidRPr="00FE70F8">
        <w:rPr>
          <w:rFonts w:ascii="Times New Roman" w:eastAsia="Times New Roman" w:hAnsi="Times New Roman" w:cs="Times New Roman"/>
          <w:bCs/>
          <w:sz w:val="24"/>
          <w:szCs w:val="24"/>
          <w:lang w:eastAsia="sk-SK"/>
        </w:rPr>
        <w:t>1 PNR x 12 mesiacov/).</w:t>
      </w:r>
    </w:p>
    <w:p w:rsidR="00DC0091" w:rsidRPr="00DC0091" w:rsidRDefault="00323C0C" w:rsidP="00DC0091">
      <w:pPr>
        <w:jc w:val="both"/>
        <w:rPr>
          <w:rFonts w:ascii="Calibri" w:eastAsia="Times New Roman" w:hAnsi="Calibri" w:cs="Times New Roman"/>
          <w:color w:val="000000"/>
          <w:lang w:eastAsia="sk-SK"/>
        </w:rPr>
        <w:sectPr w:rsidR="00DC0091" w:rsidRPr="00DC0091" w:rsidSect="002B63F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276" w:left="1417" w:header="708" w:footer="708" w:gutter="0"/>
          <w:pgNumType w:start="1"/>
          <w:cols w:space="708"/>
          <w:docGrid w:linePitch="360"/>
        </w:sectPr>
      </w:pPr>
      <w:r w:rsidRPr="004F5DB0">
        <w:rPr>
          <w:rFonts w:ascii="Times New Roman" w:eastAsia="Times New Roman" w:hAnsi="Times New Roman" w:cs="Times New Roman"/>
          <w:bCs/>
          <w:sz w:val="24"/>
          <w:szCs w:val="24"/>
          <w:lang w:eastAsia="sk-SK"/>
        </w:rPr>
        <w:tab/>
        <w:t>Predpokladáme, že v roku 2026 bude v neštátnych centrách pre deti a rodiny zamestnaných 183 profesionálnych náhradných rodičov a dopad bude v celkovej výške</w:t>
      </w:r>
      <w:r w:rsidR="004F5DB0" w:rsidRPr="004F5DB0">
        <w:rPr>
          <w:rFonts w:ascii="Times New Roman" w:eastAsia="Times New Roman" w:hAnsi="Times New Roman" w:cs="Times New Roman"/>
          <w:bCs/>
          <w:sz w:val="24"/>
          <w:szCs w:val="24"/>
          <w:lang w:eastAsia="sk-SK"/>
        </w:rPr>
        <w:t xml:space="preserve"> </w:t>
      </w:r>
      <w:r w:rsidR="00082C62">
        <w:rPr>
          <w:rFonts w:ascii="Times New Roman" w:eastAsia="Times New Roman" w:hAnsi="Times New Roman" w:cs="Times New Roman"/>
          <w:color w:val="000000"/>
          <w:sz w:val="24"/>
          <w:szCs w:val="24"/>
          <w:lang w:eastAsia="sk-SK"/>
        </w:rPr>
        <w:t>501 43</w:t>
      </w:r>
      <w:r w:rsidR="00CA2A9E">
        <w:rPr>
          <w:rFonts w:ascii="Times New Roman" w:eastAsia="Times New Roman" w:hAnsi="Times New Roman" w:cs="Times New Roman"/>
          <w:color w:val="000000"/>
          <w:sz w:val="24"/>
          <w:szCs w:val="24"/>
          <w:lang w:eastAsia="sk-SK"/>
        </w:rPr>
        <w:t>4</w:t>
      </w:r>
      <w:r w:rsidRPr="004F5DB0">
        <w:rPr>
          <w:rFonts w:ascii="Times New Roman" w:eastAsia="Times New Roman" w:hAnsi="Times New Roman" w:cs="Times New Roman"/>
          <w:bCs/>
          <w:sz w:val="24"/>
          <w:szCs w:val="24"/>
          <w:lang w:eastAsia="sk-SK"/>
        </w:rPr>
        <w:t xml:space="preserve"> </w:t>
      </w:r>
      <w:r w:rsidRPr="004F5DB0">
        <w:rPr>
          <w:rFonts w:ascii="Times New Roman" w:eastAsia="Times New Roman" w:hAnsi="Times New Roman" w:cs="Times New Roman"/>
          <w:color w:val="000000"/>
          <w:sz w:val="24"/>
          <w:szCs w:val="24"/>
          <w:lang w:eastAsia="sk-SK"/>
        </w:rPr>
        <w:t>eur (</w:t>
      </w:r>
      <w:r w:rsidR="00082C62">
        <w:rPr>
          <w:rFonts w:ascii="Times New Roman" w:eastAsia="Times New Roman" w:hAnsi="Times New Roman" w:cs="Times New Roman"/>
          <w:color w:val="000000"/>
          <w:sz w:val="24"/>
          <w:szCs w:val="24"/>
          <w:lang w:eastAsia="sk-SK"/>
        </w:rPr>
        <w:t>371 563</w:t>
      </w:r>
      <w:r w:rsidR="004F5DB0" w:rsidRPr="004F5DB0">
        <w:rPr>
          <w:rFonts w:ascii="Times New Roman" w:eastAsia="Times New Roman" w:hAnsi="Times New Roman" w:cs="Times New Roman"/>
          <w:color w:val="000000"/>
          <w:sz w:val="24"/>
          <w:szCs w:val="24"/>
          <w:lang w:eastAsia="sk-SK"/>
        </w:rPr>
        <w:t xml:space="preserve"> </w:t>
      </w:r>
      <w:r w:rsidRPr="004F5DB0">
        <w:rPr>
          <w:rFonts w:ascii="Times New Roman" w:eastAsia="Times New Roman" w:hAnsi="Times New Roman" w:cs="Times New Roman"/>
          <w:color w:val="000000"/>
          <w:sz w:val="24"/>
          <w:szCs w:val="24"/>
          <w:lang w:eastAsia="sk-SK"/>
        </w:rPr>
        <w:t>eur /1</w:t>
      </w:r>
      <w:r w:rsidR="00082C62">
        <w:rPr>
          <w:rFonts w:ascii="Times New Roman" w:eastAsia="Times New Roman" w:hAnsi="Times New Roman" w:cs="Times New Roman"/>
          <w:color w:val="000000"/>
          <w:sz w:val="24"/>
          <w:szCs w:val="24"/>
          <w:lang w:eastAsia="sk-SK"/>
        </w:rPr>
        <w:t>6</w:t>
      </w:r>
      <w:r w:rsidRPr="004F5DB0">
        <w:rPr>
          <w:rFonts w:ascii="Times New Roman" w:eastAsia="Times New Roman" w:hAnsi="Times New Roman" w:cs="Times New Roman"/>
          <w:bCs/>
          <w:sz w:val="24"/>
          <w:szCs w:val="24"/>
          <w:lang w:eastAsia="sk-SK"/>
        </w:rPr>
        <w:t>9,</w:t>
      </w:r>
      <w:r w:rsidR="00082C62">
        <w:rPr>
          <w:rFonts w:ascii="Times New Roman" w:eastAsia="Times New Roman" w:hAnsi="Times New Roman" w:cs="Times New Roman"/>
          <w:bCs/>
          <w:sz w:val="24"/>
          <w:szCs w:val="24"/>
          <w:lang w:eastAsia="sk-SK"/>
        </w:rPr>
        <w:t>2</w:t>
      </w:r>
      <w:r w:rsidRPr="004F5DB0">
        <w:rPr>
          <w:rFonts w:ascii="Times New Roman" w:eastAsia="Times New Roman" w:hAnsi="Times New Roman" w:cs="Times New Roman"/>
          <w:bCs/>
          <w:sz w:val="24"/>
          <w:szCs w:val="24"/>
          <w:lang w:eastAsia="sk-SK"/>
        </w:rPr>
        <w:t xml:space="preserve">0 eur x 183 PNR x 12 mesiacov/ </w:t>
      </w:r>
      <w:r w:rsidRPr="004F5DB0">
        <w:rPr>
          <w:rFonts w:ascii="Times New Roman" w:eastAsia="Times New Roman" w:hAnsi="Times New Roman" w:cs="Times New Roman"/>
          <w:color w:val="000000"/>
          <w:sz w:val="24"/>
          <w:szCs w:val="24"/>
          <w:lang w:eastAsia="sk-SK"/>
        </w:rPr>
        <w:t xml:space="preserve">+ </w:t>
      </w:r>
      <w:r w:rsidR="00082C62">
        <w:rPr>
          <w:rFonts w:ascii="Times New Roman" w:eastAsia="Times New Roman" w:hAnsi="Times New Roman" w:cs="Times New Roman"/>
          <w:color w:val="000000"/>
          <w:sz w:val="24"/>
          <w:szCs w:val="24"/>
          <w:lang w:eastAsia="sk-SK"/>
        </w:rPr>
        <w:t>129 871</w:t>
      </w:r>
      <w:r w:rsidR="004F5DB0" w:rsidRPr="004F5DB0">
        <w:rPr>
          <w:rFonts w:ascii="Times New Roman" w:eastAsia="Times New Roman" w:hAnsi="Times New Roman" w:cs="Times New Roman"/>
          <w:color w:val="000000"/>
          <w:sz w:val="24"/>
          <w:szCs w:val="24"/>
          <w:lang w:eastAsia="sk-SK"/>
        </w:rPr>
        <w:t xml:space="preserve"> </w:t>
      </w:r>
      <w:r w:rsidRPr="004F5DB0">
        <w:rPr>
          <w:rFonts w:ascii="Times New Roman" w:eastAsia="Times New Roman" w:hAnsi="Times New Roman" w:cs="Times New Roman"/>
          <w:color w:val="000000"/>
          <w:sz w:val="24"/>
          <w:szCs w:val="24"/>
          <w:lang w:eastAsia="sk-SK"/>
        </w:rPr>
        <w:t>eur odvody /</w:t>
      </w:r>
      <w:r w:rsidRPr="004F5DB0">
        <w:rPr>
          <w:rFonts w:ascii="Times New Roman" w:eastAsia="Times New Roman" w:hAnsi="Times New Roman" w:cs="Times New Roman"/>
          <w:bCs/>
          <w:sz w:val="24"/>
          <w:szCs w:val="24"/>
          <w:lang w:eastAsia="sk-SK"/>
        </w:rPr>
        <w:t>5</w:t>
      </w:r>
      <w:r w:rsidR="00082C62">
        <w:rPr>
          <w:rFonts w:ascii="Times New Roman" w:eastAsia="Times New Roman" w:hAnsi="Times New Roman" w:cs="Times New Roman"/>
          <w:bCs/>
          <w:sz w:val="24"/>
          <w:szCs w:val="24"/>
          <w:lang w:eastAsia="sk-SK"/>
        </w:rPr>
        <w:t>9</w:t>
      </w:r>
      <w:r w:rsidRPr="004F5DB0">
        <w:rPr>
          <w:rFonts w:ascii="Times New Roman" w:eastAsia="Times New Roman" w:hAnsi="Times New Roman" w:cs="Times New Roman"/>
          <w:bCs/>
          <w:sz w:val="24"/>
          <w:szCs w:val="24"/>
          <w:lang w:eastAsia="sk-SK"/>
        </w:rPr>
        <w:t>,</w:t>
      </w:r>
      <w:r w:rsidR="00082C62">
        <w:rPr>
          <w:rFonts w:ascii="Times New Roman" w:eastAsia="Times New Roman" w:hAnsi="Times New Roman" w:cs="Times New Roman"/>
          <w:bCs/>
          <w:sz w:val="24"/>
          <w:szCs w:val="24"/>
          <w:lang w:eastAsia="sk-SK"/>
        </w:rPr>
        <w:t>14</w:t>
      </w:r>
      <w:r w:rsidRPr="004F5DB0">
        <w:rPr>
          <w:rFonts w:ascii="Times New Roman" w:eastAsia="Times New Roman" w:hAnsi="Times New Roman" w:cs="Times New Roman"/>
          <w:bCs/>
          <w:sz w:val="24"/>
          <w:szCs w:val="24"/>
          <w:lang w:eastAsia="sk-SK"/>
        </w:rPr>
        <w:t xml:space="preserve"> eur x 183 PNR x 12 mesiacov/).</w:t>
      </w:r>
    </w:p>
    <w:p w:rsidR="007D5748" w:rsidRPr="00B14AD5"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lastRenderedPageBreak/>
        <w:t xml:space="preserve">Tabuľka č. 3 </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14AD5" w:rsidRPr="00B14AD5" w:rsidTr="002B63FD">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B14AD5" w:rsidRPr="00B14AD5" w:rsidTr="002B63FD">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B14AD5">
              <w:rPr>
                <w:rFonts w:ascii="Times New Roman" w:eastAsia="Times New Roman" w:hAnsi="Times New Roman" w:cs="Times New Roman"/>
                <w:b/>
                <w:bCs/>
                <w:sz w:val="24"/>
                <w:szCs w:val="24"/>
                <w:lang w:eastAsia="sk-SK"/>
              </w:rPr>
              <w:t>Daňové príjmy (100)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Nedaňové príjmy (200)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Granty a transfery (300)</w:t>
            </w:r>
            <w:r w:rsidRPr="00B14AD5">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2B63FD">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bl>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0"/>
          <w:szCs w:val="20"/>
          <w:lang w:eastAsia="sk-SK"/>
        </w:rPr>
        <w:t>1 –  príjmy rozpísať až do položiek platnej ekonomickej klasifikácie</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B14AD5"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B14AD5">
        <w:rPr>
          <w:rFonts w:ascii="Times New Roman" w:eastAsia="Times New Roman" w:hAnsi="Times New Roman" w:cs="Times New Roman"/>
          <w:b/>
          <w:bCs/>
          <w:sz w:val="24"/>
          <w:szCs w:val="20"/>
          <w:lang w:eastAsia="sk-SK"/>
        </w:rPr>
        <w:t>Poznámka:</w:t>
      </w:r>
    </w:p>
    <w:p w:rsidR="007D5748" w:rsidRPr="00B14AD5"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B14AD5">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t xml:space="preserve"> </w:t>
      </w: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B14AD5"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Default="007D5748" w:rsidP="00762186">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lastRenderedPageBreak/>
        <w:t xml:space="preserve">Tabuľka č. 4 </w:t>
      </w:r>
    </w:p>
    <w:p w:rsidR="00762186" w:rsidRPr="00762186" w:rsidRDefault="00762186" w:rsidP="00762186">
      <w:pPr>
        <w:tabs>
          <w:tab w:val="num" w:pos="1080"/>
        </w:tabs>
        <w:spacing w:after="0" w:line="240" w:lineRule="auto"/>
        <w:ind w:right="-3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„štátne“ centrá pre deti a rodiny </w:t>
      </w:r>
    </w:p>
    <w:tbl>
      <w:tblPr>
        <w:tblpPr w:leftFromText="141" w:rightFromText="141" w:vertAnchor="text" w:horzAnchor="page" w:tblpX="629" w:tblpY="2"/>
        <w:tblW w:w="14879" w:type="dxa"/>
        <w:tblCellMar>
          <w:left w:w="70" w:type="dxa"/>
          <w:right w:w="70" w:type="dxa"/>
        </w:tblCellMar>
        <w:tblLook w:val="0000" w:firstRow="0" w:lastRow="0" w:firstColumn="0" w:lastColumn="0" w:noHBand="0" w:noVBand="0"/>
      </w:tblPr>
      <w:tblGrid>
        <w:gridCol w:w="7070"/>
        <w:gridCol w:w="1430"/>
        <w:gridCol w:w="1650"/>
        <w:gridCol w:w="1540"/>
        <w:gridCol w:w="1540"/>
        <w:gridCol w:w="1649"/>
      </w:tblGrid>
      <w:tr w:rsidR="00B14AD5" w:rsidRPr="00B14AD5" w:rsidTr="005E3699">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B14AD5" w:rsidRPr="00B14AD5" w:rsidTr="005E3699">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0"/>
                <w:szCs w:val="20"/>
                <w:lang w:eastAsia="sk-SK"/>
              </w:rPr>
            </w:pPr>
          </w:p>
        </w:tc>
        <w:tc>
          <w:tcPr>
            <w:tcW w:w="1430" w:type="dxa"/>
            <w:tcBorders>
              <w:top w:val="nil"/>
              <w:left w:val="nil"/>
              <w:bottom w:val="single" w:sz="4" w:space="0" w:color="auto"/>
              <w:right w:val="single" w:sz="4" w:space="0" w:color="auto"/>
            </w:tcBorders>
            <w:shd w:val="clear" w:color="auto" w:fill="BFBFBF" w:themeFill="background1" w:themeFillShade="BF"/>
          </w:tcPr>
          <w:p w:rsidR="007D5748" w:rsidRPr="003244AE" w:rsidRDefault="00123B3B" w:rsidP="007D5748">
            <w:pPr>
              <w:spacing w:after="0" w:line="240" w:lineRule="auto"/>
              <w:jc w:val="center"/>
              <w:rPr>
                <w:rFonts w:ascii="Times New Roman" w:eastAsia="Times New Roman" w:hAnsi="Times New Roman" w:cs="Times New Roman"/>
                <w:b/>
                <w:bCs/>
                <w:lang w:eastAsia="sk-SK"/>
              </w:rPr>
            </w:pPr>
            <w:r w:rsidRPr="003244AE">
              <w:rPr>
                <w:rFonts w:ascii="Times New Roman" w:eastAsia="Times New Roman" w:hAnsi="Times New Roman" w:cs="Times New Roman"/>
                <w:b/>
                <w:bCs/>
                <w:lang w:eastAsia="sk-SK"/>
              </w:rPr>
              <w:t>2023</w:t>
            </w:r>
          </w:p>
        </w:tc>
        <w:tc>
          <w:tcPr>
            <w:tcW w:w="1650" w:type="dxa"/>
            <w:tcBorders>
              <w:top w:val="nil"/>
              <w:left w:val="nil"/>
              <w:bottom w:val="single" w:sz="4" w:space="0" w:color="auto"/>
              <w:right w:val="single" w:sz="4" w:space="0" w:color="auto"/>
            </w:tcBorders>
            <w:shd w:val="clear" w:color="auto" w:fill="BFBFBF" w:themeFill="background1" w:themeFillShade="BF"/>
          </w:tcPr>
          <w:p w:rsidR="007D5748" w:rsidRPr="003244AE" w:rsidRDefault="00123B3B" w:rsidP="007D5748">
            <w:pPr>
              <w:spacing w:after="0" w:line="240" w:lineRule="auto"/>
              <w:jc w:val="center"/>
              <w:rPr>
                <w:rFonts w:ascii="Times New Roman" w:eastAsia="Times New Roman" w:hAnsi="Times New Roman" w:cs="Times New Roman"/>
                <w:b/>
                <w:bCs/>
                <w:lang w:eastAsia="sk-SK"/>
              </w:rPr>
            </w:pPr>
            <w:r w:rsidRPr="003244AE">
              <w:rPr>
                <w:rFonts w:ascii="Times New Roman" w:eastAsia="Times New Roman" w:hAnsi="Times New Roman" w:cs="Times New Roman"/>
                <w:b/>
                <w:bCs/>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3244AE" w:rsidRDefault="00123B3B" w:rsidP="007D5748">
            <w:pPr>
              <w:spacing w:after="0" w:line="240" w:lineRule="auto"/>
              <w:jc w:val="center"/>
              <w:rPr>
                <w:rFonts w:ascii="Times New Roman" w:eastAsia="Times New Roman" w:hAnsi="Times New Roman" w:cs="Times New Roman"/>
                <w:b/>
                <w:bCs/>
                <w:lang w:eastAsia="sk-SK"/>
              </w:rPr>
            </w:pPr>
            <w:r w:rsidRPr="003244AE">
              <w:rPr>
                <w:rFonts w:ascii="Times New Roman" w:eastAsia="Times New Roman" w:hAnsi="Times New Roman" w:cs="Times New Roman"/>
                <w:b/>
                <w:bCs/>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3244AE" w:rsidRDefault="00123B3B" w:rsidP="007D5748">
            <w:pPr>
              <w:spacing w:after="0" w:line="240" w:lineRule="auto"/>
              <w:jc w:val="center"/>
              <w:rPr>
                <w:rFonts w:ascii="Times New Roman" w:eastAsia="Times New Roman" w:hAnsi="Times New Roman" w:cs="Times New Roman"/>
                <w:b/>
                <w:bCs/>
                <w:lang w:eastAsia="sk-SK"/>
              </w:rPr>
            </w:pPr>
            <w:r w:rsidRPr="003244AE">
              <w:rPr>
                <w:rFonts w:ascii="Times New Roman" w:eastAsia="Times New Roman" w:hAnsi="Times New Roman" w:cs="Times New Roman"/>
                <w:b/>
                <w:bCs/>
                <w:lang w:eastAsia="sk-SK"/>
              </w:rPr>
              <w:t>2026</w:t>
            </w:r>
          </w:p>
        </w:tc>
        <w:tc>
          <w:tcPr>
            <w:tcW w:w="1649" w:type="dxa"/>
            <w:vMerge/>
            <w:tcBorders>
              <w:top w:val="single" w:sz="4" w:space="0" w:color="auto"/>
              <w:left w:val="single" w:sz="4" w:space="0" w:color="auto"/>
              <w:bottom w:val="single" w:sz="4" w:space="0" w:color="auto"/>
              <w:right w:val="single" w:sz="4" w:space="0" w:color="auto"/>
            </w:tcBorders>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r>
      <w:tr w:rsidR="00B14AD5" w:rsidRPr="00B14AD5" w:rsidTr="005E3699">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Bežné výdavky (600)</w:t>
            </w:r>
          </w:p>
        </w:tc>
        <w:tc>
          <w:tcPr>
            <w:tcW w:w="143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3244AE">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Mzdy, platy, služobné príjmy a ostatné osobné vyrovnania (610)</w:t>
            </w:r>
          </w:p>
        </w:tc>
        <w:tc>
          <w:tcPr>
            <w:tcW w:w="1430" w:type="dxa"/>
            <w:tcBorders>
              <w:top w:val="nil"/>
              <w:left w:val="nil"/>
              <w:bottom w:val="single" w:sz="4" w:space="0" w:color="auto"/>
              <w:right w:val="single" w:sz="4" w:space="0" w:color="auto"/>
            </w:tcBorders>
            <w:vAlign w:val="center"/>
          </w:tcPr>
          <w:p w:rsidR="007D5748" w:rsidRPr="003244AE" w:rsidRDefault="00D10DC9" w:rsidP="003244AE">
            <w:pPr>
              <w:spacing w:line="240" w:lineRule="auto"/>
              <w:jc w:val="right"/>
              <w:rPr>
                <w:rFonts w:ascii="Times New Roman" w:hAnsi="Times New Roman" w:cs="Times New Roman"/>
                <w:color w:val="000000"/>
              </w:rPr>
            </w:pPr>
            <w:r>
              <w:rPr>
                <w:rFonts w:ascii="Times New Roman" w:hAnsi="Times New Roman" w:cs="Times New Roman"/>
                <w:color w:val="000000"/>
              </w:rPr>
              <w:t>420 293</w:t>
            </w:r>
          </w:p>
        </w:tc>
        <w:tc>
          <w:tcPr>
            <w:tcW w:w="1650" w:type="dxa"/>
            <w:tcBorders>
              <w:top w:val="nil"/>
              <w:left w:val="nil"/>
              <w:bottom w:val="single" w:sz="4" w:space="0" w:color="auto"/>
              <w:right w:val="single" w:sz="4" w:space="0" w:color="auto"/>
            </w:tcBorders>
            <w:vAlign w:val="center"/>
          </w:tcPr>
          <w:p w:rsidR="007D5748" w:rsidRPr="003244AE" w:rsidRDefault="00D10DC9" w:rsidP="003244AE">
            <w:pPr>
              <w:spacing w:line="240" w:lineRule="auto"/>
              <w:jc w:val="right"/>
              <w:rPr>
                <w:rFonts w:ascii="Times New Roman" w:hAnsi="Times New Roman" w:cs="Times New Roman"/>
                <w:color w:val="000000"/>
              </w:rPr>
            </w:pPr>
            <w:r>
              <w:rPr>
                <w:rFonts w:ascii="Times New Roman" w:hAnsi="Times New Roman" w:cs="Times New Roman"/>
                <w:color w:val="000000"/>
              </w:rPr>
              <w:t>1 301 486</w:t>
            </w:r>
          </w:p>
        </w:tc>
        <w:tc>
          <w:tcPr>
            <w:tcW w:w="1540" w:type="dxa"/>
            <w:tcBorders>
              <w:top w:val="nil"/>
              <w:left w:val="nil"/>
              <w:bottom w:val="single" w:sz="4" w:space="0" w:color="auto"/>
              <w:right w:val="single" w:sz="4" w:space="0" w:color="auto"/>
            </w:tcBorders>
            <w:vAlign w:val="center"/>
          </w:tcPr>
          <w:p w:rsidR="007D5748" w:rsidRPr="003244AE" w:rsidRDefault="00D10DC9" w:rsidP="003244AE">
            <w:pPr>
              <w:spacing w:line="240" w:lineRule="auto"/>
              <w:jc w:val="right"/>
              <w:rPr>
                <w:rFonts w:ascii="Times New Roman" w:hAnsi="Times New Roman" w:cs="Times New Roman"/>
                <w:color w:val="000000"/>
              </w:rPr>
            </w:pPr>
            <w:r>
              <w:rPr>
                <w:rFonts w:ascii="Times New Roman" w:hAnsi="Times New Roman" w:cs="Times New Roman"/>
                <w:color w:val="000000"/>
              </w:rPr>
              <w:t>1 342 094</w:t>
            </w:r>
          </w:p>
        </w:tc>
        <w:tc>
          <w:tcPr>
            <w:tcW w:w="1540" w:type="dxa"/>
            <w:tcBorders>
              <w:top w:val="nil"/>
              <w:left w:val="nil"/>
              <w:bottom w:val="single" w:sz="4" w:space="0" w:color="auto"/>
              <w:right w:val="single" w:sz="4" w:space="0" w:color="auto"/>
            </w:tcBorders>
            <w:vAlign w:val="center"/>
          </w:tcPr>
          <w:p w:rsidR="007D5748" w:rsidRPr="003244AE" w:rsidRDefault="00D10DC9" w:rsidP="003244AE">
            <w:pPr>
              <w:spacing w:line="240" w:lineRule="auto"/>
              <w:jc w:val="right"/>
              <w:rPr>
                <w:rFonts w:ascii="Times New Roman" w:hAnsi="Times New Roman" w:cs="Times New Roman"/>
                <w:color w:val="000000"/>
              </w:rPr>
            </w:pPr>
            <w:r>
              <w:rPr>
                <w:rFonts w:ascii="Times New Roman" w:hAnsi="Times New Roman" w:cs="Times New Roman"/>
                <w:color w:val="000000"/>
              </w:rPr>
              <w:t>1 382 702</w:t>
            </w: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3244AE">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Poistné a príspevok do poisťovní (620)</w:t>
            </w:r>
          </w:p>
        </w:tc>
        <w:tc>
          <w:tcPr>
            <w:tcW w:w="1430" w:type="dxa"/>
            <w:tcBorders>
              <w:top w:val="nil"/>
              <w:left w:val="nil"/>
              <w:bottom w:val="single" w:sz="4" w:space="0" w:color="auto"/>
              <w:right w:val="single" w:sz="4" w:space="0" w:color="auto"/>
            </w:tcBorders>
            <w:vAlign w:val="center"/>
          </w:tcPr>
          <w:p w:rsidR="007D5748" w:rsidRPr="003244AE" w:rsidRDefault="00D10DC9" w:rsidP="003244AE">
            <w:pPr>
              <w:spacing w:line="240" w:lineRule="auto"/>
              <w:jc w:val="right"/>
              <w:rPr>
                <w:rFonts w:ascii="Times New Roman" w:hAnsi="Times New Roman" w:cs="Times New Roman"/>
                <w:color w:val="000000"/>
              </w:rPr>
            </w:pPr>
            <w:r>
              <w:rPr>
                <w:rFonts w:ascii="Times New Roman" w:hAnsi="Times New Roman" w:cs="Times New Roman"/>
                <w:color w:val="000000"/>
              </w:rPr>
              <w:t>146 904</w:t>
            </w:r>
          </w:p>
        </w:tc>
        <w:tc>
          <w:tcPr>
            <w:tcW w:w="1650" w:type="dxa"/>
            <w:tcBorders>
              <w:top w:val="nil"/>
              <w:left w:val="nil"/>
              <w:bottom w:val="single" w:sz="4" w:space="0" w:color="auto"/>
              <w:right w:val="single" w:sz="4" w:space="0" w:color="auto"/>
            </w:tcBorders>
            <w:vAlign w:val="center"/>
          </w:tcPr>
          <w:p w:rsidR="007D5748" w:rsidRPr="003244AE" w:rsidRDefault="00D10DC9" w:rsidP="003244AE">
            <w:pPr>
              <w:spacing w:line="240" w:lineRule="auto"/>
              <w:jc w:val="right"/>
              <w:rPr>
                <w:rFonts w:ascii="Times New Roman" w:hAnsi="Times New Roman" w:cs="Times New Roman"/>
                <w:color w:val="000000"/>
              </w:rPr>
            </w:pPr>
            <w:r>
              <w:rPr>
                <w:rFonts w:ascii="Times New Roman" w:hAnsi="Times New Roman" w:cs="Times New Roman"/>
                <w:color w:val="000000"/>
              </w:rPr>
              <w:t>454 905</w:t>
            </w:r>
          </w:p>
        </w:tc>
        <w:tc>
          <w:tcPr>
            <w:tcW w:w="1540" w:type="dxa"/>
            <w:tcBorders>
              <w:top w:val="nil"/>
              <w:left w:val="nil"/>
              <w:bottom w:val="single" w:sz="4" w:space="0" w:color="auto"/>
              <w:right w:val="single" w:sz="4" w:space="0" w:color="auto"/>
            </w:tcBorders>
            <w:vAlign w:val="center"/>
          </w:tcPr>
          <w:p w:rsidR="007D5748" w:rsidRPr="003244AE" w:rsidRDefault="00D10DC9" w:rsidP="003244AE">
            <w:pPr>
              <w:spacing w:line="240" w:lineRule="auto"/>
              <w:jc w:val="right"/>
              <w:rPr>
                <w:rFonts w:ascii="Times New Roman" w:hAnsi="Times New Roman" w:cs="Times New Roman"/>
                <w:color w:val="000000"/>
              </w:rPr>
            </w:pPr>
            <w:r>
              <w:rPr>
                <w:rFonts w:ascii="Times New Roman" w:hAnsi="Times New Roman" w:cs="Times New Roman"/>
                <w:color w:val="000000"/>
              </w:rPr>
              <w:t>469 098</w:t>
            </w:r>
          </w:p>
        </w:tc>
        <w:tc>
          <w:tcPr>
            <w:tcW w:w="1540" w:type="dxa"/>
            <w:tcBorders>
              <w:top w:val="nil"/>
              <w:left w:val="nil"/>
              <w:bottom w:val="single" w:sz="4" w:space="0" w:color="auto"/>
              <w:right w:val="single" w:sz="4" w:space="0" w:color="auto"/>
            </w:tcBorders>
            <w:vAlign w:val="center"/>
          </w:tcPr>
          <w:p w:rsidR="007D5748" w:rsidRPr="003244AE" w:rsidRDefault="00D10DC9" w:rsidP="003244AE">
            <w:pPr>
              <w:spacing w:line="240" w:lineRule="auto"/>
              <w:jc w:val="right"/>
              <w:rPr>
                <w:rFonts w:ascii="Times New Roman" w:hAnsi="Times New Roman" w:cs="Times New Roman"/>
                <w:color w:val="000000"/>
              </w:rPr>
            </w:pPr>
            <w:r>
              <w:rPr>
                <w:rFonts w:ascii="Times New Roman" w:hAnsi="Times New Roman" w:cs="Times New Roman"/>
                <w:color w:val="000000"/>
              </w:rPr>
              <w:t>483 292</w:t>
            </w: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3244AE">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Tovary a služby (630)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lang w:eastAsia="sk-SK"/>
              </w:rPr>
            </w:pPr>
          </w:p>
        </w:tc>
        <w:tc>
          <w:tcPr>
            <w:tcW w:w="165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lang w:eastAsia="sk-SK"/>
              </w:rPr>
            </w:pPr>
          </w:p>
        </w:tc>
        <w:tc>
          <w:tcPr>
            <w:tcW w:w="154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lang w:eastAsia="sk-SK"/>
              </w:rPr>
            </w:pPr>
          </w:p>
        </w:tc>
        <w:tc>
          <w:tcPr>
            <w:tcW w:w="154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3244AE">
        <w:trPr>
          <w:trHeight w:val="289"/>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Bežné transfery (640)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vAlign w:val="center"/>
          </w:tcPr>
          <w:p w:rsidR="007D5748" w:rsidRPr="003244AE" w:rsidRDefault="007D5748" w:rsidP="003244AE">
            <w:pPr>
              <w:spacing w:line="240" w:lineRule="auto"/>
              <w:jc w:val="right"/>
              <w:rPr>
                <w:rFonts w:ascii="Times New Roman" w:hAnsi="Times New Roman" w:cs="Times New Roman"/>
                <w:color w:val="000000"/>
              </w:rPr>
            </w:pPr>
          </w:p>
        </w:tc>
        <w:tc>
          <w:tcPr>
            <w:tcW w:w="1650" w:type="dxa"/>
            <w:tcBorders>
              <w:top w:val="nil"/>
              <w:left w:val="nil"/>
              <w:bottom w:val="single" w:sz="4" w:space="0" w:color="auto"/>
              <w:right w:val="single" w:sz="4" w:space="0" w:color="auto"/>
            </w:tcBorders>
            <w:vAlign w:val="center"/>
          </w:tcPr>
          <w:p w:rsidR="007D5748" w:rsidRPr="003244AE" w:rsidRDefault="007D5748" w:rsidP="003244AE">
            <w:pPr>
              <w:spacing w:line="240" w:lineRule="auto"/>
              <w:jc w:val="right"/>
              <w:rPr>
                <w:rFonts w:ascii="Times New Roman" w:hAnsi="Times New Roman" w:cs="Times New Roman"/>
                <w:color w:val="000000"/>
              </w:rPr>
            </w:pPr>
          </w:p>
        </w:tc>
        <w:tc>
          <w:tcPr>
            <w:tcW w:w="1540" w:type="dxa"/>
            <w:tcBorders>
              <w:top w:val="nil"/>
              <w:left w:val="nil"/>
              <w:bottom w:val="single" w:sz="4" w:space="0" w:color="auto"/>
              <w:right w:val="single" w:sz="4" w:space="0" w:color="auto"/>
            </w:tcBorders>
            <w:vAlign w:val="center"/>
          </w:tcPr>
          <w:p w:rsidR="007D5748" w:rsidRPr="003244AE" w:rsidRDefault="007D5748" w:rsidP="003244AE">
            <w:pPr>
              <w:spacing w:line="240" w:lineRule="auto"/>
              <w:jc w:val="right"/>
              <w:rPr>
                <w:rFonts w:ascii="Times New Roman" w:hAnsi="Times New Roman" w:cs="Times New Roman"/>
                <w:color w:val="000000"/>
              </w:rPr>
            </w:pPr>
          </w:p>
        </w:tc>
        <w:tc>
          <w:tcPr>
            <w:tcW w:w="1540" w:type="dxa"/>
            <w:tcBorders>
              <w:top w:val="nil"/>
              <w:left w:val="nil"/>
              <w:bottom w:val="single" w:sz="4" w:space="0" w:color="auto"/>
              <w:right w:val="single" w:sz="4" w:space="0" w:color="auto"/>
            </w:tcBorders>
            <w:vAlign w:val="center"/>
          </w:tcPr>
          <w:p w:rsidR="007D5748" w:rsidRPr="003244AE" w:rsidRDefault="007D5748" w:rsidP="003244AE">
            <w:pPr>
              <w:spacing w:line="240" w:lineRule="auto"/>
              <w:jc w:val="right"/>
              <w:rPr>
                <w:rFonts w:ascii="Times New Roman" w:hAnsi="Times New Roman" w:cs="Times New Roman"/>
                <w:color w:val="000000"/>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3244AE">
        <w:trPr>
          <w:trHeight w:val="255"/>
        </w:trPr>
        <w:tc>
          <w:tcPr>
            <w:tcW w:w="7070" w:type="dxa"/>
            <w:tcBorders>
              <w:top w:val="nil"/>
              <w:left w:val="single" w:sz="4" w:space="0" w:color="auto"/>
              <w:bottom w:val="single" w:sz="4" w:space="0" w:color="auto"/>
              <w:right w:val="single" w:sz="4" w:space="0" w:color="auto"/>
            </w:tcBorders>
            <w:vAlign w:val="center"/>
          </w:tcPr>
          <w:p w:rsidR="007D5748" w:rsidRPr="00B14AD5" w:rsidRDefault="007D5748" w:rsidP="008D339D">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Splácanie úrokov a ostatné platby súvisiace s </w:t>
            </w:r>
            <w:r w:rsidR="008D339D" w:rsidRPr="00B14AD5">
              <w:t xml:space="preserve"> </w:t>
            </w:r>
            <w:r w:rsidR="008D339D" w:rsidRPr="00B14AD5">
              <w:rPr>
                <w:rFonts w:ascii="Times New Roman" w:eastAsia="Times New Roman" w:hAnsi="Times New Roman" w:cs="Times New Roman"/>
                <w:sz w:val="20"/>
                <w:szCs w:val="20"/>
                <w:lang w:eastAsia="sk-SK"/>
              </w:rPr>
              <w:t>úverom, pôžičkou, návratnou finančnou výpomocou a finančným prenájmom</w:t>
            </w:r>
            <w:r w:rsidRPr="00B14AD5">
              <w:rPr>
                <w:rFonts w:ascii="Times New Roman" w:eastAsia="Times New Roman" w:hAnsi="Times New Roman" w:cs="Times New Roman"/>
                <w:sz w:val="20"/>
                <w:szCs w:val="20"/>
                <w:lang w:eastAsia="sk-SK"/>
              </w:rPr>
              <w:t xml:space="preserve"> (650)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p>
        </w:tc>
      </w:tr>
      <w:tr w:rsidR="00B14AD5" w:rsidRPr="00B14AD5" w:rsidTr="003244AE">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Kapitálové výdavky (700)</w:t>
            </w:r>
          </w:p>
        </w:tc>
        <w:tc>
          <w:tcPr>
            <w:tcW w:w="143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3244AE">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Obstarávanie kapitálových aktív (710)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3244AE">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Kapitálové transfery (720)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7D5748" w:rsidRPr="003244AE" w:rsidRDefault="007D5748" w:rsidP="003244AE">
            <w:pPr>
              <w:spacing w:after="0" w:line="240" w:lineRule="auto"/>
              <w:jc w:val="right"/>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B14AD5" w:rsidRPr="00B14AD5" w:rsidTr="003244AE">
        <w:trPr>
          <w:trHeight w:val="255"/>
        </w:trPr>
        <w:tc>
          <w:tcPr>
            <w:tcW w:w="7070" w:type="dxa"/>
            <w:tcBorders>
              <w:top w:val="nil"/>
              <w:left w:val="single" w:sz="4" w:space="0" w:color="auto"/>
              <w:bottom w:val="single" w:sz="4" w:space="0" w:color="auto"/>
              <w:right w:val="single" w:sz="4" w:space="0" w:color="auto"/>
            </w:tcBorders>
          </w:tcPr>
          <w:p w:rsidR="007D5748" w:rsidRPr="00B14AD5" w:rsidRDefault="007D5748" w:rsidP="007D5748">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z transakcií s finančnými aktívami a finančnými pasívami (800)</w:t>
            </w:r>
          </w:p>
        </w:tc>
        <w:tc>
          <w:tcPr>
            <w:tcW w:w="1430" w:type="dxa"/>
            <w:tcBorders>
              <w:top w:val="nil"/>
              <w:left w:val="nil"/>
              <w:bottom w:val="single" w:sz="4" w:space="0" w:color="auto"/>
              <w:right w:val="single" w:sz="4" w:space="0" w:color="auto"/>
            </w:tcBorders>
            <w:shd w:val="clear" w:color="auto" w:fill="FFFF99"/>
            <w:vAlign w:val="center"/>
          </w:tcPr>
          <w:p w:rsidR="007D5748" w:rsidRPr="003244AE" w:rsidRDefault="007D5748" w:rsidP="003244AE">
            <w:pPr>
              <w:spacing w:after="0" w:line="240" w:lineRule="auto"/>
              <w:jc w:val="right"/>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shd w:val="clear" w:color="auto" w:fill="FFFF99"/>
            <w:vAlign w:val="center"/>
          </w:tcPr>
          <w:p w:rsidR="007D5748" w:rsidRPr="003244AE" w:rsidRDefault="007D5748" w:rsidP="003244AE">
            <w:pPr>
              <w:spacing w:after="0" w:line="240" w:lineRule="auto"/>
              <w:jc w:val="right"/>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vAlign w:val="center"/>
          </w:tcPr>
          <w:p w:rsidR="007D5748" w:rsidRPr="003244AE" w:rsidRDefault="007D5748" w:rsidP="003244AE">
            <w:pPr>
              <w:spacing w:after="0" w:line="240" w:lineRule="auto"/>
              <w:jc w:val="right"/>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vAlign w:val="center"/>
          </w:tcPr>
          <w:p w:rsidR="007D5748" w:rsidRPr="003244AE" w:rsidRDefault="007D5748" w:rsidP="003244AE">
            <w:pPr>
              <w:spacing w:after="0" w:line="240" w:lineRule="auto"/>
              <w:jc w:val="right"/>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rsidR="007D5748" w:rsidRPr="00B14AD5" w:rsidRDefault="007D5748" w:rsidP="007D5748">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62186" w:rsidRPr="00B14AD5" w:rsidTr="00762186">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2186" w:rsidRPr="00B14AD5" w:rsidRDefault="00762186" w:rsidP="00762186">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Dopad na výdavky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2186" w:rsidRPr="00762186" w:rsidRDefault="00762186" w:rsidP="00762186">
            <w:pPr>
              <w:jc w:val="right"/>
              <w:rPr>
                <w:rFonts w:ascii="Times New Roman" w:hAnsi="Times New Roman" w:cs="Times New Roman"/>
                <w:b/>
                <w:color w:val="000000"/>
              </w:rPr>
            </w:pPr>
            <w:r w:rsidRPr="00762186">
              <w:rPr>
                <w:rFonts w:ascii="Times New Roman" w:hAnsi="Times New Roman" w:cs="Times New Roman"/>
                <w:b/>
                <w:color w:val="000000"/>
              </w:rPr>
              <w:t>567 197</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2186" w:rsidRPr="00762186" w:rsidRDefault="00762186" w:rsidP="00762186">
            <w:pPr>
              <w:jc w:val="right"/>
              <w:rPr>
                <w:rFonts w:ascii="Times New Roman" w:hAnsi="Times New Roman" w:cs="Times New Roman"/>
                <w:b/>
                <w:color w:val="000000"/>
              </w:rPr>
            </w:pPr>
            <w:r w:rsidRPr="00762186">
              <w:rPr>
                <w:rFonts w:ascii="Times New Roman" w:hAnsi="Times New Roman" w:cs="Times New Roman"/>
                <w:b/>
                <w:color w:val="000000"/>
              </w:rPr>
              <w:t>1 756 391</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2186" w:rsidRPr="00762186" w:rsidRDefault="00762186" w:rsidP="00762186">
            <w:pPr>
              <w:jc w:val="right"/>
              <w:rPr>
                <w:rFonts w:ascii="Times New Roman" w:hAnsi="Times New Roman" w:cs="Times New Roman"/>
                <w:b/>
                <w:color w:val="000000"/>
              </w:rPr>
            </w:pPr>
            <w:r w:rsidRPr="00762186">
              <w:rPr>
                <w:rFonts w:ascii="Times New Roman" w:hAnsi="Times New Roman" w:cs="Times New Roman"/>
                <w:b/>
                <w:color w:val="000000"/>
              </w:rPr>
              <w:t>1 811 192</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2186" w:rsidRPr="00762186" w:rsidRDefault="00762186" w:rsidP="00762186">
            <w:pPr>
              <w:jc w:val="right"/>
              <w:rPr>
                <w:rFonts w:ascii="Times New Roman" w:hAnsi="Times New Roman" w:cs="Times New Roman"/>
                <w:b/>
                <w:color w:val="000000"/>
              </w:rPr>
            </w:pPr>
            <w:r w:rsidRPr="00762186">
              <w:rPr>
                <w:rFonts w:ascii="Times New Roman" w:hAnsi="Times New Roman" w:cs="Times New Roman"/>
                <w:b/>
                <w:color w:val="000000"/>
              </w:rPr>
              <w:t>1 865 994</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62186" w:rsidRPr="00B14AD5" w:rsidRDefault="00762186" w:rsidP="0076218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bl>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B14AD5">
        <w:rPr>
          <w:rFonts w:ascii="Times New Roman" w:eastAsia="Times New Roman" w:hAnsi="Times New Roman" w:cs="Times New Roman"/>
          <w:bCs/>
          <w:sz w:val="20"/>
          <w:szCs w:val="20"/>
          <w:lang w:eastAsia="sk-SK"/>
        </w:rPr>
        <w:t>2 –  výdavky rozpísať až do položiek platnej ekonomickej klasifikácie</w:t>
      </w:r>
    </w:p>
    <w:p w:rsid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62186" w:rsidRPr="00762186" w:rsidRDefault="00762186" w:rsidP="00762186">
      <w:pPr>
        <w:tabs>
          <w:tab w:val="num" w:pos="1080"/>
        </w:tabs>
        <w:spacing w:after="0" w:line="240" w:lineRule="auto"/>
        <w:ind w:right="-32"/>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„neštátne“ centrá pre deti a rodiny </w:t>
      </w:r>
    </w:p>
    <w:tbl>
      <w:tblPr>
        <w:tblpPr w:leftFromText="141" w:rightFromText="141" w:vertAnchor="text" w:horzAnchor="page" w:tblpX="629" w:tblpY="2"/>
        <w:tblW w:w="14879" w:type="dxa"/>
        <w:tblCellMar>
          <w:left w:w="70" w:type="dxa"/>
          <w:right w:w="70" w:type="dxa"/>
        </w:tblCellMar>
        <w:tblLook w:val="0000" w:firstRow="0" w:lastRow="0" w:firstColumn="0" w:lastColumn="0" w:noHBand="0" w:noVBand="0"/>
      </w:tblPr>
      <w:tblGrid>
        <w:gridCol w:w="7070"/>
        <w:gridCol w:w="1430"/>
        <w:gridCol w:w="1650"/>
        <w:gridCol w:w="1540"/>
        <w:gridCol w:w="1540"/>
        <w:gridCol w:w="1649"/>
      </w:tblGrid>
      <w:tr w:rsidR="00762186" w:rsidRPr="00B14AD5" w:rsidTr="00762186">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62186" w:rsidRPr="00B14AD5" w:rsidRDefault="00762186" w:rsidP="00762186">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62186" w:rsidRPr="00B14AD5" w:rsidRDefault="00762186" w:rsidP="00762186">
            <w:pPr>
              <w:spacing w:after="0" w:line="240" w:lineRule="auto"/>
              <w:jc w:val="center"/>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Vplyv na rozpočet verejnej správy</w:t>
            </w:r>
          </w:p>
        </w:tc>
        <w:tc>
          <w:tcPr>
            <w:tcW w:w="164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62186" w:rsidRPr="00B14AD5" w:rsidRDefault="00762186" w:rsidP="00762186">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762186" w:rsidRPr="00B14AD5" w:rsidTr="00762186">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62186" w:rsidRPr="00B14AD5" w:rsidRDefault="00762186" w:rsidP="00762186">
            <w:pPr>
              <w:spacing w:after="0" w:line="240" w:lineRule="auto"/>
              <w:rPr>
                <w:rFonts w:ascii="Times New Roman" w:eastAsia="Times New Roman" w:hAnsi="Times New Roman" w:cs="Times New Roman"/>
                <w:b/>
                <w:bCs/>
                <w:sz w:val="20"/>
                <w:szCs w:val="20"/>
                <w:lang w:eastAsia="sk-SK"/>
              </w:rPr>
            </w:pPr>
          </w:p>
        </w:tc>
        <w:tc>
          <w:tcPr>
            <w:tcW w:w="1430" w:type="dxa"/>
            <w:tcBorders>
              <w:top w:val="nil"/>
              <w:left w:val="nil"/>
              <w:bottom w:val="single" w:sz="4" w:space="0" w:color="auto"/>
              <w:right w:val="single" w:sz="4" w:space="0" w:color="auto"/>
            </w:tcBorders>
            <w:shd w:val="clear" w:color="auto" w:fill="BFBFBF" w:themeFill="background1" w:themeFillShade="BF"/>
          </w:tcPr>
          <w:p w:rsidR="00762186" w:rsidRPr="003244AE" w:rsidRDefault="00762186" w:rsidP="00762186">
            <w:pPr>
              <w:spacing w:after="0" w:line="240" w:lineRule="auto"/>
              <w:jc w:val="center"/>
              <w:rPr>
                <w:rFonts w:ascii="Times New Roman" w:eastAsia="Times New Roman" w:hAnsi="Times New Roman" w:cs="Times New Roman"/>
                <w:b/>
                <w:bCs/>
                <w:lang w:eastAsia="sk-SK"/>
              </w:rPr>
            </w:pPr>
            <w:r w:rsidRPr="003244AE">
              <w:rPr>
                <w:rFonts w:ascii="Times New Roman" w:eastAsia="Times New Roman" w:hAnsi="Times New Roman" w:cs="Times New Roman"/>
                <w:b/>
                <w:bCs/>
                <w:lang w:eastAsia="sk-SK"/>
              </w:rPr>
              <w:t>2023</w:t>
            </w:r>
          </w:p>
        </w:tc>
        <w:tc>
          <w:tcPr>
            <w:tcW w:w="1650" w:type="dxa"/>
            <w:tcBorders>
              <w:top w:val="nil"/>
              <w:left w:val="nil"/>
              <w:bottom w:val="single" w:sz="4" w:space="0" w:color="auto"/>
              <w:right w:val="single" w:sz="4" w:space="0" w:color="auto"/>
            </w:tcBorders>
            <w:shd w:val="clear" w:color="auto" w:fill="BFBFBF" w:themeFill="background1" w:themeFillShade="BF"/>
          </w:tcPr>
          <w:p w:rsidR="00762186" w:rsidRPr="003244AE" w:rsidRDefault="00762186" w:rsidP="00762186">
            <w:pPr>
              <w:spacing w:after="0" w:line="240" w:lineRule="auto"/>
              <w:jc w:val="center"/>
              <w:rPr>
                <w:rFonts w:ascii="Times New Roman" w:eastAsia="Times New Roman" w:hAnsi="Times New Roman" w:cs="Times New Roman"/>
                <w:b/>
                <w:bCs/>
                <w:lang w:eastAsia="sk-SK"/>
              </w:rPr>
            </w:pPr>
            <w:r w:rsidRPr="003244AE">
              <w:rPr>
                <w:rFonts w:ascii="Times New Roman" w:eastAsia="Times New Roman" w:hAnsi="Times New Roman" w:cs="Times New Roman"/>
                <w:b/>
                <w:bCs/>
                <w:lang w:eastAsia="sk-SK"/>
              </w:rPr>
              <w:t>2024</w:t>
            </w:r>
          </w:p>
        </w:tc>
        <w:tc>
          <w:tcPr>
            <w:tcW w:w="1540" w:type="dxa"/>
            <w:tcBorders>
              <w:top w:val="nil"/>
              <w:left w:val="nil"/>
              <w:bottom w:val="single" w:sz="4" w:space="0" w:color="auto"/>
              <w:right w:val="single" w:sz="4" w:space="0" w:color="auto"/>
            </w:tcBorders>
            <w:shd w:val="clear" w:color="auto" w:fill="BFBFBF" w:themeFill="background1" w:themeFillShade="BF"/>
          </w:tcPr>
          <w:p w:rsidR="00762186" w:rsidRPr="003244AE" w:rsidRDefault="00762186" w:rsidP="00762186">
            <w:pPr>
              <w:spacing w:after="0" w:line="240" w:lineRule="auto"/>
              <w:jc w:val="center"/>
              <w:rPr>
                <w:rFonts w:ascii="Times New Roman" w:eastAsia="Times New Roman" w:hAnsi="Times New Roman" w:cs="Times New Roman"/>
                <w:b/>
                <w:bCs/>
                <w:lang w:eastAsia="sk-SK"/>
              </w:rPr>
            </w:pPr>
            <w:r w:rsidRPr="003244AE">
              <w:rPr>
                <w:rFonts w:ascii="Times New Roman" w:eastAsia="Times New Roman" w:hAnsi="Times New Roman" w:cs="Times New Roman"/>
                <w:b/>
                <w:bCs/>
                <w:lang w:eastAsia="sk-SK"/>
              </w:rPr>
              <w:t>2025</w:t>
            </w:r>
          </w:p>
        </w:tc>
        <w:tc>
          <w:tcPr>
            <w:tcW w:w="1540" w:type="dxa"/>
            <w:tcBorders>
              <w:top w:val="nil"/>
              <w:left w:val="nil"/>
              <w:bottom w:val="single" w:sz="4" w:space="0" w:color="auto"/>
              <w:right w:val="single" w:sz="4" w:space="0" w:color="auto"/>
            </w:tcBorders>
            <w:shd w:val="clear" w:color="auto" w:fill="BFBFBF" w:themeFill="background1" w:themeFillShade="BF"/>
          </w:tcPr>
          <w:p w:rsidR="00762186" w:rsidRPr="003244AE" w:rsidRDefault="00762186" w:rsidP="00762186">
            <w:pPr>
              <w:spacing w:after="0" w:line="240" w:lineRule="auto"/>
              <w:jc w:val="center"/>
              <w:rPr>
                <w:rFonts w:ascii="Times New Roman" w:eastAsia="Times New Roman" w:hAnsi="Times New Roman" w:cs="Times New Roman"/>
                <w:b/>
                <w:bCs/>
                <w:lang w:eastAsia="sk-SK"/>
              </w:rPr>
            </w:pPr>
            <w:r w:rsidRPr="003244AE">
              <w:rPr>
                <w:rFonts w:ascii="Times New Roman" w:eastAsia="Times New Roman" w:hAnsi="Times New Roman" w:cs="Times New Roman"/>
                <w:b/>
                <w:bCs/>
                <w:lang w:eastAsia="sk-SK"/>
              </w:rPr>
              <w:t>2026</w:t>
            </w:r>
          </w:p>
        </w:tc>
        <w:tc>
          <w:tcPr>
            <w:tcW w:w="1649" w:type="dxa"/>
            <w:vMerge/>
            <w:tcBorders>
              <w:top w:val="single" w:sz="4" w:space="0" w:color="auto"/>
              <w:left w:val="single" w:sz="4" w:space="0" w:color="auto"/>
              <w:bottom w:val="single" w:sz="4" w:space="0" w:color="auto"/>
              <w:right w:val="single" w:sz="4" w:space="0" w:color="auto"/>
            </w:tcBorders>
            <w:vAlign w:val="center"/>
          </w:tcPr>
          <w:p w:rsidR="00762186" w:rsidRPr="00B14AD5" w:rsidRDefault="00762186" w:rsidP="00762186">
            <w:pPr>
              <w:spacing w:after="0" w:line="240" w:lineRule="auto"/>
              <w:rPr>
                <w:rFonts w:ascii="Times New Roman" w:eastAsia="Times New Roman" w:hAnsi="Times New Roman" w:cs="Times New Roman"/>
                <w:b/>
                <w:bCs/>
                <w:sz w:val="24"/>
                <w:szCs w:val="24"/>
                <w:lang w:eastAsia="sk-SK"/>
              </w:rPr>
            </w:pPr>
          </w:p>
        </w:tc>
      </w:tr>
      <w:tr w:rsidR="00762186" w:rsidRPr="00B14AD5" w:rsidTr="00762186">
        <w:trPr>
          <w:trHeight w:val="255"/>
        </w:trPr>
        <w:tc>
          <w:tcPr>
            <w:tcW w:w="7070" w:type="dxa"/>
            <w:tcBorders>
              <w:top w:val="nil"/>
              <w:left w:val="single" w:sz="4" w:space="0" w:color="auto"/>
              <w:bottom w:val="single" w:sz="4" w:space="0" w:color="auto"/>
              <w:right w:val="single" w:sz="4" w:space="0" w:color="auto"/>
            </w:tcBorders>
          </w:tcPr>
          <w:p w:rsidR="00762186" w:rsidRPr="00B14AD5" w:rsidRDefault="00762186" w:rsidP="00762186">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Bežné výdavky (600)</w:t>
            </w:r>
          </w:p>
        </w:tc>
        <w:tc>
          <w:tcPr>
            <w:tcW w:w="1430" w:type="dxa"/>
            <w:tcBorders>
              <w:top w:val="nil"/>
              <w:left w:val="nil"/>
              <w:bottom w:val="single" w:sz="4" w:space="0" w:color="auto"/>
              <w:right w:val="single" w:sz="4" w:space="0" w:color="auto"/>
            </w:tcBorders>
          </w:tcPr>
          <w:p w:rsidR="00762186" w:rsidRPr="00B14AD5" w:rsidRDefault="00762186" w:rsidP="00762186">
            <w:pPr>
              <w:spacing w:after="0" w:line="240" w:lineRule="auto"/>
              <w:jc w:val="center"/>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tcPr>
          <w:p w:rsidR="00762186" w:rsidRPr="00B14AD5" w:rsidRDefault="00762186" w:rsidP="00762186">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62186" w:rsidRPr="00B14AD5" w:rsidRDefault="00762186" w:rsidP="00762186">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62186" w:rsidRPr="00B14AD5" w:rsidRDefault="00762186" w:rsidP="00762186">
            <w:pPr>
              <w:spacing w:after="0" w:line="240" w:lineRule="auto"/>
              <w:jc w:val="center"/>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rsidR="00762186" w:rsidRPr="00B14AD5" w:rsidRDefault="00762186" w:rsidP="0076218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62186" w:rsidRPr="00B14AD5" w:rsidTr="00762186">
        <w:trPr>
          <w:trHeight w:val="255"/>
        </w:trPr>
        <w:tc>
          <w:tcPr>
            <w:tcW w:w="7070" w:type="dxa"/>
            <w:tcBorders>
              <w:top w:val="nil"/>
              <w:left w:val="single" w:sz="4" w:space="0" w:color="auto"/>
              <w:bottom w:val="single" w:sz="4" w:space="0" w:color="auto"/>
              <w:right w:val="single" w:sz="4" w:space="0" w:color="auto"/>
            </w:tcBorders>
          </w:tcPr>
          <w:p w:rsidR="00762186" w:rsidRPr="00B14AD5" w:rsidRDefault="00762186" w:rsidP="00762186">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Mzdy, platy, služobné príjmy a ostatné osobné vyrovnania (610)</w:t>
            </w:r>
          </w:p>
        </w:tc>
        <w:tc>
          <w:tcPr>
            <w:tcW w:w="1430" w:type="dxa"/>
            <w:tcBorders>
              <w:top w:val="nil"/>
              <w:left w:val="nil"/>
              <w:bottom w:val="single" w:sz="4" w:space="0" w:color="auto"/>
              <w:right w:val="single" w:sz="4" w:space="0" w:color="auto"/>
            </w:tcBorders>
            <w:vAlign w:val="center"/>
          </w:tcPr>
          <w:p w:rsidR="00762186" w:rsidRPr="003244AE" w:rsidRDefault="00762186" w:rsidP="00762186">
            <w:pPr>
              <w:spacing w:line="240" w:lineRule="auto"/>
              <w:jc w:val="right"/>
              <w:rPr>
                <w:rFonts w:ascii="Times New Roman" w:hAnsi="Times New Roman" w:cs="Times New Roman"/>
                <w:color w:val="000000"/>
              </w:rPr>
            </w:pPr>
          </w:p>
        </w:tc>
        <w:tc>
          <w:tcPr>
            <w:tcW w:w="1650" w:type="dxa"/>
            <w:tcBorders>
              <w:top w:val="nil"/>
              <w:left w:val="nil"/>
              <w:bottom w:val="single" w:sz="4" w:space="0" w:color="auto"/>
              <w:right w:val="single" w:sz="4" w:space="0" w:color="auto"/>
            </w:tcBorders>
            <w:vAlign w:val="center"/>
          </w:tcPr>
          <w:p w:rsidR="00762186" w:rsidRPr="003244AE" w:rsidRDefault="00762186" w:rsidP="00762186">
            <w:pPr>
              <w:spacing w:line="240" w:lineRule="auto"/>
              <w:jc w:val="right"/>
              <w:rPr>
                <w:rFonts w:ascii="Times New Roman" w:hAnsi="Times New Roman" w:cs="Times New Roman"/>
                <w:color w:val="000000"/>
              </w:rPr>
            </w:pP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line="240" w:lineRule="auto"/>
              <w:jc w:val="right"/>
              <w:rPr>
                <w:rFonts w:ascii="Times New Roman" w:hAnsi="Times New Roman" w:cs="Times New Roman"/>
                <w:color w:val="000000"/>
              </w:rPr>
            </w:pP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line="240" w:lineRule="auto"/>
              <w:jc w:val="right"/>
              <w:rPr>
                <w:rFonts w:ascii="Times New Roman" w:hAnsi="Times New Roman" w:cs="Times New Roman"/>
                <w:color w:val="000000"/>
              </w:rPr>
            </w:pPr>
          </w:p>
        </w:tc>
        <w:tc>
          <w:tcPr>
            <w:tcW w:w="1649" w:type="dxa"/>
            <w:tcBorders>
              <w:top w:val="nil"/>
              <w:left w:val="nil"/>
              <w:bottom w:val="single" w:sz="4" w:space="0" w:color="auto"/>
              <w:right w:val="single" w:sz="4" w:space="0" w:color="auto"/>
            </w:tcBorders>
            <w:noWrap/>
            <w:vAlign w:val="bottom"/>
          </w:tcPr>
          <w:p w:rsidR="00762186" w:rsidRPr="00B14AD5" w:rsidRDefault="00762186" w:rsidP="0076218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62186" w:rsidRPr="00B14AD5" w:rsidTr="00762186">
        <w:trPr>
          <w:trHeight w:val="255"/>
        </w:trPr>
        <w:tc>
          <w:tcPr>
            <w:tcW w:w="7070" w:type="dxa"/>
            <w:tcBorders>
              <w:top w:val="nil"/>
              <w:left w:val="single" w:sz="4" w:space="0" w:color="auto"/>
              <w:bottom w:val="single" w:sz="4" w:space="0" w:color="auto"/>
              <w:right w:val="single" w:sz="4" w:space="0" w:color="auto"/>
            </w:tcBorders>
          </w:tcPr>
          <w:p w:rsidR="00762186" w:rsidRPr="00B14AD5" w:rsidRDefault="00762186" w:rsidP="00762186">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Poistné a príspevok do poisťovní (620)</w:t>
            </w:r>
          </w:p>
        </w:tc>
        <w:tc>
          <w:tcPr>
            <w:tcW w:w="1430" w:type="dxa"/>
            <w:tcBorders>
              <w:top w:val="nil"/>
              <w:left w:val="nil"/>
              <w:bottom w:val="single" w:sz="4" w:space="0" w:color="auto"/>
              <w:right w:val="single" w:sz="4" w:space="0" w:color="auto"/>
            </w:tcBorders>
            <w:vAlign w:val="center"/>
          </w:tcPr>
          <w:p w:rsidR="00762186" w:rsidRPr="003244AE" w:rsidRDefault="00762186" w:rsidP="00762186">
            <w:pPr>
              <w:spacing w:line="240" w:lineRule="auto"/>
              <w:jc w:val="right"/>
              <w:rPr>
                <w:rFonts w:ascii="Times New Roman" w:hAnsi="Times New Roman" w:cs="Times New Roman"/>
                <w:color w:val="000000"/>
              </w:rPr>
            </w:pPr>
          </w:p>
        </w:tc>
        <w:tc>
          <w:tcPr>
            <w:tcW w:w="1650" w:type="dxa"/>
            <w:tcBorders>
              <w:top w:val="nil"/>
              <w:left w:val="nil"/>
              <w:bottom w:val="single" w:sz="4" w:space="0" w:color="auto"/>
              <w:right w:val="single" w:sz="4" w:space="0" w:color="auto"/>
            </w:tcBorders>
            <w:vAlign w:val="center"/>
          </w:tcPr>
          <w:p w:rsidR="00762186" w:rsidRPr="003244AE" w:rsidRDefault="00762186" w:rsidP="00762186">
            <w:pPr>
              <w:spacing w:line="240" w:lineRule="auto"/>
              <w:jc w:val="right"/>
              <w:rPr>
                <w:rFonts w:ascii="Times New Roman" w:hAnsi="Times New Roman" w:cs="Times New Roman"/>
                <w:color w:val="000000"/>
              </w:rPr>
            </w:pP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line="240" w:lineRule="auto"/>
              <w:jc w:val="right"/>
              <w:rPr>
                <w:rFonts w:ascii="Times New Roman" w:hAnsi="Times New Roman" w:cs="Times New Roman"/>
                <w:color w:val="000000"/>
              </w:rPr>
            </w:pP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line="240" w:lineRule="auto"/>
              <w:jc w:val="right"/>
              <w:rPr>
                <w:rFonts w:ascii="Times New Roman" w:hAnsi="Times New Roman" w:cs="Times New Roman"/>
                <w:color w:val="000000"/>
              </w:rPr>
            </w:pPr>
          </w:p>
        </w:tc>
        <w:tc>
          <w:tcPr>
            <w:tcW w:w="1649" w:type="dxa"/>
            <w:tcBorders>
              <w:top w:val="nil"/>
              <w:left w:val="nil"/>
              <w:bottom w:val="single" w:sz="4" w:space="0" w:color="auto"/>
              <w:right w:val="single" w:sz="4" w:space="0" w:color="auto"/>
            </w:tcBorders>
            <w:noWrap/>
            <w:vAlign w:val="bottom"/>
          </w:tcPr>
          <w:p w:rsidR="00762186" w:rsidRPr="00B14AD5" w:rsidRDefault="00762186" w:rsidP="0076218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62186" w:rsidRPr="00B14AD5" w:rsidTr="00762186">
        <w:trPr>
          <w:trHeight w:val="255"/>
        </w:trPr>
        <w:tc>
          <w:tcPr>
            <w:tcW w:w="7070" w:type="dxa"/>
            <w:tcBorders>
              <w:top w:val="nil"/>
              <w:left w:val="single" w:sz="4" w:space="0" w:color="auto"/>
              <w:bottom w:val="single" w:sz="4" w:space="0" w:color="auto"/>
              <w:right w:val="single" w:sz="4" w:space="0" w:color="auto"/>
            </w:tcBorders>
          </w:tcPr>
          <w:p w:rsidR="00762186" w:rsidRPr="00B14AD5" w:rsidRDefault="00762186" w:rsidP="00762186">
            <w:pPr>
              <w:spacing w:after="0" w:line="240" w:lineRule="auto"/>
              <w:rPr>
                <w:rFonts w:ascii="Times New Roman" w:eastAsia="Times New Roman" w:hAnsi="Times New Roman" w:cs="Times New Roman"/>
                <w:sz w:val="20"/>
                <w:szCs w:val="20"/>
                <w:vertAlign w:val="superscript"/>
                <w:lang w:eastAsia="sk-SK"/>
              </w:rPr>
            </w:pPr>
            <w:r w:rsidRPr="00B14AD5">
              <w:rPr>
                <w:rFonts w:ascii="Times New Roman" w:eastAsia="Times New Roman" w:hAnsi="Times New Roman" w:cs="Times New Roman"/>
                <w:sz w:val="20"/>
                <w:szCs w:val="20"/>
                <w:lang w:eastAsia="sk-SK"/>
              </w:rPr>
              <w:t xml:space="preserve">  Tovary a služby (630)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lang w:eastAsia="sk-SK"/>
              </w:rPr>
            </w:pPr>
          </w:p>
        </w:tc>
        <w:tc>
          <w:tcPr>
            <w:tcW w:w="165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lang w:eastAsia="sk-SK"/>
              </w:rPr>
            </w:pP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lang w:eastAsia="sk-SK"/>
              </w:rPr>
            </w:pP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lang w:eastAsia="sk-SK"/>
              </w:rPr>
            </w:pPr>
          </w:p>
        </w:tc>
        <w:tc>
          <w:tcPr>
            <w:tcW w:w="1649" w:type="dxa"/>
            <w:tcBorders>
              <w:top w:val="nil"/>
              <w:left w:val="nil"/>
              <w:bottom w:val="single" w:sz="4" w:space="0" w:color="auto"/>
              <w:right w:val="single" w:sz="4" w:space="0" w:color="auto"/>
            </w:tcBorders>
            <w:noWrap/>
            <w:vAlign w:val="bottom"/>
          </w:tcPr>
          <w:p w:rsidR="00762186" w:rsidRPr="00B14AD5" w:rsidRDefault="00762186" w:rsidP="0076218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62186" w:rsidRPr="00B14AD5" w:rsidTr="00762186">
        <w:trPr>
          <w:trHeight w:val="289"/>
        </w:trPr>
        <w:tc>
          <w:tcPr>
            <w:tcW w:w="7070" w:type="dxa"/>
            <w:tcBorders>
              <w:top w:val="nil"/>
              <w:left w:val="single" w:sz="4" w:space="0" w:color="auto"/>
              <w:bottom w:val="single" w:sz="4" w:space="0" w:color="auto"/>
              <w:right w:val="single" w:sz="4" w:space="0" w:color="auto"/>
            </w:tcBorders>
          </w:tcPr>
          <w:p w:rsidR="00762186" w:rsidRPr="00B14AD5" w:rsidRDefault="00762186" w:rsidP="00762186">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Bežné transfery (640)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vAlign w:val="center"/>
          </w:tcPr>
          <w:p w:rsidR="00762186" w:rsidRPr="003244AE" w:rsidRDefault="00762186" w:rsidP="00762186">
            <w:pPr>
              <w:spacing w:line="240" w:lineRule="auto"/>
              <w:jc w:val="right"/>
              <w:rPr>
                <w:rFonts w:ascii="Times New Roman" w:hAnsi="Times New Roman" w:cs="Times New Roman"/>
                <w:color w:val="000000"/>
              </w:rPr>
            </w:pPr>
            <w:r>
              <w:rPr>
                <w:rFonts w:ascii="Times New Roman" w:hAnsi="Times New Roman" w:cs="Times New Roman"/>
                <w:color w:val="000000"/>
              </w:rPr>
              <w:t>139 744</w:t>
            </w:r>
          </w:p>
        </w:tc>
        <w:tc>
          <w:tcPr>
            <w:tcW w:w="1650" w:type="dxa"/>
            <w:tcBorders>
              <w:top w:val="nil"/>
              <w:left w:val="nil"/>
              <w:bottom w:val="single" w:sz="4" w:space="0" w:color="auto"/>
              <w:right w:val="single" w:sz="4" w:space="0" w:color="auto"/>
            </w:tcBorders>
            <w:vAlign w:val="center"/>
          </w:tcPr>
          <w:p w:rsidR="00762186" w:rsidRPr="003244AE" w:rsidRDefault="00762186" w:rsidP="00762186">
            <w:pPr>
              <w:spacing w:line="240" w:lineRule="auto"/>
              <w:jc w:val="right"/>
              <w:rPr>
                <w:rFonts w:ascii="Times New Roman" w:hAnsi="Times New Roman" w:cs="Times New Roman"/>
                <w:color w:val="000000"/>
              </w:rPr>
            </w:pPr>
            <w:r>
              <w:rPr>
                <w:rFonts w:ascii="Times New Roman" w:hAnsi="Times New Roman" w:cs="Times New Roman"/>
                <w:color w:val="000000"/>
              </w:rPr>
              <w:t>446 633</w:t>
            </w: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line="240" w:lineRule="auto"/>
              <w:jc w:val="right"/>
              <w:rPr>
                <w:rFonts w:ascii="Times New Roman" w:hAnsi="Times New Roman" w:cs="Times New Roman"/>
                <w:color w:val="000000"/>
              </w:rPr>
            </w:pPr>
            <w:r>
              <w:rPr>
                <w:rFonts w:ascii="Times New Roman" w:hAnsi="Times New Roman" w:cs="Times New Roman"/>
                <w:color w:val="000000"/>
              </w:rPr>
              <w:t>474 034</w:t>
            </w: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line="240" w:lineRule="auto"/>
              <w:jc w:val="right"/>
              <w:rPr>
                <w:rFonts w:ascii="Times New Roman" w:hAnsi="Times New Roman" w:cs="Times New Roman"/>
                <w:color w:val="000000"/>
              </w:rPr>
            </w:pPr>
            <w:r>
              <w:rPr>
                <w:rFonts w:ascii="Times New Roman" w:hAnsi="Times New Roman" w:cs="Times New Roman"/>
                <w:color w:val="000000"/>
              </w:rPr>
              <w:t>501 434</w:t>
            </w:r>
          </w:p>
        </w:tc>
        <w:tc>
          <w:tcPr>
            <w:tcW w:w="1649" w:type="dxa"/>
            <w:tcBorders>
              <w:top w:val="nil"/>
              <w:left w:val="nil"/>
              <w:bottom w:val="single" w:sz="4" w:space="0" w:color="auto"/>
              <w:right w:val="single" w:sz="4" w:space="0" w:color="auto"/>
            </w:tcBorders>
            <w:noWrap/>
            <w:vAlign w:val="bottom"/>
          </w:tcPr>
          <w:p w:rsidR="00762186" w:rsidRPr="00B14AD5" w:rsidRDefault="00762186" w:rsidP="0076218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62186" w:rsidRPr="00B14AD5" w:rsidTr="00762186">
        <w:trPr>
          <w:trHeight w:val="255"/>
        </w:trPr>
        <w:tc>
          <w:tcPr>
            <w:tcW w:w="7070" w:type="dxa"/>
            <w:tcBorders>
              <w:top w:val="nil"/>
              <w:left w:val="single" w:sz="4" w:space="0" w:color="auto"/>
              <w:bottom w:val="single" w:sz="4" w:space="0" w:color="auto"/>
              <w:right w:val="single" w:sz="4" w:space="0" w:color="auto"/>
            </w:tcBorders>
            <w:vAlign w:val="center"/>
          </w:tcPr>
          <w:p w:rsidR="00762186" w:rsidRPr="00B14AD5" w:rsidRDefault="00762186" w:rsidP="00762186">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Splácanie úrokov a ostatné platby súvisiace s </w:t>
            </w:r>
            <w:r w:rsidRPr="00B14AD5">
              <w:t xml:space="preserve"> </w:t>
            </w:r>
            <w:r w:rsidRPr="00B14AD5">
              <w:rPr>
                <w:rFonts w:ascii="Times New Roman" w:eastAsia="Times New Roman" w:hAnsi="Times New Roman" w:cs="Times New Roman"/>
                <w:sz w:val="20"/>
                <w:szCs w:val="20"/>
                <w:lang w:eastAsia="sk-SK"/>
              </w:rPr>
              <w:t>úverom, pôžičkou, návratnou finančnou výpomocou a finančným prenájmom (650)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62186" w:rsidRPr="00B14AD5" w:rsidRDefault="00762186" w:rsidP="00762186">
            <w:pPr>
              <w:spacing w:after="0" w:line="240" w:lineRule="auto"/>
              <w:rPr>
                <w:rFonts w:ascii="Times New Roman" w:eastAsia="Times New Roman" w:hAnsi="Times New Roman" w:cs="Times New Roman"/>
                <w:sz w:val="24"/>
                <w:szCs w:val="24"/>
                <w:lang w:eastAsia="sk-SK"/>
              </w:rPr>
            </w:pPr>
          </w:p>
        </w:tc>
      </w:tr>
      <w:tr w:rsidR="00762186" w:rsidRPr="00B14AD5" w:rsidTr="00762186">
        <w:trPr>
          <w:trHeight w:val="255"/>
        </w:trPr>
        <w:tc>
          <w:tcPr>
            <w:tcW w:w="7070" w:type="dxa"/>
            <w:tcBorders>
              <w:top w:val="nil"/>
              <w:left w:val="single" w:sz="4" w:space="0" w:color="auto"/>
              <w:bottom w:val="single" w:sz="4" w:space="0" w:color="auto"/>
              <w:right w:val="single" w:sz="4" w:space="0" w:color="auto"/>
            </w:tcBorders>
          </w:tcPr>
          <w:p w:rsidR="00762186" w:rsidRPr="00B14AD5" w:rsidRDefault="00762186" w:rsidP="00762186">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lastRenderedPageBreak/>
              <w:t>Kapitálové výdavky (700)</w:t>
            </w:r>
          </w:p>
        </w:tc>
        <w:tc>
          <w:tcPr>
            <w:tcW w:w="143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rsidR="00762186" w:rsidRPr="00B14AD5" w:rsidRDefault="00762186" w:rsidP="0076218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62186" w:rsidRPr="00B14AD5" w:rsidTr="00762186">
        <w:trPr>
          <w:trHeight w:val="255"/>
        </w:trPr>
        <w:tc>
          <w:tcPr>
            <w:tcW w:w="7070" w:type="dxa"/>
            <w:tcBorders>
              <w:top w:val="nil"/>
              <w:left w:val="single" w:sz="4" w:space="0" w:color="auto"/>
              <w:bottom w:val="single" w:sz="4" w:space="0" w:color="auto"/>
              <w:right w:val="single" w:sz="4" w:space="0" w:color="auto"/>
            </w:tcBorders>
          </w:tcPr>
          <w:p w:rsidR="00762186" w:rsidRPr="00B14AD5" w:rsidRDefault="00762186" w:rsidP="00762186">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Obstarávanie kapitálových aktív (710)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62186" w:rsidRPr="00B14AD5" w:rsidRDefault="00762186" w:rsidP="0076218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62186" w:rsidRPr="00B14AD5" w:rsidTr="00762186">
        <w:trPr>
          <w:trHeight w:val="255"/>
        </w:trPr>
        <w:tc>
          <w:tcPr>
            <w:tcW w:w="7070" w:type="dxa"/>
            <w:tcBorders>
              <w:top w:val="nil"/>
              <w:left w:val="single" w:sz="4" w:space="0" w:color="auto"/>
              <w:bottom w:val="single" w:sz="4" w:space="0" w:color="auto"/>
              <w:right w:val="single" w:sz="4" w:space="0" w:color="auto"/>
            </w:tcBorders>
          </w:tcPr>
          <w:p w:rsidR="00762186" w:rsidRPr="00B14AD5" w:rsidRDefault="00762186" w:rsidP="00762186">
            <w:pPr>
              <w:spacing w:after="0" w:line="240" w:lineRule="auto"/>
              <w:rPr>
                <w:rFonts w:ascii="Times New Roman" w:eastAsia="Times New Roman" w:hAnsi="Times New Roman" w:cs="Times New Roman"/>
                <w:sz w:val="20"/>
                <w:szCs w:val="20"/>
                <w:lang w:eastAsia="sk-SK"/>
              </w:rPr>
            </w:pPr>
            <w:r w:rsidRPr="00B14AD5">
              <w:rPr>
                <w:rFonts w:ascii="Times New Roman" w:eastAsia="Times New Roman" w:hAnsi="Times New Roman" w:cs="Times New Roman"/>
                <w:sz w:val="20"/>
                <w:szCs w:val="20"/>
                <w:lang w:eastAsia="sk-SK"/>
              </w:rPr>
              <w:t xml:space="preserve">  Kapitálové transfery (720)</w:t>
            </w:r>
            <w:r w:rsidRPr="00B14AD5">
              <w:rPr>
                <w:rFonts w:ascii="Times New Roman" w:eastAsia="Times New Roman" w:hAnsi="Times New Roman" w:cs="Times New Roman"/>
                <w:sz w:val="20"/>
                <w:szCs w:val="20"/>
                <w:vertAlign w:val="superscript"/>
                <w:lang w:eastAsia="sk-SK"/>
              </w:rPr>
              <w:t>2</w:t>
            </w:r>
          </w:p>
        </w:tc>
        <w:tc>
          <w:tcPr>
            <w:tcW w:w="143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sz w:val="20"/>
                <w:szCs w:val="20"/>
                <w:lang w:eastAsia="sk-SK"/>
              </w:rPr>
            </w:pPr>
          </w:p>
        </w:tc>
        <w:tc>
          <w:tcPr>
            <w:tcW w:w="165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vAlign w:val="center"/>
          </w:tcPr>
          <w:p w:rsidR="00762186" w:rsidRPr="003244AE" w:rsidRDefault="00762186" w:rsidP="00762186">
            <w:pPr>
              <w:spacing w:after="0" w:line="240" w:lineRule="auto"/>
              <w:jc w:val="right"/>
              <w:rPr>
                <w:rFonts w:ascii="Times New Roman" w:eastAsia="Times New Roman" w:hAnsi="Times New Roman" w:cs="Times New Roman"/>
                <w:sz w:val="24"/>
                <w:szCs w:val="24"/>
                <w:lang w:eastAsia="sk-SK"/>
              </w:rPr>
            </w:pPr>
          </w:p>
        </w:tc>
        <w:tc>
          <w:tcPr>
            <w:tcW w:w="1649" w:type="dxa"/>
            <w:tcBorders>
              <w:top w:val="nil"/>
              <w:left w:val="nil"/>
              <w:bottom w:val="single" w:sz="4" w:space="0" w:color="auto"/>
              <w:right w:val="single" w:sz="4" w:space="0" w:color="auto"/>
            </w:tcBorders>
            <w:noWrap/>
            <w:vAlign w:val="bottom"/>
          </w:tcPr>
          <w:p w:rsidR="00762186" w:rsidRPr="00B14AD5" w:rsidRDefault="00762186" w:rsidP="0076218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62186" w:rsidRPr="00B14AD5" w:rsidTr="00762186">
        <w:trPr>
          <w:trHeight w:val="255"/>
        </w:trPr>
        <w:tc>
          <w:tcPr>
            <w:tcW w:w="7070" w:type="dxa"/>
            <w:tcBorders>
              <w:top w:val="nil"/>
              <w:left w:val="single" w:sz="4" w:space="0" w:color="auto"/>
              <w:bottom w:val="single" w:sz="4" w:space="0" w:color="auto"/>
              <w:right w:val="single" w:sz="4" w:space="0" w:color="auto"/>
            </w:tcBorders>
          </w:tcPr>
          <w:p w:rsidR="00762186" w:rsidRPr="00B14AD5" w:rsidRDefault="00762186" w:rsidP="00762186">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Výdavky z transakcií s finančnými aktívami a finančnými pasívami (800)</w:t>
            </w:r>
          </w:p>
        </w:tc>
        <w:tc>
          <w:tcPr>
            <w:tcW w:w="1430" w:type="dxa"/>
            <w:tcBorders>
              <w:top w:val="nil"/>
              <w:left w:val="nil"/>
              <w:bottom w:val="single" w:sz="4" w:space="0" w:color="auto"/>
              <w:right w:val="single" w:sz="4" w:space="0" w:color="auto"/>
            </w:tcBorders>
            <w:shd w:val="clear" w:color="auto" w:fill="FFFF99"/>
            <w:vAlign w:val="center"/>
          </w:tcPr>
          <w:p w:rsidR="00762186" w:rsidRPr="003244AE" w:rsidRDefault="00762186" w:rsidP="00762186">
            <w:pPr>
              <w:spacing w:after="0" w:line="240" w:lineRule="auto"/>
              <w:jc w:val="right"/>
              <w:rPr>
                <w:rFonts w:ascii="Times New Roman" w:eastAsia="Times New Roman" w:hAnsi="Times New Roman" w:cs="Times New Roman"/>
                <w:b/>
                <w:bCs/>
                <w:sz w:val="20"/>
                <w:szCs w:val="20"/>
                <w:lang w:eastAsia="sk-SK"/>
              </w:rPr>
            </w:pPr>
          </w:p>
        </w:tc>
        <w:tc>
          <w:tcPr>
            <w:tcW w:w="1650" w:type="dxa"/>
            <w:tcBorders>
              <w:top w:val="nil"/>
              <w:left w:val="nil"/>
              <w:bottom w:val="single" w:sz="4" w:space="0" w:color="auto"/>
              <w:right w:val="single" w:sz="4" w:space="0" w:color="auto"/>
            </w:tcBorders>
            <w:shd w:val="clear" w:color="auto" w:fill="FFFF99"/>
            <w:vAlign w:val="center"/>
          </w:tcPr>
          <w:p w:rsidR="00762186" w:rsidRPr="003244AE" w:rsidRDefault="00762186" w:rsidP="00762186">
            <w:pPr>
              <w:spacing w:after="0" w:line="240" w:lineRule="auto"/>
              <w:jc w:val="right"/>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vAlign w:val="center"/>
          </w:tcPr>
          <w:p w:rsidR="00762186" w:rsidRPr="003244AE" w:rsidRDefault="00762186" w:rsidP="00762186">
            <w:pPr>
              <w:spacing w:after="0" w:line="240" w:lineRule="auto"/>
              <w:jc w:val="right"/>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FFFF99"/>
            <w:vAlign w:val="center"/>
          </w:tcPr>
          <w:p w:rsidR="00762186" w:rsidRPr="003244AE" w:rsidRDefault="00762186" w:rsidP="00762186">
            <w:pPr>
              <w:spacing w:after="0" w:line="240" w:lineRule="auto"/>
              <w:jc w:val="right"/>
              <w:rPr>
                <w:rFonts w:ascii="Times New Roman" w:eastAsia="Times New Roman" w:hAnsi="Times New Roman" w:cs="Times New Roman"/>
                <w:b/>
                <w:bCs/>
                <w:sz w:val="24"/>
                <w:szCs w:val="24"/>
                <w:lang w:eastAsia="sk-SK"/>
              </w:rPr>
            </w:pPr>
          </w:p>
        </w:tc>
        <w:tc>
          <w:tcPr>
            <w:tcW w:w="1649" w:type="dxa"/>
            <w:tcBorders>
              <w:top w:val="nil"/>
              <w:left w:val="nil"/>
              <w:bottom w:val="single" w:sz="4" w:space="0" w:color="auto"/>
              <w:right w:val="single" w:sz="4" w:space="0" w:color="auto"/>
            </w:tcBorders>
            <w:noWrap/>
            <w:vAlign w:val="bottom"/>
          </w:tcPr>
          <w:p w:rsidR="00762186" w:rsidRPr="00B14AD5" w:rsidRDefault="00762186" w:rsidP="0076218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762186" w:rsidRPr="00B14AD5" w:rsidTr="00762186">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62186" w:rsidRPr="00B14AD5" w:rsidRDefault="00762186" w:rsidP="00762186">
            <w:pPr>
              <w:spacing w:after="0" w:line="240" w:lineRule="auto"/>
              <w:rPr>
                <w:rFonts w:ascii="Times New Roman" w:eastAsia="Times New Roman" w:hAnsi="Times New Roman" w:cs="Times New Roman"/>
                <w:b/>
                <w:bCs/>
                <w:sz w:val="20"/>
                <w:szCs w:val="20"/>
                <w:lang w:eastAsia="sk-SK"/>
              </w:rPr>
            </w:pPr>
            <w:r w:rsidRPr="00B14AD5">
              <w:rPr>
                <w:rFonts w:ascii="Times New Roman" w:eastAsia="Times New Roman" w:hAnsi="Times New Roman" w:cs="Times New Roman"/>
                <w:b/>
                <w:bCs/>
                <w:sz w:val="20"/>
                <w:szCs w:val="20"/>
                <w:lang w:eastAsia="sk-SK"/>
              </w:rPr>
              <w:t>Dopad na výdavky verejnej správy celkom</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2186" w:rsidRPr="003244AE" w:rsidRDefault="00762186" w:rsidP="00762186">
            <w:pPr>
              <w:spacing w:line="240" w:lineRule="auto"/>
              <w:jc w:val="right"/>
              <w:rPr>
                <w:rFonts w:ascii="Times New Roman" w:hAnsi="Times New Roman" w:cs="Times New Roman"/>
                <w:color w:val="000000"/>
              </w:rPr>
            </w:pPr>
            <w:r>
              <w:rPr>
                <w:rFonts w:ascii="Times New Roman" w:hAnsi="Times New Roman" w:cs="Times New Roman"/>
                <w:color w:val="000000"/>
              </w:rPr>
              <w:t>139 744</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2186" w:rsidRPr="003244AE" w:rsidRDefault="00762186" w:rsidP="00762186">
            <w:pPr>
              <w:spacing w:line="240" w:lineRule="auto"/>
              <w:jc w:val="right"/>
              <w:rPr>
                <w:rFonts w:ascii="Times New Roman" w:hAnsi="Times New Roman" w:cs="Times New Roman"/>
                <w:color w:val="000000"/>
              </w:rPr>
            </w:pPr>
            <w:r>
              <w:rPr>
                <w:rFonts w:ascii="Times New Roman" w:hAnsi="Times New Roman" w:cs="Times New Roman"/>
                <w:color w:val="000000"/>
              </w:rPr>
              <w:t>446 633</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2186" w:rsidRPr="003244AE" w:rsidRDefault="00762186" w:rsidP="00762186">
            <w:pPr>
              <w:spacing w:line="240" w:lineRule="auto"/>
              <w:jc w:val="right"/>
              <w:rPr>
                <w:rFonts w:ascii="Times New Roman" w:hAnsi="Times New Roman" w:cs="Times New Roman"/>
                <w:color w:val="000000"/>
              </w:rPr>
            </w:pPr>
            <w:r>
              <w:rPr>
                <w:rFonts w:ascii="Times New Roman" w:hAnsi="Times New Roman" w:cs="Times New Roman"/>
                <w:color w:val="000000"/>
              </w:rPr>
              <w:t>474 034</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762186" w:rsidRPr="003244AE" w:rsidRDefault="00762186" w:rsidP="00762186">
            <w:pPr>
              <w:spacing w:line="240" w:lineRule="auto"/>
              <w:jc w:val="right"/>
              <w:rPr>
                <w:rFonts w:ascii="Times New Roman" w:hAnsi="Times New Roman" w:cs="Times New Roman"/>
                <w:color w:val="000000"/>
              </w:rPr>
            </w:pPr>
            <w:r>
              <w:rPr>
                <w:rFonts w:ascii="Times New Roman" w:hAnsi="Times New Roman" w:cs="Times New Roman"/>
                <w:color w:val="000000"/>
              </w:rPr>
              <w:t>501 434</w:t>
            </w:r>
          </w:p>
        </w:tc>
        <w:tc>
          <w:tcPr>
            <w:tcW w:w="1649"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62186" w:rsidRPr="00B14AD5" w:rsidRDefault="00762186" w:rsidP="00762186">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bl>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B14AD5"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B14AD5">
        <w:rPr>
          <w:rFonts w:ascii="Times New Roman" w:eastAsia="Times New Roman" w:hAnsi="Times New Roman" w:cs="Times New Roman"/>
          <w:bCs/>
          <w:sz w:val="24"/>
          <w:szCs w:val="24"/>
          <w:lang w:eastAsia="sk-SK"/>
        </w:rPr>
        <w:t xml:space="preserve">                 Tabuľka č. 5 </w:t>
      </w:r>
    </w:p>
    <w:p w:rsidR="007D5748" w:rsidRPr="00B14AD5" w:rsidRDefault="00AA67D3" w:rsidP="007D5748">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t xml:space="preserve">„štátne“ centrá pre deti a rodiny </w:t>
      </w:r>
    </w:p>
    <w:tbl>
      <w:tblPr>
        <w:tblW w:w="14954" w:type="dxa"/>
        <w:tblInd w:w="-784" w:type="dxa"/>
        <w:tblCellMar>
          <w:left w:w="70" w:type="dxa"/>
          <w:right w:w="70" w:type="dxa"/>
        </w:tblCellMar>
        <w:tblLook w:val="0000" w:firstRow="0" w:lastRow="0" w:firstColumn="0" w:lastColumn="0" w:noHBand="0" w:noVBand="0"/>
      </w:tblPr>
      <w:tblGrid>
        <w:gridCol w:w="6188"/>
        <w:gridCol w:w="1537"/>
        <w:gridCol w:w="1559"/>
        <w:gridCol w:w="1110"/>
        <w:gridCol w:w="308"/>
        <w:gridCol w:w="1276"/>
        <w:gridCol w:w="2466"/>
        <w:gridCol w:w="510"/>
      </w:tblGrid>
      <w:tr w:rsidR="00B14AD5" w:rsidRPr="00B14AD5" w:rsidTr="00AA67D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Zamestnanosť</w:t>
            </w:r>
          </w:p>
        </w:tc>
        <w:tc>
          <w:tcPr>
            <w:tcW w:w="5790"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2976"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B14AD5" w:rsidRDefault="007D5748" w:rsidP="007D5748">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B14AD5" w:rsidRPr="00B14AD5" w:rsidTr="00AA67D3">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c>
          <w:tcPr>
            <w:tcW w:w="1537" w:type="dxa"/>
            <w:tcBorders>
              <w:top w:val="nil"/>
              <w:left w:val="nil"/>
              <w:bottom w:val="single" w:sz="4" w:space="0" w:color="auto"/>
              <w:right w:val="single" w:sz="4" w:space="0" w:color="auto"/>
            </w:tcBorders>
            <w:shd w:val="clear" w:color="auto" w:fill="BFBFBF" w:themeFill="background1" w:themeFillShade="BF"/>
          </w:tcPr>
          <w:p w:rsidR="007D5748" w:rsidRPr="00B14AD5" w:rsidRDefault="008E6A6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59" w:type="dxa"/>
            <w:tcBorders>
              <w:top w:val="nil"/>
              <w:left w:val="nil"/>
              <w:bottom w:val="single" w:sz="4" w:space="0" w:color="auto"/>
              <w:right w:val="single" w:sz="4" w:space="0" w:color="auto"/>
            </w:tcBorders>
            <w:shd w:val="clear" w:color="auto" w:fill="BFBFBF" w:themeFill="background1" w:themeFillShade="BF"/>
          </w:tcPr>
          <w:p w:rsidR="007D5748" w:rsidRPr="00B14AD5" w:rsidRDefault="008E6A6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418" w:type="dxa"/>
            <w:gridSpan w:val="2"/>
            <w:tcBorders>
              <w:top w:val="nil"/>
              <w:left w:val="nil"/>
              <w:bottom w:val="single" w:sz="4" w:space="0" w:color="auto"/>
              <w:right w:val="single" w:sz="4" w:space="0" w:color="auto"/>
            </w:tcBorders>
            <w:shd w:val="clear" w:color="auto" w:fill="BFBFBF" w:themeFill="background1" w:themeFillShade="BF"/>
          </w:tcPr>
          <w:p w:rsidR="007D5748" w:rsidRPr="00B14AD5" w:rsidRDefault="008E6A6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276" w:type="dxa"/>
            <w:tcBorders>
              <w:top w:val="nil"/>
              <w:left w:val="nil"/>
              <w:bottom w:val="single" w:sz="4" w:space="0" w:color="auto"/>
              <w:right w:val="single" w:sz="4" w:space="0" w:color="auto"/>
            </w:tcBorders>
            <w:shd w:val="clear" w:color="auto" w:fill="BFBFBF" w:themeFill="background1" w:themeFillShade="BF"/>
          </w:tcPr>
          <w:p w:rsidR="007D5748" w:rsidRPr="00B14AD5" w:rsidRDefault="008E6A69"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2976"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B14AD5" w:rsidRDefault="007D5748" w:rsidP="007D5748">
            <w:pPr>
              <w:spacing w:after="0" w:line="240" w:lineRule="auto"/>
              <w:rPr>
                <w:rFonts w:ascii="Times New Roman" w:eastAsia="Times New Roman" w:hAnsi="Times New Roman" w:cs="Times New Roman"/>
                <w:b/>
                <w:bCs/>
                <w:sz w:val="24"/>
                <w:szCs w:val="24"/>
                <w:lang w:eastAsia="sk-SK"/>
              </w:rPr>
            </w:pPr>
          </w:p>
        </w:tc>
      </w:tr>
      <w:tr w:rsidR="00AA67D3" w:rsidRPr="00B14AD5" w:rsidTr="00AA67D3">
        <w:trPr>
          <w:trHeight w:val="255"/>
        </w:trPr>
        <w:tc>
          <w:tcPr>
            <w:tcW w:w="6188" w:type="dxa"/>
            <w:tcBorders>
              <w:top w:val="nil"/>
              <w:left w:val="single" w:sz="4" w:space="0" w:color="auto"/>
              <w:bottom w:val="single" w:sz="4" w:space="0" w:color="auto"/>
              <w:right w:val="single" w:sz="4" w:space="0" w:color="auto"/>
            </w:tcBorders>
          </w:tcPr>
          <w:p w:rsidR="00AA67D3" w:rsidRPr="00B14AD5" w:rsidRDefault="00AA67D3"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Počet zamestnancov celkom</w:t>
            </w:r>
          </w:p>
        </w:tc>
        <w:tc>
          <w:tcPr>
            <w:tcW w:w="1537" w:type="dxa"/>
            <w:tcBorders>
              <w:top w:val="nil"/>
              <w:left w:val="nil"/>
              <w:bottom w:val="single" w:sz="4" w:space="0" w:color="auto"/>
              <w:right w:val="single" w:sz="4" w:space="0" w:color="auto"/>
            </w:tcBorders>
          </w:tcPr>
          <w:p w:rsidR="00AA67D3" w:rsidRPr="00216517" w:rsidRDefault="00AA67D3" w:rsidP="00216517">
            <w:pPr>
              <w:spacing w:after="0" w:line="240" w:lineRule="auto"/>
              <w:jc w:val="right"/>
              <w:rPr>
                <w:rFonts w:ascii="Times New Roman" w:eastAsia="Times New Roman" w:hAnsi="Times New Roman" w:cs="Times New Roman"/>
                <w:bCs/>
                <w:lang w:eastAsia="sk-SK"/>
              </w:rPr>
            </w:pPr>
            <w:r w:rsidRPr="00216517">
              <w:rPr>
                <w:rFonts w:ascii="Times New Roman" w:eastAsia="Times New Roman" w:hAnsi="Times New Roman" w:cs="Times New Roman"/>
                <w:bCs/>
                <w:lang w:eastAsia="sk-SK"/>
              </w:rPr>
              <w:t>621</w:t>
            </w:r>
          </w:p>
        </w:tc>
        <w:tc>
          <w:tcPr>
            <w:tcW w:w="1559" w:type="dxa"/>
            <w:tcBorders>
              <w:top w:val="nil"/>
              <w:left w:val="nil"/>
              <w:bottom w:val="single" w:sz="4" w:space="0" w:color="auto"/>
              <w:right w:val="single" w:sz="4" w:space="0" w:color="auto"/>
            </w:tcBorders>
          </w:tcPr>
          <w:p w:rsidR="00AA67D3" w:rsidRPr="00216517" w:rsidRDefault="00AA67D3" w:rsidP="00216517">
            <w:pPr>
              <w:spacing w:after="0" w:line="240" w:lineRule="auto"/>
              <w:jc w:val="right"/>
              <w:rPr>
                <w:rFonts w:ascii="Times New Roman" w:eastAsia="Times New Roman" w:hAnsi="Times New Roman" w:cs="Times New Roman"/>
                <w:bCs/>
                <w:lang w:eastAsia="sk-SK"/>
              </w:rPr>
            </w:pPr>
            <w:r w:rsidRPr="00216517">
              <w:rPr>
                <w:rFonts w:ascii="Times New Roman" w:eastAsia="Times New Roman" w:hAnsi="Times New Roman" w:cs="Times New Roman"/>
                <w:bCs/>
                <w:lang w:eastAsia="sk-SK"/>
              </w:rPr>
              <w:t>641</w:t>
            </w:r>
          </w:p>
        </w:tc>
        <w:tc>
          <w:tcPr>
            <w:tcW w:w="1418" w:type="dxa"/>
            <w:gridSpan w:val="2"/>
            <w:tcBorders>
              <w:top w:val="nil"/>
              <w:left w:val="nil"/>
              <w:bottom w:val="single" w:sz="4" w:space="0" w:color="auto"/>
              <w:right w:val="single" w:sz="4" w:space="0" w:color="auto"/>
            </w:tcBorders>
          </w:tcPr>
          <w:p w:rsidR="00AA67D3" w:rsidRPr="00216517" w:rsidRDefault="00AA67D3" w:rsidP="00216517">
            <w:pPr>
              <w:spacing w:after="0" w:line="240" w:lineRule="auto"/>
              <w:jc w:val="right"/>
              <w:rPr>
                <w:rFonts w:ascii="Times New Roman" w:eastAsia="Times New Roman" w:hAnsi="Times New Roman" w:cs="Times New Roman"/>
                <w:bCs/>
                <w:lang w:eastAsia="sk-SK"/>
              </w:rPr>
            </w:pPr>
            <w:r w:rsidRPr="00216517">
              <w:rPr>
                <w:rFonts w:ascii="Times New Roman" w:eastAsia="Times New Roman" w:hAnsi="Times New Roman" w:cs="Times New Roman"/>
                <w:bCs/>
                <w:lang w:eastAsia="sk-SK"/>
              </w:rPr>
              <w:t>661</w:t>
            </w:r>
          </w:p>
        </w:tc>
        <w:tc>
          <w:tcPr>
            <w:tcW w:w="1276" w:type="dxa"/>
            <w:tcBorders>
              <w:top w:val="nil"/>
              <w:left w:val="nil"/>
              <w:bottom w:val="single" w:sz="4" w:space="0" w:color="auto"/>
              <w:right w:val="single" w:sz="4" w:space="0" w:color="auto"/>
            </w:tcBorders>
          </w:tcPr>
          <w:p w:rsidR="00AA67D3" w:rsidRPr="00216517" w:rsidRDefault="00AA67D3" w:rsidP="00216517">
            <w:pPr>
              <w:spacing w:after="0" w:line="240" w:lineRule="auto"/>
              <w:jc w:val="right"/>
              <w:rPr>
                <w:rFonts w:ascii="Times New Roman" w:eastAsia="Times New Roman" w:hAnsi="Times New Roman" w:cs="Times New Roman"/>
                <w:bCs/>
                <w:lang w:eastAsia="sk-SK"/>
              </w:rPr>
            </w:pPr>
            <w:r w:rsidRPr="00216517">
              <w:rPr>
                <w:rFonts w:ascii="Times New Roman" w:eastAsia="Times New Roman" w:hAnsi="Times New Roman" w:cs="Times New Roman"/>
                <w:bCs/>
                <w:lang w:eastAsia="sk-SK"/>
              </w:rPr>
              <w:t>681</w:t>
            </w:r>
          </w:p>
        </w:tc>
        <w:tc>
          <w:tcPr>
            <w:tcW w:w="2976" w:type="dxa"/>
            <w:gridSpan w:val="2"/>
            <w:vMerge w:val="restart"/>
            <w:tcBorders>
              <w:top w:val="nil"/>
              <w:left w:val="nil"/>
              <w:right w:val="single" w:sz="4" w:space="0" w:color="auto"/>
            </w:tcBorders>
            <w:noWrap/>
            <w:vAlign w:val="bottom"/>
          </w:tcPr>
          <w:p w:rsidR="00AA67D3" w:rsidRPr="00B14AD5" w:rsidRDefault="00AA67D3" w:rsidP="00C1586F">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 xml:space="preserve">Prijatím nariadenia vlády Slovenskej republiky </w:t>
            </w:r>
            <w:r w:rsidR="00C1586F">
              <w:rPr>
                <w:rFonts w:ascii="Times New Roman" w:eastAsia="Times New Roman" w:hAnsi="Times New Roman" w:cs="Times New Roman"/>
                <w:sz w:val="24"/>
                <w:szCs w:val="24"/>
                <w:lang w:eastAsia="sk-SK"/>
              </w:rPr>
              <w:t xml:space="preserve">nedochádza k navýšeniu </w:t>
            </w:r>
            <w:r>
              <w:rPr>
                <w:rFonts w:ascii="Times New Roman" w:eastAsia="Times New Roman" w:hAnsi="Times New Roman" w:cs="Times New Roman"/>
                <w:sz w:val="24"/>
                <w:szCs w:val="24"/>
                <w:lang w:eastAsia="sk-SK"/>
              </w:rPr>
              <w:t xml:space="preserve"> zamestnancov – profesionálnych náhradných rodičov.</w:t>
            </w:r>
          </w:p>
        </w:tc>
      </w:tr>
      <w:tr w:rsidR="00AA67D3" w:rsidRPr="00B14AD5" w:rsidTr="00AA67D3">
        <w:trPr>
          <w:trHeight w:val="255"/>
        </w:trPr>
        <w:tc>
          <w:tcPr>
            <w:tcW w:w="6188" w:type="dxa"/>
            <w:tcBorders>
              <w:top w:val="nil"/>
              <w:left w:val="single" w:sz="4" w:space="0" w:color="auto"/>
              <w:bottom w:val="single" w:sz="4" w:space="0" w:color="auto"/>
              <w:right w:val="single" w:sz="4" w:space="0" w:color="auto"/>
            </w:tcBorders>
          </w:tcPr>
          <w:p w:rsidR="00AA67D3" w:rsidRPr="00B14AD5" w:rsidRDefault="00AA67D3" w:rsidP="008E6A6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537" w:type="dxa"/>
            <w:tcBorders>
              <w:top w:val="single" w:sz="4" w:space="0" w:color="auto"/>
              <w:left w:val="nil"/>
              <w:bottom w:val="single" w:sz="4" w:space="0" w:color="auto"/>
              <w:right w:val="single" w:sz="4" w:space="0" w:color="auto"/>
            </w:tcBorders>
          </w:tcPr>
          <w:p w:rsidR="00AA67D3" w:rsidRPr="00216517" w:rsidRDefault="00AA67D3" w:rsidP="00D10DC9">
            <w:pPr>
              <w:spacing w:after="0" w:line="240" w:lineRule="auto"/>
              <w:jc w:val="right"/>
              <w:rPr>
                <w:rFonts w:ascii="Times New Roman" w:eastAsia="Times New Roman" w:hAnsi="Times New Roman" w:cs="Times New Roman"/>
                <w:bCs/>
                <w:lang w:eastAsia="sk-SK"/>
              </w:rPr>
            </w:pPr>
            <w:r w:rsidRPr="00216517">
              <w:rPr>
                <w:rFonts w:ascii="Times New Roman" w:eastAsia="Times New Roman" w:hAnsi="Times New Roman" w:cs="Times New Roman"/>
                <w:bCs/>
                <w:lang w:eastAsia="sk-SK"/>
              </w:rPr>
              <w:t>621</w:t>
            </w:r>
          </w:p>
        </w:tc>
        <w:tc>
          <w:tcPr>
            <w:tcW w:w="1559" w:type="dxa"/>
            <w:tcBorders>
              <w:top w:val="single" w:sz="4" w:space="0" w:color="auto"/>
              <w:left w:val="nil"/>
              <w:bottom w:val="single" w:sz="4" w:space="0" w:color="auto"/>
              <w:right w:val="single" w:sz="4" w:space="0" w:color="auto"/>
            </w:tcBorders>
          </w:tcPr>
          <w:p w:rsidR="00AA67D3" w:rsidRPr="00216517" w:rsidRDefault="00AA67D3" w:rsidP="00D10DC9">
            <w:pPr>
              <w:spacing w:after="0" w:line="240" w:lineRule="auto"/>
              <w:jc w:val="right"/>
              <w:rPr>
                <w:rFonts w:ascii="Times New Roman" w:eastAsia="Times New Roman" w:hAnsi="Times New Roman" w:cs="Times New Roman"/>
                <w:bCs/>
                <w:lang w:eastAsia="sk-SK"/>
              </w:rPr>
            </w:pPr>
            <w:r w:rsidRPr="00216517">
              <w:rPr>
                <w:rFonts w:ascii="Times New Roman" w:eastAsia="Times New Roman" w:hAnsi="Times New Roman" w:cs="Times New Roman"/>
                <w:bCs/>
                <w:lang w:eastAsia="sk-SK"/>
              </w:rPr>
              <w:t>641</w:t>
            </w:r>
          </w:p>
        </w:tc>
        <w:tc>
          <w:tcPr>
            <w:tcW w:w="1418" w:type="dxa"/>
            <w:gridSpan w:val="2"/>
            <w:tcBorders>
              <w:top w:val="single" w:sz="4" w:space="0" w:color="auto"/>
              <w:left w:val="nil"/>
              <w:bottom w:val="single" w:sz="4" w:space="0" w:color="auto"/>
              <w:right w:val="single" w:sz="4" w:space="0" w:color="auto"/>
            </w:tcBorders>
          </w:tcPr>
          <w:p w:rsidR="00AA67D3" w:rsidRPr="00216517" w:rsidRDefault="00AA67D3" w:rsidP="00D10DC9">
            <w:pPr>
              <w:spacing w:after="0" w:line="240" w:lineRule="auto"/>
              <w:jc w:val="right"/>
              <w:rPr>
                <w:rFonts w:ascii="Times New Roman" w:eastAsia="Times New Roman" w:hAnsi="Times New Roman" w:cs="Times New Roman"/>
                <w:bCs/>
                <w:lang w:eastAsia="sk-SK"/>
              </w:rPr>
            </w:pPr>
            <w:r w:rsidRPr="00216517">
              <w:rPr>
                <w:rFonts w:ascii="Times New Roman" w:eastAsia="Times New Roman" w:hAnsi="Times New Roman" w:cs="Times New Roman"/>
                <w:bCs/>
                <w:lang w:eastAsia="sk-SK"/>
              </w:rPr>
              <w:t>661</w:t>
            </w:r>
          </w:p>
        </w:tc>
        <w:tc>
          <w:tcPr>
            <w:tcW w:w="1276" w:type="dxa"/>
            <w:tcBorders>
              <w:top w:val="single" w:sz="4" w:space="0" w:color="auto"/>
              <w:left w:val="nil"/>
              <w:bottom w:val="single" w:sz="4" w:space="0" w:color="auto"/>
              <w:right w:val="single" w:sz="4" w:space="0" w:color="auto"/>
            </w:tcBorders>
          </w:tcPr>
          <w:p w:rsidR="00AA67D3" w:rsidRPr="00216517" w:rsidRDefault="00AA67D3" w:rsidP="00D10DC9">
            <w:pPr>
              <w:spacing w:after="0" w:line="240" w:lineRule="auto"/>
              <w:jc w:val="right"/>
              <w:rPr>
                <w:rFonts w:ascii="Times New Roman" w:eastAsia="Times New Roman" w:hAnsi="Times New Roman" w:cs="Times New Roman"/>
                <w:bCs/>
                <w:lang w:eastAsia="sk-SK"/>
              </w:rPr>
            </w:pPr>
            <w:r w:rsidRPr="00216517">
              <w:rPr>
                <w:rFonts w:ascii="Times New Roman" w:eastAsia="Times New Roman" w:hAnsi="Times New Roman" w:cs="Times New Roman"/>
                <w:bCs/>
                <w:lang w:eastAsia="sk-SK"/>
              </w:rPr>
              <w:t>681</w:t>
            </w:r>
          </w:p>
        </w:tc>
        <w:tc>
          <w:tcPr>
            <w:tcW w:w="2976" w:type="dxa"/>
            <w:gridSpan w:val="2"/>
            <w:vMerge/>
            <w:tcBorders>
              <w:left w:val="nil"/>
              <w:right w:val="single" w:sz="4" w:space="0" w:color="auto"/>
            </w:tcBorders>
            <w:noWrap/>
            <w:vAlign w:val="bottom"/>
          </w:tcPr>
          <w:p w:rsidR="00AA67D3" w:rsidRPr="00B14AD5" w:rsidRDefault="00AA67D3" w:rsidP="008E6A69">
            <w:pPr>
              <w:spacing w:after="0" w:line="240" w:lineRule="auto"/>
              <w:rPr>
                <w:rFonts w:ascii="Times New Roman" w:eastAsia="Times New Roman" w:hAnsi="Times New Roman" w:cs="Times New Roman"/>
                <w:sz w:val="24"/>
                <w:szCs w:val="24"/>
                <w:lang w:eastAsia="sk-SK"/>
              </w:rPr>
            </w:pPr>
          </w:p>
        </w:tc>
      </w:tr>
      <w:tr w:rsidR="00AA67D3" w:rsidRPr="00B14AD5" w:rsidTr="00AA67D3">
        <w:trPr>
          <w:trHeight w:val="255"/>
        </w:trPr>
        <w:tc>
          <w:tcPr>
            <w:tcW w:w="6188" w:type="dxa"/>
            <w:tcBorders>
              <w:top w:val="nil"/>
              <w:left w:val="single" w:sz="4" w:space="0" w:color="auto"/>
              <w:bottom w:val="single" w:sz="4" w:space="0" w:color="auto"/>
              <w:right w:val="single" w:sz="4" w:space="0" w:color="auto"/>
            </w:tcBorders>
          </w:tcPr>
          <w:p w:rsidR="00AA67D3" w:rsidRPr="00B14AD5" w:rsidRDefault="00AA67D3" w:rsidP="00D10DC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Priemerný mzdový výdavok (v eurách)</w:t>
            </w:r>
          </w:p>
        </w:tc>
        <w:tc>
          <w:tcPr>
            <w:tcW w:w="1537" w:type="dxa"/>
            <w:tcBorders>
              <w:top w:val="single" w:sz="4" w:space="0" w:color="auto"/>
              <w:left w:val="nil"/>
              <w:bottom w:val="single" w:sz="4" w:space="0" w:color="auto"/>
              <w:right w:val="single" w:sz="4" w:space="0" w:color="auto"/>
            </w:tcBorders>
          </w:tcPr>
          <w:p w:rsidR="00AA67D3" w:rsidRPr="00216517" w:rsidRDefault="00AA67D3" w:rsidP="00D10DC9">
            <w:pPr>
              <w:jc w:val="right"/>
              <w:rPr>
                <w:rFonts w:ascii="Times New Roman" w:hAnsi="Times New Roman" w:cs="Times New Roman"/>
                <w:color w:val="000000"/>
              </w:rPr>
            </w:pPr>
            <w:r>
              <w:rPr>
                <w:rFonts w:ascii="Times New Roman" w:hAnsi="Times New Roman" w:cs="Times New Roman"/>
                <w:color w:val="000000"/>
              </w:rPr>
              <w:t>1 861,20</w:t>
            </w:r>
          </w:p>
        </w:tc>
        <w:tc>
          <w:tcPr>
            <w:tcW w:w="1559" w:type="dxa"/>
            <w:tcBorders>
              <w:top w:val="single" w:sz="4" w:space="0" w:color="auto"/>
              <w:left w:val="nil"/>
              <w:bottom w:val="single" w:sz="4" w:space="0" w:color="auto"/>
              <w:right w:val="single" w:sz="4" w:space="0" w:color="auto"/>
            </w:tcBorders>
          </w:tcPr>
          <w:p w:rsidR="00AA67D3" w:rsidRPr="00216517" w:rsidRDefault="00AA67D3" w:rsidP="00D10DC9">
            <w:pPr>
              <w:jc w:val="right"/>
              <w:rPr>
                <w:rFonts w:ascii="Times New Roman" w:hAnsi="Times New Roman" w:cs="Times New Roman"/>
                <w:color w:val="000000"/>
              </w:rPr>
            </w:pPr>
            <w:r>
              <w:rPr>
                <w:rFonts w:ascii="Times New Roman" w:hAnsi="Times New Roman" w:cs="Times New Roman"/>
                <w:color w:val="000000"/>
              </w:rPr>
              <w:t>1 861,20</w:t>
            </w:r>
          </w:p>
        </w:tc>
        <w:tc>
          <w:tcPr>
            <w:tcW w:w="1418" w:type="dxa"/>
            <w:gridSpan w:val="2"/>
            <w:tcBorders>
              <w:top w:val="single" w:sz="4" w:space="0" w:color="auto"/>
              <w:left w:val="nil"/>
              <w:bottom w:val="single" w:sz="4" w:space="0" w:color="auto"/>
              <w:right w:val="single" w:sz="4" w:space="0" w:color="auto"/>
            </w:tcBorders>
          </w:tcPr>
          <w:p w:rsidR="00AA67D3" w:rsidRDefault="00AA67D3" w:rsidP="00D10DC9">
            <w:pPr>
              <w:jc w:val="right"/>
            </w:pPr>
            <w:r w:rsidRPr="00AB2225">
              <w:rPr>
                <w:rFonts w:ascii="Times New Roman" w:hAnsi="Times New Roman" w:cs="Times New Roman"/>
                <w:color w:val="000000"/>
              </w:rPr>
              <w:t>1 861,20</w:t>
            </w:r>
          </w:p>
        </w:tc>
        <w:tc>
          <w:tcPr>
            <w:tcW w:w="1276" w:type="dxa"/>
            <w:tcBorders>
              <w:top w:val="single" w:sz="4" w:space="0" w:color="auto"/>
              <w:left w:val="nil"/>
              <w:bottom w:val="single" w:sz="4" w:space="0" w:color="auto"/>
              <w:right w:val="single" w:sz="4" w:space="0" w:color="auto"/>
            </w:tcBorders>
          </w:tcPr>
          <w:p w:rsidR="00AA67D3" w:rsidRDefault="00AA67D3" w:rsidP="00D10DC9">
            <w:pPr>
              <w:jc w:val="right"/>
            </w:pPr>
            <w:r w:rsidRPr="00AB2225">
              <w:rPr>
                <w:rFonts w:ascii="Times New Roman" w:hAnsi="Times New Roman" w:cs="Times New Roman"/>
                <w:color w:val="000000"/>
              </w:rPr>
              <w:t>1 861,20</w:t>
            </w:r>
          </w:p>
        </w:tc>
        <w:tc>
          <w:tcPr>
            <w:tcW w:w="2976" w:type="dxa"/>
            <w:gridSpan w:val="2"/>
            <w:vMerge/>
            <w:tcBorders>
              <w:left w:val="nil"/>
              <w:right w:val="single" w:sz="4" w:space="0" w:color="auto"/>
            </w:tcBorders>
            <w:noWrap/>
            <w:vAlign w:val="bottom"/>
          </w:tcPr>
          <w:p w:rsidR="00AA67D3" w:rsidRPr="00B14AD5" w:rsidRDefault="00AA67D3" w:rsidP="008E6A69">
            <w:pPr>
              <w:spacing w:after="0" w:line="240" w:lineRule="auto"/>
              <w:rPr>
                <w:rFonts w:ascii="Times New Roman" w:eastAsia="Times New Roman" w:hAnsi="Times New Roman" w:cs="Times New Roman"/>
                <w:sz w:val="24"/>
                <w:szCs w:val="24"/>
                <w:lang w:eastAsia="sk-SK"/>
              </w:rPr>
            </w:pPr>
          </w:p>
        </w:tc>
      </w:tr>
      <w:tr w:rsidR="00AA67D3" w:rsidRPr="00B14AD5" w:rsidTr="00AA67D3">
        <w:trPr>
          <w:trHeight w:val="255"/>
        </w:trPr>
        <w:tc>
          <w:tcPr>
            <w:tcW w:w="6188" w:type="dxa"/>
            <w:tcBorders>
              <w:top w:val="nil"/>
              <w:left w:val="single" w:sz="4" w:space="0" w:color="auto"/>
              <w:bottom w:val="single" w:sz="4" w:space="0" w:color="auto"/>
              <w:right w:val="single" w:sz="4" w:space="0" w:color="auto"/>
            </w:tcBorders>
          </w:tcPr>
          <w:p w:rsidR="00AA67D3" w:rsidRPr="00B14AD5" w:rsidRDefault="00AA67D3" w:rsidP="008E6A69">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537" w:type="dxa"/>
            <w:tcBorders>
              <w:top w:val="single" w:sz="4" w:space="0" w:color="auto"/>
              <w:left w:val="nil"/>
              <w:bottom w:val="single" w:sz="4" w:space="0" w:color="auto"/>
              <w:right w:val="single" w:sz="4" w:space="0" w:color="auto"/>
            </w:tcBorders>
          </w:tcPr>
          <w:p w:rsidR="00AA67D3" w:rsidRPr="00216517" w:rsidRDefault="00AA67D3" w:rsidP="00D10DC9">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169,20</w:t>
            </w:r>
          </w:p>
        </w:tc>
        <w:tc>
          <w:tcPr>
            <w:tcW w:w="1559" w:type="dxa"/>
            <w:tcBorders>
              <w:top w:val="single" w:sz="4" w:space="0" w:color="auto"/>
              <w:left w:val="nil"/>
              <w:bottom w:val="single" w:sz="4" w:space="0" w:color="auto"/>
              <w:right w:val="single" w:sz="4" w:space="0" w:color="auto"/>
            </w:tcBorders>
          </w:tcPr>
          <w:p w:rsidR="00AA67D3" w:rsidRPr="00216517" w:rsidRDefault="00AA67D3" w:rsidP="00D10DC9">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169,20</w:t>
            </w:r>
          </w:p>
        </w:tc>
        <w:tc>
          <w:tcPr>
            <w:tcW w:w="1418" w:type="dxa"/>
            <w:gridSpan w:val="2"/>
            <w:tcBorders>
              <w:top w:val="single" w:sz="4" w:space="0" w:color="auto"/>
              <w:left w:val="nil"/>
              <w:bottom w:val="single" w:sz="4" w:space="0" w:color="auto"/>
              <w:right w:val="single" w:sz="4" w:space="0" w:color="auto"/>
            </w:tcBorders>
          </w:tcPr>
          <w:p w:rsidR="00AA67D3" w:rsidRPr="00216517" w:rsidRDefault="00AA67D3" w:rsidP="00D10DC9">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169,20</w:t>
            </w:r>
          </w:p>
        </w:tc>
        <w:tc>
          <w:tcPr>
            <w:tcW w:w="1276" w:type="dxa"/>
            <w:tcBorders>
              <w:top w:val="single" w:sz="4" w:space="0" w:color="auto"/>
              <w:left w:val="nil"/>
              <w:bottom w:val="single" w:sz="4" w:space="0" w:color="auto"/>
              <w:right w:val="single" w:sz="4" w:space="0" w:color="auto"/>
            </w:tcBorders>
          </w:tcPr>
          <w:p w:rsidR="00AA67D3" w:rsidRPr="00216517" w:rsidRDefault="00AA67D3" w:rsidP="00D10DC9">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169,20</w:t>
            </w:r>
          </w:p>
        </w:tc>
        <w:tc>
          <w:tcPr>
            <w:tcW w:w="2976" w:type="dxa"/>
            <w:gridSpan w:val="2"/>
            <w:vMerge/>
            <w:tcBorders>
              <w:left w:val="nil"/>
              <w:bottom w:val="single" w:sz="4" w:space="0" w:color="auto"/>
              <w:right w:val="single" w:sz="4" w:space="0" w:color="auto"/>
            </w:tcBorders>
            <w:noWrap/>
            <w:vAlign w:val="bottom"/>
          </w:tcPr>
          <w:p w:rsidR="00AA67D3" w:rsidRPr="00B14AD5" w:rsidRDefault="00AA67D3" w:rsidP="008E6A69">
            <w:pPr>
              <w:spacing w:after="0" w:line="240" w:lineRule="auto"/>
              <w:rPr>
                <w:rFonts w:ascii="Times New Roman" w:eastAsia="Times New Roman" w:hAnsi="Times New Roman" w:cs="Times New Roman"/>
                <w:sz w:val="24"/>
                <w:szCs w:val="24"/>
                <w:lang w:eastAsia="sk-SK"/>
              </w:rPr>
            </w:pPr>
          </w:p>
        </w:tc>
      </w:tr>
      <w:tr w:rsidR="00D10DC9" w:rsidRPr="00B14AD5" w:rsidTr="00AA67D3">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D10DC9" w:rsidRPr="00B14AD5" w:rsidRDefault="00D10DC9" w:rsidP="00D10DC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Osobné výdavky celkom (v eurách)</w:t>
            </w:r>
          </w:p>
        </w:tc>
        <w:tc>
          <w:tcPr>
            <w:tcW w:w="1537" w:type="dxa"/>
            <w:tcBorders>
              <w:top w:val="nil"/>
              <w:left w:val="nil"/>
              <w:bottom w:val="single" w:sz="4" w:space="0" w:color="auto"/>
              <w:right w:val="single" w:sz="4" w:space="0" w:color="auto"/>
            </w:tcBorders>
            <w:shd w:val="clear" w:color="auto" w:fill="BFBFBF" w:themeFill="background1" w:themeFillShade="BF"/>
            <w:vAlign w:val="center"/>
          </w:tcPr>
          <w:p w:rsidR="00D10DC9" w:rsidRPr="00CA2A9E" w:rsidRDefault="00D10DC9" w:rsidP="00D10DC9">
            <w:pPr>
              <w:jc w:val="right"/>
              <w:rPr>
                <w:rFonts w:ascii="Times New Roman" w:hAnsi="Times New Roman" w:cs="Times New Roman"/>
                <w:b/>
                <w:color w:val="000000"/>
                <w:sz w:val="24"/>
                <w:szCs w:val="24"/>
              </w:rPr>
            </w:pPr>
            <w:r w:rsidRPr="00CA2A9E">
              <w:rPr>
                <w:rFonts w:ascii="Times New Roman" w:hAnsi="Times New Roman" w:cs="Times New Roman"/>
                <w:b/>
                <w:color w:val="000000"/>
                <w:sz w:val="24"/>
                <w:szCs w:val="24"/>
              </w:rPr>
              <w:t>567 197</w:t>
            </w:r>
          </w:p>
        </w:tc>
        <w:tc>
          <w:tcPr>
            <w:tcW w:w="1559" w:type="dxa"/>
            <w:tcBorders>
              <w:top w:val="nil"/>
              <w:left w:val="nil"/>
              <w:bottom w:val="single" w:sz="4" w:space="0" w:color="auto"/>
              <w:right w:val="single" w:sz="4" w:space="0" w:color="auto"/>
            </w:tcBorders>
            <w:shd w:val="clear" w:color="auto" w:fill="BFBFBF" w:themeFill="background1" w:themeFillShade="BF"/>
            <w:vAlign w:val="center"/>
          </w:tcPr>
          <w:p w:rsidR="00D10DC9" w:rsidRPr="00CA2A9E" w:rsidRDefault="00D10DC9" w:rsidP="00D10DC9">
            <w:pPr>
              <w:jc w:val="right"/>
              <w:rPr>
                <w:rFonts w:ascii="Times New Roman" w:hAnsi="Times New Roman" w:cs="Times New Roman"/>
                <w:b/>
                <w:color w:val="000000"/>
                <w:sz w:val="24"/>
                <w:szCs w:val="24"/>
              </w:rPr>
            </w:pPr>
            <w:r w:rsidRPr="00CA2A9E">
              <w:rPr>
                <w:rFonts w:ascii="Times New Roman" w:hAnsi="Times New Roman" w:cs="Times New Roman"/>
                <w:b/>
                <w:color w:val="000000"/>
                <w:sz w:val="24"/>
                <w:szCs w:val="24"/>
              </w:rPr>
              <w:t>1 756 391</w:t>
            </w:r>
          </w:p>
        </w:tc>
        <w:tc>
          <w:tcPr>
            <w:tcW w:w="1418" w:type="dxa"/>
            <w:gridSpan w:val="2"/>
            <w:tcBorders>
              <w:top w:val="nil"/>
              <w:left w:val="nil"/>
              <w:bottom w:val="single" w:sz="4" w:space="0" w:color="auto"/>
              <w:right w:val="single" w:sz="4" w:space="0" w:color="auto"/>
            </w:tcBorders>
            <w:shd w:val="clear" w:color="auto" w:fill="BFBFBF" w:themeFill="background1" w:themeFillShade="BF"/>
            <w:vAlign w:val="center"/>
          </w:tcPr>
          <w:p w:rsidR="00D10DC9" w:rsidRPr="00CA2A9E" w:rsidRDefault="00D10DC9" w:rsidP="00D10DC9">
            <w:pPr>
              <w:jc w:val="right"/>
              <w:rPr>
                <w:rFonts w:ascii="Times New Roman" w:hAnsi="Times New Roman" w:cs="Times New Roman"/>
                <w:b/>
                <w:color w:val="000000"/>
                <w:sz w:val="24"/>
                <w:szCs w:val="24"/>
              </w:rPr>
            </w:pPr>
            <w:r w:rsidRPr="00CA2A9E">
              <w:rPr>
                <w:rFonts w:ascii="Times New Roman" w:hAnsi="Times New Roman" w:cs="Times New Roman"/>
                <w:b/>
                <w:color w:val="000000"/>
                <w:sz w:val="24"/>
                <w:szCs w:val="24"/>
              </w:rPr>
              <w:t>1 811 192</w:t>
            </w:r>
          </w:p>
        </w:tc>
        <w:tc>
          <w:tcPr>
            <w:tcW w:w="1276" w:type="dxa"/>
            <w:tcBorders>
              <w:top w:val="nil"/>
              <w:left w:val="nil"/>
              <w:bottom w:val="single" w:sz="4" w:space="0" w:color="auto"/>
              <w:right w:val="single" w:sz="4" w:space="0" w:color="auto"/>
            </w:tcBorders>
            <w:shd w:val="clear" w:color="auto" w:fill="BFBFBF" w:themeFill="background1" w:themeFillShade="BF"/>
            <w:vAlign w:val="center"/>
          </w:tcPr>
          <w:p w:rsidR="00D10DC9" w:rsidRPr="00CA2A9E" w:rsidRDefault="00D10DC9" w:rsidP="00D10DC9">
            <w:pPr>
              <w:jc w:val="right"/>
              <w:rPr>
                <w:rFonts w:ascii="Times New Roman" w:hAnsi="Times New Roman" w:cs="Times New Roman"/>
                <w:b/>
                <w:color w:val="000000"/>
                <w:sz w:val="24"/>
                <w:szCs w:val="24"/>
              </w:rPr>
            </w:pPr>
            <w:r w:rsidRPr="00CA2A9E">
              <w:rPr>
                <w:rFonts w:ascii="Times New Roman" w:hAnsi="Times New Roman" w:cs="Times New Roman"/>
                <w:b/>
                <w:color w:val="000000"/>
                <w:sz w:val="24"/>
                <w:szCs w:val="24"/>
              </w:rPr>
              <w:t>1 865 994</w:t>
            </w:r>
          </w:p>
        </w:tc>
        <w:tc>
          <w:tcPr>
            <w:tcW w:w="2976"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D10DC9" w:rsidRPr="00B14AD5" w:rsidRDefault="00D10DC9" w:rsidP="00D10DC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D10DC9" w:rsidRPr="00B14AD5" w:rsidTr="00AA67D3">
        <w:trPr>
          <w:trHeight w:val="255"/>
        </w:trPr>
        <w:tc>
          <w:tcPr>
            <w:tcW w:w="6188" w:type="dxa"/>
            <w:tcBorders>
              <w:top w:val="nil"/>
              <w:left w:val="single" w:sz="4" w:space="0" w:color="auto"/>
              <w:bottom w:val="single" w:sz="4" w:space="0" w:color="auto"/>
              <w:right w:val="single" w:sz="4" w:space="0" w:color="auto"/>
            </w:tcBorders>
          </w:tcPr>
          <w:p w:rsidR="00D10DC9" w:rsidRPr="00B14AD5" w:rsidRDefault="00D10DC9" w:rsidP="00D10DC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Mzdy, platy, služobné príjmy a ostatné osobné vyrovnania (610)</w:t>
            </w:r>
          </w:p>
        </w:tc>
        <w:tc>
          <w:tcPr>
            <w:tcW w:w="1537" w:type="dxa"/>
            <w:tcBorders>
              <w:top w:val="nil"/>
              <w:left w:val="nil"/>
              <w:bottom w:val="single" w:sz="4" w:space="0" w:color="auto"/>
              <w:right w:val="single" w:sz="4" w:space="0" w:color="auto"/>
            </w:tcBorders>
            <w:vAlign w:val="center"/>
          </w:tcPr>
          <w:p w:rsidR="00D10DC9" w:rsidRPr="00216517" w:rsidRDefault="00D10DC9" w:rsidP="00D10DC9">
            <w:pPr>
              <w:spacing w:line="240" w:lineRule="auto"/>
              <w:jc w:val="right"/>
              <w:rPr>
                <w:rFonts w:ascii="Times New Roman" w:hAnsi="Times New Roman" w:cs="Times New Roman"/>
                <w:color w:val="000000"/>
              </w:rPr>
            </w:pPr>
            <w:r>
              <w:rPr>
                <w:rFonts w:ascii="Times New Roman" w:hAnsi="Times New Roman" w:cs="Times New Roman"/>
                <w:color w:val="000000"/>
              </w:rPr>
              <w:t>420 293</w:t>
            </w:r>
          </w:p>
        </w:tc>
        <w:tc>
          <w:tcPr>
            <w:tcW w:w="1559" w:type="dxa"/>
            <w:tcBorders>
              <w:top w:val="nil"/>
              <w:left w:val="nil"/>
              <w:bottom w:val="single" w:sz="4" w:space="0" w:color="auto"/>
              <w:right w:val="single" w:sz="4" w:space="0" w:color="auto"/>
            </w:tcBorders>
            <w:vAlign w:val="center"/>
          </w:tcPr>
          <w:p w:rsidR="00D10DC9" w:rsidRPr="00216517" w:rsidRDefault="00D10DC9" w:rsidP="00D10DC9">
            <w:pPr>
              <w:spacing w:line="240" w:lineRule="auto"/>
              <w:jc w:val="right"/>
              <w:rPr>
                <w:rFonts w:ascii="Times New Roman" w:hAnsi="Times New Roman" w:cs="Times New Roman"/>
                <w:color w:val="000000"/>
              </w:rPr>
            </w:pPr>
            <w:r>
              <w:rPr>
                <w:rFonts w:ascii="Times New Roman" w:hAnsi="Times New Roman" w:cs="Times New Roman"/>
                <w:color w:val="000000"/>
              </w:rPr>
              <w:t>1 301 486</w:t>
            </w:r>
          </w:p>
        </w:tc>
        <w:tc>
          <w:tcPr>
            <w:tcW w:w="1418" w:type="dxa"/>
            <w:gridSpan w:val="2"/>
            <w:tcBorders>
              <w:top w:val="nil"/>
              <w:left w:val="nil"/>
              <w:bottom w:val="single" w:sz="4" w:space="0" w:color="auto"/>
              <w:right w:val="single" w:sz="4" w:space="0" w:color="auto"/>
            </w:tcBorders>
            <w:vAlign w:val="center"/>
          </w:tcPr>
          <w:p w:rsidR="00D10DC9" w:rsidRPr="00216517" w:rsidRDefault="00D10DC9" w:rsidP="00D10DC9">
            <w:pPr>
              <w:spacing w:line="240" w:lineRule="auto"/>
              <w:jc w:val="right"/>
              <w:rPr>
                <w:rFonts w:ascii="Times New Roman" w:hAnsi="Times New Roman" w:cs="Times New Roman"/>
                <w:color w:val="000000"/>
              </w:rPr>
            </w:pPr>
            <w:r>
              <w:rPr>
                <w:rFonts w:ascii="Times New Roman" w:hAnsi="Times New Roman" w:cs="Times New Roman"/>
                <w:color w:val="000000"/>
              </w:rPr>
              <w:t>1 342 094</w:t>
            </w:r>
          </w:p>
        </w:tc>
        <w:tc>
          <w:tcPr>
            <w:tcW w:w="1276" w:type="dxa"/>
            <w:tcBorders>
              <w:top w:val="nil"/>
              <w:left w:val="nil"/>
              <w:bottom w:val="single" w:sz="4" w:space="0" w:color="auto"/>
              <w:right w:val="single" w:sz="4" w:space="0" w:color="auto"/>
            </w:tcBorders>
            <w:vAlign w:val="center"/>
          </w:tcPr>
          <w:p w:rsidR="00D10DC9" w:rsidRPr="00216517" w:rsidRDefault="00F21C97" w:rsidP="00D10DC9">
            <w:pPr>
              <w:spacing w:line="240" w:lineRule="auto"/>
              <w:jc w:val="right"/>
              <w:rPr>
                <w:rFonts w:ascii="Times New Roman" w:hAnsi="Times New Roman" w:cs="Times New Roman"/>
                <w:color w:val="000000"/>
              </w:rPr>
            </w:pPr>
            <w:r>
              <w:rPr>
                <w:rFonts w:ascii="Times New Roman" w:hAnsi="Times New Roman" w:cs="Times New Roman"/>
                <w:color w:val="000000"/>
              </w:rPr>
              <w:t>1 382 702</w:t>
            </w:r>
          </w:p>
        </w:tc>
        <w:tc>
          <w:tcPr>
            <w:tcW w:w="2976" w:type="dxa"/>
            <w:gridSpan w:val="2"/>
            <w:tcBorders>
              <w:top w:val="nil"/>
              <w:left w:val="nil"/>
              <w:bottom w:val="single" w:sz="4" w:space="0" w:color="auto"/>
              <w:right w:val="single" w:sz="4" w:space="0" w:color="auto"/>
            </w:tcBorders>
            <w:noWrap/>
            <w:vAlign w:val="bottom"/>
          </w:tcPr>
          <w:p w:rsidR="00D10DC9" w:rsidRPr="00B14AD5" w:rsidRDefault="00D10DC9" w:rsidP="00D10DC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F21C97" w:rsidRPr="00B14AD5" w:rsidTr="00AA67D3">
        <w:trPr>
          <w:trHeight w:val="255"/>
        </w:trPr>
        <w:tc>
          <w:tcPr>
            <w:tcW w:w="6188" w:type="dxa"/>
            <w:tcBorders>
              <w:top w:val="nil"/>
              <w:left w:val="single" w:sz="4" w:space="0" w:color="auto"/>
              <w:bottom w:val="single" w:sz="4" w:space="0" w:color="auto"/>
              <w:right w:val="single" w:sz="4" w:space="0" w:color="auto"/>
            </w:tcBorders>
          </w:tcPr>
          <w:p w:rsidR="00F21C97" w:rsidRPr="00B14AD5" w:rsidRDefault="00F21C97" w:rsidP="00F21C97">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537" w:type="dxa"/>
            <w:tcBorders>
              <w:top w:val="nil"/>
              <w:left w:val="nil"/>
              <w:bottom w:val="single" w:sz="4" w:space="0" w:color="auto"/>
              <w:right w:val="single" w:sz="4" w:space="0" w:color="auto"/>
            </w:tcBorders>
            <w:vAlign w:val="center"/>
          </w:tcPr>
          <w:p w:rsidR="00F21C97" w:rsidRPr="00216517" w:rsidRDefault="00F21C97" w:rsidP="00F21C97">
            <w:pPr>
              <w:spacing w:line="240" w:lineRule="auto"/>
              <w:jc w:val="right"/>
              <w:rPr>
                <w:rFonts w:ascii="Times New Roman" w:hAnsi="Times New Roman" w:cs="Times New Roman"/>
                <w:color w:val="000000"/>
              </w:rPr>
            </w:pPr>
            <w:r>
              <w:rPr>
                <w:rFonts w:ascii="Times New Roman" w:hAnsi="Times New Roman" w:cs="Times New Roman"/>
                <w:color w:val="000000"/>
              </w:rPr>
              <w:t>420 293</w:t>
            </w:r>
          </w:p>
        </w:tc>
        <w:tc>
          <w:tcPr>
            <w:tcW w:w="1559" w:type="dxa"/>
            <w:tcBorders>
              <w:top w:val="nil"/>
              <w:left w:val="nil"/>
              <w:bottom w:val="single" w:sz="4" w:space="0" w:color="auto"/>
              <w:right w:val="single" w:sz="4" w:space="0" w:color="auto"/>
            </w:tcBorders>
            <w:vAlign w:val="center"/>
          </w:tcPr>
          <w:p w:rsidR="00F21C97" w:rsidRPr="00216517" w:rsidRDefault="00F21C97" w:rsidP="00F21C97">
            <w:pPr>
              <w:spacing w:line="240" w:lineRule="auto"/>
              <w:jc w:val="right"/>
              <w:rPr>
                <w:rFonts w:ascii="Times New Roman" w:hAnsi="Times New Roman" w:cs="Times New Roman"/>
                <w:color w:val="000000"/>
              </w:rPr>
            </w:pPr>
            <w:r>
              <w:rPr>
                <w:rFonts w:ascii="Times New Roman" w:hAnsi="Times New Roman" w:cs="Times New Roman"/>
                <w:color w:val="000000"/>
              </w:rPr>
              <w:t>1 301 486</w:t>
            </w:r>
          </w:p>
        </w:tc>
        <w:tc>
          <w:tcPr>
            <w:tcW w:w="1418" w:type="dxa"/>
            <w:gridSpan w:val="2"/>
            <w:tcBorders>
              <w:top w:val="nil"/>
              <w:left w:val="nil"/>
              <w:bottom w:val="single" w:sz="4" w:space="0" w:color="auto"/>
              <w:right w:val="single" w:sz="4" w:space="0" w:color="auto"/>
            </w:tcBorders>
            <w:vAlign w:val="center"/>
          </w:tcPr>
          <w:p w:rsidR="00F21C97" w:rsidRPr="00216517" w:rsidRDefault="00F21C97" w:rsidP="00F21C97">
            <w:pPr>
              <w:spacing w:line="240" w:lineRule="auto"/>
              <w:jc w:val="right"/>
              <w:rPr>
                <w:rFonts w:ascii="Times New Roman" w:hAnsi="Times New Roman" w:cs="Times New Roman"/>
                <w:color w:val="000000"/>
              </w:rPr>
            </w:pPr>
            <w:r>
              <w:rPr>
                <w:rFonts w:ascii="Times New Roman" w:hAnsi="Times New Roman" w:cs="Times New Roman"/>
                <w:color w:val="000000"/>
              </w:rPr>
              <w:t>1 342 094</w:t>
            </w:r>
          </w:p>
        </w:tc>
        <w:tc>
          <w:tcPr>
            <w:tcW w:w="1276" w:type="dxa"/>
            <w:tcBorders>
              <w:top w:val="nil"/>
              <w:left w:val="nil"/>
              <w:bottom w:val="single" w:sz="4" w:space="0" w:color="auto"/>
              <w:right w:val="single" w:sz="4" w:space="0" w:color="auto"/>
            </w:tcBorders>
            <w:vAlign w:val="center"/>
          </w:tcPr>
          <w:p w:rsidR="00F21C97" w:rsidRPr="00216517" w:rsidRDefault="00F21C97" w:rsidP="00F21C97">
            <w:pPr>
              <w:spacing w:line="240" w:lineRule="auto"/>
              <w:jc w:val="right"/>
              <w:rPr>
                <w:rFonts w:ascii="Times New Roman" w:hAnsi="Times New Roman" w:cs="Times New Roman"/>
                <w:color w:val="000000"/>
              </w:rPr>
            </w:pPr>
            <w:r>
              <w:rPr>
                <w:rFonts w:ascii="Times New Roman" w:hAnsi="Times New Roman" w:cs="Times New Roman"/>
                <w:color w:val="000000"/>
              </w:rPr>
              <w:t>1 382 702</w:t>
            </w:r>
          </w:p>
        </w:tc>
        <w:tc>
          <w:tcPr>
            <w:tcW w:w="2976" w:type="dxa"/>
            <w:gridSpan w:val="2"/>
            <w:tcBorders>
              <w:top w:val="nil"/>
              <w:left w:val="nil"/>
              <w:bottom w:val="single" w:sz="4" w:space="0" w:color="auto"/>
              <w:right w:val="single" w:sz="4" w:space="0" w:color="auto"/>
            </w:tcBorders>
            <w:noWrap/>
            <w:vAlign w:val="bottom"/>
          </w:tcPr>
          <w:p w:rsidR="00F21C97" w:rsidRPr="00B14AD5" w:rsidRDefault="00F21C97" w:rsidP="00F21C97">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F21C97" w:rsidRPr="00B14AD5" w:rsidTr="00AA67D3">
        <w:trPr>
          <w:trHeight w:val="255"/>
        </w:trPr>
        <w:tc>
          <w:tcPr>
            <w:tcW w:w="6188" w:type="dxa"/>
            <w:tcBorders>
              <w:top w:val="nil"/>
              <w:left w:val="single" w:sz="4" w:space="0" w:color="auto"/>
              <w:bottom w:val="single" w:sz="4" w:space="0" w:color="auto"/>
              <w:right w:val="single" w:sz="4" w:space="0" w:color="auto"/>
            </w:tcBorders>
          </w:tcPr>
          <w:p w:rsidR="00F21C97" w:rsidRPr="00B14AD5" w:rsidRDefault="00F21C97" w:rsidP="00F21C97">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Poistné a príspevok do poisťovní (620)</w:t>
            </w:r>
          </w:p>
        </w:tc>
        <w:tc>
          <w:tcPr>
            <w:tcW w:w="1537" w:type="dxa"/>
            <w:tcBorders>
              <w:top w:val="nil"/>
              <w:left w:val="nil"/>
              <w:bottom w:val="single" w:sz="4" w:space="0" w:color="auto"/>
              <w:right w:val="single" w:sz="4" w:space="0" w:color="auto"/>
            </w:tcBorders>
            <w:vAlign w:val="center"/>
          </w:tcPr>
          <w:p w:rsidR="00F21C97" w:rsidRPr="00216517" w:rsidRDefault="00F21C97" w:rsidP="00F21C97">
            <w:pPr>
              <w:spacing w:line="240" w:lineRule="auto"/>
              <w:jc w:val="right"/>
              <w:rPr>
                <w:rFonts w:ascii="Times New Roman" w:hAnsi="Times New Roman" w:cs="Times New Roman"/>
                <w:color w:val="000000"/>
              </w:rPr>
            </w:pPr>
            <w:r>
              <w:rPr>
                <w:rFonts w:ascii="Times New Roman" w:hAnsi="Times New Roman" w:cs="Times New Roman"/>
                <w:color w:val="000000"/>
              </w:rPr>
              <w:t>146 904</w:t>
            </w:r>
          </w:p>
        </w:tc>
        <w:tc>
          <w:tcPr>
            <w:tcW w:w="1559" w:type="dxa"/>
            <w:tcBorders>
              <w:top w:val="nil"/>
              <w:left w:val="nil"/>
              <w:bottom w:val="single" w:sz="4" w:space="0" w:color="auto"/>
              <w:right w:val="single" w:sz="4" w:space="0" w:color="auto"/>
            </w:tcBorders>
            <w:vAlign w:val="center"/>
          </w:tcPr>
          <w:p w:rsidR="00F21C97" w:rsidRPr="00216517" w:rsidRDefault="00F21C97" w:rsidP="00F21C97">
            <w:pPr>
              <w:spacing w:line="240" w:lineRule="auto"/>
              <w:jc w:val="right"/>
              <w:rPr>
                <w:rFonts w:ascii="Times New Roman" w:hAnsi="Times New Roman" w:cs="Times New Roman"/>
                <w:color w:val="000000"/>
              </w:rPr>
            </w:pPr>
            <w:r>
              <w:rPr>
                <w:rFonts w:ascii="Times New Roman" w:hAnsi="Times New Roman" w:cs="Times New Roman"/>
                <w:color w:val="000000"/>
              </w:rPr>
              <w:t>454 905</w:t>
            </w:r>
          </w:p>
        </w:tc>
        <w:tc>
          <w:tcPr>
            <w:tcW w:w="1418" w:type="dxa"/>
            <w:gridSpan w:val="2"/>
            <w:tcBorders>
              <w:top w:val="nil"/>
              <w:left w:val="nil"/>
              <w:bottom w:val="single" w:sz="4" w:space="0" w:color="auto"/>
              <w:right w:val="single" w:sz="4" w:space="0" w:color="auto"/>
            </w:tcBorders>
            <w:vAlign w:val="center"/>
          </w:tcPr>
          <w:p w:rsidR="00F21C97" w:rsidRPr="00216517" w:rsidRDefault="00F21C97" w:rsidP="00F21C97">
            <w:pPr>
              <w:spacing w:line="240" w:lineRule="auto"/>
              <w:jc w:val="right"/>
              <w:rPr>
                <w:rFonts w:ascii="Times New Roman" w:hAnsi="Times New Roman" w:cs="Times New Roman"/>
                <w:color w:val="000000"/>
              </w:rPr>
            </w:pPr>
            <w:r>
              <w:rPr>
                <w:rFonts w:ascii="Times New Roman" w:hAnsi="Times New Roman" w:cs="Times New Roman"/>
                <w:color w:val="000000"/>
              </w:rPr>
              <w:t>469 098</w:t>
            </w:r>
          </w:p>
        </w:tc>
        <w:tc>
          <w:tcPr>
            <w:tcW w:w="1276" w:type="dxa"/>
            <w:tcBorders>
              <w:top w:val="nil"/>
              <w:left w:val="nil"/>
              <w:bottom w:val="single" w:sz="4" w:space="0" w:color="auto"/>
              <w:right w:val="single" w:sz="4" w:space="0" w:color="auto"/>
            </w:tcBorders>
            <w:vAlign w:val="center"/>
          </w:tcPr>
          <w:p w:rsidR="00F21C97" w:rsidRPr="00216517" w:rsidRDefault="00F21C97" w:rsidP="00F21C97">
            <w:pPr>
              <w:spacing w:line="240" w:lineRule="auto"/>
              <w:jc w:val="right"/>
              <w:rPr>
                <w:rFonts w:ascii="Times New Roman" w:hAnsi="Times New Roman" w:cs="Times New Roman"/>
                <w:color w:val="000000"/>
              </w:rPr>
            </w:pPr>
            <w:r>
              <w:rPr>
                <w:rFonts w:ascii="Times New Roman" w:hAnsi="Times New Roman" w:cs="Times New Roman"/>
                <w:color w:val="000000"/>
              </w:rPr>
              <w:t>483 292</w:t>
            </w:r>
          </w:p>
        </w:tc>
        <w:tc>
          <w:tcPr>
            <w:tcW w:w="2976" w:type="dxa"/>
            <w:gridSpan w:val="2"/>
            <w:tcBorders>
              <w:top w:val="nil"/>
              <w:left w:val="nil"/>
              <w:bottom w:val="single" w:sz="4" w:space="0" w:color="auto"/>
              <w:right w:val="single" w:sz="4" w:space="0" w:color="auto"/>
            </w:tcBorders>
            <w:noWrap/>
            <w:vAlign w:val="bottom"/>
          </w:tcPr>
          <w:p w:rsidR="00F21C97" w:rsidRPr="00B14AD5" w:rsidRDefault="00F21C97" w:rsidP="00F21C97">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F21C97" w:rsidRPr="00B14AD5" w:rsidTr="00AA67D3">
        <w:trPr>
          <w:trHeight w:val="255"/>
        </w:trPr>
        <w:tc>
          <w:tcPr>
            <w:tcW w:w="6188" w:type="dxa"/>
            <w:tcBorders>
              <w:top w:val="nil"/>
              <w:left w:val="single" w:sz="4" w:space="0" w:color="auto"/>
              <w:bottom w:val="single" w:sz="4" w:space="0" w:color="auto"/>
              <w:right w:val="single" w:sz="4" w:space="0" w:color="auto"/>
            </w:tcBorders>
          </w:tcPr>
          <w:p w:rsidR="00F21C97" w:rsidRPr="00B14AD5" w:rsidRDefault="00F21C97" w:rsidP="00F21C97">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537" w:type="dxa"/>
            <w:tcBorders>
              <w:top w:val="nil"/>
              <w:left w:val="nil"/>
              <w:bottom w:val="single" w:sz="4" w:space="0" w:color="auto"/>
              <w:right w:val="single" w:sz="4" w:space="0" w:color="auto"/>
            </w:tcBorders>
            <w:vAlign w:val="center"/>
          </w:tcPr>
          <w:p w:rsidR="00F21C97" w:rsidRPr="00216517" w:rsidRDefault="00F21C97" w:rsidP="00F21C97">
            <w:pPr>
              <w:spacing w:line="240" w:lineRule="auto"/>
              <w:jc w:val="right"/>
              <w:rPr>
                <w:rFonts w:ascii="Times New Roman" w:hAnsi="Times New Roman" w:cs="Times New Roman"/>
                <w:color w:val="000000"/>
              </w:rPr>
            </w:pPr>
            <w:r>
              <w:rPr>
                <w:rFonts w:ascii="Times New Roman" w:hAnsi="Times New Roman" w:cs="Times New Roman"/>
                <w:color w:val="000000"/>
              </w:rPr>
              <w:t>146 904</w:t>
            </w:r>
          </w:p>
        </w:tc>
        <w:tc>
          <w:tcPr>
            <w:tcW w:w="1559" w:type="dxa"/>
            <w:tcBorders>
              <w:top w:val="nil"/>
              <w:left w:val="nil"/>
              <w:bottom w:val="single" w:sz="4" w:space="0" w:color="auto"/>
              <w:right w:val="single" w:sz="4" w:space="0" w:color="auto"/>
            </w:tcBorders>
            <w:vAlign w:val="center"/>
          </w:tcPr>
          <w:p w:rsidR="00F21C97" w:rsidRPr="00216517" w:rsidRDefault="00F21C97" w:rsidP="00F21C97">
            <w:pPr>
              <w:spacing w:line="240" w:lineRule="auto"/>
              <w:jc w:val="right"/>
              <w:rPr>
                <w:rFonts w:ascii="Times New Roman" w:hAnsi="Times New Roman" w:cs="Times New Roman"/>
                <w:color w:val="000000"/>
              </w:rPr>
            </w:pPr>
            <w:r>
              <w:rPr>
                <w:rFonts w:ascii="Times New Roman" w:hAnsi="Times New Roman" w:cs="Times New Roman"/>
                <w:color w:val="000000"/>
              </w:rPr>
              <w:t>454 905</w:t>
            </w:r>
          </w:p>
        </w:tc>
        <w:tc>
          <w:tcPr>
            <w:tcW w:w="1418" w:type="dxa"/>
            <w:gridSpan w:val="2"/>
            <w:tcBorders>
              <w:top w:val="nil"/>
              <w:left w:val="nil"/>
              <w:bottom w:val="single" w:sz="4" w:space="0" w:color="auto"/>
              <w:right w:val="single" w:sz="4" w:space="0" w:color="auto"/>
            </w:tcBorders>
            <w:vAlign w:val="center"/>
          </w:tcPr>
          <w:p w:rsidR="00F21C97" w:rsidRPr="00216517" w:rsidRDefault="00F21C97" w:rsidP="00F21C97">
            <w:pPr>
              <w:spacing w:line="240" w:lineRule="auto"/>
              <w:jc w:val="right"/>
              <w:rPr>
                <w:rFonts w:ascii="Times New Roman" w:hAnsi="Times New Roman" w:cs="Times New Roman"/>
                <w:color w:val="000000"/>
              </w:rPr>
            </w:pPr>
            <w:r>
              <w:rPr>
                <w:rFonts w:ascii="Times New Roman" w:hAnsi="Times New Roman" w:cs="Times New Roman"/>
                <w:color w:val="000000"/>
              </w:rPr>
              <w:t>469 098</w:t>
            </w:r>
          </w:p>
        </w:tc>
        <w:tc>
          <w:tcPr>
            <w:tcW w:w="1276" w:type="dxa"/>
            <w:tcBorders>
              <w:top w:val="nil"/>
              <w:left w:val="nil"/>
              <w:bottom w:val="single" w:sz="4" w:space="0" w:color="auto"/>
              <w:right w:val="single" w:sz="4" w:space="0" w:color="auto"/>
            </w:tcBorders>
            <w:vAlign w:val="center"/>
          </w:tcPr>
          <w:p w:rsidR="00F21C97" w:rsidRPr="00216517" w:rsidRDefault="00F21C97" w:rsidP="00F21C97">
            <w:pPr>
              <w:spacing w:line="240" w:lineRule="auto"/>
              <w:jc w:val="right"/>
              <w:rPr>
                <w:rFonts w:ascii="Times New Roman" w:hAnsi="Times New Roman" w:cs="Times New Roman"/>
                <w:color w:val="000000"/>
              </w:rPr>
            </w:pPr>
            <w:r>
              <w:rPr>
                <w:rFonts w:ascii="Times New Roman" w:hAnsi="Times New Roman" w:cs="Times New Roman"/>
                <w:color w:val="000000"/>
              </w:rPr>
              <w:t>483 292</w:t>
            </w:r>
          </w:p>
        </w:tc>
        <w:tc>
          <w:tcPr>
            <w:tcW w:w="2976" w:type="dxa"/>
            <w:gridSpan w:val="2"/>
            <w:tcBorders>
              <w:top w:val="nil"/>
              <w:left w:val="nil"/>
              <w:bottom w:val="single" w:sz="4" w:space="0" w:color="auto"/>
              <w:right w:val="single" w:sz="4" w:space="0" w:color="auto"/>
            </w:tcBorders>
            <w:noWrap/>
            <w:vAlign w:val="bottom"/>
          </w:tcPr>
          <w:p w:rsidR="00F21C97" w:rsidRPr="00B14AD5" w:rsidRDefault="00F21C97" w:rsidP="00F21C97">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p>
        </w:tc>
      </w:tr>
      <w:tr w:rsidR="00F21C97" w:rsidRPr="00B14AD5" w:rsidTr="00AA67D3">
        <w:trPr>
          <w:trHeight w:val="255"/>
        </w:trPr>
        <w:tc>
          <w:tcPr>
            <w:tcW w:w="6188" w:type="dxa"/>
            <w:tcBorders>
              <w:top w:val="nil"/>
              <w:left w:val="nil"/>
              <w:bottom w:val="nil"/>
              <w:right w:val="nil"/>
            </w:tcBorders>
            <w:noWrap/>
            <w:vAlign w:val="bottom"/>
          </w:tcPr>
          <w:p w:rsidR="00AA67D3" w:rsidRPr="00B14AD5" w:rsidRDefault="00AA67D3" w:rsidP="00F21C97">
            <w:pPr>
              <w:spacing w:after="0" w:line="240" w:lineRule="auto"/>
              <w:rPr>
                <w:rFonts w:ascii="Times New Roman" w:eastAsia="Times New Roman" w:hAnsi="Times New Roman" w:cs="Times New Roman"/>
                <w:sz w:val="24"/>
                <w:szCs w:val="24"/>
                <w:lang w:eastAsia="sk-SK"/>
              </w:rPr>
            </w:pPr>
          </w:p>
        </w:tc>
        <w:tc>
          <w:tcPr>
            <w:tcW w:w="1537" w:type="dxa"/>
            <w:tcBorders>
              <w:top w:val="nil"/>
              <w:left w:val="nil"/>
              <w:bottom w:val="nil"/>
              <w:right w:val="nil"/>
            </w:tcBorders>
            <w:noWrap/>
            <w:vAlign w:val="bottom"/>
          </w:tcPr>
          <w:p w:rsidR="00F21C97" w:rsidRPr="00B14AD5" w:rsidRDefault="00F21C97" w:rsidP="00F21C97">
            <w:pPr>
              <w:spacing w:after="0" w:line="240" w:lineRule="auto"/>
              <w:rPr>
                <w:rFonts w:ascii="Times New Roman" w:eastAsia="Times New Roman" w:hAnsi="Times New Roman" w:cs="Times New Roman"/>
                <w:sz w:val="24"/>
                <w:szCs w:val="24"/>
                <w:lang w:eastAsia="sk-SK"/>
              </w:rPr>
            </w:pPr>
          </w:p>
        </w:tc>
        <w:tc>
          <w:tcPr>
            <w:tcW w:w="1559" w:type="dxa"/>
            <w:tcBorders>
              <w:top w:val="nil"/>
              <w:left w:val="nil"/>
              <w:bottom w:val="nil"/>
              <w:right w:val="nil"/>
            </w:tcBorders>
            <w:noWrap/>
            <w:vAlign w:val="bottom"/>
          </w:tcPr>
          <w:p w:rsidR="00F21C97" w:rsidRPr="00B14AD5" w:rsidRDefault="00F21C97" w:rsidP="00F21C97">
            <w:pPr>
              <w:spacing w:after="0" w:line="240" w:lineRule="auto"/>
              <w:rPr>
                <w:rFonts w:ascii="Times New Roman" w:eastAsia="Times New Roman" w:hAnsi="Times New Roman" w:cs="Times New Roman"/>
                <w:sz w:val="24"/>
                <w:szCs w:val="24"/>
                <w:lang w:eastAsia="sk-SK"/>
              </w:rPr>
            </w:pPr>
          </w:p>
        </w:tc>
        <w:tc>
          <w:tcPr>
            <w:tcW w:w="1418" w:type="dxa"/>
            <w:gridSpan w:val="2"/>
            <w:tcBorders>
              <w:top w:val="nil"/>
              <w:left w:val="nil"/>
              <w:bottom w:val="nil"/>
              <w:right w:val="nil"/>
            </w:tcBorders>
            <w:noWrap/>
            <w:vAlign w:val="bottom"/>
          </w:tcPr>
          <w:p w:rsidR="00F21C97" w:rsidRPr="00B14AD5" w:rsidRDefault="00F21C97" w:rsidP="00F21C97">
            <w:pPr>
              <w:spacing w:after="0" w:line="240" w:lineRule="auto"/>
              <w:rPr>
                <w:rFonts w:ascii="Times New Roman" w:eastAsia="Times New Roman" w:hAnsi="Times New Roman" w:cs="Times New Roman"/>
                <w:sz w:val="24"/>
                <w:szCs w:val="24"/>
                <w:lang w:eastAsia="sk-SK"/>
              </w:rPr>
            </w:pPr>
          </w:p>
        </w:tc>
        <w:tc>
          <w:tcPr>
            <w:tcW w:w="1276" w:type="dxa"/>
            <w:tcBorders>
              <w:top w:val="nil"/>
              <w:left w:val="nil"/>
              <w:bottom w:val="nil"/>
              <w:right w:val="nil"/>
            </w:tcBorders>
            <w:noWrap/>
            <w:vAlign w:val="bottom"/>
          </w:tcPr>
          <w:p w:rsidR="00F21C97" w:rsidRPr="00B14AD5" w:rsidRDefault="00F21C97" w:rsidP="00F21C97">
            <w:pPr>
              <w:spacing w:after="0" w:line="240" w:lineRule="auto"/>
              <w:rPr>
                <w:rFonts w:ascii="Times New Roman" w:eastAsia="Times New Roman" w:hAnsi="Times New Roman" w:cs="Times New Roman"/>
                <w:sz w:val="24"/>
                <w:szCs w:val="24"/>
                <w:lang w:eastAsia="sk-SK"/>
              </w:rPr>
            </w:pPr>
          </w:p>
        </w:tc>
        <w:tc>
          <w:tcPr>
            <w:tcW w:w="2976" w:type="dxa"/>
            <w:gridSpan w:val="2"/>
            <w:tcBorders>
              <w:top w:val="nil"/>
              <w:left w:val="nil"/>
              <w:bottom w:val="nil"/>
              <w:right w:val="nil"/>
            </w:tcBorders>
            <w:noWrap/>
            <w:vAlign w:val="bottom"/>
          </w:tcPr>
          <w:p w:rsidR="00F21C97" w:rsidRPr="00B14AD5" w:rsidRDefault="00F21C97" w:rsidP="00F21C97">
            <w:pPr>
              <w:spacing w:after="0" w:line="240" w:lineRule="auto"/>
              <w:rPr>
                <w:rFonts w:ascii="Times New Roman" w:eastAsia="Times New Roman" w:hAnsi="Times New Roman" w:cs="Times New Roman"/>
                <w:sz w:val="24"/>
                <w:szCs w:val="24"/>
                <w:lang w:eastAsia="sk-SK"/>
              </w:rPr>
            </w:pPr>
          </w:p>
        </w:tc>
      </w:tr>
      <w:tr w:rsidR="00F21C97" w:rsidRPr="00B14AD5" w:rsidTr="00AA67D3">
        <w:trPr>
          <w:trHeight w:val="255"/>
        </w:trPr>
        <w:tc>
          <w:tcPr>
            <w:tcW w:w="10394" w:type="dxa"/>
            <w:gridSpan w:val="4"/>
            <w:tcBorders>
              <w:top w:val="nil"/>
              <w:left w:val="nil"/>
              <w:bottom w:val="nil"/>
              <w:right w:val="nil"/>
            </w:tcBorders>
            <w:noWrap/>
            <w:vAlign w:val="bottom"/>
          </w:tcPr>
          <w:p w:rsidR="00F21C97" w:rsidRPr="00B14AD5" w:rsidRDefault="00F21C97" w:rsidP="00F21C97">
            <w:pPr>
              <w:spacing w:after="0" w:line="240" w:lineRule="auto"/>
              <w:rPr>
                <w:rFonts w:ascii="Times New Roman" w:eastAsia="Times New Roman" w:hAnsi="Times New Roman" w:cs="Times New Roman"/>
                <w:sz w:val="24"/>
                <w:szCs w:val="24"/>
                <w:lang w:eastAsia="sk-SK"/>
              </w:rPr>
            </w:pPr>
          </w:p>
        </w:tc>
        <w:tc>
          <w:tcPr>
            <w:tcW w:w="308" w:type="dxa"/>
            <w:tcBorders>
              <w:top w:val="nil"/>
              <w:left w:val="nil"/>
              <w:bottom w:val="nil"/>
              <w:right w:val="nil"/>
            </w:tcBorders>
            <w:noWrap/>
            <w:vAlign w:val="bottom"/>
          </w:tcPr>
          <w:p w:rsidR="00F21C97" w:rsidRPr="00B14AD5" w:rsidRDefault="00F21C97" w:rsidP="00F21C97">
            <w:pPr>
              <w:spacing w:after="0" w:line="240" w:lineRule="auto"/>
              <w:rPr>
                <w:rFonts w:ascii="Times New Roman" w:eastAsia="Times New Roman" w:hAnsi="Times New Roman" w:cs="Times New Roman"/>
                <w:sz w:val="24"/>
                <w:szCs w:val="24"/>
                <w:lang w:eastAsia="sk-SK"/>
              </w:rPr>
            </w:pPr>
          </w:p>
        </w:tc>
        <w:tc>
          <w:tcPr>
            <w:tcW w:w="3742" w:type="dxa"/>
            <w:gridSpan w:val="2"/>
            <w:tcBorders>
              <w:top w:val="nil"/>
              <w:left w:val="nil"/>
              <w:bottom w:val="nil"/>
              <w:right w:val="nil"/>
            </w:tcBorders>
            <w:noWrap/>
            <w:vAlign w:val="bottom"/>
          </w:tcPr>
          <w:p w:rsidR="00F21C97" w:rsidRPr="00B14AD5" w:rsidRDefault="00F21C97" w:rsidP="00F21C97">
            <w:pPr>
              <w:spacing w:after="0" w:line="240" w:lineRule="auto"/>
              <w:rPr>
                <w:rFonts w:ascii="Times New Roman" w:eastAsia="Times New Roman" w:hAnsi="Times New Roman" w:cs="Times New Roman"/>
                <w:sz w:val="24"/>
                <w:szCs w:val="24"/>
                <w:lang w:eastAsia="sk-SK"/>
              </w:rPr>
            </w:pPr>
          </w:p>
        </w:tc>
        <w:tc>
          <w:tcPr>
            <w:tcW w:w="510" w:type="dxa"/>
            <w:tcBorders>
              <w:top w:val="nil"/>
              <w:left w:val="nil"/>
              <w:bottom w:val="nil"/>
              <w:right w:val="nil"/>
            </w:tcBorders>
            <w:noWrap/>
            <w:vAlign w:val="bottom"/>
          </w:tcPr>
          <w:p w:rsidR="00F21C97" w:rsidRPr="00B14AD5" w:rsidRDefault="00F21C97" w:rsidP="00F21C97">
            <w:pPr>
              <w:spacing w:after="0" w:line="240" w:lineRule="auto"/>
              <w:rPr>
                <w:rFonts w:ascii="Times New Roman" w:eastAsia="Times New Roman" w:hAnsi="Times New Roman" w:cs="Times New Roman"/>
                <w:sz w:val="24"/>
                <w:szCs w:val="24"/>
                <w:lang w:eastAsia="sk-SK"/>
              </w:rPr>
            </w:pPr>
          </w:p>
        </w:tc>
      </w:tr>
    </w:tbl>
    <w:p w:rsidR="00B921CB" w:rsidRDefault="00B921CB" w:rsidP="007D5748">
      <w:pPr>
        <w:spacing w:after="0" w:line="240" w:lineRule="auto"/>
        <w:rPr>
          <w:rFonts w:ascii="Times New Roman" w:eastAsia="Times New Roman" w:hAnsi="Times New Roman" w:cs="Times New Roman"/>
          <w:b/>
          <w:bCs/>
          <w:sz w:val="24"/>
          <w:szCs w:val="24"/>
          <w:lang w:eastAsia="sk-SK"/>
        </w:rPr>
      </w:pPr>
    </w:p>
    <w:p w:rsidR="000C144F" w:rsidRDefault="000C144F" w:rsidP="00AA67D3">
      <w:pPr>
        <w:tabs>
          <w:tab w:val="num" w:pos="1080"/>
        </w:tabs>
        <w:spacing w:after="0" w:line="240" w:lineRule="auto"/>
        <w:jc w:val="both"/>
        <w:rPr>
          <w:rFonts w:ascii="Times New Roman" w:eastAsia="Times New Roman" w:hAnsi="Times New Roman" w:cs="Times New Roman"/>
          <w:bCs/>
          <w:sz w:val="24"/>
          <w:szCs w:val="20"/>
          <w:lang w:eastAsia="sk-SK"/>
        </w:rPr>
      </w:pPr>
    </w:p>
    <w:p w:rsidR="00AA67D3" w:rsidRPr="00AA67D3" w:rsidRDefault="00AA67D3" w:rsidP="00AA67D3">
      <w:pPr>
        <w:tabs>
          <w:tab w:val="num" w:pos="1080"/>
        </w:tabs>
        <w:spacing w:after="0" w:line="240" w:lineRule="auto"/>
        <w:jc w:val="both"/>
        <w:rPr>
          <w:rFonts w:ascii="Times New Roman" w:eastAsia="Times New Roman" w:hAnsi="Times New Roman" w:cs="Times New Roman"/>
          <w:bCs/>
          <w:sz w:val="24"/>
          <w:szCs w:val="20"/>
          <w:lang w:eastAsia="sk-SK"/>
        </w:rPr>
      </w:pPr>
      <w:r>
        <w:rPr>
          <w:rFonts w:ascii="Times New Roman" w:eastAsia="Times New Roman" w:hAnsi="Times New Roman" w:cs="Times New Roman"/>
          <w:bCs/>
          <w:sz w:val="24"/>
          <w:szCs w:val="20"/>
          <w:lang w:eastAsia="sk-SK"/>
        </w:rPr>
        <w:lastRenderedPageBreak/>
        <w:t xml:space="preserve">„neštátne“ centrá pre deti a rodiny </w:t>
      </w:r>
    </w:p>
    <w:tbl>
      <w:tblPr>
        <w:tblW w:w="14954" w:type="dxa"/>
        <w:tblInd w:w="-784" w:type="dxa"/>
        <w:tblCellMar>
          <w:left w:w="70" w:type="dxa"/>
          <w:right w:w="70" w:type="dxa"/>
        </w:tblCellMar>
        <w:tblLook w:val="0000" w:firstRow="0" w:lastRow="0" w:firstColumn="0" w:lastColumn="0" w:noHBand="0" w:noVBand="0"/>
      </w:tblPr>
      <w:tblGrid>
        <w:gridCol w:w="6188"/>
        <w:gridCol w:w="1395"/>
        <w:gridCol w:w="1560"/>
        <w:gridCol w:w="1251"/>
        <w:gridCol w:w="308"/>
        <w:gridCol w:w="1134"/>
        <w:gridCol w:w="2608"/>
        <w:gridCol w:w="510"/>
      </w:tblGrid>
      <w:tr w:rsidR="00AA67D3" w:rsidRPr="00B14AD5" w:rsidTr="00AA67D3">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67D3" w:rsidRPr="00B14AD5" w:rsidRDefault="00AA67D3" w:rsidP="00AA67D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Zamestnanosť</w:t>
            </w:r>
          </w:p>
        </w:tc>
        <w:tc>
          <w:tcPr>
            <w:tcW w:w="5648"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AA67D3" w:rsidRPr="00B14AD5" w:rsidRDefault="00AA67D3" w:rsidP="00AA67D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Vplyv na rozpočet verejnej správy</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AA67D3" w:rsidRPr="00B14AD5" w:rsidRDefault="00AA67D3" w:rsidP="00AA67D3">
            <w:pPr>
              <w:spacing w:after="0" w:line="240" w:lineRule="auto"/>
              <w:jc w:val="center"/>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poznámka</w:t>
            </w:r>
          </w:p>
        </w:tc>
      </w:tr>
      <w:tr w:rsidR="00AA67D3" w:rsidRPr="00B14AD5" w:rsidTr="00AA67D3">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67D3" w:rsidRPr="00B14AD5" w:rsidRDefault="00AA67D3" w:rsidP="00AA67D3">
            <w:pPr>
              <w:spacing w:after="0" w:line="240" w:lineRule="auto"/>
              <w:rPr>
                <w:rFonts w:ascii="Times New Roman" w:eastAsia="Times New Roman" w:hAnsi="Times New Roman" w:cs="Times New Roman"/>
                <w:b/>
                <w:bCs/>
                <w:sz w:val="24"/>
                <w:szCs w:val="24"/>
                <w:lang w:eastAsia="sk-SK"/>
              </w:rPr>
            </w:pPr>
          </w:p>
        </w:tc>
        <w:tc>
          <w:tcPr>
            <w:tcW w:w="1395" w:type="dxa"/>
            <w:tcBorders>
              <w:top w:val="nil"/>
              <w:left w:val="nil"/>
              <w:bottom w:val="single" w:sz="4" w:space="0" w:color="auto"/>
              <w:right w:val="single" w:sz="4" w:space="0" w:color="auto"/>
            </w:tcBorders>
            <w:shd w:val="clear" w:color="auto" w:fill="BFBFBF" w:themeFill="background1" w:themeFillShade="BF"/>
          </w:tcPr>
          <w:p w:rsidR="00AA67D3" w:rsidRPr="00B14AD5" w:rsidRDefault="00AA67D3" w:rsidP="00AA67D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60" w:type="dxa"/>
            <w:tcBorders>
              <w:top w:val="nil"/>
              <w:left w:val="nil"/>
              <w:bottom w:val="single" w:sz="4" w:space="0" w:color="auto"/>
              <w:right w:val="single" w:sz="4" w:space="0" w:color="auto"/>
            </w:tcBorders>
            <w:shd w:val="clear" w:color="auto" w:fill="BFBFBF" w:themeFill="background1" w:themeFillShade="BF"/>
          </w:tcPr>
          <w:p w:rsidR="00AA67D3" w:rsidRPr="00B14AD5" w:rsidRDefault="00AA67D3" w:rsidP="00AA67D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59" w:type="dxa"/>
            <w:gridSpan w:val="2"/>
            <w:tcBorders>
              <w:top w:val="nil"/>
              <w:left w:val="nil"/>
              <w:bottom w:val="single" w:sz="4" w:space="0" w:color="auto"/>
              <w:right w:val="single" w:sz="4" w:space="0" w:color="auto"/>
            </w:tcBorders>
            <w:shd w:val="clear" w:color="auto" w:fill="BFBFBF" w:themeFill="background1" w:themeFillShade="BF"/>
          </w:tcPr>
          <w:p w:rsidR="00AA67D3" w:rsidRPr="00B14AD5" w:rsidRDefault="00AA67D3" w:rsidP="00AA67D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134" w:type="dxa"/>
            <w:tcBorders>
              <w:top w:val="nil"/>
              <w:left w:val="nil"/>
              <w:bottom w:val="single" w:sz="4" w:space="0" w:color="auto"/>
              <w:right w:val="single" w:sz="4" w:space="0" w:color="auto"/>
            </w:tcBorders>
            <w:shd w:val="clear" w:color="auto" w:fill="BFBFBF" w:themeFill="background1" w:themeFillShade="BF"/>
          </w:tcPr>
          <w:p w:rsidR="00AA67D3" w:rsidRPr="00B14AD5" w:rsidRDefault="00AA67D3" w:rsidP="00AA67D3">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2026</w:t>
            </w:r>
          </w:p>
        </w:tc>
        <w:tc>
          <w:tcPr>
            <w:tcW w:w="3118"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A67D3" w:rsidRPr="00B14AD5" w:rsidRDefault="00AA67D3" w:rsidP="00AA67D3">
            <w:pPr>
              <w:spacing w:after="0" w:line="240" w:lineRule="auto"/>
              <w:rPr>
                <w:rFonts w:ascii="Times New Roman" w:eastAsia="Times New Roman" w:hAnsi="Times New Roman" w:cs="Times New Roman"/>
                <w:b/>
                <w:bCs/>
                <w:sz w:val="24"/>
                <w:szCs w:val="24"/>
                <w:lang w:eastAsia="sk-SK"/>
              </w:rPr>
            </w:pPr>
          </w:p>
        </w:tc>
      </w:tr>
      <w:tr w:rsidR="00AA67D3" w:rsidRPr="00B14AD5" w:rsidTr="00AA67D3">
        <w:trPr>
          <w:trHeight w:val="255"/>
        </w:trPr>
        <w:tc>
          <w:tcPr>
            <w:tcW w:w="6188" w:type="dxa"/>
            <w:tcBorders>
              <w:top w:val="nil"/>
              <w:left w:val="single" w:sz="4" w:space="0" w:color="auto"/>
              <w:bottom w:val="single" w:sz="4" w:space="0" w:color="auto"/>
              <w:right w:val="single" w:sz="4" w:space="0" w:color="auto"/>
            </w:tcBorders>
          </w:tcPr>
          <w:p w:rsidR="00AA67D3" w:rsidRPr="00B14AD5" w:rsidRDefault="00AA67D3" w:rsidP="00AA67D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Počet zamestnancov celkom</w:t>
            </w:r>
          </w:p>
        </w:tc>
        <w:tc>
          <w:tcPr>
            <w:tcW w:w="1395" w:type="dxa"/>
            <w:tcBorders>
              <w:top w:val="nil"/>
              <w:left w:val="nil"/>
              <w:bottom w:val="single" w:sz="4" w:space="0" w:color="auto"/>
              <w:right w:val="single" w:sz="4" w:space="0" w:color="auto"/>
            </w:tcBorders>
          </w:tcPr>
          <w:p w:rsidR="00AA67D3" w:rsidRPr="00216517" w:rsidRDefault="00AA67D3" w:rsidP="00AA67D3">
            <w:pPr>
              <w:spacing w:after="0" w:line="240" w:lineRule="auto"/>
              <w:jc w:val="right"/>
              <w:rPr>
                <w:rFonts w:ascii="Times New Roman" w:eastAsia="Times New Roman" w:hAnsi="Times New Roman" w:cs="Times New Roman"/>
                <w:bCs/>
                <w:lang w:eastAsia="sk-SK"/>
              </w:rPr>
            </w:pPr>
            <w:r>
              <w:rPr>
                <w:rFonts w:ascii="Times New Roman" w:eastAsia="Times New Roman" w:hAnsi="Times New Roman" w:cs="Times New Roman"/>
                <w:bCs/>
                <w:lang w:eastAsia="sk-SK"/>
              </w:rPr>
              <w:t>153</w:t>
            </w:r>
          </w:p>
        </w:tc>
        <w:tc>
          <w:tcPr>
            <w:tcW w:w="1560" w:type="dxa"/>
            <w:tcBorders>
              <w:top w:val="nil"/>
              <w:left w:val="nil"/>
              <w:bottom w:val="single" w:sz="4" w:space="0" w:color="auto"/>
              <w:right w:val="single" w:sz="4" w:space="0" w:color="auto"/>
            </w:tcBorders>
          </w:tcPr>
          <w:p w:rsidR="00AA67D3" w:rsidRPr="00216517" w:rsidRDefault="00AA67D3" w:rsidP="00AA67D3">
            <w:pPr>
              <w:spacing w:after="0" w:line="240" w:lineRule="auto"/>
              <w:jc w:val="right"/>
              <w:rPr>
                <w:rFonts w:ascii="Times New Roman" w:eastAsia="Times New Roman" w:hAnsi="Times New Roman" w:cs="Times New Roman"/>
                <w:bCs/>
                <w:lang w:eastAsia="sk-SK"/>
              </w:rPr>
            </w:pPr>
            <w:r>
              <w:rPr>
                <w:rFonts w:ascii="Times New Roman" w:eastAsia="Times New Roman" w:hAnsi="Times New Roman" w:cs="Times New Roman"/>
                <w:bCs/>
                <w:lang w:eastAsia="sk-SK"/>
              </w:rPr>
              <w:t>163</w:t>
            </w:r>
          </w:p>
        </w:tc>
        <w:tc>
          <w:tcPr>
            <w:tcW w:w="1559" w:type="dxa"/>
            <w:gridSpan w:val="2"/>
            <w:tcBorders>
              <w:top w:val="nil"/>
              <w:left w:val="nil"/>
              <w:bottom w:val="single" w:sz="4" w:space="0" w:color="auto"/>
              <w:right w:val="single" w:sz="4" w:space="0" w:color="auto"/>
            </w:tcBorders>
          </w:tcPr>
          <w:p w:rsidR="00AA67D3" w:rsidRPr="00216517" w:rsidRDefault="00AA67D3" w:rsidP="00AA67D3">
            <w:pPr>
              <w:spacing w:after="0" w:line="240" w:lineRule="auto"/>
              <w:jc w:val="right"/>
              <w:rPr>
                <w:rFonts w:ascii="Times New Roman" w:eastAsia="Times New Roman" w:hAnsi="Times New Roman" w:cs="Times New Roman"/>
                <w:bCs/>
                <w:lang w:eastAsia="sk-SK"/>
              </w:rPr>
            </w:pPr>
            <w:r>
              <w:rPr>
                <w:rFonts w:ascii="Times New Roman" w:eastAsia="Times New Roman" w:hAnsi="Times New Roman" w:cs="Times New Roman"/>
                <w:bCs/>
                <w:lang w:eastAsia="sk-SK"/>
              </w:rPr>
              <w:t>173</w:t>
            </w:r>
          </w:p>
        </w:tc>
        <w:tc>
          <w:tcPr>
            <w:tcW w:w="1134" w:type="dxa"/>
            <w:tcBorders>
              <w:top w:val="nil"/>
              <w:left w:val="nil"/>
              <w:bottom w:val="single" w:sz="4" w:space="0" w:color="auto"/>
              <w:right w:val="single" w:sz="4" w:space="0" w:color="auto"/>
            </w:tcBorders>
          </w:tcPr>
          <w:p w:rsidR="00AA67D3" w:rsidRPr="00216517" w:rsidRDefault="00AA67D3" w:rsidP="00AA67D3">
            <w:pPr>
              <w:spacing w:after="0" w:line="240" w:lineRule="auto"/>
              <w:jc w:val="right"/>
              <w:rPr>
                <w:rFonts w:ascii="Times New Roman" w:eastAsia="Times New Roman" w:hAnsi="Times New Roman" w:cs="Times New Roman"/>
                <w:bCs/>
                <w:lang w:eastAsia="sk-SK"/>
              </w:rPr>
            </w:pPr>
            <w:r>
              <w:rPr>
                <w:rFonts w:ascii="Times New Roman" w:eastAsia="Times New Roman" w:hAnsi="Times New Roman" w:cs="Times New Roman"/>
                <w:bCs/>
                <w:lang w:eastAsia="sk-SK"/>
              </w:rPr>
              <w:t>183</w:t>
            </w:r>
          </w:p>
        </w:tc>
        <w:tc>
          <w:tcPr>
            <w:tcW w:w="3118" w:type="dxa"/>
            <w:gridSpan w:val="2"/>
            <w:vMerge w:val="restart"/>
            <w:tcBorders>
              <w:top w:val="nil"/>
              <w:left w:val="nil"/>
              <w:right w:val="single" w:sz="4" w:space="0" w:color="auto"/>
            </w:tcBorders>
            <w:noWrap/>
            <w:vAlign w:val="bottom"/>
          </w:tcPr>
          <w:p w:rsidR="00AA67D3" w:rsidRPr="00B14AD5" w:rsidRDefault="00AA67D3" w:rsidP="00C1586F">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Prijatím nariadenia vlády Slovenskej</w:t>
            </w:r>
            <w:bookmarkStart w:id="1" w:name="_GoBack"/>
            <w:bookmarkEnd w:id="1"/>
            <w:r>
              <w:rPr>
                <w:rFonts w:ascii="Times New Roman" w:eastAsia="Times New Roman" w:hAnsi="Times New Roman" w:cs="Times New Roman"/>
                <w:sz w:val="24"/>
                <w:szCs w:val="24"/>
                <w:lang w:eastAsia="sk-SK"/>
              </w:rPr>
              <w:t xml:space="preserve"> republiky </w:t>
            </w:r>
            <w:r w:rsidR="00C1586F">
              <w:rPr>
                <w:rFonts w:ascii="Times New Roman" w:eastAsia="Times New Roman" w:hAnsi="Times New Roman" w:cs="Times New Roman"/>
                <w:sz w:val="24"/>
                <w:szCs w:val="24"/>
                <w:lang w:eastAsia="sk-SK"/>
              </w:rPr>
              <w:t xml:space="preserve">nedochádza k navýšeniu  zamestnancov </w:t>
            </w:r>
            <w:r>
              <w:rPr>
                <w:rFonts w:ascii="Times New Roman" w:eastAsia="Times New Roman" w:hAnsi="Times New Roman" w:cs="Times New Roman"/>
                <w:sz w:val="24"/>
                <w:szCs w:val="24"/>
                <w:lang w:eastAsia="sk-SK"/>
              </w:rPr>
              <w:t xml:space="preserve">– profesionálnych náhradných rodičov. </w:t>
            </w:r>
          </w:p>
        </w:tc>
      </w:tr>
      <w:tr w:rsidR="00AA67D3" w:rsidRPr="00B14AD5" w:rsidTr="00AA67D3">
        <w:trPr>
          <w:trHeight w:val="255"/>
        </w:trPr>
        <w:tc>
          <w:tcPr>
            <w:tcW w:w="6188" w:type="dxa"/>
            <w:tcBorders>
              <w:top w:val="nil"/>
              <w:left w:val="single" w:sz="4" w:space="0" w:color="auto"/>
              <w:bottom w:val="single" w:sz="4" w:space="0" w:color="auto"/>
              <w:right w:val="single" w:sz="4" w:space="0" w:color="auto"/>
            </w:tcBorders>
          </w:tcPr>
          <w:p w:rsidR="00AA67D3" w:rsidRPr="00B14AD5" w:rsidRDefault="00AA67D3" w:rsidP="00AA67D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395" w:type="dxa"/>
            <w:tcBorders>
              <w:top w:val="single" w:sz="4" w:space="0" w:color="auto"/>
              <w:left w:val="nil"/>
              <w:bottom w:val="single" w:sz="4" w:space="0" w:color="auto"/>
              <w:right w:val="single" w:sz="4" w:space="0" w:color="auto"/>
            </w:tcBorders>
          </w:tcPr>
          <w:p w:rsidR="00AA67D3" w:rsidRPr="00216517" w:rsidRDefault="006E0E79" w:rsidP="00AA67D3">
            <w:pPr>
              <w:spacing w:after="0" w:line="240" w:lineRule="auto"/>
              <w:jc w:val="right"/>
              <w:rPr>
                <w:rFonts w:ascii="Times New Roman" w:eastAsia="Times New Roman" w:hAnsi="Times New Roman" w:cs="Times New Roman"/>
                <w:bCs/>
                <w:lang w:eastAsia="sk-SK"/>
              </w:rPr>
            </w:pPr>
            <w:r>
              <w:rPr>
                <w:rFonts w:ascii="Times New Roman" w:eastAsia="Times New Roman" w:hAnsi="Times New Roman" w:cs="Times New Roman"/>
                <w:bCs/>
                <w:lang w:eastAsia="sk-SK"/>
              </w:rPr>
              <w:t>153</w:t>
            </w:r>
          </w:p>
        </w:tc>
        <w:tc>
          <w:tcPr>
            <w:tcW w:w="1560" w:type="dxa"/>
            <w:tcBorders>
              <w:top w:val="single" w:sz="4" w:space="0" w:color="auto"/>
              <w:left w:val="nil"/>
              <w:bottom w:val="single" w:sz="4" w:space="0" w:color="auto"/>
              <w:right w:val="single" w:sz="4" w:space="0" w:color="auto"/>
            </w:tcBorders>
          </w:tcPr>
          <w:p w:rsidR="00AA67D3" w:rsidRPr="00216517" w:rsidRDefault="006E0E79" w:rsidP="00AA67D3">
            <w:pPr>
              <w:spacing w:after="0" w:line="240" w:lineRule="auto"/>
              <w:jc w:val="right"/>
              <w:rPr>
                <w:rFonts w:ascii="Times New Roman" w:eastAsia="Times New Roman" w:hAnsi="Times New Roman" w:cs="Times New Roman"/>
                <w:bCs/>
                <w:lang w:eastAsia="sk-SK"/>
              </w:rPr>
            </w:pPr>
            <w:r>
              <w:rPr>
                <w:rFonts w:ascii="Times New Roman" w:eastAsia="Times New Roman" w:hAnsi="Times New Roman" w:cs="Times New Roman"/>
                <w:bCs/>
                <w:lang w:eastAsia="sk-SK"/>
              </w:rPr>
              <w:t>163</w:t>
            </w:r>
          </w:p>
        </w:tc>
        <w:tc>
          <w:tcPr>
            <w:tcW w:w="1559" w:type="dxa"/>
            <w:gridSpan w:val="2"/>
            <w:tcBorders>
              <w:top w:val="single" w:sz="4" w:space="0" w:color="auto"/>
              <w:left w:val="nil"/>
              <w:bottom w:val="single" w:sz="4" w:space="0" w:color="auto"/>
              <w:right w:val="single" w:sz="4" w:space="0" w:color="auto"/>
            </w:tcBorders>
          </w:tcPr>
          <w:p w:rsidR="00AA67D3" w:rsidRPr="00216517" w:rsidRDefault="006E0E79" w:rsidP="00AA67D3">
            <w:pPr>
              <w:spacing w:after="0" w:line="240" w:lineRule="auto"/>
              <w:jc w:val="right"/>
              <w:rPr>
                <w:rFonts w:ascii="Times New Roman" w:eastAsia="Times New Roman" w:hAnsi="Times New Roman" w:cs="Times New Roman"/>
                <w:bCs/>
                <w:lang w:eastAsia="sk-SK"/>
              </w:rPr>
            </w:pPr>
            <w:r>
              <w:rPr>
                <w:rFonts w:ascii="Times New Roman" w:eastAsia="Times New Roman" w:hAnsi="Times New Roman" w:cs="Times New Roman"/>
                <w:bCs/>
                <w:lang w:eastAsia="sk-SK"/>
              </w:rPr>
              <w:t>173</w:t>
            </w:r>
          </w:p>
        </w:tc>
        <w:tc>
          <w:tcPr>
            <w:tcW w:w="1134" w:type="dxa"/>
            <w:tcBorders>
              <w:top w:val="single" w:sz="4" w:space="0" w:color="auto"/>
              <w:left w:val="nil"/>
              <w:bottom w:val="single" w:sz="4" w:space="0" w:color="auto"/>
              <w:right w:val="single" w:sz="4" w:space="0" w:color="auto"/>
            </w:tcBorders>
          </w:tcPr>
          <w:p w:rsidR="00AA67D3" w:rsidRPr="00216517" w:rsidRDefault="006E0E79" w:rsidP="00AA67D3">
            <w:pPr>
              <w:spacing w:after="0" w:line="240" w:lineRule="auto"/>
              <w:jc w:val="right"/>
              <w:rPr>
                <w:rFonts w:ascii="Times New Roman" w:eastAsia="Times New Roman" w:hAnsi="Times New Roman" w:cs="Times New Roman"/>
                <w:bCs/>
                <w:lang w:eastAsia="sk-SK"/>
              </w:rPr>
            </w:pPr>
            <w:r>
              <w:rPr>
                <w:rFonts w:ascii="Times New Roman" w:eastAsia="Times New Roman" w:hAnsi="Times New Roman" w:cs="Times New Roman"/>
                <w:bCs/>
                <w:lang w:eastAsia="sk-SK"/>
              </w:rPr>
              <w:t>183</w:t>
            </w:r>
          </w:p>
        </w:tc>
        <w:tc>
          <w:tcPr>
            <w:tcW w:w="3118" w:type="dxa"/>
            <w:gridSpan w:val="2"/>
            <w:vMerge/>
            <w:tcBorders>
              <w:left w:val="nil"/>
              <w:right w:val="single" w:sz="4" w:space="0" w:color="auto"/>
            </w:tcBorders>
            <w:noWrap/>
            <w:vAlign w:val="bottom"/>
          </w:tcPr>
          <w:p w:rsidR="00AA67D3" w:rsidRPr="00B14AD5" w:rsidRDefault="00AA67D3" w:rsidP="00AA67D3">
            <w:pPr>
              <w:spacing w:after="0" w:line="240" w:lineRule="auto"/>
              <w:rPr>
                <w:rFonts w:ascii="Times New Roman" w:eastAsia="Times New Roman" w:hAnsi="Times New Roman" w:cs="Times New Roman"/>
                <w:sz w:val="24"/>
                <w:szCs w:val="24"/>
                <w:lang w:eastAsia="sk-SK"/>
              </w:rPr>
            </w:pPr>
          </w:p>
        </w:tc>
      </w:tr>
      <w:tr w:rsidR="00AA67D3" w:rsidRPr="00B14AD5" w:rsidTr="00AA67D3">
        <w:trPr>
          <w:trHeight w:val="255"/>
        </w:trPr>
        <w:tc>
          <w:tcPr>
            <w:tcW w:w="6188" w:type="dxa"/>
            <w:tcBorders>
              <w:top w:val="nil"/>
              <w:left w:val="single" w:sz="4" w:space="0" w:color="auto"/>
              <w:bottom w:val="single" w:sz="4" w:space="0" w:color="auto"/>
              <w:right w:val="single" w:sz="4" w:space="0" w:color="auto"/>
            </w:tcBorders>
          </w:tcPr>
          <w:p w:rsidR="00AA67D3" w:rsidRPr="00B14AD5" w:rsidRDefault="00AA67D3" w:rsidP="00AA67D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Priemerný mzdový výdavok (v eurách)</w:t>
            </w:r>
          </w:p>
        </w:tc>
        <w:tc>
          <w:tcPr>
            <w:tcW w:w="1395" w:type="dxa"/>
            <w:tcBorders>
              <w:top w:val="single" w:sz="4" w:space="0" w:color="auto"/>
              <w:left w:val="nil"/>
              <w:bottom w:val="single" w:sz="4" w:space="0" w:color="auto"/>
              <w:right w:val="single" w:sz="4" w:space="0" w:color="auto"/>
            </w:tcBorders>
          </w:tcPr>
          <w:p w:rsidR="00AA67D3" w:rsidRPr="00216517" w:rsidRDefault="00AA67D3" w:rsidP="00AA67D3">
            <w:pPr>
              <w:jc w:val="right"/>
              <w:rPr>
                <w:rFonts w:ascii="Times New Roman" w:hAnsi="Times New Roman" w:cs="Times New Roman"/>
                <w:color w:val="000000"/>
              </w:rPr>
            </w:pPr>
            <w:r>
              <w:rPr>
                <w:rFonts w:ascii="Times New Roman" w:hAnsi="Times New Roman" w:cs="Times New Roman"/>
                <w:color w:val="000000"/>
              </w:rPr>
              <w:t>1 861,20</w:t>
            </w:r>
          </w:p>
        </w:tc>
        <w:tc>
          <w:tcPr>
            <w:tcW w:w="1560" w:type="dxa"/>
            <w:tcBorders>
              <w:top w:val="single" w:sz="4" w:space="0" w:color="auto"/>
              <w:left w:val="nil"/>
              <w:bottom w:val="single" w:sz="4" w:space="0" w:color="auto"/>
              <w:right w:val="single" w:sz="4" w:space="0" w:color="auto"/>
            </w:tcBorders>
          </w:tcPr>
          <w:p w:rsidR="00AA67D3" w:rsidRPr="00216517" w:rsidRDefault="00AA67D3" w:rsidP="00AA67D3">
            <w:pPr>
              <w:jc w:val="right"/>
              <w:rPr>
                <w:rFonts w:ascii="Times New Roman" w:hAnsi="Times New Roman" w:cs="Times New Roman"/>
                <w:color w:val="000000"/>
              </w:rPr>
            </w:pPr>
            <w:r>
              <w:rPr>
                <w:rFonts w:ascii="Times New Roman" w:hAnsi="Times New Roman" w:cs="Times New Roman"/>
                <w:color w:val="000000"/>
              </w:rPr>
              <w:t>1 861,20</w:t>
            </w:r>
          </w:p>
        </w:tc>
        <w:tc>
          <w:tcPr>
            <w:tcW w:w="1559" w:type="dxa"/>
            <w:gridSpan w:val="2"/>
            <w:tcBorders>
              <w:top w:val="single" w:sz="4" w:space="0" w:color="auto"/>
              <w:left w:val="nil"/>
              <w:bottom w:val="single" w:sz="4" w:space="0" w:color="auto"/>
              <w:right w:val="single" w:sz="4" w:space="0" w:color="auto"/>
            </w:tcBorders>
          </w:tcPr>
          <w:p w:rsidR="00AA67D3" w:rsidRDefault="00AA67D3" w:rsidP="00AA67D3">
            <w:pPr>
              <w:jc w:val="right"/>
            </w:pPr>
            <w:r w:rsidRPr="00AB2225">
              <w:rPr>
                <w:rFonts w:ascii="Times New Roman" w:hAnsi="Times New Roman" w:cs="Times New Roman"/>
                <w:color w:val="000000"/>
              </w:rPr>
              <w:t>1 861,20</w:t>
            </w:r>
          </w:p>
        </w:tc>
        <w:tc>
          <w:tcPr>
            <w:tcW w:w="1134" w:type="dxa"/>
            <w:tcBorders>
              <w:top w:val="single" w:sz="4" w:space="0" w:color="auto"/>
              <w:left w:val="nil"/>
              <w:bottom w:val="single" w:sz="4" w:space="0" w:color="auto"/>
              <w:right w:val="single" w:sz="4" w:space="0" w:color="auto"/>
            </w:tcBorders>
          </w:tcPr>
          <w:p w:rsidR="00AA67D3" w:rsidRDefault="00AA67D3" w:rsidP="00AA67D3">
            <w:pPr>
              <w:jc w:val="right"/>
            </w:pPr>
            <w:r w:rsidRPr="00AB2225">
              <w:rPr>
                <w:rFonts w:ascii="Times New Roman" w:hAnsi="Times New Roman" w:cs="Times New Roman"/>
                <w:color w:val="000000"/>
              </w:rPr>
              <w:t>1 861,20</w:t>
            </w:r>
          </w:p>
        </w:tc>
        <w:tc>
          <w:tcPr>
            <w:tcW w:w="3118" w:type="dxa"/>
            <w:gridSpan w:val="2"/>
            <w:vMerge/>
            <w:tcBorders>
              <w:left w:val="nil"/>
              <w:right w:val="single" w:sz="4" w:space="0" w:color="auto"/>
            </w:tcBorders>
            <w:noWrap/>
            <w:vAlign w:val="bottom"/>
          </w:tcPr>
          <w:p w:rsidR="00AA67D3" w:rsidRPr="00B14AD5" w:rsidRDefault="00AA67D3" w:rsidP="00AA67D3">
            <w:pPr>
              <w:spacing w:after="0" w:line="240" w:lineRule="auto"/>
              <w:rPr>
                <w:rFonts w:ascii="Times New Roman" w:eastAsia="Times New Roman" w:hAnsi="Times New Roman" w:cs="Times New Roman"/>
                <w:sz w:val="24"/>
                <w:szCs w:val="24"/>
                <w:lang w:eastAsia="sk-SK"/>
              </w:rPr>
            </w:pPr>
          </w:p>
        </w:tc>
      </w:tr>
      <w:tr w:rsidR="00AA67D3" w:rsidRPr="00B14AD5" w:rsidTr="00AA67D3">
        <w:trPr>
          <w:trHeight w:val="255"/>
        </w:trPr>
        <w:tc>
          <w:tcPr>
            <w:tcW w:w="6188" w:type="dxa"/>
            <w:tcBorders>
              <w:top w:val="nil"/>
              <w:left w:val="single" w:sz="4" w:space="0" w:color="auto"/>
              <w:bottom w:val="single" w:sz="4" w:space="0" w:color="auto"/>
              <w:right w:val="single" w:sz="4" w:space="0" w:color="auto"/>
            </w:tcBorders>
          </w:tcPr>
          <w:p w:rsidR="00AA67D3" w:rsidRPr="00B14AD5" w:rsidRDefault="00AA67D3" w:rsidP="00AA67D3">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395" w:type="dxa"/>
            <w:tcBorders>
              <w:top w:val="single" w:sz="4" w:space="0" w:color="auto"/>
              <w:left w:val="nil"/>
              <w:bottom w:val="single" w:sz="4" w:space="0" w:color="auto"/>
              <w:right w:val="single" w:sz="4" w:space="0" w:color="auto"/>
            </w:tcBorders>
          </w:tcPr>
          <w:p w:rsidR="00AA67D3" w:rsidRPr="00216517" w:rsidRDefault="00AA67D3" w:rsidP="00AA67D3">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169,20</w:t>
            </w:r>
          </w:p>
        </w:tc>
        <w:tc>
          <w:tcPr>
            <w:tcW w:w="1560" w:type="dxa"/>
            <w:tcBorders>
              <w:top w:val="single" w:sz="4" w:space="0" w:color="auto"/>
              <w:left w:val="nil"/>
              <w:bottom w:val="single" w:sz="4" w:space="0" w:color="auto"/>
              <w:right w:val="single" w:sz="4" w:space="0" w:color="auto"/>
            </w:tcBorders>
          </w:tcPr>
          <w:p w:rsidR="00AA67D3" w:rsidRPr="00216517" w:rsidRDefault="00AA67D3" w:rsidP="00AA67D3">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169,20</w:t>
            </w:r>
          </w:p>
        </w:tc>
        <w:tc>
          <w:tcPr>
            <w:tcW w:w="1559" w:type="dxa"/>
            <w:gridSpan w:val="2"/>
            <w:tcBorders>
              <w:top w:val="single" w:sz="4" w:space="0" w:color="auto"/>
              <w:left w:val="nil"/>
              <w:bottom w:val="single" w:sz="4" w:space="0" w:color="auto"/>
              <w:right w:val="single" w:sz="4" w:space="0" w:color="auto"/>
            </w:tcBorders>
          </w:tcPr>
          <w:p w:rsidR="00AA67D3" w:rsidRPr="00216517" w:rsidRDefault="00AA67D3" w:rsidP="00AA67D3">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169,20</w:t>
            </w:r>
          </w:p>
        </w:tc>
        <w:tc>
          <w:tcPr>
            <w:tcW w:w="1134" w:type="dxa"/>
            <w:tcBorders>
              <w:top w:val="single" w:sz="4" w:space="0" w:color="auto"/>
              <w:left w:val="nil"/>
              <w:bottom w:val="single" w:sz="4" w:space="0" w:color="auto"/>
              <w:right w:val="single" w:sz="4" w:space="0" w:color="auto"/>
            </w:tcBorders>
          </w:tcPr>
          <w:p w:rsidR="00AA67D3" w:rsidRPr="00216517" w:rsidRDefault="00AA67D3" w:rsidP="00AA67D3">
            <w:pPr>
              <w:spacing w:after="0" w:line="240" w:lineRule="auto"/>
              <w:jc w:val="right"/>
              <w:rPr>
                <w:rFonts w:ascii="Times New Roman" w:eastAsia="Times New Roman" w:hAnsi="Times New Roman" w:cs="Times New Roman"/>
                <w:lang w:eastAsia="sk-SK"/>
              </w:rPr>
            </w:pPr>
            <w:r>
              <w:rPr>
                <w:rFonts w:ascii="Times New Roman" w:eastAsia="Times New Roman" w:hAnsi="Times New Roman" w:cs="Times New Roman"/>
                <w:lang w:eastAsia="sk-SK"/>
              </w:rPr>
              <w:t>169,20</w:t>
            </w:r>
          </w:p>
        </w:tc>
        <w:tc>
          <w:tcPr>
            <w:tcW w:w="3118" w:type="dxa"/>
            <w:gridSpan w:val="2"/>
            <w:vMerge/>
            <w:tcBorders>
              <w:left w:val="nil"/>
              <w:bottom w:val="single" w:sz="4" w:space="0" w:color="auto"/>
              <w:right w:val="single" w:sz="4" w:space="0" w:color="auto"/>
            </w:tcBorders>
            <w:noWrap/>
            <w:vAlign w:val="bottom"/>
          </w:tcPr>
          <w:p w:rsidR="00AA67D3" w:rsidRPr="00B14AD5" w:rsidRDefault="00AA67D3" w:rsidP="00AA67D3">
            <w:pPr>
              <w:spacing w:after="0" w:line="240" w:lineRule="auto"/>
              <w:rPr>
                <w:rFonts w:ascii="Times New Roman" w:eastAsia="Times New Roman" w:hAnsi="Times New Roman" w:cs="Times New Roman"/>
                <w:sz w:val="24"/>
                <w:szCs w:val="24"/>
                <w:lang w:eastAsia="sk-SK"/>
              </w:rPr>
            </w:pPr>
          </w:p>
        </w:tc>
      </w:tr>
      <w:tr w:rsidR="00AA67D3" w:rsidRPr="00B14AD5" w:rsidTr="00AA67D3">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AA67D3" w:rsidRPr="00B14AD5" w:rsidRDefault="00AA67D3" w:rsidP="00AA67D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Osobné výdavky celkom (v eurách)</w:t>
            </w:r>
          </w:p>
        </w:tc>
        <w:tc>
          <w:tcPr>
            <w:tcW w:w="1395" w:type="dxa"/>
            <w:tcBorders>
              <w:top w:val="nil"/>
              <w:left w:val="nil"/>
              <w:bottom w:val="single" w:sz="4" w:space="0" w:color="auto"/>
              <w:right w:val="single" w:sz="4" w:space="0" w:color="auto"/>
            </w:tcBorders>
            <w:shd w:val="clear" w:color="auto" w:fill="BFBFBF" w:themeFill="background1" w:themeFillShade="BF"/>
            <w:vAlign w:val="center"/>
          </w:tcPr>
          <w:p w:rsidR="00AA67D3" w:rsidRPr="00AA67D3" w:rsidRDefault="00AA67D3" w:rsidP="00AA67D3">
            <w:pPr>
              <w:spacing w:line="240" w:lineRule="auto"/>
              <w:jc w:val="right"/>
              <w:rPr>
                <w:rFonts w:ascii="Times New Roman" w:hAnsi="Times New Roman" w:cs="Times New Roman"/>
                <w:b/>
                <w:color w:val="000000"/>
              </w:rPr>
            </w:pPr>
            <w:r w:rsidRPr="00AA67D3">
              <w:rPr>
                <w:rFonts w:ascii="Times New Roman" w:hAnsi="Times New Roman" w:cs="Times New Roman"/>
                <w:b/>
                <w:color w:val="000000"/>
              </w:rPr>
              <w:t>139 744</w:t>
            </w:r>
          </w:p>
        </w:tc>
        <w:tc>
          <w:tcPr>
            <w:tcW w:w="1560" w:type="dxa"/>
            <w:tcBorders>
              <w:top w:val="nil"/>
              <w:left w:val="nil"/>
              <w:bottom w:val="single" w:sz="4" w:space="0" w:color="auto"/>
              <w:right w:val="single" w:sz="4" w:space="0" w:color="auto"/>
            </w:tcBorders>
            <w:shd w:val="clear" w:color="auto" w:fill="BFBFBF" w:themeFill="background1" w:themeFillShade="BF"/>
            <w:vAlign w:val="center"/>
          </w:tcPr>
          <w:p w:rsidR="00AA67D3" w:rsidRPr="00AA67D3" w:rsidRDefault="00AA67D3" w:rsidP="00AA67D3">
            <w:pPr>
              <w:spacing w:line="240" w:lineRule="auto"/>
              <w:jc w:val="right"/>
              <w:rPr>
                <w:rFonts w:ascii="Times New Roman" w:hAnsi="Times New Roman" w:cs="Times New Roman"/>
                <w:b/>
                <w:color w:val="000000"/>
              </w:rPr>
            </w:pPr>
            <w:r w:rsidRPr="00AA67D3">
              <w:rPr>
                <w:rFonts w:ascii="Times New Roman" w:hAnsi="Times New Roman" w:cs="Times New Roman"/>
                <w:b/>
                <w:color w:val="000000"/>
              </w:rPr>
              <w:t>446 633</w:t>
            </w:r>
          </w:p>
        </w:tc>
        <w:tc>
          <w:tcPr>
            <w:tcW w:w="1559" w:type="dxa"/>
            <w:gridSpan w:val="2"/>
            <w:tcBorders>
              <w:top w:val="nil"/>
              <w:left w:val="nil"/>
              <w:bottom w:val="single" w:sz="4" w:space="0" w:color="auto"/>
              <w:right w:val="single" w:sz="4" w:space="0" w:color="auto"/>
            </w:tcBorders>
            <w:shd w:val="clear" w:color="auto" w:fill="BFBFBF" w:themeFill="background1" w:themeFillShade="BF"/>
            <w:vAlign w:val="center"/>
          </w:tcPr>
          <w:p w:rsidR="00AA67D3" w:rsidRPr="00AA67D3" w:rsidRDefault="00AA67D3" w:rsidP="00AA67D3">
            <w:pPr>
              <w:spacing w:line="240" w:lineRule="auto"/>
              <w:jc w:val="right"/>
              <w:rPr>
                <w:rFonts w:ascii="Times New Roman" w:hAnsi="Times New Roman" w:cs="Times New Roman"/>
                <w:b/>
                <w:color w:val="000000"/>
              </w:rPr>
            </w:pPr>
            <w:r w:rsidRPr="00AA67D3">
              <w:rPr>
                <w:rFonts w:ascii="Times New Roman" w:hAnsi="Times New Roman" w:cs="Times New Roman"/>
                <w:b/>
                <w:color w:val="000000"/>
              </w:rPr>
              <w:t>474 034</w:t>
            </w:r>
          </w:p>
        </w:tc>
        <w:tc>
          <w:tcPr>
            <w:tcW w:w="1134" w:type="dxa"/>
            <w:tcBorders>
              <w:top w:val="nil"/>
              <w:left w:val="nil"/>
              <w:bottom w:val="single" w:sz="4" w:space="0" w:color="auto"/>
              <w:right w:val="single" w:sz="4" w:space="0" w:color="auto"/>
            </w:tcBorders>
            <w:shd w:val="clear" w:color="auto" w:fill="BFBFBF" w:themeFill="background1" w:themeFillShade="BF"/>
            <w:vAlign w:val="center"/>
          </w:tcPr>
          <w:p w:rsidR="00AA67D3" w:rsidRPr="00AA67D3" w:rsidRDefault="00AA67D3" w:rsidP="00AA67D3">
            <w:pPr>
              <w:spacing w:line="240" w:lineRule="auto"/>
              <w:jc w:val="right"/>
              <w:rPr>
                <w:rFonts w:ascii="Times New Roman" w:hAnsi="Times New Roman" w:cs="Times New Roman"/>
                <w:b/>
                <w:color w:val="000000"/>
              </w:rPr>
            </w:pPr>
            <w:r w:rsidRPr="00AA67D3">
              <w:rPr>
                <w:rFonts w:ascii="Times New Roman" w:hAnsi="Times New Roman" w:cs="Times New Roman"/>
                <w:b/>
                <w:color w:val="000000"/>
              </w:rPr>
              <w:t>501 434</w:t>
            </w:r>
          </w:p>
        </w:tc>
        <w:tc>
          <w:tcPr>
            <w:tcW w:w="3118"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AA67D3" w:rsidRPr="00B14AD5" w:rsidRDefault="00AA67D3" w:rsidP="00AA67D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tc>
      </w:tr>
      <w:tr w:rsidR="00AA67D3" w:rsidRPr="00B14AD5" w:rsidTr="00AA67D3">
        <w:trPr>
          <w:trHeight w:val="255"/>
        </w:trPr>
        <w:tc>
          <w:tcPr>
            <w:tcW w:w="6188" w:type="dxa"/>
            <w:tcBorders>
              <w:top w:val="nil"/>
              <w:left w:val="single" w:sz="4" w:space="0" w:color="auto"/>
              <w:bottom w:val="single" w:sz="4" w:space="0" w:color="auto"/>
              <w:right w:val="single" w:sz="4" w:space="0" w:color="auto"/>
            </w:tcBorders>
          </w:tcPr>
          <w:p w:rsidR="00AA67D3" w:rsidRPr="00B14AD5" w:rsidRDefault="00AA67D3" w:rsidP="00AA67D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Mzdy, platy, služobné príjmy a ostatné osobné vyrovnania (610)</w:t>
            </w:r>
          </w:p>
        </w:tc>
        <w:tc>
          <w:tcPr>
            <w:tcW w:w="1395" w:type="dxa"/>
            <w:tcBorders>
              <w:top w:val="nil"/>
              <w:left w:val="nil"/>
              <w:bottom w:val="single" w:sz="4" w:space="0" w:color="auto"/>
              <w:right w:val="single" w:sz="4" w:space="0" w:color="auto"/>
            </w:tcBorders>
            <w:vAlign w:val="center"/>
          </w:tcPr>
          <w:p w:rsidR="00AA67D3" w:rsidRPr="00216517" w:rsidRDefault="006E0E79" w:rsidP="00AA67D3">
            <w:pPr>
              <w:spacing w:line="240" w:lineRule="auto"/>
              <w:jc w:val="right"/>
              <w:rPr>
                <w:rFonts w:ascii="Times New Roman" w:hAnsi="Times New Roman" w:cs="Times New Roman"/>
                <w:color w:val="000000"/>
              </w:rPr>
            </w:pPr>
            <w:r>
              <w:rPr>
                <w:rFonts w:ascii="Times New Roman" w:hAnsi="Times New Roman" w:cs="Times New Roman"/>
                <w:color w:val="000000"/>
              </w:rPr>
              <w:t>103 550</w:t>
            </w:r>
          </w:p>
        </w:tc>
        <w:tc>
          <w:tcPr>
            <w:tcW w:w="1560" w:type="dxa"/>
            <w:tcBorders>
              <w:top w:val="nil"/>
              <w:left w:val="nil"/>
              <w:bottom w:val="single" w:sz="4" w:space="0" w:color="auto"/>
              <w:right w:val="single" w:sz="4" w:space="0" w:color="auto"/>
            </w:tcBorders>
            <w:vAlign w:val="center"/>
          </w:tcPr>
          <w:p w:rsidR="00AA67D3" w:rsidRPr="00216517" w:rsidRDefault="006E0E79" w:rsidP="00AA67D3">
            <w:pPr>
              <w:spacing w:line="240" w:lineRule="auto"/>
              <w:jc w:val="right"/>
              <w:rPr>
                <w:rFonts w:ascii="Times New Roman" w:hAnsi="Times New Roman" w:cs="Times New Roman"/>
                <w:color w:val="000000"/>
              </w:rPr>
            </w:pPr>
            <w:r>
              <w:rPr>
                <w:rFonts w:ascii="Times New Roman" w:hAnsi="Times New Roman" w:cs="Times New Roman"/>
                <w:color w:val="000000"/>
              </w:rPr>
              <w:t>330 955</w:t>
            </w:r>
          </w:p>
        </w:tc>
        <w:tc>
          <w:tcPr>
            <w:tcW w:w="1559" w:type="dxa"/>
            <w:gridSpan w:val="2"/>
            <w:tcBorders>
              <w:top w:val="nil"/>
              <w:left w:val="nil"/>
              <w:bottom w:val="single" w:sz="4" w:space="0" w:color="auto"/>
              <w:right w:val="single" w:sz="4" w:space="0" w:color="auto"/>
            </w:tcBorders>
            <w:vAlign w:val="center"/>
          </w:tcPr>
          <w:p w:rsidR="00AA67D3" w:rsidRPr="00216517" w:rsidRDefault="006E0E79" w:rsidP="00AA67D3">
            <w:pPr>
              <w:spacing w:line="240" w:lineRule="auto"/>
              <w:jc w:val="right"/>
              <w:rPr>
                <w:rFonts w:ascii="Times New Roman" w:hAnsi="Times New Roman" w:cs="Times New Roman"/>
                <w:color w:val="000000"/>
              </w:rPr>
            </w:pPr>
            <w:r>
              <w:rPr>
                <w:rFonts w:ascii="Times New Roman" w:hAnsi="Times New Roman" w:cs="Times New Roman"/>
                <w:color w:val="000000"/>
              </w:rPr>
              <w:t>351 259</w:t>
            </w:r>
          </w:p>
        </w:tc>
        <w:tc>
          <w:tcPr>
            <w:tcW w:w="1134" w:type="dxa"/>
            <w:tcBorders>
              <w:top w:val="nil"/>
              <w:left w:val="nil"/>
              <w:bottom w:val="single" w:sz="4" w:space="0" w:color="auto"/>
              <w:right w:val="single" w:sz="4" w:space="0" w:color="auto"/>
            </w:tcBorders>
            <w:vAlign w:val="center"/>
          </w:tcPr>
          <w:p w:rsidR="00AA67D3" w:rsidRPr="00216517" w:rsidRDefault="006E0E79" w:rsidP="00AA67D3">
            <w:pPr>
              <w:spacing w:line="240" w:lineRule="auto"/>
              <w:jc w:val="right"/>
              <w:rPr>
                <w:rFonts w:ascii="Times New Roman" w:hAnsi="Times New Roman" w:cs="Times New Roman"/>
                <w:color w:val="000000"/>
              </w:rPr>
            </w:pPr>
            <w:r>
              <w:rPr>
                <w:rFonts w:ascii="Times New Roman" w:hAnsi="Times New Roman" w:cs="Times New Roman"/>
                <w:color w:val="000000"/>
              </w:rPr>
              <w:t>371 563</w:t>
            </w:r>
          </w:p>
        </w:tc>
        <w:tc>
          <w:tcPr>
            <w:tcW w:w="3118" w:type="dxa"/>
            <w:gridSpan w:val="2"/>
            <w:vMerge w:val="restart"/>
            <w:tcBorders>
              <w:top w:val="nil"/>
              <w:left w:val="nil"/>
              <w:right w:val="single" w:sz="4" w:space="0" w:color="auto"/>
            </w:tcBorders>
            <w:noWrap/>
            <w:vAlign w:val="bottom"/>
          </w:tcPr>
          <w:p w:rsidR="00AA67D3" w:rsidRPr="006E0E79" w:rsidRDefault="006E0E79" w:rsidP="000C144F">
            <w:pPr>
              <w:spacing w:after="0" w:line="240" w:lineRule="auto"/>
              <w:jc w:val="both"/>
              <w:rPr>
                <w:rFonts w:ascii="Times New Roman" w:eastAsia="Times New Roman" w:hAnsi="Times New Roman" w:cs="Times New Roman"/>
                <w:bCs/>
                <w:sz w:val="24"/>
                <w:szCs w:val="24"/>
                <w:lang w:eastAsia="sk-SK"/>
              </w:rPr>
            </w:pPr>
            <w:r w:rsidRPr="006E0E79">
              <w:rPr>
                <w:rFonts w:ascii="Times New Roman" w:eastAsia="Times New Roman" w:hAnsi="Times New Roman" w:cs="Times New Roman"/>
                <w:bCs/>
                <w:sz w:val="24"/>
                <w:szCs w:val="24"/>
                <w:lang w:eastAsia="sk-SK"/>
              </w:rPr>
              <w:t>Neštátnym centrám pre deti a rodiny poskytnuté bežným transferom</w:t>
            </w:r>
            <w:r w:rsidR="000C144F">
              <w:rPr>
                <w:rFonts w:ascii="Times New Roman" w:eastAsia="Times New Roman" w:hAnsi="Times New Roman" w:cs="Times New Roman"/>
                <w:bCs/>
                <w:sz w:val="24"/>
                <w:szCs w:val="24"/>
                <w:lang w:eastAsia="sk-SK"/>
              </w:rPr>
              <w:t xml:space="preserve"> (640)</w:t>
            </w:r>
            <w:r w:rsidRPr="006E0E79">
              <w:rPr>
                <w:rFonts w:ascii="Times New Roman" w:eastAsia="Times New Roman" w:hAnsi="Times New Roman" w:cs="Times New Roman"/>
                <w:bCs/>
                <w:sz w:val="24"/>
                <w:szCs w:val="24"/>
                <w:lang w:eastAsia="sk-SK"/>
              </w:rPr>
              <w:t xml:space="preserve">. </w:t>
            </w:r>
          </w:p>
          <w:p w:rsidR="00AA67D3" w:rsidRPr="006E0E79" w:rsidRDefault="00AA67D3" w:rsidP="000C144F">
            <w:pPr>
              <w:spacing w:after="0" w:line="240" w:lineRule="auto"/>
              <w:jc w:val="both"/>
              <w:rPr>
                <w:rFonts w:ascii="Times New Roman" w:eastAsia="Times New Roman" w:hAnsi="Times New Roman" w:cs="Times New Roman"/>
                <w:sz w:val="24"/>
                <w:szCs w:val="24"/>
                <w:lang w:eastAsia="sk-SK"/>
              </w:rPr>
            </w:pPr>
            <w:r w:rsidRPr="006E0E79">
              <w:rPr>
                <w:rFonts w:ascii="Times New Roman" w:eastAsia="Times New Roman" w:hAnsi="Times New Roman" w:cs="Times New Roman"/>
                <w:sz w:val="24"/>
                <w:szCs w:val="24"/>
                <w:lang w:eastAsia="sk-SK"/>
              </w:rPr>
              <w:t> </w:t>
            </w:r>
          </w:p>
          <w:p w:rsidR="00AA67D3" w:rsidRPr="00B14AD5" w:rsidRDefault="00AA67D3" w:rsidP="00AA67D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w:t>
            </w:r>
          </w:p>
          <w:p w:rsidR="00AA67D3" w:rsidRPr="00B14AD5" w:rsidRDefault="00AA67D3" w:rsidP="00AA67D3">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sz w:val="24"/>
                <w:szCs w:val="24"/>
                <w:lang w:eastAsia="sk-SK"/>
              </w:rPr>
              <w:t> </w:t>
            </w:r>
          </w:p>
        </w:tc>
      </w:tr>
      <w:tr w:rsidR="006E0E79" w:rsidRPr="00B14AD5" w:rsidTr="00AA67D3">
        <w:trPr>
          <w:trHeight w:val="255"/>
        </w:trPr>
        <w:tc>
          <w:tcPr>
            <w:tcW w:w="6188" w:type="dxa"/>
            <w:tcBorders>
              <w:top w:val="nil"/>
              <w:left w:val="single" w:sz="4" w:space="0" w:color="auto"/>
              <w:bottom w:val="single" w:sz="4" w:space="0" w:color="auto"/>
              <w:right w:val="single" w:sz="4" w:space="0" w:color="auto"/>
            </w:tcBorders>
          </w:tcPr>
          <w:p w:rsidR="006E0E79" w:rsidRPr="00B14AD5" w:rsidRDefault="006E0E79" w:rsidP="006E0E79">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395" w:type="dxa"/>
            <w:tcBorders>
              <w:top w:val="nil"/>
              <w:left w:val="nil"/>
              <w:bottom w:val="single" w:sz="4" w:space="0" w:color="auto"/>
              <w:right w:val="single" w:sz="4" w:space="0" w:color="auto"/>
            </w:tcBorders>
            <w:vAlign w:val="center"/>
          </w:tcPr>
          <w:p w:rsidR="006E0E79" w:rsidRPr="00216517" w:rsidRDefault="006E0E79" w:rsidP="006E0E79">
            <w:pPr>
              <w:spacing w:line="240" w:lineRule="auto"/>
              <w:jc w:val="right"/>
              <w:rPr>
                <w:rFonts w:ascii="Times New Roman" w:hAnsi="Times New Roman" w:cs="Times New Roman"/>
                <w:color w:val="000000"/>
              </w:rPr>
            </w:pPr>
            <w:r>
              <w:rPr>
                <w:rFonts w:ascii="Times New Roman" w:hAnsi="Times New Roman" w:cs="Times New Roman"/>
                <w:color w:val="000000"/>
              </w:rPr>
              <w:t>103 550</w:t>
            </w:r>
          </w:p>
        </w:tc>
        <w:tc>
          <w:tcPr>
            <w:tcW w:w="1560" w:type="dxa"/>
            <w:tcBorders>
              <w:top w:val="nil"/>
              <w:left w:val="nil"/>
              <w:bottom w:val="single" w:sz="4" w:space="0" w:color="auto"/>
              <w:right w:val="single" w:sz="4" w:space="0" w:color="auto"/>
            </w:tcBorders>
            <w:vAlign w:val="center"/>
          </w:tcPr>
          <w:p w:rsidR="006E0E79" w:rsidRPr="00216517" w:rsidRDefault="006E0E79" w:rsidP="006E0E79">
            <w:pPr>
              <w:spacing w:line="240" w:lineRule="auto"/>
              <w:jc w:val="right"/>
              <w:rPr>
                <w:rFonts w:ascii="Times New Roman" w:hAnsi="Times New Roman" w:cs="Times New Roman"/>
                <w:color w:val="000000"/>
              </w:rPr>
            </w:pPr>
            <w:r>
              <w:rPr>
                <w:rFonts w:ascii="Times New Roman" w:hAnsi="Times New Roman" w:cs="Times New Roman"/>
                <w:color w:val="000000"/>
              </w:rPr>
              <w:t>330 955</w:t>
            </w:r>
          </w:p>
        </w:tc>
        <w:tc>
          <w:tcPr>
            <w:tcW w:w="1559" w:type="dxa"/>
            <w:gridSpan w:val="2"/>
            <w:tcBorders>
              <w:top w:val="nil"/>
              <w:left w:val="nil"/>
              <w:bottom w:val="single" w:sz="4" w:space="0" w:color="auto"/>
              <w:right w:val="single" w:sz="4" w:space="0" w:color="auto"/>
            </w:tcBorders>
            <w:vAlign w:val="center"/>
          </w:tcPr>
          <w:p w:rsidR="006E0E79" w:rsidRPr="00216517" w:rsidRDefault="006E0E79" w:rsidP="006E0E79">
            <w:pPr>
              <w:spacing w:line="240" w:lineRule="auto"/>
              <w:jc w:val="right"/>
              <w:rPr>
                <w:rFonts w:ascii="Times New Roman" w:hAnsi="Times New Roman" w:cs="Times New Roman"/>
                <w:color w:val="000000"/>
              </w:rPr>
            </w:pPr>
            <w:r>
              <w:rPr>
                <w:rFonts w:ascii="Times New Roman" w:hAnsi="Times New Roman" w:cs="Times New Roman"/>
                <w:color w:val="000000"/>
              </w:rPr>
              <w:t>351 259</w:t>
            </w:r>
          </w:p>
        </w:tc>
        <w:tc>
          <w:tcPr>
            <w:tcW w:w="1134" w:type="dxa"/>
            <w:tcBorders>
              <w:top w:val="nil"/>
              <w:left w:val="nil"/>
              <w:bottom w:val="single" w:sz="4" w:space="0" w:color="auto"/>
              <w:right w:val="single" w:sz="4" w:space="0" w:color="auto"/>
            </w:tcBorders>
            <w:vAlign w:val="center"/>
          </w:tcPr>
          <w:p w:rsidR="006E0E79" w:rsidRPr="00216517" w:rsidRDefault="006E0E79" w:rsidP="006E0E79">
            <w:pPr>
              <w:spacing w:line="240" w:lineRule="auto"/>
              <w:jc w:val="right"/>
              <w:rPr>
                <w:rFonts w:ascii="Times New Roman" w:hAnsi="Times New Roman" w:cs="Times New Roman"/>
                <w:color w:val="000000"/>
              </w:rPr>
            </w:pPr>
            <w:r>
              <w:rPr>
                <w:rFonts w:ascii="Times New Roman" w:hAnsi="Times New Roman" w:cs="Times New Roman"/>
                <w:color w:val="000000"/>
              </w:rPr>
              <w:t>371 563</w:t>
            </w:r>
          </w:p>
        </w:tc>
        <w:tc>
          <w:tcPr>
            <w:tcW w:w="3118" w:type="dxa"/>
            <w:gridSpan w:val="2"/>
            <w:vMerge/>
            <w:tcBorders>
              <w:left w:val="nil"/>
              <w:right w:val="single" w:sz="4" w:space="0" w:color="auto"/>
            </w:tcBorders>
            <w:noWrap/>
            <w:vAlign w:val="bottom"/>
          </w:tcPr>
          <w:p w:rsidR="006E0E79" w:rsidRPr="00B14AD5" w:rsidRDefault="006E0E79" w:rsidP="006E0E79">
            <w:pPr>
              <w:spacing w:after="0" w:line="240" w:lineRule="auto"/>
              <w:rPr>
                <w:rFonts w:ascii="Times New Roman" w:eastAsia="Times New Roman" w:hAnsi="Times New Roman" w:cs="Times New Roman"/>
                <w:sz w:val="24"/>
                <w:szCs w:val="24"/>
                <w:lang w:eastAsia="sk-SK"/>
              </w:rPr>
            </w:pPr>
          </w:p>
        </w:tc>
      </w:tr>
      <w:tr w:rsidR="006E0E79" w:rsidRPr="00B14AD5" w:rsidTr="00AA67D3">
        <w:trPr>
          <w:trHeight w:val="255"/>
        </w:trPr>
        <w:tc>
          <w:tcPr>
            <w:tcW w:w="6188" w:type="dxa"/>
            <w:tcBorders>
              <w:top w:val="nil"/>
              <w:left w:val="single" w:sz="4" w:space="0" w:color="auto"/>
              <w:bottom w:val="single" w:sz="4" w:space="0" w:color="auto"/>
              <w:right w:val="single" w:sz="4" w:space="0" w:color="auto"/>
            </w:tcBorders>
          </w:tcPr>
          <w:p w:rsidR="006E0E79" w:rsidRPr="00B14AD5" w:rsidRDefault="006E0E79" w:rsidP="006E0E79">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Poistné a príspevok do poisťovní (620)</w:t>
            </w:r>
          </w:p>
        </w:tc>
        <w:tc>
          <w:tcPr>
            <w:tcW w:w="1395" w:type="dxa"/>
            <w:tcBorders>
              <w:top w:val="nil"/>
              <w:left w:val="nil"/>
              <w:bottom w:val="single" w:sz="4" w:space="0" w:color="auto"/>
              <w:right w:val="single" w:sz="4" w:space="0" w:color="auto"/>
            </w:tcBorders>
            <w:vAlign w:val="center"/>
          </w:tcPr>
          <w:p w:rsidR="006E0E79" w:rsidRPr="00216517" w:rsidRDefault="006E0E79" w:rsidP="006E0E79">
            <w:pPr>
              <w:spacing w:line="240" w:lineRule="auto"/>
              <w:jc w:val="right"/>
              <w:rPr>
                <w:rFonts w:ascii="Times New Roman" w:hAnsi="Times New Roman" w:cs="Times New Roman"/>
                <w:color w:val="000000"/>
              </w:rPr>
            </w:pPr>
            <w:r>
              <w:rPr>
                <w:rFonts w:ascii="Times New Roman" w:hAnsi="Times New Roman" w:cs="Times New Roman"/>
                <w:color w:val="000000"/>
              </w:rPr>
              <w:t>36 194</w:t>
            </w:r>
          </w:p>
        </w:tc>
        <w:tc>
          <w:tcPr>
            <w:tcW w:w="1560" w:type="dxa"/>
            <w:tcBorders>
              <w:top w:val="nil"/>
              <w:left w:val="nil"/>
              <w:bottom w:val="single" w:sz="4" w:space="0" w:color="auto"/>
              <w:right w:val="single" w:sz="4" w:space="0" w:color="auto"/>
            </w:tcBorders>
            <w:vAlign w:val="center"/>
          </w:tcPr>
          <w:p w:rsidR="006E0E79" w:rsidRPr="00216517" w:rsidRDefault="006E0E79" w:rsidP="006E0E79">
            <w:pPr>
              <w:spacing w:line="240" w:lineRule="auto"/>
              <w:jc w:val="right"/>
              <w:rPr>
                <w:rFonts w:ascii="Times New Roman" w:hAnsi="Times New Roman" w:cs="Times New Roman"/>
                <w:color w:val="000000"/>
              </w:rPr>
            </w:pPr>
            <w:r>
              <w:rPr>
                <w:rFonts w:ascii="Times New Roman" w:hAnsi="Times New Roman" w:cs="Times New Roman"/>
                <w:color w:val="000000"/>
              </w:rPr>
              <w:t>115 678</w:t>
            </w:r>
          </w:p>
        </w:tc>
        <w:tc>
          <w:tcPr>
            <w:tcW w:w="1559" w:type="dxa"/>
            <w:gridSpan w:val="2"/>
            <w:tcBorders>
              <w:top w:val="nil"/>
              <w:left w:val="nil"/>
              <w:bottom w:val="single" w:sz="4" w:space="0" w:color="auto"/>
              <w:right w:val="single" w:sz="4" w:space="0" w:color="auto"/>
            </w:tcBorders>
            <w:vAlign w:val="center"/>
          </w:tcPr>
          <w:p w:rsidR="006E0E79" w:rsidRPr="00216517" w:rsidRDefault="006E0E79" w:rsidP="006E0E79">
            <w:pPr>
              <w:spacing w:line="240" w:lineRule="auto"/>
              <w:jc w:val="right"/>
              <w:rPr>
                <w:rFonts w:ascii="Times New Roman" w:hAnsi="Times New Roman" w:cs="Times New Roman"/>
                <w:color w:val="000000"/>
              </w:rPr>
            </w:pPr>
            <w:r>
              <w:rPr>
                <w:rFonts w:ascii="Times New Roman" w:hAnsi="Times New Roman" w:cs="Times New Roman"/>
                <w:color w:val="000000"/>
              </w:rPr>
              <w:t>122 775</w:t>
            </w:r>
          </w:p>
        </w:tc>
        <w:tc>
          <w:tcPr>
            <w:tcW w:w="1134" w:type="dxa"/>
            <w:tcBorders>
              <w:top w:val="nil"/>
              <w:left w:val="nil"/>
              <w:bottom w:val="single" w:sz="4" w:space="0" w:color="auto"/>
              <w:right w:val="single" w:sz="4" w:space="0" w:color="auto"/>
            </w:tcBorders>
            <w:vAlign w:val="center"/>
          </w:tcPr>
          <w:p w:rsidR="006E0E79" w:rsidRPr="00216517" w:rsidRDefault="006E0E79" w:rsidP="006E0E79">
            <w:pPr>
              <w:spacing w:line="240" w:lineRule="auto"/>
              <w:jc w:val="right"/>
              <w:rPr>
                <w:rFonts w:ascii="Times New Roman" w:hAnsi="Times New Roman" w:cs="Times New Roman"/>
                <w:color w:val="000000"/>
              </w:rPr>
            </w:pPr>
            <w:r>
              <w:rPr>
                <w:rFonts w:ascii="Times New Roman" w:hAnsi="Times New Roman" w:cs="Times New Roman"/>
                <w:color w:val="000000"/>
              </w:rPr>
              <w:t>129 871</w:t>
            </w:r>
          </w:p>
        </w:tc>
        <w:tc>
          <w:tcPr>
            <w:tcW w:w="3118" w:type="dxa"/>
            <w:gridSpan w:val="2"/>
            <w:vMerge/>
            <w:tcBorders>
              <w:left w:val="nil"/>
              <w:right w:val="single" w:sz="4" w:space="0" w:color="auto"/>
            </w:tcBorders>
            <w:noWrap/>
            <w:vAlign w:val="bottom"/>
          </w:tcPr>
          <w:p w:rsidR="006E0E79" w:rsidRPr="00B14AD5" w:rsidRDefault="006E0E79" w:rsidP="006E0E79">
            <w:pPr>
              <w:spacing w:after="0" w:line="240" w:lineRule="auto"/>
              <w:rPr>
                <w:rFonts w:ascii="Times New Roman" w:eastAsia="Times New Roman" w:hAnsi="Times New Roman" w:cs="Times New Roman"/>
                <w:b/>
                <w:bCs/>
                <w:sz w:val="24"/>
                <w:szCs w:val="24"/>
                <w:lang w:eastAsia="sk-SK"/>
              </w:rPr>
            </w:pPr>
          </w:p>
        </w:tc>
      </w:tr>
      <w:tr w:rsidR="006E0E79" w:rsidRPr="00B14AD5" w:rsidTr="00AA67D3">
        <w:trPr>
          <w:trHeight w:val="255"/>
        </w:trPr>
        <w:tc>
          <w:tcPr>
            <w:tcW w:w="6188" w:type="dxa"/>
            <w:tcBorders>
              <w:top w:val="nil"/>
              <w:left w:val="single" w:sz="4" w:space="0" w:color="auto"/>
              <w:bottom w:val="single" w:sz="4" w:space="0" w:color="auto"/>
              <w:right w:val="single" w:sz="4" w:space="0" w:color="auto"/>
            </w:tcBorders>
          </w:tcPr>
          <w:p w:rsidR="006E0E79" w:rsidRPr="00B14AD5" w:rsidRDefault="006E0E79" w:rsidP="006E0E79">
            <w:pPr>
              <w:spacing w:after="0" w:line="240" w:lineRule="auto"/>
              <w:rPr>
                <w:rFonts w:ascii="Times New Roman" w:eastAsia="Times New Roman" w:hAnsi="Times New Roman" w:cs="Times New Roman"/>
                <w:sz w:val="24"/>
                <w:szCs w:val="24"/>
                <w:lang w:eastAsia="sk-SK"/>
              </w:rPr>
            </w:pPr>
            <w:r w:rsidRPr="00B14AD5">
              <w:rPr>
                <w:rFonts w:ascii="Times New Roman" w:eastAsia="Times New Roman" w:hAnsi="Times New Roman" w:cs="Times New Roman"/>
                <w:b/>
                <w:bCs/>
                <w:sz w:val="24"/>
                <w:szCs w:val="24"/>
                <w:lang w:eastAsia="sk-SK"/>
              </w:rPr>
              <w:t xml:space="preserve">   z toho vplyv na ŠR</w:t>
            </w:r>
          </w:p>
        </w:tc>
        <w:tc>
          <w:tcPr>
            <w:tcW w:w="1395" w:type="dxa"/>
            <w:tcBorders>
              <w:top w:val="nil"/>
              <w:left w:val="nil"/>
              <w:bottom w:val="single" w:sz="4" w:space="0" w:color="auto"/>
              <w:right w:val="single" w:sz="4" w:space="0" w:color="auto"/>
            </w:tcBorders>
            <w:vAlign w:val="center"/>
          </w:tcPr>
          <w:p w:rsidR="006E0E79" w:rsidRPr="00216517" w:rsidRDefault="006E0E79" w:rsidP="006E0E79">
            <w:pPr>
              <w:spacing w:line="240" w:lineRule="auto"/>
              <w:jc w:val="right"/>
              <w:rPr>
                <w:rFonts w:ascii="Times New Roman" w:hAnsi="Times New Roman" w:cs="Times New Roman"/>
                <w:color w:val="000000"/>
              </w:rPr>
            </w:pPr>
            <w:r>
              <w:rPr>
                <w:rFonts w:ascii="Times New Roman" w:hAnsi="Times New Roman" w:cs="Times New Roman"/>
                <w:color w:val="000000"/>
              </w:rPr>
              <w:t>36 194</w:t>
            </w:r>
          </w:p>
        </w:tc>
        <w:tc>
          <w:tcPr>
            <w:tcW w:w="1560" w:type="dxa"/>
            <w:tcBorders>
              <w:top w:val="nil"/>
              <w:left w:val="nil"/>
              <w:bottom w:val="single" w:sz="4" w:space="0" w:color="auto"/>
              <w:right w:val="single" w:sz="4" w:space="0" w:color="auto"/>
            </w:tcBorders>
            <w:vAlign w:val="center"/>
          </w:tcPr>
          <w:p w:rsidR="006E0E79" w:rsidRPr="00216517" w:rsidRDefault="006E0E79" w:rsidP="006E0E79">
            <w:pPr>
              <w:spacing w:line="240" w:lineRule="auto"/>
              <w:jc w:val="right"/>
              <w:rPr>
                <w:rFonts w:ascii="Times New Roman" w:hAnsi="Times New Roman" w:cs="Times New Roman"/>
                <w:color w:val="000000"/>
              </w:rPr>
            </w:pPr>
            <w:r>
              <w:rPr>
                <w:rFonts w:ascii="Times New Roman" w:hAnsi="Times New Roman" w:cs="Times New Roman"/>
                <w:color w:val="000000"/>
              </w:rPr>
              <w:t>115 678</w:t>
            </w:r>
          </w:p>
        </w:tc>
        <w:tc>
          <w:tcPr>
            <w:tcW w:w="1559" w:type="dxa"/>
            <w:gridSpan w:val="2"/>
            <w:tcBorders>
              <w:top w:val="nil"/>
              <w:left w:val="nil"/>
              <w:bottom w:val="single" w:sz="4" w:space="0" w:color="auto"/>
              <w:right w:val="single" w:sz="4" w:space="0" w:color="auto"/>
            </w:tcBorders>
            <w:vAlign w:val="center"/>
          </w:tcPr>
          <w:p w:rsidR="006E0E79" w:rsidRPr="00216517" w:rsidRDefault="006E0E79" w:rsidP="006E0E79">
            <w:pPr>
              <w:spacing w:line="240" w:lineRule="auto"/>
              <w:jc w:val="right"/>
              <w:rPr>
                <w:rFonts w:ascii="Times New Roman" w:hAnsi="Times New Roman" w:cs="Times New Roman"/>
                <w:color w:val="000000"/>
              </w:rPr>
            </w:pPr>
            <w:r>
              <w:rPr>
                <w:rFonts w:ascii="Times New Roman" w:hAnsi="Times New Roman" w:cs="Times New Roman"/>
                <w:color w:val="000000"/>
              </w:rPr>
              <w:t>122 775</w:t>
            </w:r>
          </w:p>
        </w:tc>
        <w:tc>
          <w:tcPr>
            <w:tcW w:w="1134" w:type="dxa"/>
            <w:tcBorders>
              <w:top w:val="nil"/>
              <w:left w:val="nil"/>
              <w:bottom w:val="single" w:sz="4" w:space="0" w:color="auto"/>
              <w:right w:val="single" w:sz="4" w:space="0" w:color="auto"/>
            </w:tcBorders>
            <w:vAlign w:val="center"/>
          </w:tcPr>
          <w:p w:rsidR="006E0E79" w:rsidRPr="00216517" w:rsidRDefault="006E0E79" w:rsidP="006E0E79">
            <w:pPr>
              <w:spacing w:line="240" w:lineRule="auto"/>
              <w:jc w:val="right"/>
              <w:rPr>
                <w:rFonts w:ascii="Times New Roman" w:hAnsi="Times New Roman" w:cs="Times New Roman"/>
                <w:color w:val="000000"/>
              </w:rPr>
            </w:pPr>
            <w:r>
              <w:rPr>
                <w:rFonts w:ascii="Times New Roman" w:hAnsi="Times New Roman" w:cs="Times New Roman"/>
                <w:color w:val="000000"/>
              </w:rPr>
              <w:t>129 871</w:t>
            </w:r>
          </w:p>
        </w:tc>
        <w:tc>
          <w:tcPr>
            <w:tcW w:w="3118" w:type="dxa"/>
            <w:gridSpan w:val="2"/>
            <w:vMerge/>
            <w:tcBorders>
              <w:left w:val="nil"/>
              <w:bottom w:val="single" w:sz="4" w:space="0" w:color="auto"/>
              <w:right w:val="single" w:sz="4" w:space="0" w:color="auto"/>
            </w:tcBorders>
            <w:noWrap/>
            <w:vAlign w:val="bottom"/>
          </w:tcPr>
          <w:p w:rsidR="006E0E79" w:rsidRPr="00B14AD5" w:rsidRDefault="006E0E79" w:rsidP="006E0E79">
            <w:pPr>
              <w:spacing w:after="0" w:line="240" w:lineRule="auto"/>
              <w:rPr>
                <w:rFonts w:ascii="Times New Roman" w:eastAsia="Times New Roman" w:hAnsi="Times New Roman" w:cs="Times New Roman"/>
                <w:sz w:val="24"/>
                <w:szCs w:val="24"/>
                <w:lang w:eastAsia="sk-SK"/>
              </w:rPr>
            </w:pPr>
          </w:p>
        </w:tc>
      </w:tr>
      <w:tr w:rsidR="006E0E79" w:rsidRPr="00B14AD5" w:rsidTr="00AA67D3">
        <w:trPr>
          <w:trHeight w:val="255"/>
        </w:trPr>
        <w:tc>
          <w:tcPr>
            <w:tcW w:w="11836" w:type="dxa"/>
            <w:gridSpan w:val="6"/>
            <w:tcBorders>
              <w:top w:val="nil"/>
              <w:left w:val="nil"/>
              <w:bottom w:val="nil"/>
              <w:right w:val="nil"/>
            </w:tcBorders>
            <w:noWrap/>
          </w:tcPr>
          <w:p w:rsidR="006E0E79" w:rsidRPr="00B14AD5" w:rsidRDefault="006E0E79" w:rsidP="006E0E79">
            <w:pPr>
              <w:spacing w:after="0" w:line="240" w:lineRule="auto"/>
              <w:rPr>
                <w:rFonts w:ascii="Times New Roman" w:eastAsia="Times New Roman" w:hAnsi="Times New Roman" w:cs="Times New Roman"/>
                <w:sz w:val="24"/>
                <w:szCs w:val="24"/>
                <w:lang w:eastAsia="sk-SK"/>
              </w:rPr>
            </w:pPr>
          </w:p>
        </w:tc>
        <w:tc>
          <w:tcPr>
            <w:tcW w:w="3118" w:type="dxa"/>
            <w:gridSpan w:val="2"/>
            <w:tcBorders>
              <w:top w:val="nil"/>
              <w:left w:val="nil"/>
              <w:bottom w:val="nil"/>
              <w:right w:val="nil"/>
            </w:tcBorders>
            <w:noWrap/>
            <w:vAlign w:val="bottom"/>
          </w:tcPr>
          <w:p w:rsidR="006E0E79" w:rsidRPr="00B14AD5" w:rsidRDefault="006E0E79" w:rsidP="006E0E79">
            <w:pPr>
              <w:spacing w:after="0" w:line="240" w:lineRule="auto"/>
              <w:rPr>
                <w:rFonts w:ascii="Times New Roman" w:eastAsia="Times New Roman" w:hAnsi="Times New Roman" w:cs="Times New Roman"/>
                <w:sz w:val="24"/>
                <w:szCs w:val="24"/>
                <w:lang w:eastAsia="sk-SK"/>
              </w:rPr>
            </w:pPr>
          </w:p>
        </w:tc>
      </w:tr>
      <w:tr w:rsidR="006E0E79" w:rsidRPr="00B14AD5" w:rsidTr="00AA67D3">
        <w:trPr>
          <w:trHeight w:val="255"/>
        </w:trPr>
        <w:tc>
          <w:tcPr>
            <w:tcW w:w="10394" w:type="dxa"/>
            <w:gridSpan w:val="4"/>
            <w:tcBorders>
              <w:top w:val="nil"/>
              <w:left w:val="nil"/>
              <w:bottom w:val="nil"/>
              <w:right w:val="nil"/>
            </w:tcBorders>
            <w:noWrap/>
            <w:vAlign w:val="bottom"/>
          </w:tcPr>
          <w:p w:rsidR="006E0E79" w:rsidRPr="00B14AD5" w:rsidRDefault="006E0E79" w:rsidP="006E0E79">
            <w:pPr>
              <w:spacing w:after="0" w:line="240" w:lineRule="auto"/>
              <w:rPr>
                <w:rFonts w:ascii="Times New Roman" w:eastAsia="Times New Roman" w:hAnsi="Times New Roman" w:cs="Times New Roman"/>
                <w:sz w:val="24"/>
                <w:szCs w:val="24"/>
                <w:lang w:eastAsia="sk-SK"/>
              </w:rPr>
            </w:pPr>
          </w:p>
        </w:tc>
        <w:tc>
          <w:tcPr>
            <w:tcW w:w="308" w:type="dxa"/>
            <w:tcBorders>
              <w:top w:val="nil"/>
              <w:left w:val="nil"/>
              <w:bottom w:val="nil"/>
              <w:right w:val="nil"/>
            </w:tcBorders>
            <w:noWrap/>
            <w:vAlign w:val="bottom"/>
          </w:tcPr>
          <w:p w:rsidR="006E0E79" w:rsidRPr="00B14AD5" w:rsidRDefault="006E0E79" w:rsidP="006E0E79">
            <w:pPr>
              <w:spacing w:after="0" w:line="240" w:lineRule="auto"/>
              <w:rPr>
                <w:rFonts w:ascii="Times New Roman" w:eastAsia="Times New Roman" w:hAnsi="Times New Roman" w:cs="Times New Roman"/>
                <w:sz w:val="24"/>
                <w:szCs w:val="24"/>
                <w:lang w:eastAsia="sk-SK"/>
              </w:rPr>
            </w:pPr>
          </w:p>
        </w:tc>
        <w:tc>
          <w:tcPr>
            <w:tcW w:w="3742" w:type="dxa"/>
            <w:gridSpan w:val="2"/>
            <w:tcBorders>
              <w:top w:val="nil"/>
              <w:left w:val="nil"/>
              <w:bottom w:val="nil"/>
              <w:right w:val="nil"/>
            </w:tcBorders>
            <w:noWrap/>
            <w:vAlign w:val="bottom"/>
          </w:tcPr>
          <w:p w:rsidR="006E0E79" w:rsidRPr="00B14AD5" w:rsidRDefault="006E0E79" w:rsidP="006E0E79">
            <w:pPr>
              <w:spacing w:after="0" w:line="240" w:lineRule="auto"/>
              <w:rPr>
                <w:rFonts w:ascii="Times New Roman" w:eastAsia="Times New Roman" w:hAnsi="Times New Roman" w:cs="Times New Roman"/>
                <w:sz w:val="24"/>
                <w:szCs w:val="24"/>
                <w:lang w:eastAsia="sk-SK"/>
              </w:rPr>
            </w:pPr>
          </w:p>
        </w:tc>
        <w:tc>
          <w:tcPr>
            <w:tcW w:w="510" w:type="dxa"/>
            <w:tcBorders>
              <w:top w:val="nil"/>
              <w:left w:val="nil"/>
              <w:bottom w:val="nil"/>
              <w:right w:val="nil"/>
            </w:tcBorders>
            <w:noWrap/>
            <w:vAlign w:val="bottom"/>
          </w:tcPr>
          <w:p w:rsidR="006E0E79" w:rsidRPr="00B14AD5" w:rsidRDefault="006E0E79" w:rsidP="006E0E79">
            <w:pPr>
              <w:spacing w:after="0" w:line="240" w:lineRule="auto"/>
              <w:rPr>
                <w:rFonts w:ascii="Times New Roman" w:eastAsia="Times New Roman" w:hAnsi="Times New Roman" w:cs="Times New Roman"/>
                <w:sz w:val="24"/>
                <w:szCs w:val="24"/>
                <w:lang w:eastAsia="sk-SK"/>
              </w:rPr>
            </w:pPr>
          </w:p>
        </w:tc>
      </w:tr>
    </w:tbl>
    <w:p w:rsidR="002B63FD" w:rsidRDefault="002B63FD" w:rsidP="007D5748">
      <w:pPr>
        <w:spacing w:after="0" w:line="240" w:lineRule="auto"/>
        <w:rPr>
          <w:rFonts w:ascii="Times New Roman" w:eastAsia="Times New Roman" w:hAnsi="Times New Roman" w:cs="Times New Roman"/>
          <w:b/>
          <w:bCs/>
          <w:sz w:val="24"/>
          <w:szCs w:val="24"/>
          <w:lang w:eastAsia="sk-SK"/>
        </w:rPr>
      </w:pPr>
    </w:p>
    <w:p w:rsidR="000C144F" w:rsidRDefault="000C144F" w:rsidP="007D5748">
      <w:pPr>
        <w:spacing w:after="0" w:line="240" w:lineRule="auto"/>
        <w:rPr>
          <w:rFonts w:ascii="Times New Roman" w:eastAsia="Times New Roman" w:hAnsi="Times New Roman" w:cs="Times New Roman"/>
          <w:b/>
          <w:bCs/>
          <w:sz w:val="24"/>
          <w:szCs w:val="24"/>
          <w:lang w:eastAsia="sk-SK"/>
        </w:rPr>
      </w:pPr>
    </w:p>
    <w:p w:rsidR="000C144F" w:rsidRDefault="000C144F" w:rsidP="007D5748">
      <w:pPr>
        <w:spacing w:after="0" w:line="240" w:lineRule="auto"/>
        <w:rPr>
          <w:rFonts w:ascii="Times New Roman" w:eastAsia="Times New Roman" w:hAnsi="Times New Roman" w:cs="Times New Roman"/>
          <w:b/>
          <w:bCs/>
          <w:sz w:val="24"/>
          <w:szCs w:val="24"/>
          <w:lang w:eastAsia="sk-SK"/>
        </w:rPr>
      </w:pPr>
    </w:p>
    <w:p w:rsidR="000C144F" w:rsidRDefault="000C144F" w:rsidP="007D5748">
      <w:pPr>
        <w:spacing w:after="0" w:line="240" w:lineRule="auto"/>
        <w:rPr>
          <w:rFonts w:ascii="Times New Roman" w:eastAsia="Times New Roman" w:hAnsi="Times New Roman" w:cs="Times New Roman"/>
          <w:b/>
          <w:bCs/>
          <w:sz w:val="24"/>
          <w:szCs w:val="24"/>
          <w:lang w:eastAsia="sk-SK"/>
        </w:rPr>
      </w:pPr>
    </w:p>
    <w:p w:rsidR="000C144F" w:rsidRDefault="000C144F" w:rsidP="007D5748">
      <w:pPr>
        <w:spacing w:after="0" w:line="240" w:lineRule="auto"/>
        <w:rPr>
          <w:rFonts w:ascii="Times New Roman" w:eastAsia="Times New Roman" w:hAnsi="Times New Roman" w:cs="Times New Roman"/>
          <w:b/>
          <w:bCs/>
          <w:sz w:val="24"/>
          <w:szCs w:val="24"/>
          <w:lang w:eastAsia="sk-SK"/>
        </w:rPr>
      </w:pPr>
    </w:p>
    <w:p w:rsidR="000C144F" w:rsidRDefault="000C144F" w:rsidP="007D5748">
      <w:pPr>
        <w:spacing w:after="0" w:line="240" w:lineRule="auto"/>
        <w:rPr>
          <w:rFonts w:ascii="Times New Roman" w:eastAsia="Times New Roman" w:hAnsi="Times New Roman" w:cs="Times New Roman"/>
          <w:b/>
          <w:bCs/>
          <w:sz w:val="24"/>
          <w:szCs w:val="24"/>
          <w:lang w:eastAsia="sk-SK"/>
        </w:rPr>
      </w:pPr>
    </w:p>
    <w:p w:rsidR="000C144F" w:rsidRDefault="000C144F" w:rsidP="007D5748">
      <w:pPr>
        <w:spacing w:after="0" w:line="240" w:lineRule="auto"/>
        <w:rPr>
          <w:rFonts w:ascii="Times New Roman" w:eastAsia="Times New Roman" w:hAnsi="Times New Roman" w:cs="Times New Roman"/>
          <w:b/>
          <w:bCs/>
          <w:sz w:val="24"/>
          <w:szCs w:val="24"/>
          <w:lang w:eastAsia="sk-SK"/>
        </w:rPr>
      </w:pPr>
    </w:p>
    <w:p w:rsidR="000C144F" w:rsidRDefault="000C144F" w:rsidP="007D5748">
      <w:pPr>
        <w:spacing w:after="0" w:line="240" w:lineRule="auto"/>
        <w:rPr>
          <w:rFonts w:ascii="Times New Roman" w:eastAsia="Times New Roman" w:hAnsi="Times New Roman" w:cs="Times New Roman"/>
          <w:b/>
          <w:bCs/>
          <w:sz w:val="24"/>
          <w:szCs w:val="24"/>
          <w:lang w:eastAsia="sk-SK"/>
        </w:rPr>
      </w:pPr>
    </w:p>
    <w:p w:rsidR="000C144F" w:rsidRDefault="000C144F" w:rsidP="007D5748">
      <w:pPr>
        <w:spacing w:after="0" w:line="240" w:lineRule="auto"/>
        <w:rPr>
          <w:rFonts w:ascii="Times New Roman" w:eastAsia="Times New Roman" w:hAnsi="Times New Roman" w:cs="Times New Roman"/>
          <w:b/>
          <w:bCs/>
          <w:sz w:val="24"/>
          <w:szCs w:val="24"/>
          <w:lang w:eastAsia="sk-SK"/>
        </w:rPr>
      </w:pPr>
    </w:p>
    <w:p w:rsidR="000C144F" w:rsidRPr="00B14AD5" w:rsidRDefault="000C144F" w:rsidP="007D5748">
      <w:pPr>
        <w:spacing w:after="0" w:line="240" w:lineRule="auto"/>
        <w:rPr>
          <w:rFonts w:ascii="Times New Roman" w:eastAsia="Times New Roman" w:hAnsi="Times New Roman" w:cs="Times New Roman"/>
          <w:b/>
          <w:bCs/>
          <w:sz w:val="24"/>
          <w:szCs w:val="24"/>
          <w:lang w:eastAsia="sk-SK"/>
        </w:rPr>
      </w:pPr>
    </w:p>
    <w:p w:rsidR="002B63FD" w:rsidRPr="00B14AD5" w:rsidRDefault="002B63FD" w:rsidP="007D5748">
      <w:pPr>
        <w:spacing w:after="0" w:line="240" w:lineRule="auto"/>
        <w:rPr>
          <w:rFonts w:ascii="Times New Roman" w:eastAsia="Times New Roman" w:hAnsi="Times New Roman" w:cs="Times New Roman"/>
          <w:b/>
          <w:bCs/>
          <w:sz w:val="24"/>
          <w:szCs w:val="24"/>
          <w:lang w:eastAsia="sk-SK"/>
        </w:rPr>
      </w:pPr>
    </w:p>
    <w:p w:rsidR="002B63FD" w:rsidRPr="00B14AD5" w:rsidRDefault="00D922E5" w:rsidP="007D5748">
      <w:pPr>
        <w:spacing w:after="0" w:line="240" w:lineRule="auto"/>
        <w:rPr>
          <w:rFonts w:ascii="Times New Roman" w:eastAsia="Times New Roman" w:hAnsi="Times New Roman" w:cs="Times New Roman"/>
          <w:b/>
          <w:bCs/>
          <w:sz w:val="24"/>
          <w:szCs w:val="24"/>
          <w:lang w:eastAsia="sk-SK"/>
        </w:rPr>
      </w:pPr>
      <w:r w:rsidRPr="00B14AD5">
        <w:rPr>
          <w:rFonts w:ascii="Times New Roman" w:eastAsia="Times New Roman" w:hAnsi="Times New Roman" w:cs="Times New Roman"/>
          <w:b/>
          <w:bCs/>
          <w:sz w:val="24"/>
          <w:szCs w:val="24"/>
          <w:lang w:eastAsia="sk-SK"/>
        </w:rPr>
        <w:t xml:space="preserve">                                                                 </w:t>
      </w:r>
    </w:p>
    <w:p w:rsidR="002B63FD" w:rsidRPr="00B14AD5" w:rsidRDefault="002B63FD" w:rsidP="002B63FD">
      <w:pPr>
        <w:spacing w:after="0" w:line="240" w:lineRule="auto"/>
        <w:jc w:val="both"/>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lastRenderedPageBreak/>
        <w:t xml:space="preserve">2.2.5. Výpočet vplyvov na dlhodobú udržateľnosť verejných financií </w:t>
      </w: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p>
    <w:p w:rsidR="002B63FD" w:rsidRPr="00B14AD5" w:rsidRDefault="002B63FD" w:rsidP="00AB5919">
      <w:pPr>
        <w:spacing w:after="0" w:line="240" w:lineRule="auto"/>
        <w:ind w:firstLine="708"/>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Uveďte model, ktorý bol použitý na stanovenie vplyvov na príjmy a výdavky v dlhodobom horizonte, ako aj predpoklady, z ktorých ste vychádzali a boli v modeli zahrnuté. Popíšte použitý model spolu s jeho modifikáciami, ak boli pri výpočte vykonané. </w:t>
      </w: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                                                                                                                        </w:t>
      </w:r>
      <w:r w:rsidR="00D922E5" w:rsidRPr="00B14AD5">
        <w:rPr>
          <w:rFonts w:ascii="Times New Roman" w:eastAsia="Times New Roman" w:hAnsi="Times New Roman" w:cs="Times New Roman"/>
          <w:sz w:val="24"/>
          <w:szCs w:val="24"/>
          <w:lang w:eastAsia="sk-SK"/>
        </w:rPr>
        <w:t xml:space="preserve">        </w:t>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5E3699" w:rsidRPr="00B14AD5">
        <w:rPr>
          <w:rFonts w:ascii="Times New Roman" w:eastAsia="Times New Roman" w:hAnsi="Times New Roman" w:cs="Times New Roman"/>
          <w:sz w:val="24"/>
          <w:szCs w:val="24"/>
          <w:lang w:eastAsia="sk-SK"/>
        </w:rPr>
        <w:tab/>
      </w:r>
      <w:r w:rsidR="00D922E5" w:rsidRPr="00B14AD5">
        <w:rPr>
          <w:rFonts w:ascii="Times New Roman" w:eastAsia="Times New Roman" w:hAnsi="Times New Roman" w:cs="Times New Roman"/>
          <w:sz w:val="24"/>
          <w:szCs w:val="24"/>
          <w:lang w:eastAsia="sk-SK"/>
        </w:rPr>
        <w:t>Tabuľka č. 6</w:t>
      </w:r>
    </w:p>
    <w:p w:rsidR="00943733" w:rsidRPr="00B14AD5" w:rsidRDefault="00943733" w:rsidP="002B63FD">
      <w:pPr>
        <w:spacing w:after="0" w:line="240" w:lineRule="auto"/>
        <w:jc w:val="both"/>
        <w:rPr>
          <w:rFonts w:ascii="Times New Roman" w:eastAsia="Times New Roman" w:hAnsi="Times New Roman" w:cs="Times New Roman"/>
          <w:sz w:val="24"/>
          <w:szCs w:val="24"/>
          <w:lang w:eastAsia="sk-SK"/>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447"/>
        <w:gridCol w:w="1559"/>
        <w:gridCol w:w="1559"/>
        <w:gridCol w:w="1418"/>
        <w:gridCol w:w="1984"/>
        <w:gridCol w:w="3119"/>
      </w:tblGrid>
      <w:tr w:rsidR="00B14AD5" w:rsidRPr="00B14AD5" w:rsidTr="005E3699">
        <w:trPr>
          <w:trHeight w:val="284"/>
        </w:trPr>
        <w:tc>
          <w:tcPr>
            <w:tcW w:w="2943" w:type="dxa"/>
            <w:vMerge w:val="restart"/>
            <w:shd w:val="clear" w:color="auto" w:fill="BFBFBF" w:themeFill="background1" w:themeFillShade="BF"/>
            <w:vAlign w:val="center"/>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Dlhodobá udržateľnosť</w:t>
            </w:r>
          </w:p>
        </w:tc>
        <w:tc>
          <w:tcPr>
            <w:tcW w:w="7967" w:type="dxa"/>
            <w:gridSpan w:val="5"/>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Vplyv na verejné financie</w:t>
            </w:r>
          </w:p>
        </w:tc>
        <w:tc>
          <w:tcPr>
            <w:tcW w:w="3119" w:type="dxa"/>
            <w:vMerge w:val="restart"/>
            <w:shd w:val="clear" w:color="auto" w:fill="BFBFBF" w:themeFill="background1" w:themeFillShade="BF"/>
            <w:vAlign w:val="center"/>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Poznámka</w:t>
            </w:r>
          </w:p>
        </w:tc>
      </w:tr>
      <w:tr w:rsidR="00B14AD5" w:rsidRPr="00B14AD5" w:rsidTr="005E3699">
        <w:trPr>
          <w:trHeight w:val="284"/>
        </w:trPr>
        <w:tc>
          <w:tcPr>
            <w:tcW w:w="2943" w:type="dxa"/>
            <w:vMerge/>
            <w:shd w:val="clear" w:color="auto" w:fill="BFBFBF" w:themeFill="background1" w:themeFillShade="BF"/>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47" w:type="dxa"/>
            <w:shd w:val="clear" w:color="auto" w:fill="BFBFBF" w:themeFill="background1" w:themeFillShade="BF"/>
          </w:tcPr>
          <w:p w:rsidR="002B63FD" w:rsidRPr="00B14AD5" w:rsidRDefault="00FB3DF4"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w:t>
            </w:r>
          </w:p>
        </w:tc>
        <w:tc>
          <w:tcPr>
            <w:tcW w:w="1559"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d+10</w:t>
            </w:r>
          </w:p>
        </w:tc>
        <w:tc>
          <w:tcPr>
            <w:tcW w:w="1559"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d+20</w:t>
            </w:r>
          </w:p>
        </w:tc>
        <w:tc>
          <w:tcPr>
            <w:tcW w:w="1418"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d+30</w:t>
            </w:r>
          </w:p>
        </w:tc>
        <w:tc>
          <w:tcPr>
            <w:tcW w:w="1984" w:type="dxa"/>
            <w:shd w:val="clear" w:color="auto" w:fill="BFBFBF" w:themeFill="background1" w:themeFillShade="BF"/>
          </w:tcPr>
          <w:p w:rsidR="002B63FD" w:rsidRPr="00B14AD5" w:rsidRDefault="002B63FD" w:rsidP="00D922E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d+40</w:t>
            </w:r>
          </w:p>
        </w:tc>
        <w:tc>
          <w:tcPr>
            <w:tcW w:w="3119" w:type="dxa"/>
            <w:vMerge/>
            <w:shd w:val="clear" w:color="auto" w:fill="BFBFBF" w:themeFill="background1" w:themeFillShade="BF"/>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B14AD5" w:rsidRPr="00B14AD5" w:rsidTr="005E3699">
        <w:trPr>
          <w:trHeight w:val="284"/>
        </w:trPr>
        <w:tc>
          <w:tcPr>
            <w:tcW w:w="2943" w:type="dxa"/>
            <w:shd w:val="clear" w:color="auto" w:fill="auto"/>
            <w:vAlign w:val="bottom"/>
          </w:tcPr>
          <w:p w:rsidR="002B63FD" w:rsidRPr="00B14AD5"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výdavky v p. b. HDP</w:t>
            </w:r>
          </w:p>
        </w:tc>
        <w:tc>
          <w:tcPr>
            <w:tcW w:w="1447"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B14AD5" w:rsidRPr="00B14AD5" w:rsidTr="005E3699">
        <w:trPr>
          <w:trHeight w:val="284"/>
        </w:trPr>
        <w:tc>
          <w:tcPr>
            <w:tcW w:w="2943" w:type="dxa"/>
            <w:shd w:val="clear" w:color="auto" w:fill="auto"/>
          </w:tcPr>
          <w:p w:rsidR="002B63FD" w:rsidRPr="00B14AD5"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príjmy v p. b. HDP</w:t>
            </w:r>
          </w:p>
        </w:tc>
        <w:tc>
          <w:tcPr>
            <w:tcW w:w="1447"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r w:rsidR="002B63FD" w:rsidRPr="00B14AD5" w:rsidTr="005E3699">
        <w:trPr>
          <w:trHeight w:val="284"/>
        </w:trPr>
        <w:tc>
          <w:tcPr>
            <w:tcW w:w="2943" w:type="dxa"/>
            <w:shd w:val="clear" w:color="auto" w:fill="auto"/>
          </w:tcPr>
          <w:p w:rsidR="002B63FD" w:rsidRPr="00B14AD5" w:rsidRDefault="002B63FD" w:rsidP="00D922E5">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Vplyv na bilanciu  v p. b. HDP</w:t>
            </w:r>
          </w:p>
        </w:tc>
        <w:tc>
          <w:tcPr>
            <w:tcW w:w="1447"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55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418"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1984"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c>
          <w:tcPr>
            <w:tcW w:w="3119" w:type="dxa"/>
            <w:shd w:val="clear" w:color="auto" w:fill="auto"/>
          </w:tcPr>
          <w:p w:rsidR="002B63FD" w:rsidRPr="00B14AD5" w:rsidRDefault="002B63FD" w:rsidP="002B63F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k-SK"/>
              </w:rPr>
            </w:pPr>
          </w:p>
        </w:tc>
      </w:tr>
    </w:tbl>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p>
    <w:p w:rsidR="002B63FD" w:rsidRPr="00B14AD5" w:rsidRDefault="00D922E5" w:rsidP="002B63FD">
      <w:pPr>
        <w:spacing w:after="0" w:line="240" w:lineRule="auto"/>
        <w:jc w:val="both"/>
        <w:rPr>
          <w:rFonts w:ascii="Times New Roman" w:eastAsia="Times New Roman" w:hAnsi="Times New Roman" w:cs="Times New Roman"/>
          <w:b/>
          <w:sz w:val="24"/>
          <w:szCs w:val="24"/>
          <w:lang w:eastAsia="sk-SK"/>
        </w:rPr>
      </w:pPr>
      <w:r w:rsidRPr="00B14AD5">
        <w:rPr>
          <w:rFonts w:ascii="Times New Roman" w:eastAsia="Times New Roman" w:hAnsi="Times New Roman" w:cs="Times New Roman"/>
          <w:b/>
          <w:sz w:val="24"/>
          <w:szCs w:val="24"/>
          <w:lang w:eastAsia="sk-SK"/>
        </w:rPr>
        <w:t>Poznámka</w:t>
      </w:r>
      <w:r w:rsidR="002B63FD" w:rsidRPr="00B14AD5">
        <w:rPr>
          <w:rFonts w:ascii="Times New Roman" w:eastAsia="Times New Roman" w:hAnsi="Times New Roman" w:cs="Times New Roman"/>
          <w:b/>
          <w:sz w:val="24"/>
          <w:szCs w:val="24"/>
          <w:lang w:eastAsia="sk-SK"/>
        </w:rPr>
        <w:t xml:space="preserve">: </w:t>
      </w:r>
    </w:p>
    <w:p w:rsidR="002B63FD" w:rsidRPr="00B14AD5" w:rsidRDefault="002B63FD" w:rsidP="002B63FD">
      <w:pPr>
        <w:spacing w:after="0" w:line="240" w:lineRule="auto"/>
        <w:jc w:val="both"/>
        <w:rPr>
          <w:rFonts w:ascii="Times New Roman" w:eastAsia="Times New Roman" w:hAnsi="Times New Roman" w:cs="Times New Roman"/>
          <w:sz w:val="24"/>
          <w:szCs w:val="24"/>
          <w:lang w:eastAsia="sk-SK"/>
        </w:rPr>
      </w:pPr>
      <w:r w:rsidRPr="00B14AD5">
        <w:rPr>
          <w:rFonts w:ascii="Times New Roman" w:eastAsia="Times New Roman" w:hAnsi="Times New Roman" w:cs="Times New Roman"/>
          <w:sz w:val="24"/>
          <w:szCs w:val="24"/>
          <w:lang w:eastAsia="sk-SK"/>
        </w:rPr>
        <w:t xml:space="preserve">Písmeno „d“ označuje prvý rok nasledujúcej dekády. </w:t>
      </w:r>
    </w:p>
    <w:p w:rsidR="002B63FD" w:rsidRPr="00F21C97" w:rsidRDefault="002B63FD" w:rsidP="00F21C97">
      <w:pPr>
        <w:spacing w:after="0" w:line="240" w:lineRule="auto"/>
        <w:jc w:val="both"/>
        <w:rPr>
          <w:rFonts w:ascii="Times New Roman" w:eastAsia="Times New Roman" w:hAnsi="Times New Roman" w:cs="Times New Roman"/>
          <w:sz w:val="24"/>
          <w:szCs w:val="24"/>
          <w:lang w:eastAsia="sk-SK"/>
        </w:rPr>
        <w:sectPr w:rsidR="002B63FD" w:rsidRPr="00F21C97">
          <w:pgSz w:w="16838" w:h="11906" w:orient="landscape"/>
          <w:pgMar w:top="1418" w:right="1418" w:bottom="1418" w:left="1418" w:header="709" w:footer="709" w:gutter="0"/>
          <w:cols w:space="708"/>
          <w:docGrid w:linePitch="360"/>
        </w:sectPr>
      </w:pPr>
      <w:r w:rsidRPr="00B14AD5">
        <w:rPr>
          <w:rFonts w:ascii="Times New Roman" w:eastAsia="Times New Roman" w:hAnsi="Times New Roman" w:cs="Times New Roman"/>
          <w:sz w:val="24"/>
          <w:szCs w:val="24"/>
          <w:lang w:eastAsia="sk-SK"/>
        </w:rPr>
        <w:t>Tabuľka sa vypĺňa pre každé opatrenie samostatne. V prípade zavádzania viacerých opatrení sa vyplní aj tabuľka obsahujúca aj kumulatívny efekt zavedeni</w:t>
      </w:r>
      <w:r w:rsidR="000C144F">
        <w:rPr>
          <w:rFonts w:ascii="Times New Roman" w:eastAsia="Times New Roman" w:hAnsi="Times New Roman" w:cs="Times New Roman"/>
          <w:sz w:val="24"/>
          <w:szCs w:val="24"/>
          <w:lang w:eastAsia="sk-SK"/>
        </w:rPr>
        <w:t xml:space="preserve">a všetkých opatrení súčasne.“ </w:t>
      </w:r>
    </w:p>
    <w:p w:rsidR="00CB3623" w:rsidRPr="00B14AD5" w:rsidRDefault="00CB3623" w:rsidP="00F21C97">
      <w:pPr>
        <w:spacing w:after="0" w:line="240" w:lineRule="auto"/>
        <w:jc w:val="center"/>
      </w:pPr>
    </w:p>
    <w:sectPr w:rsidR="00CB3623" w:rsidRPr="00B14AD5" w:rsidSect="003865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CCE" w:rsidRDefault="003D2CCE">
      <w:pPr>
        <w:spacing w:after="0" w:line="240" w:lineRule="auto"/>
      </w:pPr>
      <w:r>
        <w:separator/>
      </w:r>
    </w:p>
  </w:endnote>
  <w:endnote w:type="continuationSeparator" w:id="0">
    <w:p w:rsidR="003D2CCE" w:rsidRDefault="003D2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6F" w:rsidRDefault="00C1586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C1586F" w:rsidRDefault="00C1586F">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575452"/>
      <w:docPartObj>
        <w:docPartGallery w:val="Page Numbers (Bottom of Page)"/>
        <w:docPartUnique/>
      </w:docPartObj>
    </w:sdtPr>
    <w:sdtContent>
      <w:p w:rsidR="00C1586F" w:rsidRDefault="00C1586F">
        <w:pPr>
          <w:pStyle w:val="Pta"/>
          <w:jc w:val="center"/>
        </w:pPr>
        <w:r>
          <w:fldChar w:fldCharType="begin"/>
        </w:r>
        <w:r>
          <w:instrText>PAGE   \* MERGEFORMAT</w:instrText>
        </w:r>
        <w:r>
          <w:fldChar w:fldCharType="separate"/>
        </w:r>
        <w:r w:rsidR="007D6E20">
          <w:rPr>
            <w:noProof/>
          </w:rPr>
          <w:t>11</w:t>
        </w:r>
        <w:r>
          <w:fldChar w:fldCharType="end"/>
        </w:r>
      </w:p>
    </w:sdtContent>
  </w:sdt>
  <w:p w:rsidR="00C1586F" w:rsidRDefault="00C1586F">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6F" w:rsidRDefault="00C1586F">
    <w:pPr>
      <w:pStyle w:val="Pta"/>
      <w:jc w:val="right"/>
    </w:pPr>
    <w:r>
      <w:fldChar w:fldCharType="begin"/>
    </w:r>
    <w:r>
      <w:instrText>PAGE   \* MERGEFORMAT</w:instrText>
    </w:r>
    <w:r>
      <w:fldChar w:fldCharType="separate"/>
    </w:r>
    <w:r>
      <w:rPr>
        <w:noProof/>
      </w:rPr>
      <w:t>0</w:t>
    </w:r>
    <w:r>
      <w:fldChar w:fldCharType="end"/>
    </w:r>
  </w:p>
  <w:p w:rsidR="00C1586F" w:rsidRDefault="00C158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CCE" w:rsidRDefault="003D2CCE">
      <w:pPr>
        <w:spacing w:after="0" w:line="240" w:lineRule="auto"/>
      </w:pPr>
      <w:r>
        <w:separator/>
      </w:r>
    </w:p>
  </w:footnote>
  <w:footnote w:type="continuationSeparator" w:id="0">
    <w:p w:rsidR="003D2CCE" w:rsidRDefault="003D2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6F" w:rsidRDefault="00C1586F" w:rsidP="002B63FD">
    <w:pPr>
      <w:pStyle w:val="Hlavika"/>
      <w:jc w:val="right"/>
      <w:rPr>
        <w:sz w:val="24"/>
        <w:szCs w:val="24"/>
      </w:rPr>
    </w:pPr>
    <w:r>
      <w:rPr>
        <w:sz w:val="24"/>
        <w:szCs w:val="24"/>
      </w:rPr>
      <w:t>Príloha č. 2</w:t>
    </w:r>
  </w:p>
  <w:p w:rsidR="00C1586F" w:rsidRPr="00EB59C8" w:rsidRDefault="00C1586F" w:rsidP="002B63FD">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6F" w:rsidRPr="0024067A" w:rsidRDefault="00C1586F">
    <w:pPr>
      <w:pStyle w:val="Hlavika"/>
      <w:jc w:val="right"/>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6F" w:rsidRPr="000A15AE" w:rsidRDefault="00C1586F" w:rsidP="002B63FD">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5C40"/>
    <w:multiLevelType w:val="hybridMultilevel"/>
    <w:tmpl w:val="C4F8F1A4"/>
    <w:lvl w:ilvl="0" w:tplc="6E5408F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215DD"/>
    <w:rsid w:val="00035EB6"/>
    <w:rsid w:val="0005172A"/>
    <w:rsid w:val="00057135"/>
    <w:rsid w:val="00070A89"/>
    <w:rsid w:val="00071D97"/>
    <w:rsid w:val="00082C62"/>
    <w:rsid w:val="000B509B"/>
    <w:rsid w:val="000C144F"/>
    <w:rsid w:val="000F00DA"/>
    <w:rsid w:val="001127A8"/>
    <w:rsid w:val="00123B3B"/>
    <w:rsid w:val="00167F3F"/>
    <w:rsid w:val="00170D2B"/>
    <w:rsid w:val="00191E96"/>
    <w:rsid w:val="001D0958"/>
    <w:rsid w:val="001E381F"/>
    <w:rsid w:val="00200898"/>
    <w:rsid w:val="00212894"/>
    <w:rsid w:val="00216517"/>
    <w:rsid w:val="00243FD4"/>
    <w:rsid w:val="00253D47"/>
    <w:rsid w:val="002B5AD4"/>
    <w:rsid w:val="002B63FD"/>
    <w:rsid w:val="002F5E6A"/>
    <w:rsid w:val="00317B90"/>
    <w:rsid w:val="00323C0C"/>
    <w:rsid w:val="003244AE"/>
    <w:rsid w:val="0038658F"/>
    <w:rsid w:val="00391A3C"/>
    <w:rsid w:val="003B7684"/>
    <w:rsid w:val="003D2CCE"/>
    <w:rsid w:val="003E389E"/>
    <w:rsid w:val="003F586F"/>
    <w:rsid w:val="00474F11"/>
    <w:rsid w:val="00487203"/>
    <w:rsid w:val="004A7AB3"/>
    <w:rsid w:val="004E5E76"/>
    <w:rsid w:val="004F11C4"/>
    <w:rsid w:val="004F5DB0"/>
    <w:rsid w:val="005005EC"/>
    <w:rsid w:val="005307FC"/>
    <w:rsid w:val="005466C0"/>
    <w:rsid w:val="00546C70"/>
    <w:rsid w:val="00572B2D"/>
    <w:rsid w:val="005B1CEC"/>
    <w:rsid w:val="005C56E6"/>
    <w:rsid w:val="005E3699"/>
    <w:rsid w:val="005F1095"/>
    <w:rsid w:val="006345FC"/>
    <w:rsid w:val="00693E5F"/>
    <w:rsid w:val="006A2947"/>
    <w:rsid w:val="006C02A1"/>
    <w:rsid w:val="006E0E79"/>
    <w:rsid w:val="007246BD"/>
    <w:rsid w:val="00727689"/>
    <w:rsid w:val="00762186"/>
    <w:rsid w:val="00762A09"/>
    <w:rsid w:val="0077530D"/>
    <w:rsid w:val="007A3B4D"/>
    <w:rsid w:val="007B5C93"/>
    <w:rsid w:val="007D2BE4"/>
    <w:rsid w:val="007D5748"/>
    <w:rsid w:val="007D6E20"/>
    <w:rsid w:val="008205B7"/>
    <w:rsid w:val="00856965"/>
    <w:rsid w:val="00893B76"/>
    <w:rsid w:val="008A1067"/>
    <w:rsid w:val="008D339D"/>
    <w:rsid w:val="008E2736"/>
    <w:rsid w:val="008E6A69"/>
    <w:rsid w:val="00934945"/>
    <w:rsid w:val="00943733"/>
    <w:rsid w:val="009706B7"/>
    <w:rsid w:val="0097106B"/>
    <w:rsid w:val="009728A4"/>
    <w:rsid w:val="009A0C97"/>
    <w:rsid w:val="009C0E79"/>
    <w:rsid w:val="00A12F7A"/>
    <w:rsid w:val="00AA67D3"/>
    <w:rsid w:val="00AB5919"/>
    <w:rsid w:val="00B14AD5"/>
    <w:rsid w:val="00B15B33"/>
    <w:rsid w:val="00B22B39"/>
    <w:rsid w:val="00B5535C"/>
    <w:rsid w:val="00B921CB"/>
    <w:rsid w:val="00BA282F"/>
    <w:rsid w:val="00BB79CC"/>
    <w:rsid w:val="00BD67B2"/>
    <w:rsid w:val="00C15212"/>
    <w:rsid w:val="00C1586F"/>
    <w:rsid w:val="00C51FD4"/>
    <w:rsid w:val="00C653D7"/>
    <w:rsid w:val="00C940C1"/>
    <w:rsid w:val="00CA2A9E"/>
    <w:rsid w:val="00CB3623"/>
    <w:rsid w:val="00CD5014"/>
    <w:rsid w:val="00CE299A"/>
    <w:rsid w:val="00CE40C2"/>
    <w:rsid w:val="00D10DC9"/>
    <w:rsid w:val="00D200BE"/>
    <w:rsid w:val="00D9171A"/>
    <w:rsid w:val="00D922E5"/>
    <w:rsid w:val="00DC0091"/>
    <w:rsid w:val="00DE5BF1"/>
    <w:rsid w:val="00E07CE9"/>
    <w:rsid w:val="00E161E5"/>
    <w:rsid w:val="00E21FB6"/>
    <w:rsid w:val="00E4770B"/>
    <w:rsid w:val="00E661BB"/>
    <w:rsid w:val="00E963A3"/>
    <w:rsid w:val="00EA1E90"/>
    <w:rsid w:val="00EC79C7"/>
    <w:rsid w:val="00EE28EB"/>
    <w:rsid w:val="00F21C97"/>
    <w:rsid w:val="00F348E6"/>
    <w:rsid w:val="00F40136"/>
    <w:rsid w:val="00F95C1C"/>
    <w:rsid w:val="00FB07F4"/>
    <w:rsid w:val="00FB3DF4"/>
    <w:rsid w:val="00FB4A4A"/>
    <w:rsid w:val="00FE70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2801"/>
  <w15:docId w15:val="{7D014B18-8253-417B-ABD2-59BF738B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658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styleId="Odsekzoznamu">
    <w:name w:val="List Paragraph"/>
    <w:basedOn w:val="Normlny"/>
    <w:uiPriority w:val="34"/>
    <w:qFormat/>
    <w:rsid w:val="004A7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3530">
      <w:bodyDiv w:val="1"/>
      <w:marLeft w:val="0"/>
      <w:marRight w:val="0"/>
      <w:marTop w:val="0"/>
      <w:marBottom w:val="0"/>
      <w:divBdr>
        <w:top w:val="none" w:sz="0" w:space="0" w:color="auto"/>
        <w:left w:val="none" w:sz="0" w:space="0" w:color="auto"/>
        <w:bottom w:val="none" w:sz="0" w:space="0" w:color="auto"/>
        <w:right w:val="none" w:sz="0" w:space="0" w:color="auto"/>
      </w:divBdr>
    </w:div>
    <w:div w:id="76826221">
      <w:bodyDiv w:val="1"/>
      <w:marLeft w:val="0"/>
      <w:marRight w:val="0"/>
      <w:marTop w:val="0"/>
      <w:marBottom w:val="0"/>
      <w:divBdr>
        <w:top w:val="none" w:sz="0" w:space="0" w:color="auto"/>
        <w:left w:val="none" w:sz="0" w:space="0" w:color="auto"/>
        <w:bottom w:val="none" w:sz="0" w:space="0" w:color="auto"/>
        <w:right w:val="none" w:sz="0" w:space="0" w:color="auto"/>
      </w:divBdr>
    </w:div>
    <w:div w:id="132261197">
      <w:bodyDiv w:val="1"/>
      <w:marLeft w:val="0"/>
      <w:marRight w:val="0"/>
      <w:marTop w:val="0"/>
      <w:marBottom w:val="0"/>
      <w:divBdr>
        <w:top w:val="none" w:sz="0" w:space="0" w:color="auto"/>
        <w:left w:val="none" w:sz="0" w:space="0" w:color="auto"/>
        <w:bottom w:val="none" w:sz="0" w:space="0" w:color="auto"/>
        <w:right w:val="none" w:sz="0" w:space="0" w:color="auto"/>
      </w:divBdr>
    </w:div>
    <w:div w:id="134876920">
      <w:bodyDiv w:val="1"/>
      <w:marLeft w:val="0"/>
      <w:marRight w:val="0"/>
      <w:marTop w:val="0"/>
      <w:marBottom w:val="0"/>
      <w:divBdr>
        <w:top w:val="none" w:sz="0" w:space="0" w:color="auto"/>
        <w:left w:val="none" w:sz="0" w:space="0" w:color="auto"/>
        <w:bottom w:val="none" w:sz="0" w:space="0" w:color="auto"/>
        <w:right w:val="none" w:sz="0" w:space="0" w:color="auto"/>
      </w:divBdr>
    </w:div>
    <w:div w:id="284625487">
      <w:bodyDiv w:val="1"/>
      <w:marLeft w:val="0"/>
      <w:marRight w:val="0"/>
      <w:marTop w:val="0"/>
      <w:marBottom w:val="0"/>
      <w:divBdr>
        <w:top w:val="none" w:sz="0" w:space="0" w:color="auto"/>
        <w:left w:val="none" w:sz="0" w:space="0" w:color="auto"/>
        <w:bottom w:val="none" w:sz="0" w:space="0" w:color="auto"/>
        <w:right w:val="none" w:sz="0" w:space="0" w:color="auto"/>
      </w:divBdr>
    </w:div>
    <w:div w:id="317537461">
      <w:bodyDiv w:val="1"/>
      <w:marLeft w:val="0"/>
      <w:marRight w:val="0"/>
      <w:marTop w:val="0"/>
      <w:marBottom w:val="0"/>
      <w:divBdr>
        <w:top w:val="none" w:sz="0" w:space="0" w:color="auto"/>
        <w:left w:val="none" w:sz="0" w:space="0" w:color="auto"/>
        <w:bottom w:val="none" w:sz="0" w:space="0" w:color="auto"/>
        <w:right w:val="none" w:sz="0" w:space="0" w:color="auto"/>
      </w:divBdr>
    </w:div>
    <w:div w:id="360325941">
      <w:bodyDiv w:val="1"/>
      <w:marLeft w:val="0"/>
      <w:marRight w:val="0"/>
      <w:marTop w:val="0"/>
      <w:marBottom w:val="0"/>
      <w:divBdr>
        <w:top w:val="none" w:sz="0" w:space="0" w:color="auto"/>
        <w:left w:val="none" w:sz="0" w:space="0" w:color="auto"/>
        <w:bottom w:val="none" w:sz="0" w:space="0" w:color="auto"/>
        <w:right w:val="none" w:sz="0" w:space="0" w:color="auto"/>
      </w:divBdr>
    </w:div>
    <w:div w:id="368065992">
      <w:bodyDiv w:val="1"/>
      <w:marLeft w:val="0"/>
      <w:marRight w:val="0"/>
      <w:marTop w:val="0"/>
      <w:marBottom w:val="0"/>
      <w:divBdr>
        <w:top w:val="none" w:sz="0" w:space="0" w:color="auto"/>
        <w:left w:val="none" w:sz="0" w:space="0" w:color="auto"/>
        <w:bottom w:val="none" w:sz="0" w:space="0" w:color="auto"/>
        <w:right w:val="none" w:sz="0" w:space="0" w:color="auto"/>
      </w:divBdr>
    </w:div>
    <w:div w:id="428549967">
      <w:bodyDiv w:val="1"/>
      <w:marLeft w:val="0"/>
      <w:marRight w:val="0"/>
      <w:marTop w:val="0"/>
      <w:marBottom w:val="0"/>
      <w:divBdr>
        <w:top w:val="none" w:sz="0" w:space="0" w:color="auto"/>
        <w:left w:val="none" w:sz="0" w:space="0" w:color="auto"/>
        <w:bottom w:val="none" w:sz="0" w:space="0" w:color="auto"/>
        <w:right w:val="none" w:sz="0" w:space="0" w:color="auto"/>
      </w:divBdr>
    </w:div>
    <w:div w:id="444692550">
      <w:bodyDiv w:val="1"/>
      <w:marLeft w:val="0"/>
      <w:marRight w:val="0"/>
      <w:marTop w:val="0"/>
      <w:marBottom w:val="0"/>
      <w:divBdr>
        <w:top w:val="none" w:sz="0" w:space="0" w:color="auto"/>
        <w:left w:val="none" w:sz="0" w:space="0" w:color="auto"/>
        <w:bottom w:val="none" w:sz="0" w:space="0" w:color="auto"/>
        <w:right w:val="none" w:sz="0" w:space="0" w:color="auto"/>
      </w:divBdr>
    </w:div>
    <w:div w:id="446706421">
      <w:bodyDiv w:val="1"/>
      <w:marLeft w:val="0"/>
      <w:marRight w:val="0"/>
      <w:marTop w:val="0"/>
      <w:marBottom w:val="0"/>
      <w:divBdr>
        <w:top w:val="none" w:sz="0" w:space="0" w:color="auto"/>
        <w:left w:val="none" w:sz="0" w:space="0" w:color="auto"/>
        <w:bottom w:val="none" w:sz="0" w:space="0" w:color="auto"/>
        <w:right w:val="none" w:sz="0" w:space="0" w:color="auto"/>
      </w:divBdr>
    </w:div>
    <w:div w:id="449512795">
      <w:bodyDiv w:val="1"/>
      <w:marLeft w:val="0"/>
      <w:marRight w:val="0"/>
      <w:marTop w:val="0"/>
      <w:marBottom w:val="0"/>
      <w:divBdr>
        <w:top w:val="none" w:sz="0" w:space="0" w:color="auto"/>
        <w:left w:val="none" w:sz="0" w:space="0" w:color="auto"/>
        <w:bottom w:val="none" w:sz="0" w:space="0" w:color="auto"/>
        <w:right w:val="none" w:sz="0" w:space="0" w:color="auto"/>
      </w:divBdr>
    </w:div>
    <w:div w:id="529414036">
      <w:bodyDiv w:val="1"/>
      <w:marLeft w:val="0"/>
      <w:marRight w:val="0"/>
      <w:marTop w:val="0"/>
      <w:marBottom w:val="0"/>
      <w:divBdr>
        <w:top w:val="none" w:sz="0" w:space="0" w:color="auto"/>
        <w:left w:val="none" w:sz="0" w:space="0" w:color="auto"/>
        <w:bottom w:val="none" w:sz="0" w:space="0" w:color="auto"/>
        <w:right w:val="none" w:sz="0" w:space="0" w:color="auto"/>
      </w:divBdr>
    </w:div>
    <w:div w:id="687827941">
      <w:bodyDiv w:val="1"/>
      <w:marLeft w:val="0"/>
      <w:marRight w:val="0"/>
      <w:marTop w:val="0"/>
      <w:marBottom w:val="0"/>
      <w:divBdr>
        <w:top w:val="none" w:sz="0" w:space="0" w:color="auto"/>
        <w:left w:val="none" w:sz="0" w:space="0" w:color="auto"/>
        <w:bottom w:val="none" w:sz="0" w:space="0" w:color="auto"/>
        <w:right w:val="none" w:sz="0" w:space="0" w:color="auto"/>
      </w:divBdr>
    </w:div>
    <w:div w:id="749279651">
      <w:bodyDiv w:val="1"/>
      <w:marLeft w:val="0"/>
      <w:marRight w:val="0"/>
      <w:marTop w:val="0"/>
      <w:marBottom w:val="0"/>
      <w:divBdr>
        <w:top w:val="none" w:sz="0" w:space="0" w:color="auto"/>
        <w:left w:val="none" w:sz="0" w:space="0" w:color="auto"/>
        <w:bottom w:val="none" w:sz="0" w:space="0" w:color="auto"/>
        <w:right w:val="none" w:sz="0" w:space="0" w:color="auto"/>
      </w:divBdr>
    </w:div>
    <w:div w:id="824779710">
      <w:bodyDiv w:val="1"/>
      <w:marLeft w:val="0"/>
      <w:marRight w:val="0"/>
      <w:marTop w:val="0"/>
      <w:marBottom w:val="0"/>
      <w:divBdr>
        <w:top w:val="none" w:sz="0" w:space="0" w:color="auto"/>
        <w:left w:val="none" w:sz="0" w:space="0" w:color="auto"/>
        <w:bottom w:val="none" w:sz="0" w:space="0" w:color="auto"/>
        <w:right w:val="none" w:sz="0" w:space="0" w:color="auto"/>
      </w:divBdr>
    </w:div>
    <w:div w:id="881745635">
      <w:bodyDiv w:val="1"/>
      <w:marLeft w:val="0"/>
      <w:marRight w:val="0"/>
      <w:marTop w:val="0"/>
      <w:marBottom w:val="0"/>
      <w:divBdr>
        <w:top w:val="none" w:sz="0" w:space="0" w:color="auto"/>
        <w:left w:val="none" w:sz="0" w:space="0" w:color="auto"/>
        <w:bottom w:val="none" w:sz="0" w:space="0" w:color="auto"/>
        <w:right w:val="none" w:sz="0" w:space="0" w:color="auto"/>
      </w:divBdr>
    </w:div>
    <w:div w:id="916675321">
      <w:bodyDiv w:val="1"/>
      <w:marLeft w:val="0"/>
      <w:marRight w:val="0"/>
      <w:marTop w:val="0"/>
      <w:marBottom w:val="0"/>
      <w:divBdr>
        <w:top w:val="none" w:sz="0" w:space="0" w:color="auto"/>
        <w:left w:val="none" w:sz="0" w:space="0" w:color="auto"/>
        <w:bottom w:val="none" w:sz="0" w:space="0" w:color="auto"/>
        <w:right w:val="none" w:sz="0" w:space="0" w:color="auto"/>
      </w:divBdr>
    </w:div>
    <w:div w:id="942805110">
      <w:bodyDiv w:val="1"/>
      <w:marLeft w:val="0"/>
      <w:marRight w:val="0"/>
      <w:marTop w:val="0"/>
      <w:marBottom w:val="0"/>
      <w:divBdr>
        <w:top w:val="none" w:sz="0" w:space="0" w:color="auto"/>
        <w:left w:val="none" w:sz="0" w:space="0" w:color="auto"/>
        <w:bottom w:val="none" w:sz="0" w:space="0" w:color="auto"/>
        <w:right w:val="none" w:sz="0" w:space="0" w:color="auto"/>
      </w:divBdr>
    </w:div>
    <w:div w:id="1067993155">
      <w:bodyDiv w:val="1"/>
      <w:marLeft w:val="0"/>
      <w:marRight w:val="0"/>
      <w:marTop w:val="0"/>
      <w:marBottom w:val="0"/>
      <w:divBdr>
        <w:top w:val="none" w:sz="0" w:space="0" w:color="auto"/>
        <w:left w:val="none" w:sz="0" w:space="0" w:color="auto"/>
        <w:bottom w:val="none" w:sz="0" w:space="0" w:color="auto"/>
        <w:right w:val="none" w:sz="0" w:space="0" w:color="auto"/>
      </w:divBdr>
    </w:div>
    <w:div w:id="1143082000">
      <w:bodyDiv w:val="1"/>
      <w:marLeft w:val="0"/>
      <w:marRight w:val="0"/>
      <w:marTop w:val="0"/>
      <w:marBottom w:val="0"/>
      <w:divBdr>
        <w:top w:val="none" w:sz="0" w:space="0" w:color="auto"/>
        <w:left w:val="none" w:sz="0" w:space="0" w:color="auto"/>
        <w:bottom w:val="none" w:sz="0" w:space="0" w:color="auto"/>
        <w:right w:val="none" w:sz="0" w:space="0" w:color="auto"/>
      </w:divBdr>
    </w:div>
    <w:div w:id="1154644332">
      <w:bodyDiv w:val="1"/>
      <w:marLeft w:val="0"/>
      <w:marRight w:val="0"/>
      <w:marTop w:val="0"/>
      <w:marBottom w:val="0"/>
      <w:divBdr>
        <w:top w:val="none" w:sz="0" w:space="0" w:color="auto"/>
        <w:left w:val="none" w:sz="0" w:space="0" w:color="auto"/>
        <w:bottom w:val="none" w:sz="0" w:space="0" w:color="auto"/>
        <w:right w:val="none" w:sz="0" w:space="0" w:color="auto"/>
      </w:divBdr>
    </w:div>
    <w:div w:id="1248343967">
      <w:bodyDiv w:val="1"/>
      <w:marLeft w:val="0"/>
      <w:marRight w:val="0"/>
      <w:marTop w:val="0"/>
      <w:marBottom w:val="0"/>
      <w:divBdr>
        <w:top w:val="none" w:sz="0" w:space="0" w:color="auto"/>
        <w:left w:val="none" w:sz="0" w:space="0" w:color="auto"/>
        <w:bottom w:val="none" w:sz="0" w:space="0" w:color="auto"/>
        <w:right w:val="none" w:sz="0" w:space="0" w:color="auto"/>
      </w:divBdr>
    </w:div>
    <w:div w:id="1274363407">
      <w:bodyDiv w:val="1"/>
      <w:marLeft w:val="0"/>
      <w:marRight w:val="0"/>
      <w:marTop w:val="0"/>
      <w:marBottom w:val="0"/>
      <w:divBdr>
        <w:top w:val="none" w:sz="0" w:space="0" w:color="auto"/>
        <w:left w:val="none" w:sz="0" w:space="0" w:color="auto"/>
        <w:bottom w:val="none" w:sz="0" w:space="0" w:color="auto"/>
        <w:right w:val="none" w:sz="0" w:space="0" w:color="auto"/>
      </w:divBdr>
    </w:div>
    <w:div w:id="1376347956">
      <w:bodyDiv w:val="1"/>
      <w:marLeft w:val="0"/>
      <w:marRight w:val="0"/>
      <w:marTop w:val="0"/>
      <w:marBottom w:val="0"/>
      <w:divBdr>
        <w:top w:val="none" w:sz="0" w:space="0" w:color="auto"/>
        <w:left w:val="none" w:sz="0" w:space="0" w:color="auto"/>
        <w:bottom w:val="none" w:sz="0" w:space="0" w:color="auto"/>
        <w:right w:val="none" w:sz="0" w:space="0" w:color="auto"/>
      </w:divBdr>
    </w:div>
    <w:div w:id="1397626165">
      <w:bodyDiv w:val="1"/>
      <w:marLeft w:val="0"/>
      <w:marRight w:val="0"/>
      <w:marTop w:val="0"/>
      <w:marBottom w:val="0"/>
      <w:divBdr>
        <w:top w:val="none" w:sz="0" w:space="0" w:color="auto"/>
        <w:left w:val="none" w:sz="0" w:space="0" w:color="auto"/>
        <w:bottom w:val="none" w:sz="0" w:space="0" w:color="auto"/>
        <w:right w:val="none" w:sz="0" w:space="0" w:color="auto"/>
      </w:divBdr>
    </w:div>
    <w:div w:id="1429502550">
      <w:bodyDiv w:val="1"/>
      <w:marLeft w:val="0"/>
      <w:marRight w:val="0"/>
      <w:marTop w:val="0"/>
      <w:marBottom w:val="0"/>
      <w:divBdr>
        <w:top w:val="none" w:sz="0" w:space="0" w:color="auto"/>
        <w:left w:val="none" w:sz="0" w:space="0" w:color="auto"/>
        <w:bottom w:val="none" w:sz="0" w:space="0" w:color="auto"/>
        <w:right w:val="none" w:sz="0" w:space="0" w:color="auto"/>
      </w:divBdr>
    </w:div>
    <w:div w:id="1492409496">
      <w:bodyDiv w:val="1"/>
      <w:marLeft w:val="0"/>
      <w:marRight w:val="0"/>
      <w:marTop w:val="0"/>
      <w:marBottom w:val="0"/>
      <w:divBdr>
        <w:top w:val="none" w:sz="0" w:space="0" w:color="auto"/>
        <w:left w:val="none" w:sz="0" w:space="0" w:color="auto"/>
        <w:bottom w:val="none" w:sz="0" w:space="0" w:color="auto"/>
        <w:right w:val="none" w:sz="0" w:space="0" w:color="auto"/>
      </w:divBdr>
    </w:div>
    <w:div w:id="1511486668">
      <w:bodyDiv w:val="1"/>
      <w:marLeft w:val="0"/>
      <w:marRight w:val="0"/>
      <w:marTop w:val="0"/>
      <w:marBottom w:val="0"/>
      <w:divBdr>
        <w:top w:val="none" w:sz="0" w:space="0" w:color="auto"/>
        <w:left w:val="none" w:sz="0" w:space="0" w:color="auto"/>
        <w:bottom w:val="none" w:sz="0" w:space="0" w:color="auto"/>
        <w:right w:val="none" w:sz="0" w:space="0" w:color="auto"/>
      </w:divBdr>
    </w:div>
    <w:div w:id="1512798139">
      <w:bodyDiv w:val="1"/>
      <w:marLeft w:val="0"/>
      <w:marRight w:val="0"/>
      <w:marTop w:val="0"/>
      <w:marBottom w:val="0"/>
      <w:divBdr>
        <w:top w:val="none" w:sz="0" w:space="0" w:color="auto"/>
        <w:left w:val="none" w:sz="0" w:space="0" w:color="auto"/>
        <w:bottom w:val="none" w:sz="0" w:space="0" w:color="auto"/>
        <w:right w:val="none" w:sz="0" w:space="0" w:color="auto"/>
      </w:divBdr>
    </w:div>
    <w:div w:id="1513643242">
      <w:bodyDiv w:val="1"/>
      <w:marLeft w:val="0"/>
      <w:marRight w:val="0"/>
      <w:marTop w:val="0"/>
      <w:marBottom w:val="0"/>
      <w:divBdr>
        <w:top w:val="none" w:sz="0" w:space="0" w:color="auto"/>
        <w:left w:val="none" w:sz="0" w:space="0" w:color="auto"/>
        <w:bottom w:val="none" w:sz="0" w:space="0" w:color="auto"/>
        <w:right w:val="none" w:sz="0" w:space="0" w:color="auto"/>
      </w:divBdr>
    </w:div>
    <w:div w:id="1522738640">
      <w:bodyDiv w:val="1"/>
      <w:marLeft w:val="0"/>
      <w:marRight w:val="0"/>
      <w:marTop w:val="0"/>
      <w:marBottom w:val="0"/>
      <w:divBdr>
        <w:top w:val="none" w:sz="0" w:space="0" w:color="auto"/>
        <w:left w:val="none" w:sz="0" w:space="0" w:color="auto"/>
        <w:bottom w:val="none" w:sz="0" w:space="0" w:color="auto"/>
        <w:right w:val="none" w:sz="0" w:space="0" w:color="auto"/>
      </w:divBdr>
    </w:div>
    <w:div w:id="1525829832">
      <w:bodyDiv w:val="1"/>
      <w:marLeft w:val="0"/>
      <w:marRight w:val="0"/>
      <w:marTop w:val="0"/>
      <w:marBottom w:val="0"/>
      <w:divBdr>
        <w:top w:val="none" w:sz="0" w:space="0" w:color="auto"/>
        <w:left w:val="none" w:sz="0" w:space="0" w:color="auto"/>
        <w:bottom w:val="none" w:sz="0" w:space="0" w:color="auto"/>
        <w:right w:val="none" w:sz="0" w:space="0" w:color="auto"/>
      </w:divBdr>
    </w:div>
    <w:div w:id="1546409427">
      <w:bodyDiv w:val="1"/>
      <w:marLeft w:val="0"/>
      <w:marRight w:val="0"/>
      <w:marTop w:val="0"/>
      <w:marBottom w:val="0"/>
      <w:divBdr>
        <w:top w:val="none" w:sz="0" w:space="0" w:color="auto"/>
        <w:left w:val="none" w:sz="0" w:space="0" w:color="auto"/>
        <w:bottom w:val="none" w:sz="0" w:space="0" w:color="auto"/>
        <w:right w:val="none" w:sz="0" w:space="0" w:color="auto"/>
      </w:divBdr>
    </w:div>
    <w:div w:id="1576282590">
      <w:bodyDiv w:val="1"/>
      <w:marLeft w:val="0"/>
      <w:marRight w:val="0"/>
      <w:marTop w:val="0"/>
      <w:marBottom w:val="0"/>
      <w:divBdr>
        <w:top w:val="none" w:sz="0" w:space="0" w:color="auto"/>
        <w:left w:val="none" w:sz="0" w:space="0" w:color="auto"/>
        <w:bottom w:val="none" w:sz="0" w:space="0" w:color="auto"/>
        <w:right w:val="none" w:sz="0" w:space="0" w:color="auto"/>
      </w:divBdr>
    </w:div>
    <w:div w:id="1591500912">
      <w:bodyDiv w:val="1"/>
      <w:marLeft w:val="0"/>
      <w:marRight w:val="0"/>
      <w:marTop w:val="0"/>
      <w:marBottom w:val="0"/>
      <w:divBdr>
        <w:top w:val="none" w:sz="0" w:space="0" w:color="auto"/>
        <w:left w:val="none" w:sz="0" w:space="0" w:color="auto"/>
        <w:bottom w:val="none" w:sz="0" w:space="0" w:color="auto"/>
        <w:right w:val="none" w:sz="0" w:space="0" w:color="auto"/>
      </w:divBdr>
    </w:div>
    <w:div w:id="1674646094">
      <w:bodyDiv w:val="1"/>
      <w:marLeft w:val="0"/>
      <w:marRight w:val="0"/>
      <w:marTop w:val="0"/>
      <w:marBottom w:val="0"/>
      <w:divBdr>
        <w:top w:val="none" w:sz="0" w:space="0" w:color="auto"/>
        <w:left w:val="none" w:sz="0" w:space="0" w:color="auto"/>
        <w:bottom w:val="none" w:sz="0" w:space="0" w:color="auto"/>
        <w:right w:val="none" w:sz="0" w:space="0" w:color="auto"/>
      </w:divBdr>
    </w:div>
    <w:div w:id="1717584994">
      <w:bodyDiv w:val="1"/>
      <w:marLeft w:val="0"/>
      <w:marRight w:val="0"/>
      <w:marTop w:val="0"/>
      <w:marBottom w:val="0"/>
      <w:divBdr>
        <w:top w:val="none" w:sz="0" w:space="0" w:color="auto"/>
        <w:left w:val="none" w:sz="0" w:space="0" w:color="auto"/>
        <w:bottom w:val="none" w:sz="0" w:space="0" w:color="auto"/>
        <w:right w:val="none" w:sz="0" w:space="0" w:color="auto"/>
      </w:divBdr>
    </w:div>
    <w:div w:id="1774548606">
      <w:bodyDiv w:val="1"/>
      <w:marLeft w:val="0"/>
      <w:marRight w:val="0"/>
      <w:marTop w:val="0"/>
      <w:marBottom w:val="0"/>
      <w:divBdr>
        <w:top w:val="none" w:sz="0" w:space="0" w:color="auto"/>
        <w:left w:val="none" w:sz="0" w:space="0" w:color="auto"/>
        <w:bottom w:val="none" w:sz="0" w:space="0" w:color="auto"/>
        <w:right w:val="none" w:sz="0" w:space="0" w:color="auto"/>
      </w:divBdr>
    </w:div>
    <w:div w:id="1777015034">
      <w:bodyDiv w:val="1"/>
      <w:marLeft w:val="0"/>
      <w:marRight w:val="0"/>
      <w:marTop w:val="0"/>
      <w:marBottom w:val="0"/>
      <w:divBdr>
        <w:top w:val="none" w:sz="0" w:space="0" w:color="auto"/>
        <w:left w:val="none" w:sz="0" w:space="0" w:color="auto"/>
        <w:bottom w:val="none" w:sz="0" w:space="0" w:color="auto"/>
        <w:right w:val="none" w:sz="0" w:space="0" w:color="auto"/>
      </w:divBdr>
    </w:div>
    <w:div w:id="1788309120">
      <w:bodyDiv w:val="1"/>
      <w:marLeft w:val="0"/>
      <w:marRight w:val="0"/>
      <w:marTop w:val="0"/>
      <w:marBottom w:val="0"/>
      <w:divBdr>
        <w:top w:val="none" w:sz="0" w:space="0" w:color="auto"/>
        <w:left w:val="none" w:sz="0" w:space="0" w:color="auto"/>
        <w:bottom w:val="none" w:sz="0" w:space="0" w:color="auto"/>
        <w:right w:val="none" w:sz="0" w:space="0" w:color="auto"/>
      </w:divBdr>
    </w:div>
    <w:div w:id="1800800129">
      <w:bodyDiv w:val="1"/>
      <w:marLeft w:val="0"/>
      <w:marRight w:val="0"/>
      <w:marTop w:val="0"/>
      <w:marBottom w:val="0"/>
      <w:divBdr>
        <w:top w:val="none" w:sz="0" w:space="0" w:color="auto"/>
        <w:left w:val="none" w:sz="0" w:space="0" w:color="auto"/>
        <w:bottom w:val="none" w:sz="0" w:space="0" w:color="auto"/>
        <w:right w:val="none" w:sz="0" w:space="0" w:color="auto"/>
      </w:divBdr>
    </w:div>
    <w:div w:id="1892764096">
      <w:bodyDiv w:val="1"/>
      <w:marLeft w:val="0"/>
      <w:marRight w:val="0"/>
      <w:marTop w:val="0"/>
      <w:marBottom w:val="0"/>
      <w:divBdr>
        <w:top w:val="none" w:sz="0" w:space="0" w:color="auto"/>
        <w:left w:val="none" w:sz="0" w:space="0" w:color="auto"/>
        <w:bottom w:val="none" w:sz="0" w:space="0" w:color="auto"/>
        <w:right w:val="none" w:sz="0" w:space="0" w:color="auto"/>
      </w:divBdr>
    </w:div>
    <w:div w:id="1949508599">
      <w:bodyDiv w:val="1"/>
      <w:marLeft w:val="0"/>
      <w:marRight w:val="0"/>
      <w:marTop w:val="0"/>
      <w:marBottom w:val="0"/>
      <w:divBdr>
        <w:top w:val="none" w:sz="0" w:space="0" w:color="auto"/>
        <w:left w:val="none" w:sz="0" w:space="0" w:color="auto"/>
        <w:bottom w:val="none" w:sz="0" w:space="0" w:color="auto"/>
        <w:right w:val="none" w:sz="0" w:space="0" w:color="auto"/>
      </w:divBdr>
    </w:div>
    <w:div w:id="2045711462">
      <w:bodyDiv w:val="1"/>
      <w:marLeft w:val="0"/>
      <w:marRight w:val="0"/>
      <w:marTop w:val="0"/>
      <w:marBottom w:val="0"/>
      <w:divBdr>
        <w:top w:val="none" w:sz="0" w:space="0" w:color="auto"/>
        <w:left w:val="none" w:sz="0" w:space="0" w:color="auto"/>
        <w:bottom w:val="none" w:sz="0" w:space="0" w:color="auto"/>
        <w:right w:val="none" w:sz="0" w:space="0" w:color="auto"/>
      </w:divBdr>
    </w:div>
    <w:div w:id="2093429383">
      <w:bodyDiv w:val="1"/>
      <w:marLeft w:val="0"/>
      <w:marRight w:val="0"/>
      <w:marTop w:val="0"/>
      <w:marBottom w:val="0"/>
      <w:divBdr>
        <w:top w:val="none" w:sz="0" w:space="0" w:color="auto"/>
        <w:left w:val="none" w:sz="0" w:space="0" w:color="auto"/>
        <w:bottom w:val="none" w:sz="0" w:space="0" w:color="auto"/>
        <w:right w:val="none" w:sz="0" w:space="0" w:color="auto"/>
      </w:divBdr>
    </w:div>
    <w:div w:id="2129275548">
      <w:bodyDiv w:val="1"/>
      <w:marLeft w:val="0"/>
      <w:marRight w:val="0"/>
      <w:marTop w:val="0"/>
      <w:marBottom w:val="0"/>
      <w:divBdr>
        <w:top w:val="none" w:sz="0" w:space="0" w:color="auto"/>
        <w:left w:val="none" w:sz="0" w:space="0" w:color="auto"/>
        <w:bottom w:val="none" w:sz="0" w:space="0" w:color="auto"/>
        <w:right w:val="none" w:sz="0" w:space="0" w:color="auto"/>
      </w:divBdr>
    </w:div>
    <w:div w:id="2133360343">
      <w:bodyDiv w:val="1"/>
      <w:marLeft w:val="0"/>
      <w:marRight w:val="0"/>
      <w:marTop w:val="0"/>
      <w:marBottom w:val="0"/>
      <w:divBdr>
        <w:top w:val="none" w:sz="0" w:space="0" w:color="auto"/>
        <w:left w:val="none" w:sz="0" w:space="0" w:color="auto"/>
        <w:bottom w:val="none" w:sz="0" w:space="0" w:color="auto"/>
        <w:right w:val="none" w:sz="0" w:space="0" w:color="auto"/>
      </w:divBdr>
    </w:div>
    <w:div w:id="2135177367">
      <w:bodyDiv w:val="1"/>
      <w:marLeft w:val="0"/>
      <w:marRight w:val="0"/>
      <w:marTop w:val="0"/>
      <w:marBottom w:val="0"/>
      <w:divBdr>
        <w:top w:val="none" w:sz="0" w:space="0" w:color="auto"/>
        <w:left w:val="none" w:sz="0" w:space="0" w:color="auto"/>
        <w:bottom w:val="none" w:sz="0" w:space="0" w:color="auto"/>
        <w:right w:val="none" w:sz="0" w:space="0" w:color="auto"/>
      </w:divBdr>
    </w:div>
    <w:div w:id="21470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3.xml><?xml version="1.0" encoding="utf-8"?>
<ds:datastoreItem xmlns:ds="http://schemas.openxmlformats.org/officeDocument/2006/customXml" ds:itemID="{C2C7B2B9-D707-4816-BA2E-943012690F1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2030</Words>
  <Characters>11576</Characters>
  <Application>Microsoft Office Word</Application>
  <DocSecurity>0</DocSecurity>
  <Lines>96</Lines>
  <Paragraphs>27</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Simoncicova Iveta</dc:creator>
  <cp:lastModifiedBy>Kovács Kristián</cp:lastModifiedBy>
  <cp:revision>5</cp:revision>
  <cp:lastPrinted>2023-05-31T07:14:00Z</cp:lastPrinted>
  <dcterms:created xsi:type="dcterms:W3CDTF">2023-06-26T09:04:00Z</dcterms:created>
  <dcterms:modified xsi:type="dcterms:W3CDTF">2023-06-29T09:48:00Z</dcterms:modified>
</cp:coreProperties>
</file>