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79" w:rsidRPr="00C86849" w:rsidRDefault="00B85679" w:rsidP="00772143">
      <w:pPr>
        <w:pStyle w:val="Normlnywebov"/>
        <w:ind w:firstLine="720"/>
        <w:jc w:val="both"/>
        <w:divId w:val="1255550629"/>
      </w:pPr>
      <w:r>
        <w:t>Na základe § 70 ods. 2 zákona Národnej rady Slovenske</w:t>
      </w:r>
      <w:r w:rsidR="005C4C29">
        <w:t>j republiky č. 350/1996 Z. z. o </w:t>
      </w:r>
      <w:r>
        <w:t>rokovacom poriadku Národnej rady Slovenskej republiky</w:t>
      </w:r>
      <w:r w:rsidR="005C4C29">
        <w:t xml:space="preserve"> v znení zákona č. 399/2015 Z. z.</w:t>
      </w:r>
      <w:r>
        <w:t xml:space="preserve"> </w:t>
      </w:r>
      <w:r w:rsidR="005C4C29">
        <w:t xml:space="preserve">a podľa čl. 31 Legislatívnych pravidiel vlády Slovenskej republiky predkladá </w:t>
      </w:r>
      <w:r>
        <w:t xml:space="preserve">Ministerstvo </w:t>
      </w:r>
      <w:r w:rsidR="00772143">
        <w:t>vnútra</w:t>
      </w:r>
      <w:r>
        <w:t xml:space="preserve"> Slovenskej republiky (ďalej len ,,ministerstvo</w:t>
      </w:r>
      <w:r w:rsidR="005C4C29">
        <w:t xml:space="preserve"> vnútra</w:t>
      </w:r>
      <w:r>
        <w:t>“) ako ústredný orgán štátnej správy pre</w:t>
      </w:r>
      <w:r w:rsidR="00C86849">
        <w:t xml:space="preserve"> </w:t>
      </w:r>
      <w:r w:rsidR="009C712F">
        <w:t>Policajný zbor</w:t>
      </w:r>
      <w:r w:rsidR="006952B4">
        <w:t xml:space="preserve">, </w:t>
      </w:r>
      <w:r w:rsidR="005C4C29">
        <w:t xml:space="preserve">na </w:t>
      </w:r>
      <w:r w:rsidR="00102657">
        <w:t>rokovanie legislatívnej rady vlády Slovenskej republiky</w:t>
      </w:r>
      <w:r w:rsidR="005C4C29">
        <w:t xml:space="preserve"> </w:t>
      </w:r>
      <w:r>
        <w:t>návrh</w:t>
      </w:r>
      <w:r w:rsidR="00C86849">
        <w:t xml:space="preserve"> </w:t>
      </w:r>
      <w:r w:rsidR="00C86849" w:rsidRPr="00C86849">
        <w:t>poslancov Národnej rady Slovenskej republiky Lukáša Kyselicu, Jany Majorovej Garstkovej a Jozefa Hlinku na vydanie zákona, ktorým sa mení a dopĺňa zákon č. 73/1998 Z. z. o štátnej službe príslušníkov Policajného zboru, Slovenskej informačnej služby, Zboru väzenskej a justičnej stráže Slovenskej republiky a Železničnej polície v znení neskorších predpisov (tlač 1512)</w:t>
      </w:r>
      <w:r w:rsidR="007447E7">
        <w:t xml:space="preserve"> (ďalej len „poslanecký návrh zákona“)</w:t>
      </w:r>
      <w:r w:rsidRPr="00C86849">
        <w:t>.</w:t>
      </w:r>
    </w:p>
    <w:p w:rsidR="00B85679" w:rsidRDefault="00B85679">
      <w:pPr>
        <w:pStyle w:val="Normlnywebov"/>
        <w:jc w:val="both"/>
        <w:divId w:val="1255550629"/>
        <w:rPr>
          <w:rStyle w:val="Siln"/>
        </w:rPr>
      </w:pPr>
      <w:r>
        <w:t> </w:t>
      </w:r>
      <w:r>
        <w:rPr>
          <w:rStyle w:val="Siln"/>
        </w:rPr>
        <w:t>Všeobecne</w:t>
      </w:r>
    </w:p>
    <w:p w:rsidR="00F564B3" w:rsidRPr="00F564B3" w:rsidRDefault="009C712F" w:rsidP="00F564B3">
      <w:pPr>
        <w:pStyle w:val="Bezriadkovania"/>
        <w:jc w:val="both"/>
        <w:divId w:val="1255550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Cieľom poslaneckého návrhu zákona je odstrániť </w:t>
      </w:r>
      <w:r w:rsidRPr="00F564B3">
        <w:rPr>
          <w:rFonts w:ascii="Times New Roman" w:eastAsia="Times New Roman" w:hAnsi="Times New Roman" w:cs="Times New Roman"/>
          <w:sz w:val="24"/>
          <w:szCs w:val="24"/>
        </w:rPr>
        <w:t>dvojkoľajnosť</w:t>
      </w:r>
      <w:r w:rsidRPr="00F564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564B3">
        <w:rPr>
          <w:rFonts w:ascii="Times New Roman" w:eastAsia="Times New Roman" w:hAnsi="Times New Roman" w:cs="Times New Roman"/>
          <w:sz w:val="24"/>
          <w:szCs w:val="24"/>
        </w:rPr>
        <w:t>v systéme prijímania</w:t>
      </w:r>
      <w:r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564B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564B3">
        <w:rPr>
          <w:rFonts w:ascii="Times New Roman" w:eastAsia="Times New Roman" w:hAnsi="Times New Roman" w:cs="Times New Roman"/>
          <w:sz w:val="24"/>
          <w:szCs w:val="24"/>
        </w:rPr>
        <w:t>služobného</w:t>
      </w:r>
      <w:r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564B3">
        <w:rPr>
          <w:rFonts w:ascii="Times New Roman" w:eastAsia="Times New Roman" w:hAnsi="Times New Roman" w:cs="Times New Roman"/>
          <w:sz w:val="24"/>
          <w:szCs w:val="24"/>
        </w:rPr>
        <w:t>pomeru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policajtov. Za tým účelom </w:t>
      </w:r>
      <w:r w:rsidR="00236C61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</w:rPr>
        <w:t>zrušuje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36C61">
        <w:rPr>
          <w:rFonts w:ascii="Times New Roman" w:eastAsia="Times New Roman" w:hAnsi="Times New Roman" w:cs="Times New Roman"/>
          <w:sz w:val="24"/>
          <w:szCs w:val="24"/>
        </w:rPr>
        <w:t>štátna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36C61">
        <w:rPr>
          <w:rFonts w:ascii="Times New Roman" w:eastAsia="Times New Roman" w:hAnsi="Times New Roman" w:cs="Times New Roman"/>
          <w:sz w:val="24"/>
          <w:szCs w:val="24"/>
        </w:rPr>
        <w:t>služba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kadeta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pacing w:val="2"/>
          <w:sz w:val="24"/>
          <w:szCs w:val="24"/>
        </w:rPr>
        <w:t>zavádza</w:t>
      </w:r>
      <w:r w:rsidRPr="00845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1B" w:rsidRPr="008455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6C61" w:rsidRPr="008455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236C6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36C61">
        <w:rPr>
          <w:rFonts w:ascii="Times New Roman" w:eastAsia="Times New Roman" w:hAnsi="Times New Roman" w:cs="Times New Roman"/>
          <w:sz w:val="24"/>
          <w:szCs w:val="24"/>
        </w:rPr>
        <w:t>opätovná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možnosť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prijímania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uchádzačov</w:t>
      </w:r>
      <w:r w:rsidR="00F564B3" w:rsidRPr="00F564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do štátnej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príslušníkov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Policajného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zboru,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Slovenskej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informačnej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služby,</w:t>
      </w:r>
      <w:r w:rsidR="00F564B3" w:rsidRPr="00F564B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Národného bezpečnostného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úradu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príslušníkov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Zboru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väzenskej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justičnej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stráže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Slovenskej</w:t>
      </w:r>
      <w:r w:rsidR="00F564B3" w:rsidRPr="00F564B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republiky (ďalej</w:t>
      </w:r>
      <w:r w:rsidR="00F564B3" w:rsidRPr="00F564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len</w:t>
      </w:r>
      <w:r w:rsidR="00F564B3" w:rsidRPr="00F564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„policajt“)</w:t>
      </w:r>
      <w:r w:rsidR="00F564B3" w:rsidRPr="00F564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dovŕšením</w:t>
      </w:r>
      <w:r w:rsidR="00F564B3" w:rsidRPr="00F564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osemnásteho</w:t>
      </w:r>
      <w:r w:rsidR="00F564B3" w:rsidRPr="00F564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F564B3" w:rsidRPr="00F564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veku.</w:t>
      </w:r>
      <w:r w:rsidR="00F564B3"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Od tohoto</w:t>
      </w:r>
      <w:r w:rsidR="00F564B3"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opatrenia</w:t>
      </w:r>
      <w:r w:rsidR="00F564B3"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236C61" w:rsidRPr="0084551B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očakáva,</w:t>
      </w:r>
      <w:r w:rsidR="00F564B3"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že</w:t>
      </w:r>
      <w:r w:rsidR="00F564B3"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prispeje</w:t>
      </w:r>
      <w:r w:rsidR="00F564B3" w:rsidRPr="00F564B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k väčšiemu záujmu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občanov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o službu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v Policajnom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zbore,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prípadne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v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ďalších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zložkách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patriacich</w:t>
      </w:r>
      <w:r w:rsidR="00F564B3" w:rsidRPr="00F564B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do pôsobnosti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zákona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č.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73/1998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Z.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z.,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bezprostredne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ukončení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>úplného</w:t>
      </w:r>
      <w:r w:rsidR="00F564B3" w:rsidRPr="00F564B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564B3" w:rsidRPr="00F564B3">
        <w:rPr>
          <w:rFonts w:ascii="Times New Roman" w:eastAsia="Times New Roman" w:hAnsi="Times New Roman" w:cs="Times New Roman"/>
          <w:sz w:val="24"/>
          <w:szCs w:val="24"/>
        </w:rPr>
        <w:t xml:space="preserve">stredoškolského vzdelania. </w:t>
      </w:r>
    </w:p>
    <w:p w:rsidR="00F564B3" w:rsidRDefault="00F564B3" w:rsidP="009C712F">
      <w:pPr>
        <w:pStyle w:val="Bezriadkovania"/>
        <w:ind w:firstLine="720"/>
        <w:jc w:val="both"/>
        <w:divId w:val="1255550629"/>
        <w:rPr>
          <w:rFonts w:ascii="Times New Roman" w:eastAsia="Times New Roman" w:hAnsi="Times New Roman" w:cs="Times New Roman"/>
          <w:sz w:val="24"/>
          <w:szCs w:val="24"/>
        </w:rPr>
      </w:pPr>
      <w:r w:rsidRPr="009C712F">
        <w:rPr>
          <w:rFonts w:ascii="Times New Roman" w:eastAsia="Times New Roman" w:hAnsi="Times New Roman" w:cs="Times New Roman"/>
          <w:sz w:val="24"/>
          <w:szCs w:val="24"/>
        </w:rPr>
        <w:t>Ďalšie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navrhované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="009C712F" w:rsidRPr="009C712F">
        <w:rPr>
          <w:rFonts w:ascii="Times New Roman" w:eastAsia="Times New Roman" w:hAnsi="Times New Roman" w:cs="Times New Roman"/>
          <w:sz w:val="24"/>
          <w:szCs w:val="24"/>
        </w:rPr>
        <w:t>zmen</w:t>
      </w:r>
      <w:r w:rsidR="009C712F">
        <w:rPr>
          <w:rFonts w:ascii="Times New Roman" w:eastAsia="Times New Roman" w:hAnsi="Times New Roman" w:cs="Times New Roman"/>
          <w:sz w:val="24"/>
          <w:szCs w:val="24"/>
        </w:rPr>
        <w:t>y</w:t>
      </w:r>
      <w:r w:rsidR="009C712F" w:rsidRPr="009C7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týkajú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precizovania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dĺžky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prípravnej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štátnej</w:t>
      </w:r>
      <w:r w:rsidRPr="009C712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služby a skúšobnej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doby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policajta,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ktorý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získava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kvalifikačnú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požiadavku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policajného</w:t>
      </w:r>
      <w:r w:rsidRPr="009C712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vzdelania denným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štúdiom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bakalárskeho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študijného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programu,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ponechania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funkčného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platu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príslušníkovi Policajného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zboru</w:t>
      </w:r>
      <w:r w:rsidRPr="009C712F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v prípravnej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štátnej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službe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počas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denného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štúdia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v plnej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výške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71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712F">
        <w:rPr>
          <w:rFonts w:ascii="Times New Roman" w:eastAsia="Times New Roman" w:hAnsi="Times New Roman" w:cs="Times New Roman"/>
          <w:sz w:val="24"/>
          <w:szCs w:val="24"/>
        </w:rPr>
        <w:t xml:space="preserve">vzdelávania policajtov a nárokov s tým súvisiacich. </w:t>
      </w:r>
    </w:p>
    <w:p w:rsidR="009C712F" w:rsidRPr="009C712F" w:rsidRDefault="009C712F" w:rsidP="009C712F">
      <w:pPr>
        <w:pStyle w:val="Bezriadkovania"/>
        <w:ind w:firstLine="720"/>
        <w:jc w:val="both"/>
        <w:divId w:val="1255550629"/>
        <w:rPr>
          <w:rFonts w:ascii="Times New Roman" w:eastAsia="Times New Roman" w:hAnsi="Times New Roman" w:cs="Times New Roman"/>
          <w:sz w:val="24"/>
          <w:szCs w:val="24"/>
        </w:rPr>
      </w:pPr>
    </w:p>
    <w:p w:rsidR="00B85679" w:rsidRDefault="00B85679" w:rsidP="009C712F">
      <w:pPr>
        <w:pStyle w:val="Bezriadkovania"/>
        <w:jc w:val="both"/>
        <w:divId w:val="1255550629"/>
        <w:rPr>
          <w:rStyle w:val="Siln"/>
          <w:rFonts w:ascii="Times New Roman" w:hAnsi="Times New Roman" w:cs="Times New Roman"/>
          <w:sz w:val="24"/>
          <w:szCs w:val="24"/>
        </w:rPr>
      </w:pPr>
      <w:r w:rsidRPr="009C712F">
        <w:rPr>
          <w:rStyle w:val="Siln"/>
          <w:rFonts w:ascii="Times New Roman" w:hAnsi="Times New Roman" w:cs="Times New Roman"/>
          <w:sz w:val="24"/>
          <w:szCs w:val="24"/>
        </w:rPr>
        <w:t>Stanovisko</w:t>
      </w:r>
    </w:p>
    <w:p w:rsidR="009C712F" w:rsidRPr="007447E7" w:rsidRDefault="007447E7" w:rsidP="00BC76C0">
      <w:pPr>
        <w:pStyle w:val="Normlnywebov"/>
        <w:ind w:firstLine="709"/>
        <w:jc w:val="both"/>
        <w:divId w:val="1255550629"/>
        <w:rPr>
          <w:rStyle w:val="Siln"/>
          <w:b w:val="0"/>
        </w:rPr>
      </w:pPr>
      <w:r w:rsidRPr="007E1670">
        <w:rPr>
          <w:rStyle w:val="Siln"/>
          <w:b w:val="0"/>
        </w:rPr>
        <w:t xml:space="preserve">Ministerstvo vnútra Slovenskej republiky </w:t>
      </w:r>
      <w:r>
        <w:rPr>
          <w:rStyle w:val="Siln"/>
          <w:b w:val="0"/>
        </w:rPr>
        <w:t xml:space="preserve">k predloženému poslaneckému návrhu zákona </w:t>
      </w:r>
      <w:r w:rsidRPr="007E1670">
        <w:rPr>
          <w:rStyle w:val="Siln"/>
          <w:b w:val="0"/>
        </w:rPr>
        <w:t>u</w:t>
      </w:r>
      <w:r>
        <w:rPr>
          <w:rStyle w:val="Siln"/>
          <w:b w:val="0"/>
        </w:rPr>
        <w:t>platňuje nasledovné pripomienky:</w:t>
      </w:r>
    </w:p>
    <w:p w:rsidR="004009B8" w:rsidRDefault="002C195E" w:rsidP="004009B8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divId w:val="1255550629"/>
        <w:rPr>
          <w:rFonts w:ascii="Times New Roman" w:hAnsi="Times New Roman" w:cs="Times New Roman"/>
          <w:color w:val="000000"/>
          <w:sz w:val="24"/>
          <w:szCs w:val="24"/>
        </w:rPr>
      </w:pPr>
      <w:r w:rsidRPr="004009B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009B8" w:rsidRPr="004009B8">
        <w:rPr>
          <w:rFonts w:ascii="Times New Roman" w:hAnsi="Times New Roman" w:cs="Times New Roman"/>
          <w:color w:val="000000"/>
          <w:sz w:val="24"/>
          <w:szCs w:val="24"/>
        </w:rPr>
        <w:t xml:space="preserve"> bode 17</w:t>
      </w:r>
      <w:r w:rsidRPr="004009B8">
        <w:rPr>
          <w:rFonts w:ascii="Times New Roman" w:hAnsi="Times New Roman" w:cs="Times New Roman"/>
          <w:color w:val="000000"/>
          <w:sz w:val="24"/>
          <w:szCs w:val="24"/>
        </w:rPr>
        <w:t xml:space="preserve"> § 116 ods. 2 navrhujeme</w:t>
      </w:r>
      <w:r w:rsidR="004009B8">
        <w:rPr>
          <w:rFonts w:ascii="Times New Roman" w:hAnsi="Times New Roman" w:cs="Times New Roman"/>
          <w:color w:val="000000"/>
          <w:sz w:val="24"/>
          <w:szCs w:val="24"/>
        </w:rPr>
        <w:t xml:space="preserve"> za slovami „policajnú školu“ nahradiť slovo „alebo“ čiarkou a za slová „Akadémiu Policajného zboru“ vložiť slová „alebo do vzdelávacieho zariadenia Zboru väzenskej a justičnej stráže“ a</w:t>
      </w:r>
      <w:r w:rsidRPr="004009B8">
        <w:rPr>
          <w:rFonts w:ascii="Times New Roman" w:hAnsi="Times New Roman" w:cs="Times New Roman"/>
          <w:color w:val="000000"/>
          <w:sz w:val="24"/>
          <w:szCs w:val="24"/>
        </w:rPr>
        <w:t xml:space="preserve"> slová „z </w:t>
      </w:r>
      <w:r w:rsidR="009653CF" w:rsidRPr="004009B8">
        <w:rPr>
          <w:rFonts w:ascii="Times New Roman" w:hAnsi="Times New Roman" w:cs="Times New Roman"/>
          <w:color w:val="000000"/>
          <w:sz w:val="24"/>
          <w:szCs w:val="24"/>
        </w:rPr>
        <w:t>ktorého</w:t>
      </w:r>
      <w:r w:rsidR="009653CF" w:rsidRPr="00400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53CF" w:rsidRPr="004009B8">
        <w:rPr>
          <w:rFonts w:ascii="Times New Roman" w:hAnsi="Times New Roman" w:cs="Times New Roman"/>
          <w:color w:val="000000"/>
          <w:sz w:val="24"/>
          <w:szCs w:val="24"/>
        </w:rPr>
        <w:t>je možný denný návrat d</w:t>
      </w:r>
      <w:r w:rsidRPr="004009B8">
        <w:rPr>
          <w:rFonts w:ascii="Times New Roman" w:hAnsi="Times New Roman" w:cs="Times New Roman"/>
          <w:color w:val="000000"/>
          <w:sz w:val="24"/>
          <w:szCs w:val="24"/>
        </w:rPr>
        <w:t>o miesta jeho trvalého bydliska</w:t>
      </w:r>
      <w:r w:rsidR="009653CF" w:rsidRPr="004009B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653CF" w:rsidRPr="004009B8">
        <w:rPr>
          <w:rFonts w:ascii="Times New Roman" w:hAnsi="Times New Roman" w:cs="Times New Roman"/>
          <w:sz w:val="24"/>
          <w:szCs w:val="24"/>
        </w:rPr>
        <w:t xml:space="preserve"> </w:t>
      </w:r>
      <w:r w:rsidR="009653CF" w:rsidRPr="004009B8">
        <w:rPr>
          <w:rFonts w:ascii="Times New Roman" w:hAnsi="Times New Roman" w:cs="Times New Roman"/>
          <w:color w:val="000000"/>
          <w:sz w:val="24"/>
          <w:szCs w:val="24"/>
        </w:rPr>
        <w:t xml:space="preserve">nahradiť </w:t>
      </w:r>
      <w:r w:rsidRPr="004009B8">
        <w:rPr>
          <w:rFonts w:ascii="Times New Roman" w:hAnsi="Times New Roman" w:cs="Times New Roman"/>
          <w:color w:val="000000"/>
          <w:sz w:val="24"/>
          <w:szCs w:val="24"/>
        </w:rPr>
        <w:t>slovami</w:t>
      </w:r>
      <w:r w:rsidR="009653CF" w:rsidRPr="004009B8">
        <w:rPr>
          <w:rFonts w:ascii="Times New Roman" w:hAnsi="Times New Roman" w:cs="Times New Roman"/>
          <w:sz w:val="24"/>
          <w:szCs w:val="24"/>
        </w:rPr>
        <w:t xml:space="preserve"> </w:t>
      </w:r>
      <w:r w:rsidRPr="004009B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653CF" w:rsidRPr="004009B8">
        <w:rPr>
          <w:rFonts w:ascii="Times New Roman" w:hAnsi="Times New Roman" w:cs="Times New Roman"/>
          <w:color w:val="000000"/>
          <w:sz w:val="24"/>
          <w:szCs w:val="24"/>
        </w:rPr>
        <w:t>ktorému je umožnený denný n</w:t>
      </w:r>
      <w:r w:rsidR="004009B8">
        <w:rPr>
          <w:rFonts w:ascii="Times New Roman" w:hAnsi="Times New Roman" w:cs="Times New Roman"/>
          <w:color w:val="000000"/>
          <w:sz w:val="24"/>
          <w:szCs w:val="24"/>
        </w:rPr>
        <w:t xml:space="preserve">ávrat </w:t>
      </w:r>
      <w:r w:rsidR="00A614EF" w:rsidRPr="004009B8">
        <w:rPr>
          <w:rFonts w:ascii="Times New Roman" w:hAnsi="Times New Roman" w:cs="Times New Roman"/>
          <w:color w:val="000000"/>
          <w:sz w:val="24"/>
          <w:szCs w:val="24"/>
        </w:rPr>
        <w:t>do miesta</w:t>
      </w:r>
      <w:r w:rsidRPr="004009B8">
        <w:rPr>
          <w:rFonts w:ascii="Times New Roman" w:hAnsi="Times New Roman" w:cs="Times New Roman"/>
          <w:color w:val="000000"/>
          <w:sz w:val="24"/>
          <w:szCs w:val="24"/>
        </w:rPr>
        <w:t xml:space="preserve"> jeho bydliska</w:t>
      </w:r>
      <w:r w:rsidR="009653CF" w:rsidRPr="004009B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9653CF" w:rsidRPr="004009B8" w:rsidRDefault="009653CF" w:rsidP="004009B8">
      <w:pPr>
        <w:pStyle w:val="Odsekzoznamu"/>
        <w:spacing w:after="0" w:line="240" w:lineRule="auto"/>
        <w:ind w:left="284"/>
        <w:jc w:val="both"/>
        <w:divId w:val="1255550629"/>
        <w:rPr>
          <w:rFonts w:ascii="Times New Roman" w:hAnsi="Times New Roman" w:cs="Times New Roman"/>
          <w:color w:val="000000"/>
          <w:sz w:val="24"/>
          <w:szCs w:val="24"/>
        </w:rPr>
      </w:pPr>
      <w:r w:rsidRPr="00400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14EF" w:rsidRPr="004009B8" w:rsidRDefault="00A614EF" w:rsidP="004009B8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divId w:val="1255550629"/>
        <w:rPr>
          <w:rFonts w:ascii="Times New Roman" w:hAnsi="Times New Roman" w:cs="Times New Roman"/>
          <w:color w:val="000000"/>
          <w:sz w:val="24"/>
          <w:szCs w:val="24"/>
        </w:rPr>
      </w:pPr>
      <w:r w:rsidRPr="004009B8">
        <w:rPr>
          <w:rFonts w:ascii="Times New Roman" w:hAnsi="Times New Roman" w:cs="Times New Roman"/>
          <w:color w:val="000000"/>
          <w:sz w:val="24"/>
          <w:szCs w:val="24"/>
        </w:rPr>
        <w:t>V bode 21 za slovom „kadeta“ navrhujeme uviesť úvodzovky a bodku.</w:t>
      </w:r>
    </w:p>
    <w:p w:rsidR="007447E7" w:rsidRDefault="007447E7" w:rsidP="0084551B">
      <w:pPr>
        <w:spacing w:after="0" w:line="240" w:lineRule="auto"/>
        <w:ind w:firstLine="720"/>
        <w:jc w:val="both"/>
        <w:divId w:val="1255550629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E7" w:rsidRDefault="007447E7" w:rsidP="007447E7">
      <w:pPr>
        <w:pStyle w:val="Default"/>
        <w:jc w:val="both"/>
        <w:divId w:val="1255550629"/>
        <w:rPr>
          <w:b/>
          <w:color w:val="auto"/>
        </w:rPr>
      </w:pPr>
      <w:r w:rsidRPr="00345F09">
        <w:rPr>
          <w:b/>
          <w:color w:val="auto"/>
        </w:rPr>
        <w:t xml:space="preserve">Medzirezortné pripomienkové konanie </w:t>
      </w:r>
    </w:p>
    <w:p w:rsidR="007447E7" w:rsidRDefault="007447E7" w:rsidP="007447E7">
      <w:pPr>
        <w:pStyle w:val="Default"/>
        <w:jc w:val="both"/>
        <w:divId w:val="1255550629"/>
        <w:rPr>
          <w:b/>
          <w:color w:val="auto"/>
        </w:rPr>
      </w:pPr>
    </w:p>
    <w:p w:rsidR="007447E7" w:rsidRPr="007447E7" w:rsidRDefault="007447E7" w:rsidP="007447E7">
      <w:pPr>
        <w:pStyle w:val="Default"/>
        <w:ind w:firstLine="720"/>
        <w:jc w:val="both"/>
        <w:divId w:val="1255550629"/>
        <w:rPr>
          <w:rStyle w:val="markedcontent"/>
        </w:rPr>
      </w:pPr>
      <w:r w:rsidRPr="007447E7">
        <w:rPr>
          <w:rStyle w:val="markedcontent"/>
        </w:rPr>
        <w:t xml:space="preserve">Ministerstvo vnútra prerokovalo </w:t>
      </w:r>
      <w:r w:rsidR="00102657">
        <w:rPr>
          <w:rStyle w:val="markedcontent"/>
        </w:rPr>
        <w:t>poslanecký návrh</w:t>
      </w:r>
      <w:r w:rsidRPr="007447E7">
        <w:rPr>
          <w:rStyle w:val="markedcontent"/>
        </w:rPr>
        <w:t xml:space="preserve"> zákona v súlade s čl.</w:t>
      </w:r>
      <w:r w:rsidRPr="007447E7">
        <w:t xml:space="preserve"> </w:t>
      </w:r>
      <w:r w:rsidRPr="007447E7">
        <w:rPr>
          <w:rStyle w:val="markedcontent"/>
        </w:rPr>
        <w:t xml:space="preserve">31 Legislatívnych pravidiel vlády Slovenskej republiky v pripomienkovom konaní. </w:t>
      </w:r>
    </w:p>
    <w:p w:rsidR="004009B8" w:rsidRDefault="007447E7" w:rsidP="004009B8">
      <w:pPr>
        <w:pStyle w:val="Default"/>
        <w:ind w:firstLine="720"/>
        <w:jc w:val="both"/>
        <w:divId w:val="1255550629"/>
        <w:rPr>
          <w:rStyle w:val="markedcontent"/>
        </w:rPr>
      </w:pPr>
      <w:r w:rsidRPr="00345F09">
        <w:rPr>
          <w:rStyle w:val="markedcontent"/>
        </w:rPr>
        <w:lastRenderedPageBreak/>
        <w:t>V</w:t>
      </w:r>
      <w:r>
        <w:rPr>
          <w:rStyle w:val="markedcontent"/>
        </w:rPr>
        <w:t> </w:t>
      </w:r>
      <w:r w:rsidRPr="00345F09">
        <w:rPr>
          <w:rStyle w:val="markedcontent"/>
        </w:rPr>
        <w:t>rámci</w:t>
      </w:r>
      <w:r>
        <w:t xml:space="preserve"> </w:t>
      </w:r>
      <w:r w:rsidRPr="00345F09">
        <w:rPr>
          <w:rStyle w:val="markedcontent"/>
        </w:rPr>
        <w:t xml:space="preserve">pripomienkového konania </w:t>
      </w:r>
      <w:r w:rsidR="00C829EC">
        <w:rPr>
          <w:rStyle w:val="markedcontent"/>
        </w:rPr>
        <w:t>uplatnili zásadné pripomienky</w:t>
      </w:r>
      <w:r>
        <w:rPr>
          <w:rStyle w:val="markedcontent"/>
        </w:rPr>
        <w:t xml:space="preserve"> Ministerstvo financií Slovenskej republiky</w:t>
      </w:r>
      <w:r w:rsidR="004009B8">
        <w:rPr>
          <w:rStyle w:val="markedcontent"/>
        </w:rPr>
        <w:t xml:space="preserve"> a Ministerstvo spravodlivosti Slovenskej republiky</w:t>
      </w:r>
      <w:r>
        <w:rPr>
          <w:rStyle w:val="markedcontent"/>
        </w:rPr>
        <w:t>.</w:t>
      </w:r>
      <w:r w:rsidRPr="007C126A">
        <w:rPr>
          <w:rStyle w:val="markedcontent"/>
        </w:rPr>
        <w:t xml:space="preserve"> </w:t>
      </w:r>
    </w:p>
    <w:p w:rsidR="007447E7" w:rsidRDefault="007447E7" w:rsidP="00D7010D">
      <w:pPr>
        <w:pStyle w:val="Default"/>
        <w:ind w:firstLine="720"/>
        <w:jc w:val="both"/>
        <w:divId w:val="1255550629"/>
      </w:pPr>
      <w:r>
        <w:rPr>
          <w:rStyle w:val="markedcontent"/>
        </w:rPr>
        <w:t xml:space="preserve">Ministerstvo financií </w:t>
      </w:r>
      <w:r w:rsidR="004009B8">
        <w:rPr>
          <w:rStyle w:val="markedcontent"/>
        </w:rPr>
        <w:t xml:space="preserve">Slovenskej republiky </w:t>
      </w:r>
      <w:r>
        <w:t>žiadalo v predkladacej správe uviesť a zdôvodniť predpokladané finančné dôsledky na rozpočet verejnej správy, a to nielen na bežný rok, ale aj na tri nasledujúce rozpočtové roky. Všetky negatívne vplyvy na rozpočet verejnej správy majú byť zabezpečené v rámci schválených limitov výdavkov dotknutých subjektov, bez dodatočných požiadaviek na rozpočet verejnej správy.</w:t>
      </w:r>
    </w:p>
    <w:p w:rsidR="007447E7" w:rsidRDefault="007447E7" w:rsidP="00D7010D">
      <w:pPr>
        <w:pStyle w:val="Bezriadkovania"/>
        <w:ind w:firstLine="720"/>
        <w:jc w:val="both"/>
        <w:divId w:val="1255550629"/>
        <w:rPr>
          <w:rFonts w:ascii="Times New Roman" w:hAnsi="Times New Roman" w:cs="Times New Roman"/>
          <w:sz w:val="24"/>
          <w:szCs w:val="24"/>
        </w:rPr>
      </w:pPr>
      <w:r w:rsidRPr="004009B8">
        <w:rPr>
          <w:rFonts w:ascii="Times New Roman" w:hAnsi="Times New Roman" w:cs="Times New Roman"/>
          <w:sz w:val="24"/>
          <w:szCs w:val="24"/>
        </w:rPr>
        <w:t xml:space="preserve">K zásadnej pripomienke ministerstva financií Slovenskej republiky ministerstvo vnútra uvádza, </w:t>
      </w:r>
      <w:r w:rsidR="004009B8" w:rsidRPr="004009B8">
        <w:rPr>
          <w:rFonts w:ascii="Times New Roman" w:hAnsi="Times New Roman" w:cs="Times New Roman"/>
          <w:sz w:val="24"/>
          <w:szCs w:val="24"/>
        </w:rPr>
        <w:t xml:space="preserve">že </w:t>
      </w:r>
      <w:r w:rsidRPr="004009B8">
        <w:rPr>
          <w:rFonts w:ascii="Times New Roman" w:hAnsi="Times New Roman" w:cs="Times New Roman"/>
          <w:sz w:val="24"/>
          <w:szCs w:val="24"/>
        </w:rPr>
        <w:t xml:space="preserve">vplyv </w:t>
      </w:r>
      <w:r w:rsidR="004009B8" w:rsidRPr="004009B8">
        <w:rPr>
          <w:rFonts w:ascii="Times New Roman" w:hAnsi="Times New Roman" w:cs="Times New Roman"/>
          <w:sz w:val="24"/>
          <w:szCs w:val="24"/>
        </w:rPr>
        <w:t xml:space="preserve">poslaneckého </w:t>
      </w:r>
      <w:r w:rsidRPr="004009B8">
        <w:rPr>
          <w:rFonts w:ascii="Times New Roman" w:hAnsi="Times New Roman" w:cs="Times New Roman"/>
          <w:sz w:val="24"/>
          <w:szCs w:val="24"/>
        </w:rPr>
        <w:t>návrhu zákona je rozpočtovo zabezpečený v kapitole Ministerstva vnútra.</w:t>
      </w:r>
    </w:p>
    <w:p w:rsidR="004009B8" w:rsidRDefault="00A5506B" w:rsidP="004009B8">
      <w:pPr>
        <w:pStyle w:val="Bezriadkovania"/>
        <w:ind w:firstLine="720"/>
        <w:jc w:val="both"/>
        <w:divId w:val="1255550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</w:t>
      </w:r>
      <w:r w:rsidR="004009B8" w:rsidRPr="004009B8">
        <w:rPr>
          <w:rFonts w:ascii="Times New Roman" w:hAnsi="Times New Roman" w:cs="Times New Roman"/>
          <w:sz w:val="24"/>
          <w:szCs w:val="24"/>
        </w:rPr>
        <w:t xml:space="preserve"> spravodlivosti Slovenskej republiky žiadalo v § 116 ods. 2 za slovami „policajnú školu“ nahradiť slovo „alebo“ čiarkou a za slová „Akadémiu Policajného zboru“ vložiť slová „alebo do vzdelávacieho zariadenia Zboru väzenskej a justičnej stráže“. </w:t>
      </w:r>
      <w:r w:rsidR="000D07B3">
        <w:rPr>
          <w:rFonts w:ascii="Times New Roman" w:hAnsi="Times New Roman" w:cs="Times New Roman"/>
          <w:sz w:val="24"/>
          <w:szCs w:val="24"/>
        </w:rPr>
        <w:t>Ministerstvo spravodlivosti Slovenskej republiky uviedlo, že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009B8" w:rsidRPr="004009B8">
        <w:rPr>
          <w:rFonts w:ascii="Times New Roman" w:hAnsi="Times New Roman" w:cs="Times New Roman"/>
          <w:sz w:val="24"/>
          <w:szCs w:val="24"/>
        </w:rPr>
        <w:t>rozdiel od Policajného zboru, ostatné ozbrojené bezpečnostné zbory, ktoré postupujú podľa zákona č. 73/1998 Z. z. o štátnej službe príslušníkov Policajného zboru, Slovenskej informačnej služby, Zboru väzenskej a justičnej stráže Slovenskej republiky a Železničnej polície v znení neskorších predpisov, vrátane Zboru väzenskej a justičnej stráže, nemusia mať zriadenú policajnú školu podľa § 110 zákona č. 245/2008 Z. z. o výchove a vzdelávaní (školský zákon) a o zmene a doplnení niektorých zákonov v znení neskorších pred</w:t>
      </w:r>
      <w:r>
        <w:rPr>
          <w:rFonts w:ascii="Times New Roman" w:hAnsi="Times New Roman" w:cs="Times New Roman"/>
          <w:sz w:val="24"/>
          <w:szCs w:val="24"/>
        </w:rPr>
        <w:t>pisov. Z tohto dôvodu navrhli</w:t>
      </w:r>
      <w:r w:rsidR="004009B8" w:rsidRPr="004009B8">
        <w:rPr>
          <w:rFonts w:ascii="Times New Roman" w:hAnsi="Times New Roman" w:cs="Times New Roman"/>
          <w:sz w:val="24"/>
          <w:szCs w:val="24"/>
        </w:rPr>
        <w:t xml:space="preserve"> doplniť do prvej vety slová „alebo do vzdelávacieho zariadenia Zboru väzenskej a justičnej stráže“, čo do tejto množiny škôl zaradí aj vzdelávacie zariadenie Zboru väzenskej a justičnej stráže.</w:t>
      </w:r>
    </w:p>
    <w:p w:rsidR="004009B8" w:rsidRPr="000D07B3" w:rsidRDefault="000D07B3" w:rsidP="000D07B3">
      <w:pPr>
        <w:pStyle w:val="Bezriadkovania"/>
        <w:ind w:firstLine="720"/>
        <w:jc w:val="both"/>
        <w:divId w:val="1255550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Ministersvo vnútra zásadnú pripomienku Ministerstva spravodlivosti Slovenskej republiky z</w:t>
      </w:r>
      <w:r w:rsidR="00A850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pracovalo do svojho stanoviska, ktoré je súčasťou tejto predkladacej správy.</w:t>
      </w:r>
    </w:p>
    <w:p w:rsidR="00B85679" w:rsidRPr="00F23460" w:rsidRDefault="00B85679">
      <w:pPr>
        <w:pStyle w:val="Normlnywebov"/>
        <w:jc w:val="both"/>
        <w:divId w:val="1255550629"/>
      </w:pPr>
      <w:r w:rsidRPr="00F23460">
        <w:rPr>
          <w:rStyle w:val="Siln"/>
        </w:rPr>
        <w:t>Záver</w:t>
      </w:r>
    </w:p>
    <w:p w:rsidR="00F23460" w:rsidRPr="00F23460" w:rsidRDefault="005C4C29" w:rsidP="00F23460">
      <w:pPr>
        <w:pStyle w:val="Bezriadkovania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460">
        <w:rPr>
          <w:rFonts w:ascii="Times New Roman" w:hAnsi="Times New Roman" w:cs="Times New Roman"/>
          <w:sz w:val="24"/>
          <w:szCs w:val="24"/>
        </w:rPr>
        <w:t xml:space="preserve">Ministerstvo vnútra Slovenskej republiky odporúča vláde Slovenskej republiky vysloviť </w:t>
      </w:r>
      <w:r w:rsidR="00A5506B">
        <w:rPr>
          <w:rFonts w:ascii="Times New Roman" w:hAnsi="Times New Roman" w:cs="Times New Roman"/>
          <w:sz w:val="24"/>
          <w:szCs w:val="24"/>
        </w:rPr>
        <w:t>s </w:t>
      </w:r>
      <w:r w:rsidRPr="00F23460">
        <w:rPr>
          <w:rFonts w:ascii="Times New Roman" w:hAnsi="Times New Roman" w:cs="Times New Roman"/>
          <w:sz w:val="24"/>
          <w:szCs w:val="24"/>
        </w:rPr>
        <w:t xml:space="preserve">návrhom </w:t>
      </w:r>
      <w:r w:rsidR="002C195E" w:rsidRPr="00F23460">
        <w:rPr>
          <w:rFonts w:ascii="Times New Roman" w:hAnsi="Times New Roman" w:cs="Times New Roman"/>
          <w:sz w:val="24"/>
          <w:szCs w:val="24"/>
        </w:rPr>
        <w:t>poslancov Národnej rady Slovenskej republiky Lukáša Kyselicu, Jany Majorovej Garstkovej a Jozefa Hlinku na vydanie zákona, ktorým sa mení a dopĺňa zákon č. 73/1998 Z. z. o štátnej službe príslušníkov Policajného zboru, Slovenskej informačnej služby, Zboru väzenskej a justičnej stráže Slovenskej republiky a Železničnej polície v z</w:t>
      </w:r>
      <w:r w:rsidR="00F138C5">
        <w:rPr>
          <w:rFonts w:ascii="Times New Roman" w:hAnsi="Times New Roman" w:cs="Times New Roman"/>
          <w:sz w:val="24"/>
          <w:szCs w:val="24"/>
        </w:rPr>
        <w:t>není neskorších predpisov (tlač </w:t>
      </w:r>
      <w:r w:rsidR="002C195E" w:rsidRPr="00F23460">
        <w:rPr>
          <w:rFonts w:ascii="Times New Roman" w:hAnsi="Times New Roman" w:cs="Times New Roman"/>
          <w:sz w:val="24"/>
          <w:szCs w:val="24"/>
        </w:rPr>
        <w:t>1512)</w:t>
      </w:r>
      <w:r w:rsidR="004009B8">
        <w:rPr>
          <w:rFonts w:ascii="Times New Roman" w:hAnsi="Times New Roman" w:cs="Times New Roman"/>
          <w:sz w:val="24"/>
          <w:szCs w:val="24"/>
        </w:rPr>
        <w:t xml:space="preserve"> </w:t>
      </w:r>
      <w:r w:rsidR="004009B8" w:rsidRPr="00F23460">
        <w:rPr>
          <w:rStyle w:val="Siln"/>
          <w:rFonts w:ascii="Times New Roman" w:hAnsi="Times New Roman" w:cs="Times New Roman"/>
          <w:sz w:val="24"/>
          <w:szCs w:val="24"/>
        </w:rPr>
        <w:t>súhlas</w:t>
      </w:r>
      <w:r w:rsidR="004009B8">
        <w:rPr>
          <w:rFonts w:ascii="Times New Roman" w:hAnsi="Times New Roman" w:cs="Times New Roman"/>
          <w:sz w:val="24"/>
          <w:szCs w:val="24"/>
        </w:rPr>
        <w:t xml:space="preserve"> po zapracovaní pripomienok uvedených</w:t>
      </w:r>
      <w:r w:rsidR="00F23460" w:rsidRPr="00F23460">
        <w:rPr>
          <w:rFonts w:ascii="Times New Roman" w:hAnsi="Times New Roman" w:cs="Times New Roman"/>
          <w:sz w:val="24"/>
          <w:szCs w:val="24"/>
        </w:rPr>
        <w:t xml:space="preserve"> v predkladacej správe</w:t>
      </w:r>
      <w:r w:rsidR="00F23460" w:rsidRPr="00F23460">
        <w:rPr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F23460" w:rsidRPr="00F23460" w:rsidRDefault="00F23460" w:rsidP="00F234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4E7F" w:rsidRPr="00F23460" w:rsidRDefault="00E14E7F" w:rsidP="00F138C5">
      <w:pPr>
        <w:pStyle w:val="Normlnywebov"/>
        <w:jc w:val="both"/>
      </w:pPr>
      <w:bookmarkStart w:id="0" w:name="_GoBack"/>
      <w:bookmarkEnd w:id="0"/>
    </w:p>
    <w:sectPr w:rsidR="00E14E7F" w:rsidRPr="00F23460" w:rsidSect="000D07B3">
      <w:footerReference w:type="default" r:id="rId9"/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AA" w:rsidRDefault="00656DAA" w:rsidP="000A67D5">
      <w:pPr>
        <w:spacing w:after="0" w:line="240" w:lineRule="auto"/>
      </w:pPr>
      <w:r>
        <w:separator/>
      </w:r>
    </w:p>
  </w:endnote>
  <w:endnote w:type="continuationSeparator" w:id="0">
    <w:p w:rsidR="00656DAA" w:rsidRDefault="00656DA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51054"/>
      <w:docPartObj>
        <w:docPartGallery w:val="Page Numbers (Bottom of Page)"/>
        <w:docPartUnique/>
      </w:docPartObj>
    </w:sdtPr>
    <w:sdtContent>
      <w:p w:rsidR="004E50B2" w:rsidRDefault="004E50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50B2" w:rsidRDefault="004E50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AA" w:rsidRDefault="00656DAA" w:rsidP="000A67D5">
      <w:pPr>
        <w:spacing w:after="0" w:line="240" w:lineRule="auto"/>
      </w:pPr>
      <w:r>
        <w:separator/>
      </w:r>
    </w:p>
  </w:footnote>
  <w:footnote w:type="continuationSeparator" w:id="0">
    <w:p w:rsidR="00656DAA" w:rsidRDefault="00656DAA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59B"/>
    <w:multiLevelType w:val="hybridMultilevel"/>
    <w:tmpl w:val="8A60FEFA"/>
    <w:lvl w:ilvl="0" w:tplc="4E30EF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E11"/>
    <w:multiLevelType w:val="hybridMultilevel"/>
    <w:tmpl w:val="7228D1D8"/>
    <w:lvl w:ilvl="0" w:tplc="145ED0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BD602C"/>
    <w:multiLevelType w:val="hybridMultilevel"/>
    <w:tmpl w:val="A35A6572"/>
    <w:lvl w:ilvl="0" w:tplc="6C3A7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755E"/>
    <w:multiLevelType w:val="multilevel"/>
    <w:tmpl w:val="CD1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71137"/>
    <w:multiLevelType w:val="hybridMultilevel"/>
    <w:tmpl w:val="EC948FCC"/>
    <w:lvl w:ilvl="0" w:tplc="0F12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3988"/>
    <w:rsid w:val="00016AB3"/>
    <w:rsid w:val="00025017"/>
    <w:rsid w:val="00051EF1"/>
    <w:rsid w:val="000603AB"/>
    <w:rsid w:val="0006543E"/>
    <w:rsid w:val="0007546E"/>
    <w:rsid w:val="00076945"/>
    <w:rsid w:val="00092DD6"/>
    <w:rsid w:val="000A67D5"/>
    <w:rsid w:val="000C30FD"/>
    <w:rsid w:val="000D07B3"/>
    <w:rsid w:val="000D3C09"/>
    <w:rsid w:val="000E25CA"/>
    <w:rsid w:val="00102657"/>
    <w:rsid w:val="001034F7"/>
    <w:rsid w:val="00146547"/>
    <w:rsid w:val="00146B48"/>
    <w:rsid w:val="00150388"/>
    <w:rsid w:val="0019431D"/>
    <w:rsid w:val="00194E93"/>
    <w:rsid w:val="001A3641"/>
    <w:rsid w:val="001B5D78"/>
    <w:rsid w:val="002109B0"/>
    <w:rsid w:val="0021228E"/>
    <w:rsid w:val="00230F3C"/>
    <w:rsid w:val="00236C61"/>
    <w:rsid w:val="00240A4A"/>
    <w:rsid w:val="00242119"/>
    <w:rsid w:val="0026610F"/>
    <w:rsid w:val="002702D6"/>
    <w:rsid w:val="00286789"/>
    <w:rsid w:val="00296F48"/>
    <w:rsid w:val="002A5577"/>
    <w:rsid w:val="002C195E"/>
    <w:rsid w:val="002D6C18"/>
    <w:rsid w:val="003111B8"/>
    <w:rsid w:val="00322014"/>
    <w:rsid w:val="00390660"/>
    <w:rsid w:val="0039526D"/>
    <w:rsid w:val="003B435B"/>
    <w:rsid w:val="003D5E45"/>
    <w:rsid w:val="003E2DC5"/>
    <w:rsid w:val="003E3CDC"/>
    <w:rsid w:val="003E4226"/>
    <w:rsid w:val="003E5A51"/>
    <w:rsid w:val="004009B8"/>
    <w:rsid w:val="00422DEC"/>
    <w:rsid w:val="004337BA"/>
    <w:rsid w:val="00436C44"/>
    <w:rsid w:val="0044534B"/>
    <w:rsid w:val="00456912"/>
    <w:rsid w:val="00465F4A"/>
    <w:rsid w:val="00473D41"/>
    <w:rsid w:val="00474A9D"/>
    <w:rsid w:val="00496E0B"/>
    <w:rsid w:val="004B4993"/>
    <w:rsid w:val="004C2A55"/>
    <w:rsid w:val="004E50B2"/>
    <w:rsid w:val="004E70BA"/>
    <w:rsid w:val="004F3369"/>
    <w:rsid w:val="00527AE2"/>
    <w:rsid w:val="00531767"/>
    <w:rsid w:val="00532574"/>
    <w:rsid w:val="0053385C"/>
    <w:rsid w:val="0055527B"/>
    <w:rsid w:val="005576CB"/>
    <w:rsid w:val="00563449"/>
    <w:rsid w:val="00566A47"/>
    <w:rsid w:val="00581D58"/>
    <w:rsid w:val="0059081C"/>
    <w:rsid w:val="005A513E"/>
    <w:rsid w:val="005C4C29"/>
    <w:rsid w:val="005F63F0"/>
    <w:rsid w:val="00604AAC"/>
    <w:rsid w:val="00634B9C"/>
    <w:rsid w:val="00642FB8"/>
    <w:rsid w:val="00656DAA"/>
    <w:rsid w:val="00657226"/>
    <w:rsid w:val="006952B4"/>
    <w:rsid w:val="006A3681"/>
    <w:rsid w:val="006B6D79"/>
    <w:rsid w:val="006E6BFC"/>
    <w:rsid w:val="007055C1"/>
    <w:rsid w:val="007447E7"/>
    <w:rsid w:val="00764A96"/>
    <w:rsid w:val="00764FAC"/>
    <w:rsid w:val="00766598"/>
    <w:rsid w:val="00772143"/>
    <w:rsid w:val="007746DD"/>
    <w:rsid w:val="00777C34"/>
    <w:rsid w:val="00781B91"/>
    <w:rsid w:val="007841A4"/>
    <w:rsid w:val="007A1010"/>
    <w:rsid w:val="007A53DC"/>
    <w:rsid w:val="007D7AE6"/>
    <w:rsid w:val="0081645A"/>
    <w:rsid w:val="008354BD"/>
    <w:rsid w:val="0084052F"/>
    <w:rsid w:val="00843D8F"/>
    <w:rsid w:val="0084551B"/>
    <w:rsid w:val="00880BB5"/>
    <w:rsid w:val="00882668"/>
    <w:rsid w:val="008A1964"/>
    <w:rsid w:val="008D2B72"/>
    <w:rsid w:val="008E2844"/>
    <w:rsid w:val="008E3D2E"/>
    <w:rsid w:val="008E4424"/>
    <w:rsid w:val="0090100E"/>
    <w:rsid w:val="009239D9"/>
    <w:rsid w:val="009256B8"/>
    <w:rsid w:val="009653CF"/>
    <w:rsid w:val="009A067A"/>
    <w:rsid w:val="009B2526"/>
    <w:rsid w:val="009B63CB"/>
    <w:rsid w:val="009C6C5C"/>
    <w:rsid w:val="009C712F"/>
    <w:rsid w:val="009D1EE0"/>
    <w:rsid w:val="009D6F8B"/>
    <w:rsid w:val="009E65B0"/>
    <w:rsid w:val="00A05DD1"/>
    <w:rsid w:val="00A14C92"/>
    <w:rsid w:val="00A54A16"/>
    <w:rsid w:val="00A5506B"/>
    <w:rsid w:val="00A614EF"/>
    <w:rsid w:val="00A85091"/>
    <w:rsid w:val="00AB14D2"/>
    <w:rsid w:val="00AD0D9A"/>
    <w:rsid w:val="00AD22BA"/>
    <w:rsid w:val="00AE060D"/>
    <w:rsid w:val="00AF457A"/>
    <w:rsid w:val="00AF5876"/>
    <w:rsid w:val="00B133CC"/>
    <w:rsid w:val="00B21A0C"/>
    <w:rsid w:val="00B65164"/>
    <w:rsid w:val="00B67ED2"/>
    <w:rsid w:val="00B75BB0"/>
    <w:rsid w:val="00B81906"/>
    <w:rsid w:val="00B84CE1"/>
    <w:rsid w:val="00B85679"/>
    <w:rsid w:val="00B906B2"/>
    <w:rsid w:val="00BA3418"/>
    <w:rsid w:val="00BC76C0"/>
    <w:rsid w:val="00BD1FAB"/>
    <w:rsid w:val="00BE7302"/>
    <w:rsid w:val="00C35BC3"/>
    <w:rsid w:val="00C65A4A"/>
    <w:rsid w:val="00C829EC"/>
    <w:rsid w:val="00C84BF2"/>
    <w:rsid w:val="00C86849"/>
    <w:rsid w:val="00C920E8"/>
    <w:rsid w:val="00CA4563"/>
    <w:rsid w:val="00CE47A6"/>
    <w:rsid w:val="00D261C9"/>
    <w:rsid w:val="00D336AF"/>
    <w:rsid w:val="00D452A4"/>
    <w:rsid w:val="00D63B53"/>
    <w:rsid w:val="00D7010D"/>
    <w:rsid w:val="00D7179C"/>
    <w:rsid w:val="00D85172"/>
    <w:rsid w:val="00D969AC"/>
    <w:rsid w:val="00DA34D9"/>
    <w:rsid w:val="00DC0BD9"/>
    <w:rsid w:val="00DD58E1"/>
    <w:rsid w:val="00DF0AC9"/>
    <w:rsid w:val="00E06325"/>
    <w:rsid w:val="00E076A2"/>
    <w:rsid w:val="00E14E7F"/>
    <w:rsid w:val="00E32491"/>
    <w:rsid w:val="00E5284A"/>
    <w:rsid w:val="00E5563B"/>
    <w:rsid w:val="00E57DD0"/>
    <w:rsid w:val="00E72CFD"/>
    <w:rsid w:val="00E840B3"/>
    <w:rsid w:val="00EA7C00"/>
    <w:rsid w:val="00EC027B"/>
    <w:rsid w:val="00EE0D4A"/>
    <w:rsid w:val="00EF0260"/>
    <w:rsid w:val="00EF1425"/>
    <w:rsid w:val="00F055FD"/>
    <w:rsid w:val="00F138C5"/>
    <w:rsid w:val="00F2294C"/>
    <w:rsid w:val="00F23460"/>
    <w:rsid w:val="00F256C4"/>
    <w:rsid w:val="00F2656B"/>
    <w:rsid w:val="00F26A4A"/>
    <w:rsid w:val="00F32EAF"/>
    <w:rsid w:val="00F375EB"/>
    <w:rsid w:val="00F37C94"/>
    <w:rsid w:val="00F41861"/>
    <w:rsid w:val="00F46B1B"/>
    <w:rsid w:val="00F564B3"/>
    <w:rsid w:val="00FA0ABD"/>
    <w:rsid w:val="00FB12C1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B85679"/>
    <w:rPr>
      <w:b/>
      <w:bCs/>
    </w:rPr>
  </w:style>
  <w:style w:type="character" w:styleId="Zvraznenie">
    <w:name w:val="Emphasis"/>
    <w:uiPriority w:val="20"/>
    <w:qFormat/>
    <w:rsid w:val="00B85679"/>
    <w:rPr>
      <w:i/>
      <w:iCs/>
    </w:rPr>
  </w:style>
  <w:style w:type="paragraph" w:styleId="Bezriadkovania">
    <w:name w:val="No Spacing"/>
    <w:uiPriority w:val="1"/>
    <w:qFormat/>
    <w:rsid w:val="00D336AF"/>
    <w:pPr>
      <w:spacing w:after="0" w:line="240" w:lineRule="auto"/>
    </w:pPr>
    <w:rPr>
      <w:noProof/>
      <w:lang w:val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B14D2"/>
    <w:pPr>
      <w:spacing w:after="160" w:line="259" w:lineRule="auto"/>
      <w:ind w:left="720"/>
      <w:contextualSpacing/>
    </w:pPr>
    <w:rPr>
      <w:rFonts w:eastAsiaTheme="minorHAnsi"/>
      <w:noProof w:val="0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AB14D2"/>
    <w:rPr>
      <w:rFonts w:eastAsiaTheme="minorHAnsi"/>
      <w:lang w:val="sk-SK"/>
    </w:rPr>
  </w:style>
  <w:style w:type="character" w:customStyle="1" w:styleId="awspan">
    <w:name w:val="awspan"/>
    <w:basedOn w:val="Predvolenpsmoodseku"/>
    <w:rsid w:val="006952B4"/>
  </w:style>
  <w:style w:type="character" w:styleId="Hypertextovprepojenie">
    <w:name w:val="Hyperlink"/>
    <w:basedOn w:val="Predvolenpsmoodseku"/>
    <w:uiPriority w:val="99"/>
    <w:semiHidden/>
    <w:unhideWhenUsed/>
    <w:rsid w:val="001B5D78"/>
    <w:rPr>
      <w:color w:val="0000FF"/>
      <w:u w:val="single"/>
    </w:rPr>
  </w:style>
  <w:style w:type="paragraph" w:customStyle="1" w:styleId="Default">
    <w:name w:val="Default"/>
    <w:rsid w:val="00744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customStyle="1" w:styleId="markedcontent">
    <w:name w:val="markedcontent"/>
    <w:basedOn w:val="Predvolenpsmoodseku"/>
    <w:rsid w:val="0074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0.2021 14:31:55"/>
    <f:field ref="objchangedby" par="" text="Administrator, System"/>
    <f:field ref="objmodifiedat" par="" text="11.10.2021 14:31:5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59D89A-58F9-4B68-8566-43B1B713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2023-05-03T08:13:00Z</dcterms:created>
  <dcterms:modified xsi:type="dcterms:W3CDTF">2023-05-03T08:13:00Z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Michalík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Návrh poslancov Národnej rady Slovenskej republiky Petry Krištúfkovej, Jany Žitňanskej, Lucie Drábikovej, Jozefa Hlinku a Vladimíry Marcinkovej na vydanie zákona, ktorým sa mení a dopĺňa zákon č. 571/2009 Z. z. o rodičovskom príspevku v znení neskorších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§ 70 ods. 2 zákona Národnej rady Slovenskej republiky č. 350/1996 Z. z.	o rokovacom poriadku Národnej rady Slovenskej republiky</vt:lpwstr>
  </property>
  <property fmtid="{D5CDD505-2E9C-101B-9397-08002B2CF9AE}" pid="16" name="FSC#SKEDITIONSLOVLEX@103.510:plnynazovpredpis">
    <vt:lpwstr> Návrh poslancov Národnej rady Slovenskej republiky Petry Krištúfkovej, Jany Žitňanskej, Lucie Drábikovej, Jozefa Hlinku a Vladimíry Marcinkovej na vydanie zákona, ktorým sa mení a dopĺňa zákon č. 571/2009 Z. z. o rodičovskom príspevku v znení neskorších </vt:lpwstr>
  </property>
  <property fmtid="{D5CDD505-2E9C-101B-9397-08002B2CF9AE}" pid="17" name="FSC#SKEDITIONSLOVLEX@103.510:rezortcislopredpis">
    <vt:lpwstr>77326/2021-M_OPVA 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LP/2021/567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 70 ods. 2 zákona Národnej rady Slovenskej republiky č. 350/1996 Z. z. o rokovacom poriadku Národnej rady Slovenskej republiky Ministerstvo práce, sociálnych vecí a rodiny Slovenskej republiky (ďalej len ,,minis</vt:lpwstr>
  </property>
  <property fmtid="{D5CDD505-2E9C-101B-9397-08002B2CF9AE}" pid="130" name="FSC#COOSYSTEM@1.1:Container">
    <vt:lpwstr>COO.2145.1000.3.4608034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predpisov (tlač 660)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predpisov (tlač 660)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11. 10. 2021</vt:lpwstr>
  </property>
</Properties>
</file>