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285149">
        <w:rPr>
          <w:b/>
          <w:bCs/>
        </w:rPr>
        <w:t xml:space="preserve"> 80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285149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28. marc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C4354F">
        <w:t>Štefa</w:t>
      </w:r>
      <w:r w:rsidR="003D2308">
        <w:t>n</w:t>
      </w:r>
      <w:r w:rsidR="00C4354F">
        <w:t xml:space="preserve"> Holý</w:t>
      </w:r>
      <w:r>
        <w:t xml:space="preserve">, </w:t>
      </w:r>
      <w:r w:rsidR="00C4354F">
        <w:t>p</w:t>
      </w:r>
      <w:r w:rsidR="00217DA5">
        <w:t xml:space="preserve">redseda </w:t>
      </w:r>
      <w:r>
        <w:t>Legislatívnej rady vlády Slovenskej republiky</w:t>
      </w:r>
      <w:r w:rsidR="00307592">
        <w:t xml:space="preserve"> a Marek Kaľavský, podpredseda Legislatívnej </w:t>
      </w:r>
      <w:r w:rsidR="00721C89">
        <w:t>rady vlády Slovenskej republiky</w:t>
      </w:r>
      <w:r w:rsidR="00921B2D">
        <w:t>.</w:t>
      </w:r>
    </w:p>
    <w:p w:rsidR="00815FAD" w:rsidRDefault="00815FAD" w:rsidP="00815FAD">
      <w:pPr>
        <w:jc w:val="both"/>
        <w:rPr>
          <w:bCs/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92AAD" w:rsidRPr="00292AAD" w:rsidRDefault="00292AAD" w:rsidP="00292AAD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2AAD">
              <w:rPr>
                <w:iCs/>
                <w:u w:val="single"/>
              </w:rPr>
              <w:t>Návrh zákona, ktorým sa mení a dopĺňa zákon č. 539/2008 Z. z. o podpore regionálneho rozvoja v znení neskorších predpisov (č. m. 9919/2023)</w:t>
            </w:r>
          </w:p>
          <w:p w:rsidR="00292AAD" w:rsidRPr="000D1A83" w:rsidRDefault="00292AAD" w:rsidP="000D1A83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292AAD" w:rsidRPr="00292AAD" w:rsidRDefault="00292AAD" w:rsidP="00292AAD">
            <w:pPr>
              <w:spacing w:after="160" w:line="256" w:lineRule="auto"/>
              <w:ind w:left="720"/>
              <w:contextualSpacing/>
              <w:jc w:val="both"/>
            </w:pPr>
          </w:p>
          <w:p w:rsidR="00292AAD" w:rsidRPr="00292AAD" w:rsidRDefault="00292AAD" w:rsidP="00292AAD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2AAD">
              <w:rPr>
                <w:u w:val="single"/>
              </w:rPr>
              <w:t xml:space="preserve">Návrh </w:t>
            </w:r>
            <w:r w:rsidRPr="00292AAD">
              <w:rPr>
                <w:iCs/>
                <w:u w:val="single"/>
              </w:rPr>
              <w:t>zákona o štátnych hmotných rezervách (č. m. 10130/2023)</w:t>
            </w:r>
          </w:p>
          <w:p w:rsidR="00577346" w:rsidRPr="000D1A83" w:rsidRDefault="00577346" w:rsidP="00577346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292AAD" w:rsidRPr="00292AAD" w:rsidRDefault="00292AAD" w:rsidP="00577346">
            <w:pPr>
              <w:spacing w:after="160" w:line="256" w:lineRule="auto"/>
              <w:contextualSpacing/>
              <w:jc w:val="both"/>
            </w:pPr>
          </w:p>
          <w:p w:rsidR="00292AAD" w:rsidRPr="00292AAD" w:rsidRDefault="00292AAD" w:rsidP="00292AAD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2AAD">
              <w:rPr>
                <w:iCs/>
                <w:u w:val="single"/>
              </w:rPr>
              <w:t>Návrh zákona o poskytovaní dotácií v pôsobnosti Ministerstva pôdohospodárstva a rozvoja vidieka Slovenskej republiky a o zmene a doplnení niektorých zákonov (č. m. 10259/2023)</w:t>
            </w:r>
          </w:p>
          <w:p w:rsidR="00292AAD" w:rsidRPr="002812C2" w:rsidRDefault="00292AAD" w:rsidP="00292AAD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292AAD" w:rsidRPr="00292AAD" w:rsidRDefault="00292AAD" w:rsidP="00292AAD">
            <w:pPr>
              <w:spacing w:after="160" w:line="256" w:lineRule="auto"/>
              <w:ind w:left="720"/>
              <w:contextualSpacing/>
              <w:jc w:val="both"/>
            </w:pPr>
          </w:p>
          <w:p w:rsidR="00DA1A3F" w:rsidRPr="00DA1A3F" w:rsidRDefault="00DA1A3F" w:rsidP="00DA1A3F">
            <w:pPr>
              <w:numPr>
                <w:ilvl w:val="0"/>
                <w:numId w:val="6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 w:rsidRPr="00DA1A3F">
              <w:rPr>
                <w:u w:val="single"/>
              </w:rPr>
              <w:t>Návrh nariadenia vlády Slovenskej republiky, ktorým sa ustanovujú pravidlá predkladania žiadostí, výkonu kontroly a znižovania priamych podpôr Strategického plánu spoločnej poľnohospodárskej politiky (č. m. 11459/2023)</w:t>
            </w:r>
          </w:p>
          <w:p w:rsidR="00DA1A3F" w:rsidRPr="002812C2" w:rsidRDefault="00DA1A3F" w:rsidP="00DA1A3F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DA1A3F" w:rsidRPr="00DA1A3F" w:rsidRDefault="00DA1A3F" w:rsidP="00DA1A3F"/>
          <w:p w:rsidR="00DA1A3F" w:rsidRPr="00DA1A3F" w:rsidRDefault="00DA1A3F" w:rsidP="00DA1A3F">
            <w:pPr>
              <w:numPr>
                <w:ilvl w:val="0"/>
                <w:numId w:val="6"/>
              </w:numPr>
              <w:spacing w:after="160" w:line="252" w:lineRule="auto"/>
              <w:ind w:left="643"/>
              <w:contextualSpacing/>
              <w:jc w:val="both"/>
              <w:rPr>
                <w:u w:val="single"/>
              </w:rPr>
            </w:pPr>
            <w:r w:rsidRPr="00DA1A3F">
              <w:rPr>
                <w:bCs/>
                <w:u w:val="single"/>
              </w:rPr>
              <w:t>Návrh zákona, ktorým sa mení a dopĺňa zákon Slovenskej národnej rady č. 372/1990 Zb. o priestupkoch v znení neskorších predpisov a ktorým sa mení zákon č. 600/2003 Z. z. o prídavku na dieťa a o zmene a doplnení zákona č. 461/2003 Z. z. o sociálnom poistení v znení neskorších predpisov (č. m.  11487/2023)</w:t>
            </w:r>
          </w:p>
          <w:p w:rsidR="00A953FE" w:rsidRDefault="00A953FE" w:rsidP="00A953FE">
            <w:pPr>
              <w:jc w:val="both"/>
            </w:pPr>
            <w:r>
              <w:t xml:space="preserve">           </w:t>
            </w: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</w:t>
            </w:r>
            <w:r>
              <w:t xml:space="preserve"> </w:t>
            </w:r>
          </w:p>
          <w:p w:rsidR="00A953FE" w:rsidRPr="002812C2" w:rsidRDefault="00A953FE" w:rsidP="00A953FE">
            <w:pPr>
              <w:jc w:val="both"/>
              <w:rPr>
                <w:u w:val="single"/>
              </w:rPr>
            </w:pPr>
            <w:r>
              <w:t xml:space="preserve">           </w:t>
            </w:r>
            <w:r w:rsidRPr="007A38F0">
              <w:t xml:space="preserve">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DA1A3F" w:rsidRPr="00DA1A3F" w:rsidRDefault="00DA1A3F" w:rsidP="00DA1A3F"/>
          <w:p w:rsidR="00DA1A3F" w:rsidRPr="00A953FE" w:rsidRDefault="00DA1A3F" w:rsidP="00DA1A3F">
            <w:pPr>
              <w:numPr>
                <w:ilvl w:val="0"/>
                <w:numId w:val="6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 w:rsidRPr="00DA1A3F">
              <w:rPr>
                <w:iCs/>
                <w:u w:val="single"/>
              </w:rPr>
              <w:t>Návrh zákona o ochrane spotrebiteľa a o zmene a doplnení niektorých zákonov – nové znenie (č. m. 11334/2023)</w:t>
            </w:r>
          </w:p>
          <w:p w:rsidR="00A953FE" w:rsidRPr="002812C2" w:rsidRDefault="00A953FE" w:rsidP="00A953F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A953FE" w:rsidRPr="00DA1A3F" w:rsidRDefault="00A953FE" w:rsidP="00A953FE">
            <w:pPr>
              <w:spacing w:after="160" w:line="254" w:lineRule="auto"/>
              <w:ind w:left="720"/>
              <w:contextualSpacing/>
              <w:jc w:val="both"/>
              <w:rPr>
                <w:u w:val="single"/>
              </w:rPr>
            </w:pPr>
          </w:p>
          <w:p w:rsidR="00DA1A3F" w:rsidRPr="00DA1A3F" w:rsidRDefault="00DA1A3F" w:rsidP="00DA1A3F"/>
          <w:p w:rsidR="00DA1A3F" w:rsidRPr="00DA1A3F" w:rsidRDefault="00DA1A3F" w:rsidP="00DA1A3F">
            <w:pPr>
              <w:numPr>
                <w:ilvl w:val="0"/>
                <w:numId w:val="6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 w:rsidRPr="00DA1A3F">
              <w:rPr>
                <w:iCs/>
                <w:u w:val="single"/>
              </w:rPr>
              <w:t>Návrh zákona o všeobecnej bezpečnosti výrobkov a o zmene a doplnení niektorých zákonov – nové znenie (č. m. 11333/2023)</w:t>
            </w:r>
          </w:p>
          <w:p w:rsidR="00026DE0" w:rsidRPr="002812C2" w:rsidRDefault="00026DE0" w:rsidP="00026DE0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1F2FFD" w:rsidRPr="001F2FFD" w:rsidRDefault="001F2FFD" w:rsidP="00961362">
            <w:pPr>
              <w:spacing w:after="160" w:line="256" w:lineRule="auto"/>
              <w:contextualSpacing/>
              <w:jc w:val="both"/>
            </w:pPr>
          </w:p>
          <w:p w:rsidR="00633A9E" w:rsidRPr="001C7774" w:rsidRDefault="00633A9E" w:rsidP="00633A9E">
            <w:pPr>
              <w:pStyle w:val="Odsekzoznamu"/>
              <w:numPr>
                <w:ilvl w:val="0"/>
                <w:numId w:val="6"/>
              </w:numPr>
              <w:jc w:val="both"/>
            </w:pPr>
            <w:r w:rsidRPr="00633A9E">
              <w:rPr>
                <w:bCs/>
                <w:u w:val="single"/>
              </w:rPr>
              <w:t xml:space="preserve">Návrh nariadenia vlády Slovenskej republiky, ktorým sa mení a dopĺňa nariadenie vlády </w:t>
            </w:r>
            <w:r w:rsidRPr="00633A9E">
              <w:rPr>
                <w:bCs/>
                <w:u w:val="single"/>
              </w:rPr>
              <w:br/>
              <w:t xml:space="preserve">Slovenskej republiky č. 640/2008 Z. z. o verejnej minimálnej sieti poskytovateľov    </w:t>
            </w:r>
            <w:r w:rsidRPr="00633A9E">
              <w:rPr>
                <w:bCs/>
                <w:u w:val="single"/>
              </w:rPr>
              <w:br/>
              <w:t>zdravotnej starostlivosti v znení neskorších predpisov – nové znenie (č. m. 11318/2023</w:t>
            </w:r>
            <w:r>
              <w:rPr>
                <w:bCs/>
              </w:rPr>
              <w:t>)</w:t>
            </w:r>
          </w:p>
          <w:p w:rsidR="00633A9E" w:rsidRPr="002812C2" w:rsidRDefault="00633A9E" w:rsidP="00633A9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633A9E" w:rsidRDefault="00633A9E" w:rsidP="00633A9E">
            <w:pPr>
              <w:jc w:val="both"/>
            </w:pPr>
          </w:p>
          <w:p w:rsidR="00633A9E" w:rsidRDefault="00633A9E" w:rsidP="00633A9E">
            <w:pPr>
              <w:jc w:val="both"/>
            </w:pPr>
          </w:p>
          <w:p w:rsidR="00345190" w:rsidRPr="00633A9E" w:rsidRDefault="00345190" w:rsidP="00633A9E">
            <w:pPr>
              <w:pStyle w:val="Odsekzoznamu"/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AF74E0" w:rsidRDefault="00AF74E0" w:rsidP="00AF74E0"/>
    <w:p w:rsidR="00AF74E0" w:rsidRDefault="00AF74E0" w:rsidP="00AF74E0"/>
    <w:p w:rsidR="00457794" w:rsidRDefault="00457794" w:rsidP="00AF74E0"/>
    <w:p w:rsidR="00AF74E0" w:rsidRDefault="00AF74E0" w:rsidP="00AF74E0">
      <w:bookmarkStart w:id="0" w:name="_GoBack"/>
      <w:bookmarkEnd w:id="0"/>
    </w:p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4DF2"/>
    <w:rsid w:val="00026DE0"/>
    <w:rsid w:val="00031570"/>
    <w:rsid w:val="00053546"/>
    <w:rsid w:val="00073A7B"/>
    <w:rsid w:val="00076E2A"/>
    <w:rsid w:val="000C137C"/>
    <w:rsid w:val="000D1A83"/>
    <w:rsid w:val="000F0989"/>
    <w:rsid w:val="000F194B"/>
    <w:rsid w:val="0011540C"/>
    <w:rsid w:val="00131B44"/>
    <w:rsid w:val="001404A0"/>
    <w:rsid w:val="00154B05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50B80"/>
    <w:rsid w:val="002561DD"/>
    <w:rsid w:val="00280C3F"/>
    <w:rsid w:val="00285149"/>
    <w:rsid w:val="00292AAD"/>
    <w:rsid w:val="00293B62"/>
    <w:rsid w:val="002D3A2B"/>
    <w:rsid w:val="002E689E"/>
    <w:rsid w:val="00307592"/>
    <w:rsid w:val="00323042"/>
    <w:rsid w:val="003370C0"/>
    <w:rsid w:val="00345190"/>
    <w:rsid w:val="00372B46"/>
    <w:rsid w:val="00393680"/>
    <w:rsid w:val="003A6193"/>
    <w:rsid w:val="003D2308"/>
    <w:rsid w:val="003D5D9F"/>
    <w:rsid w:val="003D669C"/>
    <w:rsid w:val="003F0C31"/>
    <w:rsid w:val="00406D5B"/>
    <w:rsid w:val="00430DCF"/>
    <w:rsid w:val="00433AC4"/>
    <w:rsid w:val="00450C4F"/>
    <w:rsid w:val="00457794"/>
    <w:rsid w:val="004852C0"/>
    <w:rsid w:val="004941C0"/>
    <w:rsid w:val="004B1C3A"/>
    <w:rsid w:val="004E4AE5"/>
    <w:rsid w:val="004E4B7D"/>
    <w:rsid w:val="004F0FAE"/>
    <w:rsid w:val="004F2FE8"/>
    <w:rsid w:val="00553CE5"/>
    <w:rsid w:val="00577346"/>
    <w:rsid w:val="005A3127"/>
    <w:rsid w:val="005B54B7"/>
    <w:rsid w:val="005E4979"/>
    <w:rsid w:val="005F3BA9"/>
    <w:rsid w:val="0060751F"/>
    <w:rsid w:val="00633A9E"/>
    <w:rsid w:val="00671913"/>
    <w:rsid w:val="0068285D"/>
    <w:rsid w:val="006841DF"/>
    <w:rsid w:val="00696B7A"/>
    <w:rsid w:val="006C0E40"/>
    <w:rsid w:val="006C5553"/>
    <w:rsid w:val="006F5A18"/>
    <w:rsid w:val="00721C89"/>
    <w:rsid w:val="00811937"/>
    <w:rsid w:val="00815FAD"/>
    <w:rsid w:val="008335F6"/>
    <w:rsid w:val="00870A7C"/>
    <w:rsid w:val="008A0F7F"/>
    <w:rsid w:val="008E5D8E"/>
    <w:rsid w:val="00901BA6"/>
    <w:rsid w:val="00914BDA"/>
    <w:rsid w:val="00921B2D"/>
    <w:rsid w:val="00926A60"/>
    <w:rsid w:val="00961362"/>
    <w:rsid w:val="009E0546"/>
    <w:rsid w:val="009E2BB0"/>
    <w:rsid w:val="00A24428"/>
    <w:rsid w:val="00A32A94"/>
    <w:rsid w:val="00A84729"/>
    <w:rsid w:val="00A953FE"/>
    <w:rsid w:val="00AA16E7"/>
    <w:rsid w:val="00AA5148"/>
    <w:rsid w:val="00AE639B"/>
    <w:rsid w:val="00AF4B2A"/>
    <w:rsid w:val="00AF74E0"/>
    <w:rsid w:val="00B1334E"/>
    <w:rsid w:val="00B31ED9"/>
    <w:rsid w:val="00B90191"/>
    <w:rsid w:val="00BD0C5A"/>
    <w:rsid w:val="00BD445F"/>
    <w:rsid w:val="00C02E99"/>
    <w:rsid w:val="00C03C09"/>
    <w:rsid w:val="00C26A3C"/>
    <w:rsid w:val="00C36B82"/>
    <w:rsid w:val="00C4354F"/>
    <w:rsid w:val="00C459D9"/>
    <w:rsid w:val="00C513D5"/>
    <w:rsid w:val="00C5616C"/>
    <w:rsid w:val="00C841B7"/>
    <w:rsid w:val="00CB24D0"/>
    <w:rsid w:val="00CD7141"/>
    <w:rsid w:val="00CF197D"/>
    <w:rsid w:val="00D23EDA"/>
    <w:rsid w:val="00D26759"/>
    <w:rsid w:val="00D62DAC"/>
    <w:rsid w:val="00D9606B"/>
    <w:rsid w:val="00DA1A3F"/>
    <w:rsid w:val="00DC04A3"/>
    <w:rsid w:val="00DC17D6"/>
    <w:rsid w:val="00DE0BC3"/>
    <w:rsid w:val="00E1239B"/>
    <w:rsid w:val="00E24656"/>
    <w:rsid w:val="00E50D9A"/>
    <w:rsid w:val="00E77047"/>
    <w:rsid w:val="00E80807"/>
    <w:rsid w:val="00E86127"/>
    <w:rsid w:val="00E862DC"/>
    <w:rsid w:val="00EC64D3"/>
    <w:rsid w:val="00F21F37"/>
    <w:rsid w:val="00F606CD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135</cp:revision>
  <cp:lastPrinted>2023-01-19T12:25:00Z</cp:lastPrinted>
  <dcterms:created xsi:type="dcterms:W3CDTF">2022-10-21T06:43:00Z</dcterms:created>
  <dcterms:modified xsi:type="dcterms:W3CDTF">2023-03-29T09:29:00Z</dcterms:modified>
</cp:coreProperties>
</file>