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49" w:rsidRDefault="007E3949" w:rsidP="007E394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Doložka vybraných vplyvov</w:t>
      </w:r>
    </w:p>
    <w:p w:rsidR="007E3949" w:rsidRDefault="007E3949" w:rsidP="007E3949">
      <w:pPr>
        <w:spacing w:after="0" w:line="240" w:lineRule="auto"/>
        <w:jc w:val="center"/>
        <w:rPr>
          <w:rFonts w:ascii="Times New Roman" w:eastAsia="Times New Roman" w:hAnsi="Times New Roman"/>
          <w:b/>
          <w:sz w:val="28"/>
          <w:szCs w:val="28"/>
        </w:rPr>
      </w:pPr>
    </w:p>
    <w:p w:rsidR="007E3949" w:rsidRDefault="007E3949" w:rsidP="007E3949">
      <w:pPr>
        <w:ind w:left="426"/>
        <w:contextualSpacing/>
        <w:rPr>
          <w:rFonts w:ascii="Calibri" w:eastAsia="Calibri" w:hAnsi="Calibri"/>
          <w:b/>
        </w:rPr>
      </w:pPr>
    </w:p>
    <w:tbl>
      <w:tblPr>
        <w:tblStyle w:val="Mriekatabuky1"/>
        <w:tblW w:w="0" w:type="dxa"/>
        <w:tblInd w:w="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Základné údaje</w:t>
            </w: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Názov materiálu</w:t>
            </w:r>
          </w:p>
        </w:tc>
      </w:tr>
      <w:tr w:rsidR="007E3949" w:rsidTr="007E3949">
        <w:tc>
          <w:tcPr>
            <w:tcW w:w="9180" w:type="dxa"/>
            <w:gridSpan w:val="11"/>
            <w:tcBorders>
              <w:top w:val="single" w:sz="4" w:space="0" w:color="FFFFFF"/>
              <w:left w:val="single" w:sz="4" w:space="0" w:color="auto"/>
              <w:bottom w:val="single" w:sz="4" w:space="0" w:color="auto"/>
              <w:right w:val="single" w:sz="4" w:space="0" w:color="auto"/>
            </w:tcBorders>
          </w:tcPr>
          <w:p w:rsidR="007E3949" w:rsidRDefault="007E3949">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cstheme="minorBidi"/>
                <w:bCs/>
                <w:iCs/>
                <w:sz w:val="20"/>
                <w:szCs w:val="20"/>
              </w:rPr>
              <w:t xml:space="preserve">Návrh nariadenia vlády Slovenskej republiky z .....2023, ktorým sa mení a dopĺňa nariadenie vlády Slovenskej republiky č. 640/2008 Z. z. </w:t>
            </w:r>
            <w:r>
              <w:rPr>
                <w:rFonts w:ascii="Times New Roman" w:hAnsi="Times New Roman" w:cstheme="minorBidi"/>
                <w:bCs/>
                <w:sz w:val="20"/>
                <w:szCs w:val="20"/>
              </w:rPr>
              <w:t>o verejnej minimálnej sieti poskytovateľov zdravotnej starostlivosti v znení neskorších predpisov</w:t>
            </w:r>
            <w:r w:rsidR="00C12442">
              <w:rPr>
                <w:rFonts w:ascii="Times New Roman" w:hAnsi="Times New Roman" w:cstheme="minorBidi"/>
                <w:bCs/>
                <w:sz w:val="20"/>
                <w:szCs w:val="20"/>
              </w:rPr>
              <w:t>.</w:t>
            </w:r>
          </w:p>
          <w:p w:rsidR="007E3949" w:rsidRDefault="007E3949">
            <w:pPr>
              <w:spacing w:after="0" w:line="240" w:lineRule="auto"/>
              <w:rPr>
                <w:rFonts w:ascii="Times New Roman" w:eastAsia="Times New Roman" w:hAnsi="Times New Roman"/>
                <w:sz w:val="20"/>
                <w:szCs w:val="20"/>
              </w:rPr>
            </w:pP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Predkladateľ (a spolupredkladateľ)</w:t>
            </w:r>
          </w:p>
        </w:tc>
      </w:tr>
      <w:tr w:rsidR="007E3949" w:rsidTr="007E394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cstheme="minorBidi"/>
                <w:sz w:val="20"/>
                <w:szCs w:val="20"/>
              </w:rPr>
              <w:t>Ministerstvo zdravotníctva Slovenskej republiky</w:t>
            </w:r>
          </w:p>
          <w:p w:rsidR="007E3949" w:rsidRDefault="007E3949">
            <w:pPr>
              <w:spacing w:after="0" w:line="240" w:lineRule="auto"/>
              <w:rPr>
                <w:rFonts w:ascii="Times New Roman" w:eastAsia="Times New Roman" w:hAnsi="Times New Roman"/>
                <w:sz w:val="20"/>
                <w:szCs w:val="20"/>
              </w:rPr>
            </w:pPr>
          </w:p>
        </w:tc>
      </w:tr>
      <w:tr w:rsidR="007E3949" w:rsidTr="007E3949">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7E3949" w:rsidRDefault="007E3949">
            <w:pPr>
              <w:ind w:left="142"/>
              <w:contextualSpacing/>
              <w:rPr>
                <w:rFonts w:ascii="Times New Roman" w:eastAsia="Calibri" w:hAnsi="Times New Roman"/>
                <w:b/>
              </w:rPr>
            </w:pPr>
            <w:r>
              <w:rPr>
                <w:rFonts w:ascii="Times New Roman" w:eastAsia="Calibri" w:hAnsi="Times New Roman"/>
                <w:b/>
              </w:rPr>
              <w:t>Charakter predkladaného materiálu</w:t>
            </w:r>
          </w:p>
        </w:tc>
        <w:sdt>
          <w:sdtPr>
            <w:rPr>
              <w:rFonts w:ascii="Times New Roman" w:eastAsia="Times New Roman" w:hAnsi="Times New Roman" w:cstheme="minorBidi"/>
              <w:sz w:val="20"/>
              <w:szCs w:val="20"/>
              <w:lang w:eastAsia="en-US"/>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Materiál nelegislatívnej povahy</w:t>
            </w:r>
          </w:p>
        </w:tc>
      </w:tr>
      <w:tr w:rsidR="007E3949" w:rsidTr="007E3949">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line="240" w:lineRule="auto"/>
              <w:rPr>
                <w:rFonts w:ascii="Times New Roman" w:eastAsia="Calibri" w:hAnsi="Times New Roman"/>
                <w:b/>
                <w:lang w:eastAsia="en-US"/>
              </w:rPr>
            </w:pPr>
          </w:p>
        </w:tc>
        <w:sdt>
          <w:sdtPr>
            <w:rPr>
              <w:rFonts w:ascii="Times New Roman" w:eastAsia="Times New Roman" w:hAnsi="Times New Roman" w:cstheme="minorBidi"/>
              <w:sz w:val="20"/>
              <w:szCs w:val="20"/>
              <w:lang w:eastAsia="en-US"/>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7E3949" w:rsidRDefault="007E3949">
            <w:pPr>
              <w:spacing w:after="0" w:line="240" w:lineRule="auto"/>
              <w:ind w:left="175" w:hanging="175"/>
              <w:rPr>
                <w:rFonts w:ascii="Times New Roman" w:eastAsia="Times New Roman" w:hAnsi="Times New Roman"/>
                <w:sz w:val="20"/>
                <w:szCs w:val="20"/>
              </w:rPr>
            </w:pPr>
            <w:r>
              <w:rPr>
                <w:rFonts w:ascii="Times New Roman" w:eastAsia="Times New Roman" w:hAnsi="Times New Roman"/>
                <w:sz w:val="20"/>
                <w:szCs w:val="20"/>
              </w:rPr>
              <w:t>Materiál legislatívnej povahy</w:t>
            </w:r>
          </w:p>
        </w:tc>
      </w:tr>
      <w:tr w:rsidR="007E3949" w:rsidTr="007E3949">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line="240" w:lineRule="auto"/>
              <w:rPr>
                <w:rFonts w:ascii="Times New Roman" w:eastAsia="Calibri" w:hAnsi="Times New Roman"/>
                <w:b/>
                <w:lang w:eastAsia="en-US"/>
              </w:rPr>
            </w:pPr>
          </w:p>
        </w:tc>
        <w:sdt>
          <w:sdtPr>
            <w:rPr>
              <w:rFonts w:ascii="Times New Roman" w:eastAsia="Times New Roman" w:hAnsi="Times New Roman" w:cstheme="minorBidi"/>
              <w:sz w:val="20"/>
              <w:szCs w:val="20"/>
              <w:lang w:eastAsia="en-US"/>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Transpozícia práva EÚ</w:t>
            </w: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FFFFFF"/>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V prípade transpozície uveďte zoznam transponovaných predpisov:</w:t>
            </w:r>
          </w:p>
          <w:p w:rsidR="007E3949" w:rsidRDefault="007E3949">
            <w:pPr>
              <w:spacing w:after="0" w:line="240" w:lineRule="auto"/>
              <w:rPr>
                <w:rFonts w:ascii="Times New Roman" w:eastAsia="Times New Roman" w:hAnsi="Times New Roman"/>
                <w:sz w:val="20"/>
                <w:szCs w:val="20"/>
              </w:rPr>
            </w:pPr>
          </w:p>
        </w:tc>
      </w:tr>
      <w:tr w:rsidR="007E3949" w:rsidTr="007E394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hideMark/>
          </w:tcPr>
          <w:p w:rsidR="007E3949" w:rsidRDefault="00ED6890" w:rsidP="00ED6890">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23.01-1.2.</w:t>
            </w:r>
            <w:bookmarkStart w:id="0" w:name="_GoBack"/>
            <w:bookmarkEnd w:id="0"/>
            <w:r w:rsidR="007E3949">
              <w:rPr>
                <w:rFonts w:ascii="Times New Roman" w:eastAsia="Times New Roman" w:hAnsi="Times New Roman"/>
                <w:i/>
                <w:sz w:val="20"/>
                <w:szCs w:val="20"/>
              </w:rPr>
              <w:t>2023</w:t>
            </w:r>
          </w:p>
        </w:tc>
      </w:tr>
      <w:tr w:rsidR="007E3949" w:rsidTr="007E3949">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január/február 2023</w:t>
            </w:r>
          </w:p>
        </w:tc>
      </w:tr>
      <w:tr w:rsidR="007E3949" w:rsidTr="007E394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spacing w:after="0"/>
              <w:ind w:left="142"/>
              <w:contextualSpacing/>
              <w:rPr>
                <w:rFonts w:ascii="Calibri" w:eastAsia="Calibri" w:hAnsi="Calibri"/>
                <w:b/>
              </w:rPr>
            </w:pPr>
            <w:r>
              <w:rPr>
                <w:rFonts w:ascii="Times New Roman" w:eastAsia="Calibri" w:hAnsi="Times New Roman"/>
                <w:b/>
              </w:rPr>
              <w:t>Predpokladaný termín začiatku a ukončenia ZP**</w:t>
            </w:r>
            <w:r>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7E3949" w:rsidRDefault="007E3949">
            <w:pPr>
              <w:spacing w:after="0" w:line="240" w:lineRule="auto"/>
              <w:rPr>
                <w:rFonts w:ascii="Times New Roman" w:eastAsia="Times New Roman" w:hAnsi="Times New Roman"/>
                <w:i/>
                <w:sz w:val="20"/>
                <w:szCs w:val="20"/>
              </w:rPr>
            </w:pPr>
          </w:p>
        </w:tc>
      </w:tr>
      <w:tr w:rsidR="007E3949" w:rsidTr="007E3949">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jc w:val="both"/>
              <w:rPr>
                <w:rFonts w:ascii="Times New Roman" w:eastAsia="Calibri" w:hAnsi="Times New Roman"/>
                <w:b/>
              </w:rPr>
            </w:pPr>
            <w:r>
              <w:rPr>
                <w:rFonts w:ascii="Times New Roman" w:eastAsia="Calibri"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február/marec 2023</w:t>
            </w:r>
          </w:p>
        </w:tc>
      </w:tr>
      <w:tr w:rsidR="007E3949" w:rsidTr="007E3949">
        <w:tc>
          <w:tcPr>
            <w:tcW w:w="9180" w:type="dxa"/>
            <w:gridSpan w:val="11"/>
            <w:tcBorders>
              <w:top w:val="single" w:sz="4" w:space="0" w:color="auto"/>
              <w:left w:val="nil"/>
              <w:bottom w:val="single" w:sz="4" w:space="0" w:color="auto"/>
              <w:right w:val="nil"/>
            </w:tcBorders>
            <w:shd w:val="clear" w:color="auto" w:fill="FFFFFF"/>
          </w:tcPr>
          <w:p w:rsidR="007E3949" w:rsidRDefault="007E3949">
            <w:pPr>
              <w:spacing w:after="0" w:line="240" w:lineRule="auto"/>
              <w:rPr>
                <w:rFonts w:ascii="Times New Roman" w:eastAsia="Times New Roman" w:hAnsi="Times New Roman"/>
                <w:sz w:val="20"/>
                <w:szCs w:val="20"/>
              </w:rPr>
            </w:pP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Definovanie problému</w:t>
            </w:r>
          </w:p>
        </w:tc>
      </w:tr>
      <w:tr w:rsidR="007E3949" w:rsidTr="007E394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ind w:firstLine="708"/>
              <w:jc w:val="both"/>
              <w:rPr>
                <w:rFonts w:ascii="Times New Roman" w:eastAsiaTheme="minorHAnsi" w:hAnsi="Times New Roman"/>
                <w:sz w:val="20"/>
                <w:szCs w:val="20"/>
              </w:rPr>
            </w:pPr>
            <w:r>
              <w:rPr>
                <w:rFonts w:ascii="Times New Roman" w:hAnsi="Times New Roman"/>
                <w:sz w:val="20"/>
                <w:szCs w:val="20"/>
              </w:rPr>
              <w:t>Urgentný príjem v Nemocnici Malacky bol nariadením vlády Slovenskej republiky</w:t>
            </w:r>
            <w:r w:rsidR="00BE29D9">
              <w:rPr>
                <w:rFonts w:ascii="Times New Roman" w:hAnsi="Times New Roman"/>
                <w:sz w:val="20"/>
                <w:szCs w:val="20"/>
              </w:rPr>
              <w:t xml:space="preserve"> č.32/2001 Z. z., ktorým sa dopĺňa nariadenie vlády Slovenskej republiky </w:t>
            </w:r>
            <w:r>
              <w:rPr>
                <w:rFonts w:ascii="Times New Roman" w:hAnsi="Times New Roman"/>
                <w:sz w:val="20"/>
                <w:szCs w:val="20"/>
              </w:rPr>
              <w:t xml:space="preserve">č. 640/2008 Z. z. </w:t>
            </w:r>
            <w:r>
              <w:rPr>
                <w:rFonts w:ascii="Times New Roman" w:hAnsi="Times New Roman"/>
                <w:bCs/>
                <w:sz w:val="20"/>
                <w:szCs w:val="20"/>
              </w:rPr>
              <w:t>o verejnej minimálnej sieti poskytovateľov zdravotnej starostlivosti</w:t>
            </w:r>
            <w:r>
              <w:rPr>
                <w:rFonts w:ascii="Times New Roman" w:hAnsi="Times New Roman"/>
                <w:sz w:val="20"/>
                <w:szCs w:val="20"/>
              </w:rPr>
              <w:t xml:space="preserve"> (ďalej len ,,nariadenie“) zaradený do pevnej siete poskytovateľov 1. februára 2021. Zaradenie do pevnej siete bolo v prechodných ustanoveniach časovo obmedzené do 1. februára 2023. V tom čase už mala byť v prevádzke Nemocnica Bory, ktorá mala poskytovať urgentnú starostl</w:t>
            </w:r>
            <w:r w:rsidR="002B0CAC">
              <w:rPr>
                <w:rFonts w:ascii="Times New Roman" w:hAnsi="Times New Roman"/>
                <w:sz w:val="20"/>
                <w:szCs w:val="20"/>
              </w:rPr>
              <w:t>ivosť aj pre oblasť Záhoria. Keď</w:t>
            </w:r>
            <w:r>
              <w:rPr>
                <w:rFonts w:ascii="Times New Roman" w:hAnsi="Times New Roman"/>
                <w:sz w:val="20"/>
                <w:szCs w:val="20"/>
              </w:rPr>
              <w:t xml:space="preserve">že kvôli pandémii Covid-19 sa výstavba nemocnice spomalila a jej </w:t>
            </w:r>
            <w:proofErr w:type="spellStart"/>
            <w:r>
              <w:rPr>
                <w:rFonts w:ascii="Times New Roman" w:hAnsi="Times New Roman"/>
                <w:sz w:val="20"/>
                <w:szCs w:val="20"/>
              </w:rPr>
              <w:t>plnoformátové</w:t>
            </w:r>
            <w:proofErr w:type="spellEnd"/>
            <w:r>
              <w:rPr>
                <w:rFonts w:ascii="Times New Roman" w:hAnsi="Times New Roman"/>
                <w:sz w:val="20"/>
                <w:szCs w:val="20"/>
              </w:rPr>
              <w:t xml:space="preserve"> otvorenie sa oddialilo, tak k februáru 2023 nebude ešte fungovať urgentný príjem v Nemocnici Bory. Keďže podľa citovaného právneho predpisu by zároveň v tom čase už nemal fungovať urgentný príjem v Malackách, bude významne ohrozená dostupnosť </w:t>
            </w:r>
            <w:r>
              <w:rPr>
                <w:rFonts w:ascii="Times New Roman" w:hAnsi="Times New Roman"/>
                <w:color w:val="333333"/>
                <w:sz w:val="20"/>
                <w:szCs w:val="20"/>
                <w:shd w:val="clear" w:color="auto" w:fill="FFFFFF"/>
              </w:rPr>
              <w:t xml:space="preserve">nepretržitej ústavnej zdravotnej starostlivosti </w:t>
            </w:r>
            <w:r>
              <w:rPr>
                <w:rFonts w:ascii="Times New Roman" w:hAnsi="Times New Roman"/>
                <w:sz w:val="20"/>
                <w:szCs w:val="20"/>
              </w:rPr>
              <w:t>v regióne</w:t>
            </w:r>
            <w:r>
              <w:rPr>
                <w:rFonts w:ascii="Times New Roman" w:hAnsi="Times New Roman"/>
                <w:color w:val="333333"/>
                <w:sz w:val="20"/>
                <w:szCs w:val="20"/>
                <w:shd w:val="clear" w:color="auto" w:fill="FFFFFF"/>
              </w:rPr>
              <w:t xml:space="preserve"> Záhoria</w:t>
            </w:r>
            <w:r>
              <w:rPr>
                <w:rFonts w:ascii="Times New Roman" w:hAnsi="Times New Roman"/>
                <w:bCs/>
                <w:i/>
                <w:sz w:val="20"/>
                <w:szCs w:val="20"/>
              </w:rPr>
              <w:t xml:space="preserve">. </w:t>
            </w:r>
            <w:r>
              <w:rPr>
                <w:rFonts w:ascii="Times New Roman" w:hAnsi="Times New Roman"/>
                <w:bCs/>
                <w:sz w:val="20"/>
                <w:szCs w:val="20"/>
              </w:rPr>
              <w:t xml:space="preserve">V súčasnosti je Fakultná nemocnica Trnava zaradená do </w:t>
            </w:r>
            <w:r>
              <w:rPr>
                <w:rFonts w:ascii="Times New Roman" w:hAnsi="Times New Roman"/>
                <w:sz w:val="20"/>
                <w:szCs w:val="20"/>
              </w:rPr>
              <w:t>siete poskytovateľov ústavnej zdravotnej starostlivosti, ktorí poskytujú ústavnú pohotovostnú službu na urgentnom príjme 1. typu</w:t>
            </w:r>
            <w:r>
              <w:rPr>
                <w:rFonts w:ascii="Times New Roman" w:hAnsi="Times New Roman"/>
                <w:bCs/>
                <w:i/>
                <w:sz w:val="20"/>
                <w:szCs w:val="20"/>
              </w:rPr>
              <w:t xml:space="preserve">.  </w:t>
            </w:r>
            <w:r>
              <w:rPr>
                <w:rFonts w:ascii="Times New Roman" w:hAnsi="Times New Roman"/>
                <w:sz w:val="20"/>
                <w:szCs w:val="20"/>
              </w:rPr>
              <w:t xml:space="preserve">V súvislosti s rýchlym rozvojom priemyslu v regióne Trnava a tým aj zvýšením počtu obyvateľstva dochádza k  zvýšeniu dopytu po zdravotnej starostlivosti. </w:t>
            </w:r>
          </w:p>
          <w:p w:rsidR="007E3949" w:rsidRDefault="007E3949">
            <w:pPr>
              <w:spacing w:after="0" w:line="240" w:lineRule="auto"/>
              <w:rPr>
                <w:rFonts w:ascii="Times New Roman" w:eastAsia="Times New Roman" w:hAnsi="Times New Roman"/>
                <w:b/>
                <w:sz w:val="20"/>
                <w:szCs w:val="20"/>
              </w:rPr>
            </w:pPr>
          </w:p>
        </w:tc>
      </w:tr>
      <w:tr w:rsidR="007E3949" w:rsidTr="007E3949">
        <w:tc>
          <w:tcPr>
            <w:tcW w:w="9180" w:type="dxa"/>
            <w:gridSpan w:val="11"/>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Ciele a výsledný stav</w:t>
            </w:r>
          </w:p>
        </w:tc>
      </w:tr>
      <w:tr w:rsidR="007E3949" w:rsidTr="007E394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7E3949" w:rsidRDefault="007E3949">
            <w:pPr>
              <w:spacing w:after="0" w:line="240" w:lineRule="auto"/>
              <w:ind w:firstLine="720"/>
              <w:jc w:val="both"/>
              <w:rPr>
                <w:rFonts w:ascii="Times New Roman" w:eastAsiaTheme="minorHAnsi" w:hAnsi="Times New Roman" w:cstheme="minorBidi"/>
                <w:color w:val="333333"/>
                <w:sz w:val="20"/>
                <w:szCs w:val="20"/>
                <w:shd w:val="clear" w:color="auto" w:fill="FFFFFF"/>
              </w:rPr>
            </w:pPr>
            <w:r>
              <w:rPr>
                <w:rFonts w:ascii="Times New Roman" w:hAnsi="Times New Roman" w:cstheme="minorBidi"/>
                <w:sz w:val="20"/>
                <w:szCs w:val="20"/>
              </w:rPr>
              <w:t>Hlavným cieľom návrhu</w:t>
            </w:r>
            <w:r>
              <w:rPr>
                <w:rFonts w:ascii="Times New Roman" w:hAnsi="Times New Roman" w:cstheme="minorBidi"/>
                <w:bCs/>
                <w:sz w:val="20"/>
                <w:szCs w:val="20"/>
              </w:rPr>
              <w:t xml:space="preserve"> nariadenia</w:t>
            </w:r>
            <w:r>
              <w:rPr>
                <w:rFonts w:ascii="Times New Roman" w:hAnsi="Times New Roman" w:cstheme="minorBidi"/>
                <w:sz w:val="20"/>
                <w:szCs w:val="20"/>
              </w:rPr>
              <w:t xml:space="preserve"> je zabezpečenie </w:t>
            </w:r>
            <w:r>
              <w:rPr>
                <w:rFonts w:ascii="Times New Roman" w:hAnsi="Times New Roman" w:cstheme="minorBidi"/>
                <w:color w:val="333333"/>
                <w:sz w:val="20"/>
                <w:szCs w:val="20"/>
                <w:shd w:val="clear" w:color="auto" w:fill="FFFFFF"/>
              </w:rPr>
              <w:t xml:space="preserve">nepretržitej dostupnosti ústavnej zdravotnej starostlivosti v Nemocnici Malacky pre oblasť Záhoria, a to až do plnohodnotného otvorenia Nemocnice Bory a </w:t>
            </w:r>
            <w:r>
              <w:rPr>
                <w:rFonts w:ascii="Times New Roman" w:hAnsi="Times New Roman" w:cstheme="minorBidi"/>
                <w:sz w:val="20"/>
                <w:szCs w:val="20"/>
              </w:rPr>
              <w:t xml:space="preserve">zvýšenie kapacitnej priepustnosti </w:t>
            </w:r>
            <w:r>
              <w:rPr>
                <w:rStyle w:val="Zvraznenie"/>
                <w:rFonts w:ascii="Times New Roman" w:hAnsi="Times New Roman" w:cstheme="minorBidi"/>
                <w:bCs/>
                <w:i w:val="0"/>
                <w:color w:val="000000"/>
                <w:sz w:val="20"/>
                <w:szCs w:val="20"/>
                <w:bdr w:val="none" w:sz="0" w:space="0" w:color="auto" w:frame="1"/>
              </w:rPr>
              <w:t xml:space="preserve">a dostupnosti ústavnej neodkladnej zdravotnej starostlivosti pri zvýšení kvality jej poskytovania zaradením Fakultnej nemocnice Trnava do </w:t>
            </w:r>
            <w:r>
              <w:rPr>
                <w:rFonts w:ascii="Times New Roman" w:hAnsi="Times New Roman"/>
                <w:sz w:val="20"/>
                <w:szCs w:val="20"/>
              </w:rPr>
              <w:t>siete poskytovateľov ústavnej zdravotnej starostlivosti, ktorí poskytujú ústavnú pohotovostnú službu na urgentnom príjme 2. typu.</w:t>
            </w:r>
            <w:r>
              <w:rPr>
                <w:rFonts w:ascii="Times New Roman" w:hAnsi="Times New Roman" w:cstheme="minorBidi"/>
                <w:color w:val="333333"/>
                <w:sz w:val="20"/>
                <w:szCs w:val="20"/>
                <w:shd w:val="clear" w:color="auto" w:fill="FFFFFF"/>
              </w:rPr>
              <w:t xml:space="preserve"> </w:t>
            </w:r>
          </w:p>
          <w:p w:rsidR="007E3949" w:rsidRDefault="007E3949">
            <w:pPr>
              <w:spacing w:after="0" w:line="240" w:lineRule="auto"/>
              <w:rPr>
                <w:rFonts w:ascii="Times New Roman" w:eastAsia="Times New Roman" w:hAnsi="Times New Roman"/>
                <w:sz w:val="20"/>
                <w:szCs w:val="20"/>
              </w:rPr>
            </w:pPr>
          </w:p>
        </w:tc>
      </w:tr>
      <w:tr w:rsidR="007E3949" w:rsidTr="007E3949">
        <w:tc>
          <w:tcPr>
            <w:tcW w:w="9180" w:type="dxa"/>
            <w:gridSpan w:val="11"/>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Dotknuté subjekty</w:t>
            </w:r>
          </w:p>
        </w:tc>
      </w:tr>
      <w:tr w:rsidR="007E3949" w:rsidTr="007E3949">
        <w:tc>
          <w:tcPr>
            <w:tcW w:w="9180" w:type="dxa"/>
            <w:gridSpan w:val="11"/>
            <w:tcBorders>
              <w:top w:val="nil"/>
              <w:left w:val="single" w:sz="4" w:space="0" w:color="auto"/>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cstheme="minorBidi"/>
                <w:sz w:val="20"/>
                <w:szCs w:val="20"/>
              </w:rPr>
              <w:t>Poskytovatelia zdravotnej starostlivosti, pacienti.</w:t>
            </w:r>
          </w:p>
        </w:tc>
      </w:tr>
      <w:tr w:rsidR="007E3949" w:rsidTr="007E3949">
        <w:tc>
          <w:tcPr>
            <w:tcW w:w="9180" w:type="dxa"/>
            <w:gridSpan w:val="11"/>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Alternatívne riešenia</w:t>
            </w:r>
          </w:p>
        </w:tc>
      </w:tr>
      <w:tr w:rsidR="007E3949" w:rsidTr="007E394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hideMark/>
          </w:tcPr>
          <w:p w:rsidR="007E3949" w:rsidRDefault="007E3949">
            <w:pPr>
              <w:spacing w:after="0" w:line="240" w:lineRule="auto"/>
              <w:jc w:val="both"/>
              <w:rPr>
                <w:rFonts w:ascii="Times New Roman" w:eastAsiaTheme="minorHAnsi" w:hAnsi="Times New Roman" w:cstheme="minorBidi"/>
                <w:sz w:val="20"/>
                <w:szCs w:val="20"/>
              </w:rPr>
            </w:pPr>
            <w:r>
              <w:rPr>
                <w:rFonts w:ascii="Times New Roman" w:eastAsia="Times New Roman" w:hAnsi="Times New Roman" w:cstheme="minorBidi"/>
                <w:sz w:val="20"/>
                <w:szCs w:val="20"/>
              </w:rPr>
              <w:t xml:space="preserve">Nulový variant: V prípade </w:t>
            </w:r>
            <w:r>
              <w:rPr>
                <w:rFonts w:ascii="Times New Roman" w:hAnsi="Times New Roman" w:cstheme="minorBidi"/>
                <w:sz w:val="20"/>
                <w:szCs w:val="20"/>
              </w:rPr>
              <w:t xml:space="preserve">absencie právnej úpravy dôjde k zhoršeniu dostupnosti a predĺženiu času poskytnutia ústavnej zdravotnej starostlivosti pre oblasť Záhoria. </w:t>
            </w:r>
          </w:p>
          <w:p w:rsidR="007E3949" w:rsidRDefault="007E3949" w:rsidP="002B0CAC">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rPr>
              <w:t>V prípade nezaradenia Fakultnej nemocnice Trnava do</w:t>
            </w:r>
            <w:r>
              <w:rPr>
                <w:rFonts w:ascii="Times New Roman" w:hAnsi="Times New Roman"/>
                <w:bCs/>
                <w:sz w:val="20"/>
                <w:szCs w:val="20"/>
              </w:rPr>
              <w:t xml:space="preserve"> </w:t>
            </w:r>
            <w:r>
              <w:rPr>
                <w:rFonts w:ascii="Times New Roman" w:hAnsi="Times New Roman"/>
                <w:sz w:val="20"/>
                <w:szCs w:val="20"/>
              </w:rPr>
              <w:t>siete poskytovateľov ústavnej zdravotnej starostlivosti, ktorí poskytujú ústavnú pohotovostnú službu na urgentnom príjme 2. typu</w:t>
            </w:r>
            <w:r>
              <w:rPr>
                <w:rFonts w:ascii="Times New Roman" w:eastAsia="Times New Roman" w:hAnsi="Times New Roman"/>
                <w:sz w:val="20"/>
                <w:szCs w:val="20"/>
              </w:rPr>
              <w:t xml:space="preserve"> nedôjde na tomto pracovisku </w:t>
            </w:r>
            <w:r w:rsidRPr="002B0CAC">
              <w:rPr>
                <w:rStyle w:val="Zvraznenie"/>
                <w:rFonts w:ascii="Times New Roman" w:hAnsi="Times New Roman"/>
                <w:bCs/>
                <w:i w:val="0"/>
                <w:sz w:val="20"/>
                <w:szCs w:val="20"/>
                <w:bdr w:val="none" w:sz="0" w:space="0" w:color="auto" w:frame="1"/>
              </w:rPr>
              <w:t>k rozšíreniu a skvalitneniu poskytovania komplexnej zdravotnej starostlivosti v plnom rozsahu, keďže sa na urgentnom príjme nebude požadovať</w:t>
            </w:r>
            <w:r w:rsidRPr="002B0CAC">
              <w:rPr>
                <w:rFonts w:ascii="Times New Roman" w:eastAsia="Times New Roman" w:hAnsi="Times New Roman"/>
                <w:sz w:val="20"/>
                <w:szCs w:val="20"/>
              </w:rPr>
              <w:t xml:space="preserve"> potrebný rozsah špeciálnej starostlivosti.</w:t>
            </w: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lastRenderedPageBreak/>
              <w:t>Vykonávacie predpisy</w:t>
            </w:r>
          </w:p>
        </w:tc>
      </w:tr>
      <w:tr w:rsidR="007E3949" w:rsidTr="007E3949">
        <w:tc>
          <w:tcPr>
            <w:tcW w:w="6203" w:type="dxa"/>
            <w:gridSpan w:val="7"/>
            <w:tcBorders>
              <w:top w:val="single" w:sz="4" w:space="0" w:color="FFFFFF"/>
              <w:left w:val="single" w:sz="4" w:space="0" w:color="auto"/>
              <w:bottom w:val="nil"/>
              <w:right w:val="nil"/>
            </w:tcBorders>
            <w:shd w:val="clear" w:color="auto" w:fill="FFFFFF"/>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7E3949" w:rsidRDefault="00ED6890">
            <w:pPr>
              <w:spacing w:after="0" w:line="240" w:lineRule="auto"/>
              <w:jc w:val="center"/>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929613764"/>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7E3949" w:rsidRDefault="00ED6890">
            <w:pPr>
              <w:spacing w:after="0" w:line="240" w:lineRule="auto"/>
              <w:jc w:val="center"/>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594626508"/>
                <w14:checkbox>
                  <w14:checked w14:val="1"/>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Nie</w:t>
            </w:r>
          </w:p>
        </w:tc>
      </w:tr>
      <w:tr w:rsidR="007E3949" w:rsidTr="007E3949">
        <w:tc>
          <w:tcPr>
            <w:tcW w:w="9180" w:type="dxa"/>
            <w:gridSpan w:val="11"/>
            <w:tcBorders>
              <w:top w:val="nil"/>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Ak áno, uveďte ktoré oblasti budú nimi upravené, resp. ktorých vykonávacích predpisov sa zmena dotkne:</w:t>
            </w:r>
          </w:p>
          <w:p w:rsidR="007E3949" w:rsidRDefault="007E3949">
            <w:pPr>
              <w:spacing w:after="0" w:line="240" w:lineRule="auto"/>
              <w:rPr>
                <w:rFonts w:ascii="Times New Roman" w:eastAsia="Times New Roman" w:hAnsi="Times New Roman"/>
                <w:sz w:val="20"/>
                <w:szCs w:val="20"/>
              </w:rPr>
            </w:pP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 xml:space="preserve">Transpozícia práva EÚ </w:t>
            </w:r>
          </w:p>
        </w:tc>
      </w:tr>
      <w:tr w:rsidR="007E3949" w:rsidTr="007E3949">
        <w:trPr>
          <w:trHeight w:val="157"/>
        </w:trPr>
        <w:tc>
          <w:tcPr>
            <w:tcW w:w="9180" w:type="dxa"/>
            <w:gridSpan w:val="11"/>
            <w:tcBorders>
              <w:top w:val="nil"/>
              <w:left w:val="single" w:sz="4" w:space="0" w:color="000000"/>
              <w:bottom w:val="nil"/>
              <w:right w:val="single" w:sz="4" w:space="0" w:color="auto"/>
            </w:tcBorders>
            <w:shd w:val="clear" w:color="auto" w:fill="FFFFFF"/>
            <w:hideMark/>
          </w:tcPr>
          <w:tbl>
            <w:tblPr>
              <w:tblW w:w="0" w:type="auto"/>
              <w:tblLayout w:type="fixed"/>
              <w:tblLook w:val="04A0" w:firstRow="1" w:lastRow="0" w:firstColumn="1" w:lastColumn="0" w:noHBand="0" w:noVBand="1"/>
            </w:tblPr>
            <w:tblGrid>
              <w:gridCol w:w="8643"/>
            </w:tblGrid>
            <w:tr w:rsidR="007E3949">
              <w:trPr>
                <w:trHeight w:val="90"/>
              </w:trPr>
              <w:tc>
                <w:tcPr>
                  <w:tcW w:w="8643" w:type="dxa"/>
                  <w:tcBorders>
                    <w:top w:val="nil"/>
                    <w:left w:val="nil"/>
                    <w:bottom w:val="nil"/>
                    <w:right w:val="nil"/>
                  </w:tcBorders>
                  <w:hideMark/>
                </w:tcPr>
                <w:p w:rsidR="007E3949" w:rsidRDefault="007E3949">
                  <w:pPr>
                    <w:pStyle w:val="Default"/>
                    <w:spacing w:line="276" w:lineRule="auto"/>
                    <w:rPr>
                      <w:color w:val="auto"/>
                      <w:sz w:val="20"/>
                      <w:szCs w:val="20"/>
                    </w:rPr>
                  </w:pPr>
                  <w:r>
                    <w:rPr>
                      <w:i/>
                      <w:iCs/>
                      <w:color w:val="auto"/>
                      <w:sz w:val="20"/>
                      <w:szCs w:val="20"/>
                    </w:rPr>
                    <w:t xml:space="preserve">Uveďte, či v predkladanom návrhu právneho predpisu dochádza ku </w:t>
                  </w:r>
                  <w:proofErr w:type="spellStart"/>
                  <w:r>
                    <w:rPr>
                      <w:i/>
                      <w:iCs/>
                      <w:color w:val="auto"/>
                      <w:sz w:val="20"/>
                      <w:szCs w:val="20"/>
                    </w:rPr>
                    <w:t>goldplatingu</w:t>
                  </w:r>
                  <w:proofErr w:type="spellEnd"/>
                  <w:r>
                    <w:rPr>
                      <w:i/>
                      <w:iCs/>
                      <w:color w:val="auto"/>
                      <w:sz w:val="20"/>
                      <w:szCs w:val="20"/>
                    </w:rPr>
                    <w:t xml:space="preserve"> podľa tabuľky zhody. </w:t>
                  </w:r>
                </w:p>
              </w:tc>
            </w:tr>
            <w:tr w:rsidR="007E3949">
              <w:trPr>
                <w:trHeight w:val="296"/>
              </w:trPr>
              <w:tc>
                <w:tcPr>
                  <w:tcW w:w="8643" w:type="dxa"/>
                  <w:tcBorders>
                    <w:top w:val="nil"/>
                    <w:left w:val="nil"/>
                    <w:bottom w:val="nil"/>
                    <w:right w:val="nil"/>
                  </w:tcBorders>
                </w:tcPr>
                <w:p w:rsidR="007E3949" w:rsidRDefault="007E3949">
                  <w:pPr>
                    <w:pStyle w:val="Default"/>
                    <w:spacing w:line="276" w:lineRule="auto"/>
                    <w:rPr>
                      <w:b/>
                      <w:iCs/>
                      <w:color w:val="auto"/>
                      <w:sz w:val="20"/>
                      <w:szCs w:val="20"/>
                    </w:rPr>
                  </w:pPr>
                  <w:r>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Pr>
                          <w:rFonts w:ascii="MS Gothic" w:eastAsia="MS Gothic" w:hAnsi="MS Gothic" w:hint="eastAsia"/>
                          <w:b/>
                          <w:iCs/>
                          <w:color w:val="auto"/>
                          <w:sz w:val="20"/>
                          <w:szCs w:val="20"/>
                          <w:lang w:val="en-US"/>
                        </w:rPr>
                        <w:t>☐</w:t>
                      </w:r>
                    </w:sdtContent>
                  </w:sdt>
                  <w:r>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Pr>
                          <w:rFonts w:ascii="MS Gothic" w:eastAsia="MS Gothic" w:hAnsi="MS Gothic" w:hint="eastAsia"/>
                          <w:b/>
                          <w:iCs/>
                          <w:color w:val="auto"/>
                          <w:sz w:val="20"/>
                          <w:szCs w:val="20"/>
                          <w:lang w:val="en-US"/>
                        </w:rPr>
                        <w:t>☒</w:t>
                      </w:r>
                    </w:sdtContent>
                  </w:sdt>
                  <w:r>
                    <w:rPr>
                      <w:b/>
                      <w:iCs/>
                      <w:color w:val="auto"/>
                      <w:sz w:val="20"/>
                      <w:szCs w:val="20"/>
                    </w:rPr>
                    <w:t xml:space="preserve"> Nie</w:t>
                  </w:r>
                </w:p>
                <w:p w:rsidR="007E3949" w:rsidRDefault="007E3949">
                  <w:pPr>
                    <w:pStyle w:val="Default"/>
                    <w:spacing w:line="276" w:lineRule="auto"/>
                    <w:rPr>
                      <w:i/>
                      <w:iCs/>
                      <w:color w:val="auto"/>
                      <w:sz w:val="20"/>
                      <w:szCs w:val="20"/>
                    </w:rPr>
                  </w:pPr>
                </w:p>
                <w:p w:rsidR="007E3949" w:rsidRDefault="007E3949">
                  <w:pPr>
                    <w:pStyle w:val="Default"/>
                    <w:spacing w:line="276" w:lineRule="auto"/>
                    <w:rPr>
                      <w:color w:val="auto"/>
                      <w:sz w:val="20"/>
                      <w:szCs w:val="20"/>
                    </w:rPr>
                  </w:pPr>
                  <w:r>
                    <w:rPr>
                      <w:i/>
                      <w:iCs/>
                      <w:color w:val="auto"/>
                      <w:sz w:val="20"/>
                      <w:szCs w:val="20"/>
                    </w:rPr>
                    <w:t xml:space="preserve">Ak áno, uveďte, ktorých vplyvov podľa bodu 9 sa </w:t>
                  </w:r>
                  <w:proofErr w:type="spellStart"/>
                  <w:r>
                    <w:rPr>
                      <w:i/>
                      <w:iCs/>
                      <w:color w:val="auto"/>
                      <w:sz w:val="20"/>
                      <w:szCs w:val="20"/>
                    </w:rPr>
                    <w:t>goldplating</w:t>
                  </w:r>
                  <w:proofErr w:type="spellEnd"/>
                  <w:r>
                    <w:rPr>
                      <w:i/>
                      <w:iCs/>
                      <w:color w:val="auto"/>
                      <w:sz w:val="20"/>
                      <w:szCs w:val="20"/>
                    </w:rPr>
                    <w:t xml:space="preserve"> týka: </w:t>
                  </w:r>
                </w:p>
              </w:tc>
            </w:tr>
            <w:tr w:rsidR="007E3949">
              <w:trPr>
                <w:trHeight w:val="296"/>
              </w:trPr>
              <w:tc>
                <w:tcPr>
                  <w:tcW w:w="8643" w:type="dxa"/>
                  <w:tcBorders>
                    <w:top w:val="nil"/>
                    <w:left w:val="nil"/>
                    <w:bottom w:val="nil"/>
                    <w:right w:val="nil"/>
                  </w:tcBorders>
                </w:tcPr>
                <w:p w:rsidR="007E3949" w:rsidRDefault="007E3949">
                  <w:pPr>
                    <w:pStyle w:val="Default"/>
                    <w:spacing w:line="276" w:lineRule="auto"/>
                    <w:rPr>
                      <w:rFonts w:ascii="Segoe UI Symbol" w:hAnsi="Segoe UI Symbol" w:cs="Segoe UI Symbol"/>
                      <w:sz w:val="20"/>
                      <w:szCs w:val="20"/>
                    </w:rPr>
                  </w:pPr>
                </w:p>
              </w:tc>
            </w:tr>
          </w:tbl>
          <w:p w:rsidR="007E3949" w:rsidRDefault="007E3949">
            <w:pPr>
              <w:spacing w:after="0" w:line="240" w:lineRule="auto"/>
              <w:jc w:val="both"/>
              <w:rPr>
                <w:rFonts w:ascii="Times New Roman" w:eastAsia="Times New Roman" w:hAnsi="Times New Roman"/>
                <w:i/>
                <w:sz w:val="20"/>
                <w:szCs w:val="20"/>
              </w:rPr>
            </w:pPr>
          </w:p>
        </w:tc>
      </w:tr>
      <w:tr w:rsidR="007E3949" w:rsidTr="007E394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7E3949" w:rsidRDefault="007E3949">
            <w:pPr>
              <w:spacing w:after="0" w:line="240" w:lineRule="auto"/>
              <w:jc w:val="center"/>
              <w:rPr>
                <w:rFonts w:ascii="Times New Roman" w:eastAsia="Times New Roman" w:hAnsi="Times New Roman"/>
                <w:sz w:val="20"/>
                <w:szCs w:val="20"/>
              </w:rPr>
            </w:pPr>
          </w:p>
        </w:tc>
      </w:tr>
      <w:tr w:rsidR="007E3949" w:rsidTr="007E39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Preskúmanie účelnosti</w:t>
            </w:r>
          </w:p>
        </w:tc>
      </w:tr>
      <w:tr w:rsidR="007E3949" w:rsidTr="007E3949">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 xml:space="preserve">Preskúmanie po 5 rokoch – preskúmanie počtu koncovo ošetrených pacientov so špecifickými diagnózami v porovnaní s predchádzajúcimi rokmi.  </w:t>
            </w:r>
          </w:p>
        </w:tc>
      </w:tr>
      <w:tr w:rsidR="007E3949" w:rsidTr="007E3949">
        <w:tc>
          <w:tcPr>
            <w:tcW w:w="9180" w:type="dxa"/>
            <w:gridSpan w:val="11"/>
            <w:tcBorders>
              <w:top w:val="nil"/>
              <w:left w:val="nil"/>
              <w:bottom w:val="single" w:sz="4" w:space="0" w:color="auto"/>
              <w:right w:val="nil"/>
            </w:tcBorders>
            <w:shd w:val="clear" w:color="auto" w:fill="FFFFFF"/>
          </w:tcPr>
          <w:p w:rsidR="007E3949" w:rsidRDefault="007E3949">
            <w:pPr>
              <w:spacing w:after="0" w:line="240" w:lineRule="auto"/>
              <w:jc w:val="both"/>
              <w:rPr>
                <w:rFonts w:ascii="Times New Roman" w:eastAsia="Times New Roman" w:hAnsi="Times New Roman"/>
                <w:b/>
                <w:sz w:val="20"/>
                <w:szCs w:val="20"/>
              </w:rPr>
            </w:pPr>
          </w:p>
          <w:p w:rsidR="007E3949" w:rsidRDefault="007E3949">
            <w:pPr>
              <w:spacing w:after="0" w:line="240" w:lineRule="auto"/>
              <w:jc w:val="both"/>
              <w:rPr>
                <w:rFonts w:ascii="Times New Roman" w:eastAsia="Times New Roman" w:hAnsi="Times New Roman"/>
                <w:b/>
                <w:sz w:val="20"/>
                <w:szCs w:val="20"/>
              </w:rPr>
            </w:pPr>
          </w:p>
          <w:p w:rsidR="007E3949" w:rsidRDefault="007E3949">
            <w:pPr>
              <w:spacing w:after="0" w:line="240" w:lineRule="auto"/>
              <w:ind w:left="142" w:hanging="142"/>
              <w:jc w:val="both"/>
              <w:rPr>
                <w:rFonts w:ascii="Times New Roman" w:eastAsia="Times New Roman" w:hAnsi="Times New Roman"/>
                <w:sz w:val="20"/>
                <w:szCs w:val="20"/>
              </w:rPr>
            </w:pPr>
            <w:r>
              <w:rPr>
                <w:rFonts w:ascii="Times New Roman" w:eastAsia="Times New Roman" w:hAnsi="Times New Roman"/>
                <w:sz w:val="20"/>
                <w:szCs w:val="20"/>
              </w:rPr>
              <w:t xml:space="preserve">* vyplniť iba v prípade, ak materiál nie je zahrnutý do Plánu práce vlády Slovenskej republiky alebo Plánu        legislatívnych úloh vlády Slovenskej republiky. </w:t>
            </w:r>
          </w:p>
          <w:p w:rsidR="007E3949" w:rsidRDefault="007E394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vyplniť iba v prípade, ak sa záverečné posúdenie vybraných vplyvov uskutočnilo v zmysle bodu 9.1. jednotnej metodiky.</w:t>
            </w:r>
          </w:p>
          <w:p w:rsidR="007E3949" w:rsidRDefault="007E394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posudzovanie sa týka len zmien v I. a II. pilieri univerzálneho systému dôchodkového zabezpečenia s identifikovaným dopadom od 0,1 % HDP (vrátane) na dlhodobom horizonte.</w:t>
            </w:r>
          </w:p>
          <w:p w:rsidR="007E3949" w:rsidRDefault="007E3949">
            <w:pPr>
              <w:spacing w:after="0" w:line="240" w:lineRule="auto"/>
              <w:jc w:val="both"/>
              <w:rPr>
                <w:rFonts w:ascii="Times New Roman" w:eastAsia="Times New Roman" w:hAnsi="Times New Roman"/>
                <w:sz w:val="20"/>
                <w:szCs w:val="20"/>
              </w:rPr>
            </w:pPr>
          </w:p>
          <w:p w:rsidR="007E3949" w:rsidRDefault="007E3949">
            <w:pPr>
              <w:spacing w:after="0" w:line="240" w:lineRule="auto"/>
              <w:jc w:val="both"/>
              <w:rPr>
                <w:rFonts w:ascii="Times New Roman" w:eastAsia="Times New Roman" w:hAnsi="Times New Roman"/>
                <w:b/>
                <w:sz w:val="20"/>
                <w:szCs w:val="20"/>
              </w:rPr>
            </w:pPr>
          </w:p>
        </w:tc>
      </w:tr>
      <w:tr w:rsidR="007E3949" w:rsidTr="007E394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Vybrané vplyvy  materiálu</w:t>
            </w:r>
          </w:p>
        </w:tc>
      </w:tr>
      <w:tr w:rsidR="007E3949" w:rsidTr="007E3949">
        <w:tc>
          <w:tcPr>
            <w:tcW w:w="3812" w:type="dxa"/>
            <w:tcBorders>
              <w:top w:val="single" w:sz="4" w:space="0" w:color="auto"/>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rozpočet verejnej správy</w:t>
            </w:r>
          </w:p>
        </w:tc>
        <w:sdt>
          <w:sdtPr>
            <w:rPr>
              <w:rFonts w:ascii="Times New Roman" w:eastAsia="Times New Roman" w:hAnsi="Times New Roman" w:cstheme="minorBidi"/>
              <w:b/>
              <w:sz w:val="20"/>
              <w:szCs w:val="20"/>
              <w:lang w:eastAsia="en-US"/>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hideMark/>
              </w:tcPr>
              <w:p w:rsidR="007E3949" w:rsidRDefault="007E3949">
                <w:pPr>
                  <w:spacing w:after="0" w:line="240" w:lineRule="auto"/>
                  <w:ind w:left="-107" w:right="-108"/>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hideMark/>
          </w:tcPr>
          <w:p w:rsidR="007E3949" w:rsidRDefault="007E3949">
            <w:pPr>
              <w:spacing w:after="0" w:line="240" w:lineRule="auto"/>
              <w:ind w:left="3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z toho rozpočtovo zabezpečené vplyvy,         </w:t>
            </w:r>
          </w:p>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v prípade identifikovaného negatívneho </w:t>
            </w:r>
          </w:p>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vplyvu</w:t>
            </w:r>
          </w:p>
        </w:tc>
        <w:sdt>
          <w:sdtPr>
            <w:rPr>
              <w:rFonts w:ascii="Times New Roman" w:eastAsia="Times New Roman" w:hAnsi="Times New Roman" w:cstheme="minorBidi"/>
              <w:sz w:val="20"/>
              <w:szCs w:val="20"/>
              <w:lang w:eastAsia="en-US"/>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cstheme="minorBidi" w:hint="eastAsia"/>
                    <w:sz w:val="20"/>
                    <w:szCs w:val="20"/>
                    <w:lang w:val="en-US"/>
                  </w:rPr>
                  <w:t>☒</w:t>
                </w:r>
              </w:p>
            </w:tc>
          </w:sdtContent>
        </w:sdt>
        <w:tc>
          <w:tcPr>
            <w:tcW w:w="1312"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Áno</w:t>
            </w:r>
          </w:p>
        </w:tc>
        <w:sdt>
          <w:sdtPr>
            <w:rPr>
              <w:rFonts w:ascii="Times New Roman" w:eastAsia="Times New Roman" w:hAnsi="Times New Roman" w:cstheme="minorBidi"/>
              <w:sz w:val="20"/>
              <w:szCs w:val="20"/>
              <w:lang w:eastAsia="en-US"/>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Nie</w:t>
            </w:r>
          </w:p>
        </w:tc>
        <w:sdt>
          <w:sdtPr>
            <w:rPr>
              <w:rFonts w:ascii="Times New Roman" w:eastAsia="Times New Roman" w:hAnsi="Times New Roman" w:cstheme="minorBidi"/>
              <w:sz w:val="20"/>
              <w:szCs w:val="20"/>
              <w:lang w:eastAsia="en-US"/>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ind w:left="-107" w:right="-108"/>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hideMark/>
          </w:tcPr>
          <w:p w:rsidR="007E3949" w:rsidRDefault="007E3949">
            <w:pPr>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Čiastočne</w:t>
            </w:r>
          </w:p>
        </w:tc>
      </w:tr>
      <w:tr w:rsidR="007E3949" w:rsidTr="007E3949">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 tom vplyvy na rozpočty obcí a vyšších územných celkov</w:t>
            </w:r>
          </w:p>
        </w:tc>
        <w:sdt>
          <w:sdtPr>
            <w:rPr>
              <w:rFonts w:ascii="Times New Roman" w:eastAsia="Times New Roman" w:hAnsi="Times New Roman" w:cstheme="minorBidi"/>
              <w:b/>
              <w:sz w:val="20"/>
              <w:szCs w:val="20"/>
              <w:lang w:eastAsia="en-US"/>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hideMark/>
              </w:tcPr>
              <w:p w:rsidR="007E3949" w:rsidRDefault="007E3949">
                <w:pPr>
                  <w:spacing w:after="0" w:line="240" w:lineRule="auto"/>
                  <w:ind w:left="-107" w:right="-108"/>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hideMark/>
          </w:tcPr>
          <w:p w:rsidR="007E3949" w:rsidRDefault="007E3949">
            <w:pPr>
              <w:spacing w:after="0" w:line="240" w:lineRule="auto"/>
              <w:ind w:left="3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nil"/>
              <w:left w:val="single" w:sz="4" w:space="0" w:color="auto"/>
              <w:bottom w:val="single" w:sz="4" w:space="0" w:color="auto"/>
              <w:right w:val="single" w:sz="4" w:space="0" w:color="auto"/>
            </w:tcBorders>
            <w:shd w:val="clear" w:color="auto" w:fill="E2E2E2"/>
            <w:hideMark/>
          </w:tcPr>
          <w:p w:rsidR="007E3949" w:rsidRDefault="007E3949">
            <w:pPr>
              <w:spacing w:after="0" w:line="240" w:lineRule="auto"/>
              <w:ind w:left="171"/>
              <w:rPr>
                <w:rFonts w:ascii="Times New Roman" w:eastAsia="Times New Roman" w:hAnsi="Times New Roman"/>
                <w:sz w:val="20"/>
                <w:szCs w:val="20"/>
              </w:rPr>
            </w:pPr>
            <w:r>
              <w:rPr>
                <w:rFonts w:ascii="Times New Roman" w:eastAsia="Times New Roman" w:hAnsi="Times New Roman"/>
                <w:sz w:val="20"/>
                <w:szCs w:val="20"/>
              </w:rPr>
              <w:t>z toho rozpočtovo zabezpečené vplyvy,</w:t>
            </w:r>
          </w:p>
          <w:p w:rsidR="007E3949" w:rsidRDefault="007E3949">
            <w:pPr>
              <w:spacing w:after="0" w:line="240" w:lineRule="auto"/>
              <w:ind w:left="171"/>
              <w:rPr>
                <w:rFonts w:ascii="Times New Roman" w:eastAsia="Times New Roman" w:hAnsi="Times New Roman"/>
                <w:sz w:val="20"/>
                <w:szCs w:val="20"/>
              </w:rPr>
            </w:pPr>
            <w:r>
              <w:rPr>
                <w:rFonts w:ascii="Times New Roman" w:eastAsia="Times New Roman" w:hAnsi="Times New Roman"/>
                <w:sz w:val="20"/>
                <w:szCs w:val="20"/>
              </w:rPr>
              <w:t>v prípade identifikovaného negatívneho vplyvu</w:t>
            </w:r>
          </w:p>
        </w:tc>
        <w:sdt>
          <w:sdtPr>
            <w:rPr>
              <w:rFonts w:ascii="Times New Roman" w:eastAsia="Times New Roman" w:hAnsi="Times New Roman" w:cstheme="minorBidi"/>
              <w:sz w:val="20"/>
              <w:szCs w:val="20"/>
              <w:lang w:eastAsia="en-US"/>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Áno</w:t>
            </w:r>
          </w:p>
        </w:tc>
        <w:sdt>
          <w:sdtPr>
            <w:rPr>
              <w:rFonts w:ascii="Times New Roman" w:eastAsia="Times New Roman" w:hAnsi="Times New Roman" w:cstheme="minorBidi"/>
              <w:sz w:val="20"/>
              <w:szCs w:val="20"/>
              <w:lang w:eastAsia="en-US"/>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Nie</w:t>
            </w:r>
          </w:p>
        </w:tc>
        <w:sdt>
          <w:sdtPr>
            <w:rPr>
              <w:rFonts w:ascii="Times New Roman" w:eastAsia="Times New Roman" w:hAnsi="Times New Roman" w:cstheme="minorBidi"/>
              <w:sz w:val="20"/>
              <w:szCs w:val="20"/>
              <w:lang w:eastAsia="en-US"/>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ind w:left="-107" w:right="-108"/>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hideMark/>
          </w:tcPr>
          <w:p w:rsidR="007E3949" w:rsidRDefault="007E3949">
            <w:pPr>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Čiastočne</w:t>
            </w:r>
          </w:p>
        </w:tc>
      </w:tr>
      <w:tr w:rsidR="007E3949" w:rsidTr="007E394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7E3949" w:rsidRDefault="007E3949">
            <w:pPr>
              <w:spacing w:after="0" w:line="240" w:lineRule="auto"/>
              <w:ind w:left="171"/>
              <w:rPr>
                <w:rFonts w:ascii="Times New Roman" w:eastAsia="Times New Roman" w:hAnsi="Times New Roman"/>
                <w:sz w:val="20"/>
                <w:szCs w:val="20"/>
              </w:rPr>
            </w:pPr>
            <w:r>
              <w:rPr>
                <w:rFonts w:ascii="Times New Roman" w:eastAsia="Times New Roman" w:hAnsi="Times New Roman"/>
                <w:sz w:val="20"/>
                <w:szCs w:val="20"/>
              </w:rPr>
              <w:t>Vplyv na dlhodobú udržateľnosť verejných financií v prípade vybraných opatrení ***</w:t>
            </w:r>
          </w:p>
        </w:tc>
        <w:sdt>
          <w:sdtPr>
            <w:rPr>
              <w:rFonts w:ascii="Times New Roman" w:eastAsia="Times New Roman" w:hAnsi="Times New Roman" w:cstheme="minorBidi"/>
              <w:sz w:val="20"/>
              <w:szCs w:val="20"/>
              <w:lang w:eastAsia="en-US"/>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312" w:type="dxa"/>
            <w:gridSpan w:val="2"/>
            <w:tcBorders>
              <w:top w:val="single"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Áno</w:t>
            </w:r>
          </w:p>
        </w:tc>
        <w:tc>
          <w:tcPr>
            <w:tcW w:w="538" w:type="dxa"/>
            <w:gridSpan w:val="2"/>
            <w:tcBorders>
              <w:top w:val="single" w:sz="4" w:space="0" w:color="auto"/>
              <w:left w:val="nil"/>
              <w:bottom w:val="single" w:sz="4" w:space="0" w:color="auto"/>
              <w:right w:val="nil"/>
            </w:tcBorders>
            <w:vAlign w:val="center"/>
          </w:tcPr>
          <w:p w:rsidR="007E3949" w:rsidRDefault="007E3949">
            <w:pPr>
              <w:spacing w:after="0" w:line="240" w:lineRule="auto"/>
              <w:jc w:val="center"/>
              <w:rPr>
                <w:rFonts w:ascii="Times New Roman" w:eastAsia="Times New Roman" w:hAnsi="Times New Roman"/>
                <w:sz w:val="20"/>
                <w:szCs w:val="20"/>
              </w:rPr>
            </w:pPr>
          </w:p>
        </w:tc>
        <w:tc>
          <w:tcPr>
            <w:tcW w:w="1133" w:type="dxa"/>
            <w:tcBorders>
              <w:top w:val="single" w:sz="4" w:space="0" w:color="auto"/>
              <w:left w:val="nil"/>
              <w:bottom w:val="single" w:sz="4" w:space="0" w:color="auto"/>
              <w:right w:val="nil"/>
            </w:tcBorders>
            <w:vAlign w:val="center"/>
          </w:tcPr>
          <w:p w:rsidR="007E3949" w:rsidRDefault="007E3949">
            <w:pPr>
              <w:spacing w:after="0" w:line="240" w:lineRule="auto"/>
              <w:rPr>
                <w:rFonts w:ascii="Times New Roman" w:eastAsia="Times New Roman" w:hAnsi="Times New Roman"/>
                <w:sz w:val="20"/>
                <w:szCs w:val="20"/>
              </w:rPr>
            </w:pPr>
          </w:p>
        </w:tc>
        <w:sdt>
          <w:sdtPr>
            <w:rPr>
              <w:rFonts w:ascii="Times New Roman" w:eastAsia="Times New Roman" w:hAnsi="Times New Roman" w:cstheme="minorBidi"/>
              <w:sz w:val="20"/>
              <w:szCs w:val="20"/>
              <w:lang w:eastAsia="en-US"/>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hideMark/>
              </w:tcPr>
              <w:p w:rsidR="007E3949" w:rsidRDefault="007E3949">
                <w:pPr>
                  <w:spacing w:after="0" w:line="240" w:lineRule="auto"/>
                  <w:ind w:left="-107" w:right="-108"/>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single" w:sz="4" w:space="0" w:color="auto"/>
              <w:left w:val="nil"/>
              <w:bottom w:val="single" w:sz="4" w:space="0" w:color="auto"/>
              <w:right w:val="single" w:sz="4" w:space="0" w:color="auto"/>
            </w:tcBorders>
            <w:vAlign w:val="center"/>
            <w:hideMark/>
          </w:tcPr>
          <w:p w:rsidR="007E3949" w:rsidRDefault="007E3949">
            <w:pPr>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Nie</w:t>
            </w:r>
          </w:p>
        </w:tc>
      </w:tr>
      <w:tr w:rsidR="007E3949" w:rsidTr="007E3949">
        <w:tc>
          <w:tcPr>
            <w:tcW w:w="3812" w:type="dxa"/>
            <w:tcBorders>
              <w:top w:val="single" w:sz="4" w:space="0" w:color="auto"/>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podnikateľské prostredie</w:t>
            </w:r>
          </w:p>
        </w:tc>
        <w:sdt>
          <w:sdtPr>
            <w:rPr>
              <w:rFonts w:ascii="Times New Roman" w:eastAsia="Times New Roman" w:hAnsi="Times New Roman" w:cstheme="minorBidi"/>
              <w:b/>
              <w:sz w:val="20"/>
              <w:szCs w:val="20"/>
              <w:lang w:eastAsia="en-US"/>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nil"/>
              <w:left w:val="single" w:sz="4" w:space="0" w:color="000000"/>
              <w:bottom w:val="nil"/>
              <w:right w:val="single" w:sz="4" w:space="0" w:color="000000"/>
            </w:tcBorders>
            <w:shd w:val="clear" w:color="auto" w:fill="E2E2E2"/>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z toho vplyvy na MSP</w:t>
            </w:r>
          </w:p>
          <w:p w:rsidR="007E3949" w:rsidRDefault="007E3949">
            <w:pPr>
              <w:spacing w:after="0" w:line="240" w:lineRule="auto"/>
              <w:rPr>
                <w:rFonts w:ascii="Times New Roman" w:eastAsia="Times New Roman" w:hAnsi="Times New Roman"/>
                <w:sz w:val="20"/>
                <w:szCs w:val="20"/>
              </w:rPr>
            </w:pPr>
          </w:p>
        </w:tc>
        <w:sdt>
          <w:sdtPr>
            <w:rPr>
              <w:rFonts w:ascii="Times New Roman" w:eastAsia="Times New Roman" w:hAnsi="Times New Roman" w:cstheme="minorBidi"/>
              <w:sz w:val="20"/>
              <w:szCs w:val="20"/>
              <w:lang w:eastAsia="en-US"/>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ind w:right="-108"/>
              <w:rPr>
                <w:rFonts w:ascii="Times New Roman" w:eastAsia="Times New Roman" w:hAnsi="Times New Roman"/>
                <w:sz w:val="20"/>
                <w:szCs w:val="20"/>
              </w:rPr>
            </w:pPr>
            <w:r>
              <w:rPr>
                <w:rFonts w:ascii="Times New Roman" w:eastAsia="Times New Roman" w:hAnsi="Times New Roman"/>
                <w:sz w:val="20"/>
                <w:szCs w:val="20"/>
              </w:rPr>
              <w:t>Pozitívne</w:t>
            </w:r>
          </w:p>
        </w:tc>
        <w:sdt>
          <w:sdtPr>
            <w:rPr>
              <w:rFonts w:ascii="Times New Roman" w:eastAsia="Times New Roman" w:hAnsi="Times New Roman" w:cstheme="minorBidi"/>
              <w:sz w:val="20"/>
              <w:szCs w:val="20"/>
              <w:lang w:eastAsia="en-US"/>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Žiadne</w:t>
            </w:r>
          </w:p>
        </w:tc>
        <w:sdt>
          <w:sdtPr>
            <w:rPr>
              <w:rFonts w:ascii="Times New Roman" w:eastAsia="Times New Roman" w:hAnsi="Times New Roman" w:cstheme="minorBidi"/>
              <w:sz w:val="20"/>
              <w:szCs w:val="20"/>
              <w:lang w:eastAsia="en-US"/>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sz w:val="20"/>
                <w:szCs w:val="20"/>
              </w:rPr>
            </w:pPr>
            <w:r>
              <w:rPr>
                <w:rFonts w:ascii="Times New Roman" w:eastAsia="Times New Roman" w:hAnsi="Times New Roman"/>
                <w:sz w:val="20"/>
                <w:szCs w:val="20"/>
              </w:rPr>
              <w:t>Negatívne</w:t>
            </w:r>
          </w:p>
        </w:tc>
      </w:tr>
      <w:tr w:rsidR="007E3949" w:rsidTr="007E3949">
        <w:tc>
          <w:tcPr>
            <w:tcW w:w="3812" w:type="dxa"/>
            <w:tcBorders>
              <w:top w:val="nil"/>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Mechanizmus znižovania byrokracie    </w:t>
            </w:r>
          </w:p>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xml:space="preserve">    a nákladov sa uplatňuje:</w:t>
            </w:r>
          </w:p>
        </w:tc>
        <w:sdt>
          <w:sdtPr>
            <w:rPr>
              <w:rFonts w:ascii="Times New Roman" w:eastAsia="Times New Roman" w:hAnsi="Times New Roman" w:cstheme="minorBidi"/>
              <w:b/>
              <w:sz w:val="20"/>
              <w:szCs w:val="20"/>
              <w:lang w:eastAsia="en-US"/>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sz w:val="20"/>
                <w:szCs w:val="20"/>
              </w:rPr>
              <w:t>Áno</w:t>
            </w:r>
          </w:p>
        </w:tc>
        <w:tc>
          <w:tcPr>
            <w:tcW w:w="254" w:type="dxa"/>
            <w:tcBorders>
              <w:top w:val="dotted" w:sz="4" w:space="0" w:color="auto"/>
              <w:left w:val="nil"/>
              <w:bottom w:val="single" w:sz="4" w:space="0" w:color="auto"/>
              <w:right w:val="nil"/>
            </w:tcBorders>
            <w:vAlign w:val="center"/>
          </w:tcPr>
          <w:p w:rsidR="007E3949" w:rsidRDefault="007E3949">
            <w:pPr>
              <w:spacing w:after="0" w:line="240" w:lineRule="auto"/>
              <w:jc w:val="center"/>
              <w:rPr>
                <w:rFonts w:ascii="Times New Roman" w:eastAsia="Times New Roman" w:hAnsi="Times New Roman"/>
                <w:b/>
                <w:sz w:val="20"/>
                <w:szCs w:val="20"/>
              </w:rPr>
            </w:pPr>
          </w:p>
        </w:tc>
        <w:tc>
          <w:tcPr>
            <w:tcW w:w="1133" w:type="dxa"/>
            <w:tcBorders>
              <w:top w:val="dotted" w:sz="4" w:space="0" w:color="auto"/>
              <w:left w:val="nil"/>
              <w:bottom w:val="single" w:sz="4" w:space="0" w:color="auto"/>
              <w:right w:val="nil"/>
            </w:tcBorders>
            <w:vAlign w:val="center"/>
          </w:tcPr>
          <w:p w:rsidR="007E3949" w:rsidRDefault="007E3949">
            <w:pPr>
              <w:spacing w:after="0" w:line="240" w:lineRule="auto"/>
              <w:jc w:val="center"/>
              <w:rPr>
                <w:rFonts w:ascii="Times New Roman" w:eastAsia="Times New Roman" w:hAnsi="Times New Roman"/>
                <w:b/>
                <w:sz w:val="20"/>
                <w:szCs w:val="20"/>
              </w:rPr>
            </w:pPr>
          </w:p>
        </w:tc>
        <w:sdt>
          <w:sdtPr>
            <w:rPr>
              <w:rFonts w:ascii="Times New Roman" w:eastAsia="Times New Roman" w:hAnsi="Times New Roman" w:cstheme="minorBidi"/>
              <w:b/>
              <w:sz w:val="20"/>
              <w:szCs w:val="20"/>
              <w:lang w:eastAsia="en-US"/>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sz w:val="20"/>
                <w:szCs w:val="20"/>
              </w:rPr>
              <w:t>Nie</w:t>
            </w:r>
          </w:p>
        </w:tc>
      </w:tr>
      <w:tr w:rsidR="007E3949" w:rsidTr="007E3949">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Sociálne vplyvy</w:t>
            </w:r>
          </w:p>
        </w:tc>
        <w:sdt>
          <w:sdtPr>
            <w:rPr>
              <w:rFonts w:ascii="Times New Roman" w:eastAsia="Times New Roman" w:hAnsi="Times New Roman" w:cstheme="minorBidi"/>
              <w:b/>
              <w:sz w:val="20"/>
              <w:szCs w:val="20"/>
              <w:lang w:eastAsia="en-US"/>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životné prostredie</w:t>
            </w:r>
          </w:p>
        </w:tc>
        <w:sdt>
          <w:sdtPr>
            <w:rPr>
              <w:rFonts w:ascii="Times New Roman" w:eastAsia="Times New Roman" w:hAnsi="Times New Roman" w:cstheme="minorBidi"/>
              <w:b/>
              <w:sz w:val="20"/>
              <w:szCs w:val="20"/>
              <w:lang w:eastAsia="en-US"/>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informatizáciu spoločnosti</w:t>
            </w:r>
          </w:p>
        </w:tc>
        <w:sdt>
          <w:sdtPr>
            <w:rPr>
              <w:rFonts w:ascii="Times New Roman" w:eastAsia="Times New Roman" w:hAnsi="Times New Roman" w:cstheme="minorBidi"/>
              <w:b/>
              <w:sz w:val="20"/>
              <w:szCs w:val="20"/>
              <w:lang w:eastAsia="en-US"/>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E3949" w:rsidTr="007E3949">
        <w:tc>
          <w:tcPr>
            <w:tcW w:w="3812" w:type="dxa"/>
            <w:tcBorders>
              <w:top w:val="single" w:sz="4" w:space="0" w:color="auto"/>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rsidR="007E3949" w:rsidRDefault="007E3949">
            <w:pPr>
              <w:spacing w:after="0" w:line="240" w:lineRule="auto"/>
              <w:jc w:val="center"/>
              <w:rPr>
                <w:rFonts w:ascii="Times New Roman" w:eastAsia="MS Mincho" w:hAnsi="Times New Roman"/>
                <w:b/>
                <w:sz w:val="20"/>
                <w:szCs w:val="20"/>
              </w:rPr>
            </w:pPr>
          </w:p>
        </w:tc>
        <w:tc>
          <w:tcPr>
            <w:tcW w:w="1281" w:type="dxa"/>
            <w:tcBorders>
              <w:top w:val="single" w:sz="4" w:space="0" w:color="auto"/>
              <w:left w:val="nil"/>
              <w:bottom w:val="nil"/>
              <w:right w:val="nil"/>
            </w:tcBorders>
          </w:tcPr>
          <w:p w:rsidR="007E3949" w:rsidRDefault="007E3949">
            <w:pPr>
              <w:spacing w:after="0" w:line="240" w:lineRule="auto"/>
              <w:ind w:right="-108"/>
              <w:rPr>
                <w:rFonts w:ascii="Times New Roman" w:eastAsia="Times New Roman" w:hAnsi="Times New Roman"/>
                <w:b/>
                <w:sz w:val="20"/>
                <w:szCs w:val="20"/>
              </w:rPr>
            </w:pPr>
          </w:p>
        </w:tc>
        <w:tc>
          <w:tcPr>
            <w:tcW w:w="569" w:type="dxa"/>
            <w:gridSpan w:val="2"/>
            <w:tcBorders>
              <w:top w:val="single" w:sz="4" w:space="0" w:color="auto"/>
              <w:left w:val="nil"/>
              <w:bottom w:val="nil"/>
              <w:right w:val="nil"/>
            </w:tcBorders>
          </w:tcPr>
          <w:p w:rsidR="007E3949" w:rsidRDefault="007E3949">
            <w:pPr>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tcPr>
          <w:p w:rsidR="007E3949" w:rsidRDefault="007E3949">
            <w:pPr>
              <w:spacing w:after="0" w:line="240" w:lineRule="auto"/>
              <w:rPr>
                <w:rFonts w:ascii="Times New Roman" w:eastAsia="Times New Roman" w:hAnsi="Times New Roman"/>
                <w:b/>
                <w:sz w:val="20"/>
                <w:szCs w:val="20"/>
              </w:rPr>
            </w:pPr>
          </w:p>
        </w:tc>
        <w:tc>
          <w:tcPr>
            <w:tcW w:w="547" w:type="dxa"/>
            <w:tcBorders>
              <w:top w:val="single" w:sz="4" w:space="0" w:color="auto"/>
              <w:left w:val="nil"/>
              <w:bottom w:val="nil"/>
              <w:right w:val="nil"/>
            </w:tcBorders>
          </w:tcPr>
          <w:p w:rsidR="007E3949" w:rsidRDefault="007E3949">
            <w:pPr>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tcPr>
          <w:p w:rsidR="007E3949" w:rsidRDefault="007E3949">
            <w:pPr>
              <w:spacing w:after="0" w:line="240" w:lineRule="auto"/>
              <w:ind w:left="54"/>
              <w:rPr>
                <w:rFonts w:ascii="Times New Roman" w:eastAsia="Times New Roman" w:hAnsi="Times New Roman"/>
                <w:b/>
                <w:sz w:val="20"/>
                <w:szCs w:val="20"/>
              </w:rPr>
            </w:pPr>
          </w:p>
        </w:tc>
      </w:tr>
      <w:tr w:rsidR="007E3949" w:rsidTr="007E3949">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ind w:left="196" w:hanging="196"/>
              <w:rPr>
                <w:rFonts w:ascii="Times New Roman" w:eastAsia="Calibri" w:hAnsi="Times New Roman"/>
                <w:b/>
                <w:sz w:val="20"/>
                <w:szCs w:val="20"/>
              </w:rPr>
            </w:pPr>
            <w:r>
              <w:rPr>
                <w:rFonts w:ascii="Times New Roman" w:eastAsia="Calibri" w:hAnsi="Times New Roman"/>
                <w:b/>
                <w:sz w:val="20"/>
                <w:szCs w:val="20"/>
              </w:rPr>
              <w:t xml:space="preserve">    vplyvy služieb verejnej správy na občana</w:t>
            </w:r>
          </w:p>
        </w:tc>
        <w:sdt>
          <w:sdtPr>
            <w:rPr>
              <w:rFonts w:ascii="Times New Roman" w:eastAsia="Times New Roman" w:hAnsi="Times New Roman"/>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ind w:left="168" w:hanging="168"/>
              <w:rPr>
                <w:rFonts w:ascii="Times New Roman" w:eastAsia="Calibri" w:hAnsi="Times New Roman"/>
                <w:b/>
                <w:sz w:val="20"/>
                <w:szCs w:val="20"/>
              </w:rPr>
            </w:pPr>
            <w:r>
              <w:rPr>
                <w:rFonts w:ascii="Times New Roman" w:eastAsia="Calibri" w:hAnsi="Times New Roman"/>
                <w:b/>
                <w:sz w:val="20"/>
                <w:szCs w:val="20"/>
              </w:rPr>
              <w:t xml:space="preserve">    vplyvy na procesy služieb vo verejnej správe</w:t>
            </w:r>
          </w:p>
        </w:tc>
        <w:sdt>
          <w:sdtPr>
            <w:rPr>
              <w:rFonts w:ascii="Times New Roman" w:eastAsia="Times New Roman" w:hAnsi="Times New Roman"/>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bl>
    <w:tbl>
      <w:tblPr>
        <w:tblStyle w:val="Mriekatabuky1"/>
        <w:tblW w:w="0" w:type="dxa"/>
        <w:tblInd w:w="0" w:type="dxa"/>
        <w:tblLayout w:type="fixed"/>
        <w:tblLook w:val="04A0" w:firstRow="1" w:lastRow="0" w:firstColumn="1" w:lastColumn="0" w:noHBand="0" w:noVBand="1"/>
      </w:tblPr>
      <w:tblGrid>
        <w:gridCol w:w="3812"/>
        <w:gridCol w:w="541"/>
        <w:gridCol w:w="1312"/>
        <w:gridCol w:w="538"/>
        <w:gridCol w:w="1133"/>
        <w:gridCol w:w="547"/>
        <w:gridCol w:w="1297"/>
      </w:tblGrid>
      <w:tr w:rsidR="007E3949" w:rsidTr="007E3949">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manželstvo, rodičovstvo a rodinu</w:t>
            </w:r>
          </w:p>
        </w:tc>
        <w:sdt>
          <w:sdtPr>
            <w:rPr>
              <w:rFonts w:ascii="Times New Roman" w:eastAsia="Times New Roman" w:hAnsi="Times New Roman" w:cstheme="minorBidi"/>
              <w:b/>
              <w:sz w:val="20"/>
              <w:szCs w:val="20"/>
              <w:lang w:eastAsia="en-US"/>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bl>
    <w:p w:rsidR="007E3949" w:rsidRDefault="007E3949" w:rsidP="007E3949">
      <w:pPr>
        <w:spacing w:after="0" w:line="240" w:lineRule="auto"/>
        <w:ind w:right="141"/>
        <w:rPr>
          <w:rFonts w:ascii="Times New Roman" w:eastAsia="Times New Roman" w:hAnsi="Times New Roman"/>
          <w:b/>
          <w:sz w:val="20"/>
          <w:szCs w:val="20"/>
        </w:rPr>
      </w:pPr>
    </w:p>
    <w:tbl>
      <w:tblPr>
        <w:tblStyle w:val="Mriekatabuky1"/>
        <w:tblW w:w="0" w:type="dxa"/>
        <w:tblInd w:w="0" w:type="dxa"/>
        <w:tblLayout w:type="fixed"/>
        <w:tblLook w:val="04A0" w:firstRow="1" w:lastRow="0" w:firstColumn="1" w:lastColumn="0" w:noHBand="0" w:noVBand="1"/>
      </w:tblPr>
      <w:tblGrid>
        <w:gridCol w:w="9176"/>
      </w:tblGrid>
      <w:tr w:rsidR="007E3949" w:rsidTr="007E3949">
        <w:tc>
          <w:tcPr>
            <w:tcW w:w="9176" w:type="dxa"/>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Poznámky</w:t>
            </w:r>
          </w:p>
        </w:tc>
      </w:tr>
      <w:tr w:rsidR="007E3949" w:rsidTr="007E3949">
        <w:trPr>
          <w:trHeight w:val="713"/>
        </w:trPr>
        <w:tc>
          <w:tcPr>
            <w:tcW w:w="9176" w:type="dxa"/>
            <w:tcBorders>
              <w:top w:val="nil"/>
              <w:left w:val="single" w:sz="4" w:space="0" w:color="auto"/>
              <w:bottom w:val="single" w:sz="4" w:space="0" w:color="FFFFFF"/>
              <w:right w:val="single" w:sz="4" w:space="0" w:color="auto"/>
            </w:tcBorders>
          </w:tcPr>
          <w:p w:rsidR="007E3949" w:rsidRPr="0004033C" w:rsidRDefault="0004033C" w:rsidP="0004033C">
            <w:pPr>
              <w:spacing w:after="0" w:line="240" w:lineRule="auto"/>
              <w:jc w:val="both"/>
              <w:rPr>
                <w:rFonts w:ascii="Times New Roman" w:eastAsia="Calibri" w:hAnsi="Times New Roman"/>
              </w:rPr>
            </w:pPr>
            <w:r w:rsidRPr="0004033C">
              <w:rPr>
                <w:rFonts w:ascii="Times New Roman" w:eastAsia="Times New Roman" w:hAnsi="Times New Roman"/>
                <w:sz w:val="20"/>
                <w:szCs w:val="20"/>
              </w:rPr>
              <w:lastRenderedPageBreak/>
              <w:t xml:space="preserve">Návrh nariadenia vlády má vplyv na rozpočet verejnej správy a nemá iné ani marginálne </w:t>
            </w:r>
            <w:r w:rsidR="007E3949" w:rsidRPr="0004033C">
              <w:rPr>
                <w:rFonts w:ascii="Times New Roman" w:eastAsia="Times New Roman" w:hAnsi="Times New Roman"/>
                <w:sz w:val="20"/>
                <w:szCs w:val="20"/>
              </w:rPr>
              <w:t xml:space="preserve"> vplyv</w:t>
            </w:r>
            <w:r w:rsidRPr="0004033C">
              <w:rPr>
                <w:rFonts w:ascii="Times New Roman" w:eastAsia="Times New Roman" w:hAnsi="Times New Roman"/>
                <w:sz w:val="20"/>
                <w:szCs w:val="20"/>
              </w:rPr>
              <w:t xml:space="preserve">y na niektorú z ostatných </w:t>
            </w:r>
            <w:r w:rsidR="007E3949" w:rsidRPr="0004033C">
              <w:rPr>
                <w:rFonts w:ascii="Times New Roman" w:eastAsia="Times New Roman" w:hAnsi="Times New Roman"/>
                <w:sz w:val="20"/>
                <w:szCs w:val="20"/>
              </w:rPr>
              <w:t>sledovaných oblastí v bode 9</w:t>
            </w:r>
            <w:r w:rsidRPr="0004033C">
              <w:rPr>
                <w:rFonts w:ascii="Times New Roman" w:eastAsia="Times New Roman" w:hAnsi="Times New Roman"/>
                <w:sz w:val="20"/>
                <w:szCs w:val="20"/>
              </w:rPr>
              <w:t>.</w:t>
            </w:r>
            <w:r w:rsidR="007E3949" w:rsidRPr="0004033C">
              <w:rPr>
                <w:rFonts w:ascii="Times New Roman" w:eastAsia="Times New Roman" w:hAnsi="Times New Roman"/>
                <w:sz w:val="20"/>
                <w:szCs w:val="20"/>
              </w:rPr>
              <w:t xml:space="preserve"> </w:t>
            </w: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Kontakt na spracovateľa</w:t>
            </w:r>
          </w:p>
        </w:tc>
      </w:tr>
      <w:tr w:rsidR="007E3949" w:rsidTr="007E394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 xml:space="preserve">Mgr. Radovan Hribik, tel. č. </w:t>
            </w:r>
            <w:r>
              <w:rPr>
                <w:rFonts w:ascii="Times New Roman" w:hAnsi="Times New Roman"/>
                <w:sz w:val="20"/>
                <w:szCs w:val="20"/>
              </w:rPr>
              <w:t xml:space="preserve">+421 2 593 73 401,e-mail: </w:t>
            </w:r>
            <w:hyperlink r:id="rId6" w:history="1">
              <w:r>
                <w:rPr>
                  <w:rStyle w:val="Hypertextovprepojenie"/>
                  <w:sz w:val="20"/>
                  <w:szCs w:val="20"/>
                </w:rPr>
                <w:t>radovan.hribik@health.gov.sk</w:t>
              </w:r>
            </w:hyperlink>
            <w:r>
              <w:rPr>
                <w:rStyle w:val="Hypertextovprepojenie"/>
                <w:sz w:val="20"/>
                <w:szCs w:val="20"/>
              </w:rPr>
              <w:t xml:space="preserve">   štátny radca Odbor zdravotnej starostlivosti, MZ SR</w:t>
            </w: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Zdroje</w:t>
            </w:r>
          </w:p>
        </w:tc>
      </w:tr>
      <w:tr w:rsidR="007E3949" w:rsidTr="007E394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66D7E" w:rsidRDefault="00B66D7E" w:rsidP="00B66D7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bCs/>
                <w:sz w:val="20"/>
                <w:szCs w:val="20"/>
              </w:rPr>
            </w:pPr>
            <w:r>
              <w:rPr>
                <w:rFonts w:ascii="Times New Roman" w:hAnsi="Times New Roman"/>
                <w:sz w:val="20"/>
                <w:szCs w:val="20"/>
              </w:rPr>
              <w:t>Opatrenie Ministerstva zdravotníctva Slovenskej republiky z 26. októbra 2022 č. 07045-54/2003 –OL, ktorým sa mení a dopĺňa opatrenie Ministerstva zdravotníctva Slovenskej republiky č. 07045/2022 z 30. decembra 2003, ktorým sa ustanovuje rozsah regulácie cien v oblasti zdravotníctva v znení neskorších predpisov.</w:t>
            </w:r>
          </w:p>
          <w:p w:rsidR="007E3949" w:rsidRDefault="007E3949">
            <w:pPr>
              <w:spacing w:after="0" w:line="240" w:lineRule="auto"/>
              <w:rPr>
                <w:rFonts w:ascii="Times New Roman" w:eastAsia="Times New Roman" w:hAnsi="Times New Roman"/>
                <w:i/>
                <w:sz w:val="20"/>
                <w:szCs w:val="20"/>
              </w:rPr>
            </w:pPr>
          </w:p>
          <w:p w:rsidR="007E3949" w:rsidRDefault="007E3949">
            <w:pPr>
              <w:spacing w:after="0" w:line="240" w:lineRule="auto"/>
              <w:rPr>
                <w:rFonts w:ascii="Times New Roman" w:eastAsia="Times New Roman" w:hAnsi="Times New Roman"/>
                <w:b/>
                <w:sz w:val="20"/>
                <w:szCs w:val="20"/>
              </w:rPr>
            </w:pP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47" w:hanging="425"/>
              <w:contextualSpacing/>
              <w:rPr>
                <w:rFonts w:ascii="Times New Roman" w:eastAsia="Calibri" w:hAnsi="Times New Roman"/>
                <w:b/>
              </w:rPr>
            </w:pPr>
            <w:r>
              <w:rPr>
                <w:rFonts w:ascii="Times New Roman" w:eastAsia="Calibri" w:hAnsi="Times New Roman"/>
                <w:b/>
              </w:rPr>
              <w:t>Stanovisko Komisie na posudzovanie vybraných vplyvov z PPK č. 007/2023</w:t>
            </w:r>
            <w:r>
              <w:rPr>
                <w:rFonts w:ascii="Calibri" w:eastAsia="Calibri" w:hAnsi="Calibri"/>
              </w:rPr>
              <w:t xml:space="preserve"> </w:t>
            </w:r>
          </w:p>
          <w:p w:rsidR="007E3949" w:rsidRDefault="007E3949">
            <w:pPr>
              <w:spacing w:after="0" w:line="240" w:lineRule="auto"/>
              <w:ind w:left="502"/>
              <w:rPr>
                <w:rFonts w:ascii="Times New Roman" w:eastAsia="Times New Roman" w:hAnsi="Times New Roman"/>
                <w:b/>
                <w:sz w:val="20"/>
                <w:szCs w:val="20"/>
              </w:rPr>
            </w:pPr>
            <w:r>
              <w:rPr>
                <w:rFonts w:ascii="Times New Roman" w:eastAsia="Calibri" w:hAnsi="Times New Roman"/>
              </w:rPr>
              <w:t>(v prípade, ak sa uskutočnilo v zmysle bodu 8.1 Jednotnej metodiky)</w:t>
            </w:r>
          </w:p>
        </w:tc>
      </w:tr>
      <w:tr w:rsidR="007E3949" w:rsidTr="007E3949">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b/>
                <w:sz w:val="20"/>
                <w:szCs w:val="20"/>
              </w:rPr>
            </w:pPr>
          </w:p>
          <w:tbl>
            <w:tblPr>
              <w:tblStyle w:val="Mriekatabuky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E3949">
              <w:trPr>
                <w:trHeight w:val="396"/>
              </w:trPr>
              <w:tc>
                <w:tcPr>
                  <w:tcW w:w="2552" w:type="dxa"/>
                  <w:hideMark/>
                </w:tcPr>
                <w:p w:rsidR="007E3949" w:rsidRDefault="00ED689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874910888"/>
                      <w14:checkbox>
                        <w14:checked w14:val="0"/>
                        <w14:checkedState w14:val="2612" w14:font="MS Gothic"/>
                        <w14:uncheckedState w14:val="2610" w14:font="MS Gothic"/>
                      </w14:checkbox>
                    </w:sdtPr>
                    <w:sdtEndPr/>
                    <w:sdtContent>
                      <w:r w:rsidR="007E3949">
                        <w:rPr>
                          <w:rFonts w:ascii="Segoe UI Symbol" w:eastAsia="MS Gothic" w:hAnsi="Segoe UI Symbol" w:cs="Segoe UI Symbol"/>
                          <w:b/>
                          <w:sz w:val="20"/>
                          <w:szCs w:val="20"/>
                        </w:rPr>
                        <w:t>☐</w:t>
                      </w:r>
                    </w:sdtContent>
                  </w:sdt>
                  <w:r w:rsidR="007E3949">
                    <w:rPr>
                      <w:rFonts w:ascii="Times New Roman" w:eastAsia="Times New Roman" w:hAnsi="Times New Roman"/>
                      <w:b/>
                      <w:sz w:val="20"/>
                      <w:szCs w:val="20"/>
                      <w:lang w:eastAsia="en-US"/>
                    </w:rPr>
                    <w:t xml:space="preserve">  Súhlasné </w:t>
                  </w:r>
                </w:p>
              </w:tc>
              <w:tc>
                <w:tcPr>
                  <w:tcW w:w="3827" w:type="dxa"/>
                  <w:hideMark/>
                </w:tcPr>
                <w:p w:rsidR="007E3949" w:rsidRDefault="00ED689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697888127"/>
                      <w14:checkbox>
                        <w14:checked w14:val="0"/>
                        <w14:checkedState w14:val="2612" w14:font="MS Gothic"/>
                        <w14:uncheckedState w14:val="2610" w14:font="MS Gothic"/>
                      </w14:checkbox>
                    </w:sdtPr>
                    <w:sdtEndPr/>
                    <w:sdtContent>
                      <w:r w:rsidR="007E3949">
                        <w:rPr>
                          <w:rFonts w:ascii="Segoe UI Symbol" w:eastAsia="MS Gothic" w:hAnsi="Segoe UI Symbol" w:cs="Segoe UI Symbol"/>
                          <w:b/>
                          <w:sz w:val="20"/>
                          <w:szCs w:val="20"/>
                        </w:rPr>
                        <w:t>☐</w:t>
                      </w:r>
                    </w:sdtContent>
                  </w:sdt>
                  <w:r w:rsidR="007E3949">
                    <w:rPr>
                      <w:rFonts w:ascii="Times New Roman" w:eastAsia="Times New Roman" w:hAnsi="Times New Roman"/>
                      <w:b/>
                      <w:sz w:val="20"/>
                      <w:szCs w:val="20"/>
                      <w:lang w:eastAsia="en-US"/>
                    </w:rPr>
                    <w:t xml:space="preserve">  Súhlasné s návrhom na dopracovanie</w:t>
                  </w:r>
                </w:p>
              </w:tc>
              <w:tc>
                <w:tcPr>
                  <w:tcW w:w="2534" w:type="dxa"/>
                  <w:hideMark/>
                </w:tcPr>
                <w:p w:rsidR="007E3949" w:rsidRDefault="00ED6890">
                  <w:pPr>
                    <w:spacing w:after="0" w:line="240" w:lineRule="auto"/>
                    <w:ind w:right="459"/>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647822913"/>
                      <w14:checkbox>
                        <w14:checked w14:val="1"/>
                        <w14:checkedState w14:val="2612" w14:font="MS Gothic"/>
                        <w14:uncheckedState w14:val="2610" w14:font="MS Gothic"/>
                      </w14:checkbox>
                    </w:sdtPr>
                    <w:sdtEndPr/>
                    <w:sdtContent>
                      <w:r w:rsidR="007E3949">
                        <w:rPr>
                          <w:rFonts w:ascii="Segoe UI Symbol" w:eastAsia="MS Gothic" w:hAnsi="Segoe UI Symbol" w:cs="Segoe UI Symbol"/>
                          <w:b/>
                          <w:sz w:val="20"/>
                          <w:szCs w:val="20"/>
                        </w:rPr>
                        <w:t>☒</w:t>
                      </w:r>
                    </w:sdtContent>
                  </w:sdt>
                  <w:r w:rsidR="007E3949">
                    <w:rPr>
                      <w:rFonts w:ascii="Times New Roman" w:eastAsia="Times New Roman" w:hAnsi="Times New Roman"/>
                      <w:b/>
                      <w:sz w:val="20"/>
                      <w:szCs w:val="20"/>
                      <w:lang w:eastAsia="en-US"/>
                    </w:rPr>
                    <w:t xml:space="preserve">  Nesúhlasné</w:t>
                  </w:r>
                </w:p>
              </w:tc>
            </w:tr>
          </w:tbl>
          <w:p w:rsidR="007E3949" w:rsidRDefault="007E394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Uveďte pripomienky zo stanoviska Komisie z časti II. spolu s Vaším vyhodnotením:</w:t>
            </w:r>
          </w:p>
          <w:p w:rsidR="007E3949" w:rsidRDefault="007E3949">
            <w:pPr>
              <w:tabs>
                <w:tab w:val="center" w:pos="6379"/>
              </w:tabs>
              <w:spacing w:after="0" w:line="240" w:lineRule="auto"/>
              <w:ind w:right="-2"/>
              <w:jc w:val="both"/>
              <w:rPr>
                <w:rFonts w:ascii="Times New Roman" w:eastAsiaTheme="minorHAnsi" w:hAnsi="Times New Roman"/>
                <w:b/>
                <w:bCs/>
                <w:sz w:val="20"/>
                <w:szCs w:val="20"/>
              </w:rPr>
            </w:pPr>
            <w:r>
              <w:rPr>
                <w:rFonts w:ascii="Times New Roman" w:hAnsi="Times New Roman"/>
                <w:b/>
                <w:bCs/>
                <w:sz w:val="20"/>
                <w:szCs w:val="20"/>
              </w:rPr>
              <w:t>K doložke vybraných vplyvov</w:t>
            </w:r>
          </w:p>
          <w:p w:rsidR="007E3949" w:rsidRDefault="007E3949">
            <w:pPr>
              <w:pStyle w:val="xxmsonormal"/>
              <w:jc w:val="both"/>
              <w:rPr>
                <w:sz w:val="20"/>
                <w:szCs w:val="20"/>
              </w:rPr>
            </w:pPr>
            <w:r>
              <w:rPr>
                <w:sz w:val="20"/>
                <w:szCs w:val="20"/>
              </w:rPr>
              <w:t>Komisia odporúča predkladateľovi v Doložke vybraných vplyvov v časti 11. Kontakt na spracovateľa doplniť funkciu kontaktnej osoby.</w:t>
            </w:r>
          </w:p>
          <w:p w:rsidR="007E3949" w:rsidRDefault="007E3949">
            <w:pPr>
              <w:pStyle w:val="xxmsonormal"/>
              <w:jc w:val="both"/>
              <w:rPr>
                <w:sz w:val="20"/>
                <w:szCs w:val="20"/>
              </w:rPr>
            </w:pPr>
            <w:r>
              <w:rPr>
                <w:sz w:val="20"/>
                <w:szCs w:val="20"/>
                <w:u w:val="single"/>
              </w:rPr>
              <w:t>Odôvodnenie:</w:t>
            </w:r>
            <w:r>
              <w:rPr>
                <w:sz w:val="20"/>
                <w:szCs w:val="20"/>
              </w:rPr>
              <w:t xml:space="preserve"> Odporúča sa uviesť meno, priezvisko a funkciu spracovateľa, emailový a telefonický kontakt.</w:t>
            </w:r>
          </w:p>
          <w:p w:rsidR="007E3949" w:rsidRDefault="007E3949">
            <w:pPr>
              <w:tabs>
                <w:tab w:val="center" w:pos="6379"/>
              </w:tabs>
              <w:spacing w:after="0" w:line="240" w:lineRule="auto"/>
              <w:ind w:right="-2"/>
              <w:jc w:val="both"/>
              <w:rPr>
                <w:rFonts w:ascii="Times New Roman" w:hAnsi="Times New Roman"/>
                <w:b/>
                <w:bCs/>
                <w:sz w:val="20"/>
                <w:szCs w:val="20"/>
              </w:rPr>
            </w:pPr>
            <w:r>
              <w:rPr>
                <w:rFonts w:ascii="Times New Roman" w:hAnsi="Times New Roman"/>
                <w:b/>
                <w:bCs/>
                <w:sz w:val="20"/>
                <w:szCs w:val="20"/>
              </w:rPr>
              <w:t>Spôsob vyhodnotenia: Akceptované</w:t>
            </w:r>
          </w:p>
          <w:p w:rsidR="007E3949" w:rsidRDefault="007E3949">
            <w:pPr>
              <w:tabs>
                <w:tab w:val="center" w:pos="6379"/>
              </w:tabs>
              <w:spacing w:after="0" w:line="240" w:lineRule="auto"/>
              <w:ind w:right="-2"/>
              <w:jc w:val="both"/>
              <w:rPr>
                <w:rFonts w:ascii="Times New Roman" w:hAnsi="Times New Roman"/>
                <w:b/>
                <w:bCs/>
                <w:sz w:val="20"/>
                <w:szCs w:val="20"/>
              </w:rPr>
            </w:pPr>
          </w:p>
          <w:p w:rsidR="007E3949" w:rsidRDefault="007E3949">
            <w:pPr>
              <w:spacing w:after="0" w:line="240" w:lineRule="auto"/>
              <w:contextualSpacing/>
              <w:jc w:val="both"/>
              <w:rPr>
                <w:rFonts w:ascii="Times New Roman" w:hAnsi="Times New Roman"/>
                <w:sz w:val="20"/>
                <w:szCs w:val="20"/>
              </w:rPr>
            </w:pPr>
            <w:r>
              <w:rPr>
                <w:rFonts w:ascii="Times New Roman" w:hAnsi="Times New Roman"/>
                <w:b/>
                <w:bCs/>
                <w:sz w:val="20"/>
                <w:szCs w:val="20"/>
              </w:rPr>
              <w:t>K vplyvom na rozpočet verejnej správy</w:t>
            </w:r>
          </w:p>
          <w:p w:rsidR="007E3949" w:rsidRDefault="007E3949">
            <w:pPr>
              <w:spacing w:after="0" w:line="240" w:lineRule="auto"/>
              <w:jc w:val="both"/>
              <w:rPr>
                <w:rFonts w:ascii="Times New Roman" w:hAnsi="Times New Roman"/>
                <w:sz w:val="20"/>
                <w:szCs w:val="20"/>
              </w:rPr>
            </w:pPr>
            <w:r>
              <w:rPr>
                <w:rFonts w:ascii="Times New Roman" w:hAnsi="Times New Roman"/>
                <w:sz w:val="20"/>
                <w:szCs w:val="20"/>
              </w:rPr>
              <w:t>V doložke vybraných vplyvov je označený negatívny, rozpočtovo zabezpečený vplyv. V analýze vplyvov na rozpočet verejnej správy v tabuľke č. 1 je uvedené zvýšenie výdavkov VZP v riadku Financovanie zabezpečené v rozpočte v sume 0,92 mil. eur v roku 2023 a v sume 1,23 mil. eur ročne od roku 2024 z dôvodu zaradenia Fakultnej nemocnice Trnava do siete poskytovateľov, ktorý poskytujú pohotovostnú službu s urgentným príjmom 2. typu.</w:t>
            </w:r>
          </w:p>
          <w:p w:rsidR="007E3949" w:rsidRDefault="007E3949">
            <w:pPr>
              <w:spacing w:after="0" w:line="240" w:lineRule="auto"/>
              <w:jc w:val="both"/>
              <w:rPr>
                <w:rFonts w:ascii="Times New Roman" w:hAnsi="Times New Roman"/>
                <w:sz w:val="20"/>
                <w:szCs w:val="20"/>
              </w:rPr>
            </w:pPr>
          </w:p>
          <w:p w:rsidR="007E3949" w:rsidRDefault="007E3949">
            <w:pPr>
              <w:spacing w:after="0" w:line="240" w:lineRule="auto"/>
              <w:jc w:val="both"/>
              <w:rPr>
                <w:rFonts w:ascii="Times New Roman" w:hAnsi="Times New Roman"/>
                <w:sz w:val="20"/>
                <w:szCs w:val="20"/>
              </w:rPr>
            </w:pPr>
            <w:r>
              <w:rPr>
                <w:rFonts w:ascii="Times New Roman" w:hAnsi="Times New Roman"/>
                <w:sz w:val="20"/>
                <w:szCs w:val="20"/>
              </w:rPr>
              <w:t xml:space="preserve">Komisia žiada uviesť spôsob, akým sa očakáva krytie navýšenia platieb z rozpočtu zdravotných poisťovní v súvislosti so zaradením Fakultnej nemocnice Trnava do siete poskytovateľov s urgentným príjmom 2. typu (oproti pôvodnému urgentnému príjmu 1. typu). </w:t>
            </w:r>
          </w:p>
          <w:p w:rsidR="007E3949" w:rsidRDefault="007E3949">
            <w:pPr>
              <w:spacing w:after="0" w:line="240" w:lineRule="auto"/>
              <w:jc w:val="both"/>
              <w:rPr>
                <w:rFonts w:ascii="Times New Roman" w:hAnsi="Times New Roman"/>
                <w:sz w:val="20"/>
                <w:szCs w:val="20"/>
              </w:rPr>
            </w:pPr>
          </w:p>
          <w:p w:rsidR="007E3949" w:rsidRDefault="007E3949">
            <w:pPr>
              <w:spacing w:after="0" w:line="240" w:lineRule="auto"/>
              <w:jc w:val="both"/>
              <w:rPr>
                <w:rFonts w:ascii="Times New Roman" w:hAnsi="Times New Roman"/>
                <w:sz w:val="20"/>
                <w:szCs w:val="20"/>
              </w:rPr>
            </w:pPr>
            <w:r>
              <w:rPr>
                <w:rFonts w:ascii="Times New Roman" w:hAnsi="Times New Roman"/>
                <w:sz w:val="20"/>
                <w:szCs w:val="20"/>
                <w:u w:val="single"/>
              </w:rPr>
              <w:t>Odôvodnenie:</w:t>
            </w:r>
            <w:r>
              <w:rPr>
                <w:rFonts w:ascii="Times New Roman" w:hAnsi="Times New Roman"/>
                <w:sz w:val="20"/>
                <w:szCs w:val="20"/>
              </w:rPr>
              <w:t xml:space="preserve"> MZ SR v analýze vplyvov na rozpočet verejnej správy uvádza, že zvýšenie platieb pre Fakultnú nemocnicu Trnava vo výške 1,2 mil. eur ročne bude kryté z rozpočtu zdravotných poisťovní bez potreby dodatočného financovania zo štátneho rozpočtu. Nie je však vysvetlené, ako to bude dosiahnuté bez dosiahnutia zníženia výdavkov v inej oblasti, aby celkové výdavky verejného zdravotného poistenia nerástli.</w:t>
            </w:r>
          </w:p>
          <w:p w:rsidR="007E3949" w:rsidRDefault="007E3949">
            <w:pPr>
              <w:spacing w:after="0" w:line="240" w:lineRule="auto"/>
              <w:jc w:val="both"/>
              <w:rPr>
                <w:rFonts w:ascii="Times New Roman" w:hAnsi="Times New Roman"/>
                <w:b/>
                <w:sz w:val="20"/>
                <w:szCs w:val="20"/>
              </w:rPr>
            </w:pPr>
          </w:p>
          <w:p w:rsidR="007E3949" w:rsidRDefault="007E3949">
            <w:pPr>
              <w:tabs>
                <w:tab w:val="center" w:pos="6379"/>
              </w:tabs>
              <w:spacing w:after="0" w:line="240" w:lineRule="auto"/>
              <w:ind w:right="-2"/>
              <w:jc w:val="both"/>
              <w:rPr>
                <w:rFonts w:ascii="Times New Roman" w:hAnsi="Times New Roman"/>
                <w:b/>
                <w:bCs/>
                <w:sz w:val="20"/>
                <w:szCs w:val="20"/>
              </w:rPr>
            </w:pPr>
            <w:r>
              <w:rPr>
                <w:rFonts w:ascii="Times New Roman" w:hAnsi="Times New Roman"/>
                <w:b/>
                <w:bCs/>
                <w:sz w:val="20"/>
                <w:szCs w:val="20"/>
              </w:rPr>
              <w:t xml:space="preserve">Spôsob vyhodnotenia: </w:t>
            </w:r>
            <w:r w:rsidR="00FC7EBD" w:rsidRPr="00FC7EBD">
              <w:rPr>
                <w:rFonts w:ascii="Times New Roman" w:hAnsi="Times New Roman"/>
                <w:b/>
                <w:bCs/>
                <w:sz w:val="20"/>
                <w:szCs w:val="20"/>
              </w:rPr>
              <w:t>Neakceptované</w:t>
            </w:r>
          </w:p>
          <w:p w:rsidR="00FC7EBD" w:rsidRPr="00FC7EBD" w:rsidRDefault="00FC7EBD" w:rsidP="00FC7EBD">
            <w:pPr>
              <w:jc w:val="both"/>
              <w:rPr>
                <w:rStyle w:val="Zstupntext"/>
                <w:rFonts w:eastAsiaTheme="minorHAnsi"/>
                <w:bCs/>
                <w:sz w:val="20"/>
                <w:szCs w:val="20"/>
              </w:rPr>
            </w:pPr>
            <w:r w:rsidRPr="00FC7EBD">
              <w:rPr>
                <w:rFonts w:ascii="Times New Roman" w:hAnsi="Times New Roman"/>
                <w:bCs/>
                <w:sz w:val="20"/>
                <w:szCs w:val="20"/>
              </w:rPr>
              <w:t>Odôvodnenie: Zvýšené výdavky zdravotných poisťovní budú plne kryté z prostriedkov verejného zdravotného poistenia v rámci rozpočtu zdravotných poisťovní.</w:t>
            </w:r>
          </w:p>
          <w:p w:rsidR="007E3949" w:rsidRDefault="00FC7EBD">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c</w:t>
            </w:r>
          </w:p>
          <w:p w:rsidR="007E3949" w:rsidRDefault="007E3949">
            <w:pPr>
              <w:spacing w:after="0" w:line="240" w:lineRule="auto"/>
              <w:rPr>
                <w:rFonts w:ascii="Times New Roman" w:eastAsia="Times New Roman" w:hAnsi="Times New Roman"/>
                <w:b/>
                <w:sz w:val="20"/>
                <w:szCs w:val="20"/>
              </w:rPr>
            </w:pP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50" w:hanging="425"/>
              <w:contextualSpacing/>
              <w:jc w:val="both"/>
              <w:rPr>
                <w:rFonts w:ascii="Times New Roman" w:eastAsia="Calibri" w:hAnsi="Times New Roman"/>
                <w:b/>
              </w:rPr>
            </w:pPr>
            <w:r>
              <w:rPr>
                <w:rFonts w:ascii="Times New Roman" w:eastAsia="Calibri" w:hAnsi="Times New Roman"/>
                <w:b/>
              </w:rPr>
              <w:t>Stanovisko Komisie na posudzovanie vybraných vplyvov zo záverečného posúdenia č. ..........</w:t>
            </w:r>
            <w:r>
              <w:rPr>
                <w:rFonts w:ascii="Times New Roman" w:eastAsia="Calibri" w:hAnsi="Times New Roman"/>
              </w:rPr>
              <w:t xml:space="preserve"> (v prípade, ak sa uskutočnilo v zmysle bodu 9.1. Jednotnej metodiky) </w:t>
            </w:r>
          </w:p>
        </w:tc>
      </w:tr>
      <w:tr w:rsidR="007E3949" w:rsidTr="007E3949">
        <w:tc>
          <w:tcPr>
            <w:tcW w:w="9176" w:type="dxa"/>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b/>
                <w:sz w:val="20"/>
                <w:szCs w:val="20"/>
              </w:rPr>
            </w:pPr>
          </w:p>
          <w:tbl>
            <w:tblPr>
              <w:tblStyle w:val="Mriekatabuky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E3949">
              <w:trPr>
                <w:trHeight w:val="396"/>
              </w:trPr>
              <w:tc>
                <w:tcPr>
                  <w:tcW w:w="2552" w:type="dxa"/>
                  <w:hideMark/>
                </w:tcPr>
                <w:p w:rsidR="007E3949" w:rsidRDefault="00ED689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888232876"/>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Súhlasné </w:t>
                  </w:r>
                </w:p>
              </w:tc>
              <w:tc>
                <w:tcPr>
                  <w:tcW w:w="3827" w:type="dxa"/>
                  <w:hideMark/>
                </w:tcPr>
                <w:p w:rsidR="007E3949" w:rsidRDefault="00ED689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953831761"/>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Súhlasné s  návrhom na dopracovanie</w:t>
                  </w:r>
                </w:p>
              </w:tc>
              <w:tc>
                <w:tcPr>
                  <w:tcW w:w="2534" w:type="dxa"/>
                  <w:hideMark/>
                </w:tcPr>
                <w:p w:rsidR="007E3949" w:rsidRDefault="00ED6890">
                  <w:pPr>
                    <w:spacing w:after="0" w:line="240" w:lineRule="auto"/>
                    <w:ind w:right="459"/>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361740452"/>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Nesúhlasné</w:t>
                  </w:r>
                </w:p>
              </w:tc>
            </w:tr>
          </w:tbl>
          <w:p w:rsidR="007E3949" w:rsidRDefault="007E394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Uveďte pripomienky zo stanoviska Komisie z časti II. spolu s Vaším vyhodnotením:</w:t>
            </w:r>
          </w:p>
          <w:p w:rsidR="007E3949" w:rsidRDefault="007E3949">
            <w:pPr>
              <w:spacing w:after="0" w:line="240" w:lineRule="auto"/>
              <w:rPr>
                <w:rFonts w:ascii="Times New Roman" w:eastAsia="Times New Roman" w:hAnsi="Times New Roman"/>
                <w:b/>
                <w:sz w:val="20"/>
                <w:szCs w:val="20"/>
              </w:rPr>
            </w:pPr>
          </w:p>
          <w:p w:rsidR="007E3949" w:rsidRDefault="007E3949">
            <w:pPr>
              <w:spacing w:after="0" w:line="240" w:lineRule="auto"/>
              <w:rPr>
                <w:rFonts w:ascii="Times New Roman" w:eastAsia="Times New Roman" w:hAnsi="Times New Roman"/>
                <w:b/>
                <w:sz w:val="20"/>
                <w:szCs w:val="20"/>
              </w:rPr>
            </w:pPr>
          </w:p>
        </w:tc>
      </w:tr>
    </w:tbl>
    <w:p w:rsidR="007E3949" w:rsidRDefault="007E3949" w:rsidP="007E3949">
      <w:pPr>
        <w:spacing w:after="0" w:line="240" w:lineRule="auto"/>
        <w:rPr>
          <w:rFonts w:ascii="Arial Narrow" w:hAnsi="Arial Narrow"/>
        </w:rPr>
        <w:sectPr w:rsidR="007E3949">
          <w:pgSz w:w="11907" w:h="16840"/>
          <w:pgMar w:top="1843" w:right="1418" w:bottom="1418" w:left="1418" w:header="708" w:footer="708" w:gutter="0"/>
          <w:cols w:space="708"/>
        </w:sectPr>
      </w:pPr>
    </w:p>
    <w:p w:rsidR="007E3949" w:rsidRDefault="007E3949" w:rsidP="007E394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Analýza vplyvov na rozpočet verejnej správy,</w:t>
      </w:r>
    </w:p>
    <w:p w:rsidR="007E3949" w:rsidRDefault="007E3949" w:rsidP="007E394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na zamestnanosť vo verejnej správe a financovanie návrhu</w:t>
      </w:r>
    </w:p>
    <w:p w:rsidR="007E3949" w:rsidRDefault="007E3949" w:rsidP="007E3949">
      <w:pPr>
        <w:spacing w:after="0" w:line="240" w:lineRule="auto"/>
        <w:jc w:val="right"/>
        <w:rPr>
          <w:rFonts w:ascii="Times New Roman" w:eastAsia="Times New Roman" w:hAnsi="Times New Roman"/>
          <w:b/>
          <w:bCs/>
          <w:sz w:val="24"/>
          <w:szCs w:val="24"/>
        </w:rPr>
      </w:pPr>
    </w:p>
    <w:p w:rsidR="007E3949" w:rsidRDefault="007E3949" w:rsidP="007E3949">
      <w:pPr>
        <w:spacing w:after="0" w:line="240" w:lineRule="auto"/>
        <w:jc w:val="right"/>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2.1 Zhrnutie vplyvov na rozpočet verejnej správy v návrhu</w:t>
      </w:r>
    </w:p>
    <w:p w:rsidR="007E3949" w:rsidRDefault="007E3949" w:rsidP="007E394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267"/>
        <w:gridCol w:w="1267"/>
        <w:gridCol w:w="1267"/>
        <w:gridCol w:w="1267"/>
      </w:tblGrid>
      <w:tr w:rsidR="007E3949" w:rsidTr="007E3949">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bookmarkStart w:id="1" w:name="OLE_LINK1"/>
            <w:r>
              <w:rPr>
                <w:rFonts w:ascii="Times New Roman" w:eastAsia="Times New Roman" w:hAnsi="Times New Roman"/>
                <w:b/>
                <w:bCs/>
                <w:sz w:val="24"/>
                <w:szCs w:val="24"/>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Vplyv na rozpočet verejnej správy (v eurách)</w:t>
            </w:r>
          </w:p>
        </w:tc>
      </w:tr>
      <w:tr w:rsidR="007E3949" w:rsidTr="007E3949">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E3949" w:rsidTr="007E3949">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59"/>
              <w:rPr>
                <w:rFonts w:ascii="Times New Roman" w:eastAsia="Times New Roman" w:hAnsi="Times New Roman"/>
                <w:b/>
                <w:bCs/>
                <w:i/>
                <w:iCs/>
                <w:sz w:val="24"/>
                <w:szCs w:val="24"/>
              </w:rPr>
            </w:pPr>
            <w:r>
              <w:rPr>
                <w:rFonts w:ascii="Times New Roman" w:eastAsia="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59"/>
              <w:rPr>
                <w:rFonts w:ascii="Times New Roman" w:eastAsia="Times New Roman" w:hAnsi="Times New Roman"/>
                <w:bCs/>
                <w:i/>
                <w:iCs/>
                <w:sz w:val="24"/>
                <w:szCs w:val="24"/>
              </w:rPr>
            </w:pPr>
            <w:r>
              <w:rPr>
                <w:rFonts w:ascii="Times New Roman" w:eastAsia="Times New Roman" w:hAnsi="Times New Roman"/>
                <w:bCs/>
                <w:i/>
                <w:iCs/>
                <w:sz w:val="24"/>
                <w:szCs w:val="24"/>
              </w:rPr>
              <w:t>EÚ zdroje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59"/>
              <w:rPr>
                <w:rFonts w:ascii="Times New Roman" w:eastAsia="Times New Roman" w:hAnsi="Times New Roman"/>
                <w:b/>
                <w:bCs/>
                <w:i/>
                <w:iCs/>
                <w:sz w:val="24"/>
                <w:szCs w:val="24"/>
              </w:rPr>
            </w:pPr>
            <w:r>
              <w:rPr>
                <w:rFonts w:ascii="Times New Roman" w:eastAsia="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    EÚ zdroje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03"/>
              <w:rPr>
                <w:rFonts w:ascii="Times New Roman" w:eastAsia="Times New Roman" w:hAnsi="Times New Roman"/>
                <w:bCs/>
                <w:i/>
                <w:iCs/>
                <w:sz w:val="24"/>
                <w:szCs w:val="24"/>
              </w:rPr>
            </w:pPr>
            <w:r>
              <w:rPr>
                <w:rFonts w:ascii="Times New Roman" w:eastAsia="Times New Roman" w:hAnsi="Times New Roman"/>
                <w:bCs/>
                <w:i/>
                <w:iCs/>
                <w:sz w:val="24"/>
                <w:szCs w:val="24"/>
              </w:rPr>
              <w:t xml:space="preserve">z toho vplyv nových úloh v zmysle ods. 2 Čl. 6 ústavného zákona č. 493/2011 Z. z. </w:t>
            </w:r>
          </w:p>
          <w:p w:rsidR="007E3949" w:rsidRDefault="007E3949">
            <w:pPr>
              <w:spacing w:after="0" w:line="240" w:lineRule="auto"/>
              <w:ind w:left="203"/>
              <w:rPr>
                <w:rFonts w:ascii="Times New Roman" w:eastAsia="Times New Roman" w:hAnsi="Times New Roman"/>
                <w:b/>
                <w:bCs/>
                <w:i/>
                <w:iCs/>
                <w:sz w:val="24"/>
                <w:szCs w:val="24"/>
              </w:rPr>
            </w:pPr>
            <w:r>
              <w:rPr>
                <w:rFonts w:ascii="Times New Roman" w:eastAsia="Times New Roman" w:hAnsi="Times New Roman"/>
                <w:bCs/>
                <w:i/>
                <w:iCs/>
                <w:sz w:val="24"/>
                <w:szCs w:val="24"/>
              </w:rPr>
              <w:t>o rozpočtovej zodpovednosti</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03"/>
              <w:rPr>
                <w:rFonts w:ascii="Times New Roman" w:eastAsia="Times New Roman" w:hAnsi="Times New Roman"/>
                <w:bCs/>
                <w:i/>
                <w:iCs/>
                <w:sz w:val="24"/>
                <w:szCs w:val="24"/>
              </w:rPr>
            </w:pPr>
            <w:r>
              <w:rPr>
                <w:rFonts w:ascii="Times New Roman" w:eastAsia="Times New Roman" w:hAnsi="Times New Roman"/>
                <w:bCs/>
                <w:i/>
                <w:iCs/>
                <w:sz w:val="24"/>
                <w:szCs w:val="24"/>
              </w:rPr>
              <w:t xml:space="preserve">z toho vplyv nových úloh v zmysle ods. 2 Čl. 6 ústavného zákona č. 493/2011 Z. z. </w:t>
            </w:r>
          </w:p>
          <w:p w:rsidR="007E3949" w:rsidRDefault="007E3949">
            <w:pPr>
              <w:spacing w:after="0" w:line="240" w:lineRule="auto"/>
              <w:ind w:left="203"/>
              <w:rPr>
                <w:rFonts w:ascii="Times New Roman" w:eastAsia="Times New Roman" w:hAnsi="Times New Roman"/>
                <w:b/>
                <w:bCs/>
                <w:i/>
                <w:iCs/>
                <w:sz w:val="24"/>
                <w:szCs w:val="24"/>
              </w:rPr>
            </w:pPr>
            <w:r>
              <w:rPr>
                <w:rFonts w:ascii="Times New Roman" w:eastAsia="Times New Roman" w:hAnsi="Times New Roman"/>
                <w:bCs/>
                <w:i/>
                <w:iCs/>
                <w:sz w:val="24"/>
                <w:szCs w:val="24"/>
              </w:rPr>
              <w:t>o rozpočtovej zodpovednosti</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 vplyv na ostatné subjekty verejnej správy/ vplyv na verejné zdravotné poistenie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 tom: za každý subjekt verejnej správy / </w:t>
            </w:r>
            <w:r>
              <w:rPr>
                <w:rFonts w:ascii="Times New Roman" w:eastAsia="Times New Roman" w:hAnsi="Times New Roman"/>
                <w:b/>
                <w:bCs/>
                <w:i/>
                <w:iCs/>
                <w:sz w:val="24"/>
                <w:szCs w:val="24"/>
              </w:rPr>
              <w:t>vplyv na verejné zdravotné poistenie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bookmarkEnd w:id="1"/>
    </w:tbl>
    <w:p w:rsidR="007E3949" w:rsidRDefault="007E3949" w:rsidP="007E3949">
      <w:pPr>
        <w:rPr>
          <w:rFonts w:ascii="Times New Roman" w:eastAsia="Times New Roman" w:hAnsi="Times New Roman"/>
          <w:b/>
          <w:bCs/>
          <w:sz w:val="24"/>
          <w:szCs w:val="24"/>
        </w:rPr>
      </w:pPr>
      <w:r>
        <w:rPr>
          <w:rFonts w:ascii="Times New Roman" w:eastAsia="Times New Roman" w:hAnsi="Times New Roman"/>
          <w:b/>
          <w:bCs/>
          <w:sz w:val="24"/>
          <w:szCs w:val="24"/>
        </w:rPr>
        <w:br w:type="page"/>
      </w:r>
      <w:r>
        <w:rPr>
          <w:rFonts w:ascii="Times New Roman" w:eastAsia="Times New Roman" w:hAnsi="Times New Roman"/>
          <w:b/>
          <w:bCs/>
          <w:sz w:val="24"/>
          <w:szCs w:val="24"/>
        </w:rPr>
        <w:lastRenderedPageBreak/>
        <w:t>2.1.1. Financovanie návrhu - Návrh na riešenie úbytku príjmov alebo zvýšených výdavkov podľa § 33 ods. 1 zákona č. 523/2004 Z. z. o rozpočtových pravidlách verejnej správy:</w:t>
      </w:r>
    </w:p>
    <w:p w:rsidR="007E3949" w:rsidRDefault="007E3949" w:rsidP="007E3949">
      <w:pPr>
        <w:spacing w:after="0" w:line="240" w:lineRule="auto"/>
        <w:jc w:val="both"/>
        <w:rPr>
          <w:rFonts w:ascii="Times New Roman" w:eastAsia="Times New Roman" w:hAnsi="Times New Roman"/>
          <w:b/>
          <w:bCs/>
          <w:sz w:val="12"/>
          <w:szCs w:val="24"/>
        </w:rPr>
      </w:pPr>
    </w:p>
    <w:p w:rsidR="007E3949" w:rsidRDefault="007E3949" w:rsidP="007E394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bCs/>
          <w:sz w:val="20"/>
          <w:szCs w:val="20"/>
        </w:rPr>
      </w:pPr>
      <w:r>
        <w:rPr>
          <w:rFonts w:ascii="Times New Roman" w:hAnsi="Times New Roman"/>
          <w:sz w:val="20"/>
          <w:szCs w:val="20"/>
        </w:rPr>
        <w:t>Návrh predpokladá zvýšenie výdavkov verejného zdravotného poistenia na základe platby pevnej ceny za poskytovanie urgentnej zdravotnej starostlivosti poskytovateľom, ktorý má povolenie na prevádzkovanie všeobecnej nemocnice alebo špecializovanej nemocnice, ktorá má urgentný príjem 2. typu podľa Opatrenie Ministerstva zdravotníctva Slovenskej republiky z 26. októbra 2022 č. 07045-54/2003 –OL, ktorým sa mení a dopĺňa opatrenie Ministerstva zdravotníctva Slovenskej republiky č. 07045/2022 z 30. decembra 2003, ktorým sa ustanovuje rozsah regulácie cien v oblasti zdravotníctva v znení neskorších predpisov</w:t>
      </w:r>
      <w:r w:rsidR="000678AE">
        <w:rPr>
          <w:rFonts w:ascii="Times New Roman" w:hAnsi="Times New Roman"/>
          <w:sz w:val="20"/>
          <w:szCs w:val="20"/>
        </w:rPr>
        <w:t>.</w:t>
      </w:r>
    </w:p>
    <w:p w:rsidR="007E3949" w:rsidRDefault="007E3949" w:rsidP="007E394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rPr>
      </w:pPr>
    </w:p>
    <w:p w:rsidR="007E3949" w:rsidRDefault="007E3949" w:rsidP="007E394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2.2. Popis a charakteristika návrhu</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2.2.1. Popis návrhu:</w:t>
      </w:r>
    </w:p>
    <w:p w:rsidR="007E3949" w:rsidRDefault="007E3949" w:rsidP="007E3949">
      <w:pPr>
        <w:spacing w:after="0" w:line="240" w:lineRule="auto"/>
        <w:jc w:val="both"/>
        <w:rPr>
          <w:rFonts w:ascii="Times New Roman" w:eastAsia="Times New Roman" w:hAnsi="Times New Roman"/>
          <w:b/>
          <w:bCs/>
          <w:sz w:val="24"/>
          <w:szCs w:val="24"/>
        </w:rPr>
      </w:pPr>
    </w:p>
    <w:p w:rsidR="007E3949" w:rsidRDefault="007E3949" w:rsidP="007E3949">
      <w:pPr>
        <w:widowControl w:val="0"/>
        <w:autoSpaceDE w:val="0"/>
        <w:autoSpaceDN w:val="0"/>
        <w:adjustRightInd w:val="0"/>
        <w:jc w:val="both"/>
        <w:rPr>
          <w:rFonts w:ascii="Times New Roman" w:hAnsi="Times New Roman"/>
          <w:sz w:val="24"/>
          <w:szCs w:val="24"/>
        </w:rPr>
      </w:pPr>
      <w:r>
        <w:rPr>
          <w:rFonts w:ascii="Times New Roman" w:eastAsia="Times New Roman" w:hAnsi="Times New Roman"/>
          <w:bCs/>
          <w:iCs/>
          <w:sz w:val="24"/>
          <w:szCs w:val="24"/>
        </w:rPr>
        <w:t xml:space="preserve">Návrh nariadenia vlády Slovenskej republiky z .....2023, ktorým sa mení a dopĺňa nariadenie vlády Slovenskej republiky č. 640/2008 Z. z. </w:t>
      </w:r>
      <w:r>
        <w:rPr>
          <w:rFonts w:ascii="Times New Roman" w:hAnsi="Times New Roman"/>
          <w:bCs/>
          <w:sz w:val="24"/>
          <w:szCs w:val="24"/>
        </w:rPr>
        <w:t xml:space="preserve">o verejnej minimálnej sieti poskytovateľov zdravotnej starostlivosti v znení neskorších predpisov. Účelom nariadenia vlády SR je vydanie povolenia na prevádzkovanie urgentného príjmu 1. typu pre nemocnicu Malacky a zaradenie Fakultnej nemocnice Trnava do  siete poskytovateľov </w:t>
      </w:r>
      <w:r>
        <w:rPr>
          <w:rFonts w:ascii="Times New Roman" w:hAnsi="Times New Roman"/>
          <w:sz w:val="24"/>
          <w:szCs w:val="24"/>
        </w:rPr>
        <w:t>ústavnej zdravotnej starostlivosti, ktorí poskytujú ústavnú pohotovostnú službu na urgentnom príjme 2. typu.</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2.2.2. Charakteristika návrhu:</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b/>
          <w:sz w:val="24"/>
          <w:szCs w:val="24"/>
          <w:bdr w:val="single" w:sz="4" w:space="0" w:color="auto" w:frame="1"/>
        </w:rPr>
        <w:t xml:space="preserve">     </w:t>
      </w:r>
      <w:r>
        <w:rPr>
          <w:rFonts w:ascii="Times New Roman" w:eastAsia="Times New Roman" w:hAnsi="Times New Roman"/>
          <w:b/>
          <w:sz w:val="24"/>
          <w:szCs w:val="24"/>
        </w:rPr>
        <w:t xml:space="preserve">  </w:t>
      </w:r>
      <w:r>
        <w:rPr>
          <w:rFonts w:ascii="Times New Roman" w:eastAsia="Times New Roman" w:hAnsi="Times New Roman"/>
          <w:sz w:val="24"/>
          <w:szCs w:val="24"/>
        </w:rPr>
        <w:t>zmena sadzby</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w:t>
      </w:r>
      <w:r>
        <w:rPr>
          <w:rFonts w:ascii="Times New Roman" w:eastAsia="Times New Roman" w:hAnsi="Times New Roman"/>
          <w:sz w:val="24"/>
          <w:szCs w:val="24"/>
        </w:rPr>
        <w:t xml:space="preserve">  zmena v nároku</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w:t>
      </w:r>
      <w:r>
        <w:rPr>
          <w:rFonts w:ascii="Times New Roman" w:eastAsia="Times New Roman" w:hAnsi="Times New Roman"/>
          <w:sz w:val="24"/>
          <w:szCs w:val="24"/>
        </w:rPr>
        <w:t xml:space="preserve">  nová služba alebo nariadenie (alebo ich zrušenie)</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x   </w:t>
      </w:r>
      <w:r>
        <w:rPr>
          <w:rFonts w:ascii="Times New Roman" w:eastAsia="Times New Roman" w:hAnsi="Times New Roman"/>
          <w:sz w:val="24"/>
          <w:szCs w:val="24"/>
        </w:rPr>
        <w:t xml:space="preserve">  kombinovaný návrh</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w:t>
      </w:r>
      <w:r>
        <w:rPr>
          <w:rFonts w:ascii="Times New Roman" w:eastAsia="Times New Roman" w:hAnsi="Times New Roman"/>
          <w:sz w:val="24"/>
          <w:szCs w:val="24"/>
        </w:rPr>
        <w:t xml:space="preserve">  iné </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2.2.3. Predpoklady vývoja objemu aktivít:</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Jasne popíšte, v prípade potreby použite nižšie uvedenú tabuľku. Uveďte aj odhady základov daní a/alebo poplatkov, ak sa ich táto zmena týka.</w:t>
      </w:r>
    </w:p>
    <w:p w:rsidR="007E3949" w:rsidRDefault="007E3949" w:rsidP="007E394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Tabuľka č. 2 </w:t>
      </w: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7E3949" w:rsidTr="007E3949">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Odhadované objemy</w:t>
            </w:r>
          </w:p>
        </w:tc>
      </w:tr>
      <w:tr w:rsidR="007E3949" w:rsidTr="007E3949">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r>
      <w:tr w:rsidR="007E3949" w:rsidTr="007E3949">
        <w:trPr>
          <w:trHeight w:val="70"/>
        </w:trPr>
        <w:tc>
          <w:tcPr>
            <w:tcW w:w="4530" w:type="dxa"/>
            <w:tcBorders>
              <w:top w:val="single" w:sz="4" w:space="0" w:color="auto"/>
              <w:left w:val="single" w:sz="4" w:space="0" w:color="auto"/>
              <w:bottom w:val="single" w:sz="4" w:space="0" w:color="auto"/>
              <w:right w:val="single" w:sz="4" w:space="0" w:color="auto"/>
            </w:tcBorders>
            <w:hideMark/>
          </w:tcPr>
          <w:p w:rsidR="007E3949" w:rsidRDefault="007E394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r>
      <w:tr w:rsidR="007E3949" w:rsidTr="007E3949">
        <w:trPr>
          <w:trHeight w:val="70"/>
        </w:trPr>
        <w:tc>
          <w:tcPr>
            <w:tcW w:w="4530" w:type="dxa"/>
            <w:tcBorders>
              <w:top w:val="single" w:sz="4" w:space="0" w:color="auto"/>
              <w:left w:val="single" w:sz="4" w:space="0" w:color="auto"/>
              <w:bottom w:val="single" w:sz="4" w:space="0" w:color="auto"/>
              <w:right w:val="single" w:sz="4" w:space="0" w:color="auto"/>
            </w:tcBorders>
            <w:hideMark/>
          </w:tcPr>
          <w:p w:rsidR="007E3949" w:rsidRDefault="007E394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r>
      <w:tr w:rsidR="007E3949" w:rsidTr="007E3949">
        <w:trPr>
          <w:trHeight w:val="70"/>
        </w:trPr>
        <w:tc>
          <w:tcPr>
            <w:tcW w:w="4530" w:type="dxa"/>
            <w:tcBorders>
              <w:top w:val="single" w:sz="4" w:space="0" w:color="auto"/>
              <w:left w:val="single" w:sz="4" w:space="0" w:color="auto"/>
              <w:bottom w:val="single" w:sz="4" w:space="0" w:color="auto"/>
              <w:right w:val="single" w:sz="4" w:space="0" w:color="auto"/>
            </w:tcBorders>
            <w:hideMark/>
          </w:tcPr>
          <w:p w:rsidR="007E3949" w:rsidRDefault="007E394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r>
    </w:tbl>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2.2.4. Výpočty vplyvov na verejné financie</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rPr>
        <w:lastRenderedPageBreak/>
        <w:t xml:space="preserve">V prípade predĺženia </w:t>
      </w:r>
      <w:r>
        <w:rPr>
          <w:rFonts w:ascii="Times New Roman" w:hAnsi="Times New Roman"/>
          <w:bCs/>
          <w:sz w:val="24"/>
          <w:szCs w:val="24"/>
        </w:rPr>
        <w:t xml:space="preserve">povolenia na prevádzkovanie urgentného príjmu 1. typu pre nemocnicu Malacky sa jedná len o predĺženie poskytovania súčasnej služby, ktorá je krytá v rozpočte. </w:t>
      </w:r>
    </w:p>
    <w:p w:rsidR="00974E41" w:rsidRDefault="007E3949" w:rsidP="00974E41">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V prípade zaradenia Fakultnej nemocnice Trnava do siete poskytovateľov </w:t>
      </w:r>
      <w:r>
        <w:rPr>
          <w:rFonts w:ascii="Times New Roman" w:hAnsi="Times New Roman"/>
          <w:sz w:val="24"/>
          <w:szCs w:val="24"/>
        </w:rPr>
        <w:t>ústavnej zdravotnej starostlivosti, ktorí poskytujú ústavnú pohotovostnú službu na urgentnom príjme 2. typu sme pri výpočte vychádzali z Opatrenia Ministerstva zdravotníctva Slovenskej republiky z 26. októbra 2022 č. 07045-54/2003–OL, ktorým sa mení a dopĺňa opatrenie Ministerstva zdravotníctva Slovenskej republiky č. 07045/2022 z 30. decembra 2003, ktorým sa ustanovuje rozsah regulácie cien v oblasti zdravotníctva v znení neskorších predpisov.</w:t>
      </w:r>
    </w:p>
    <w:p w:rsidR="007E3949" w:rsidRDefault="007E3949" w:rsidP="00974E41">
      <w:pPr>
        <w:spacing w:after="0" w:line="240" w:lineRule="auto"/>
        <w:ind w:firstLine="708"/>
        <w:jc w:val="both"/>
        <w:rPr>
          <w:rFonts w:ascii="Times New Roman" w:hAnsi="Times New Roman"/>
          <w:sz w:val="24"/>
          <w:szCs w:val="24"/>
        </w:rPr>
      </w:pPr>
      <w:r>
        <w:rPr>
          <w:rFonts w:ascii="Times New Roman" w:hAnsi="Times New Roman"/>
          <w:sz w:val="24"/>
          <w:szCs w:val="24"/>
        </w:rPr>
        <w:t xml:space="preserve"> Pri výpočte sme vychádzali z rozdielu medzi platbou pevnej ceny za poskytovanie urgentnej zdravotnej starostlivosti poskytovateľom, ktorý má povolenie na prevádzkovanie všeobecnej nemocnice alebo špecializovanej nemocnice, ktorá má urgentný príjem 1. typu - 55 380 eur mesačne a urgentným príjmom 2. typu – 157 629 eur mesačne.</w:t>
      </w:r>
      <w:r w:rsidR="00974E41">
        <w:rPr>
          <w:rFonts w:ascii="Times New Roman" w:hAnsi="Times New Roman"/>
          <w:sz w:val="24"/>
          <w:szCs w:val="24"/>
        </w:rPr>
        <w:t xml:space="preserve"> </w:t>
      </w:r>
      <w:r>
        <w:rPr>
          <w:rFonts w:ascii="Times New Roman" w:hAnsi="Times New Roman"/>
          <w:sz w:val="24"/>
          <w:szCs w:val="24"/>
        </w:rPr>
        <w:t xml:space="preserve">Výsledný rozdiel je 102 249 eur mesačne x zodpovedajúci počet mesiacov v roku. </w:t>
      </w:r>
    </w:p>
    <w:p w:rsidR="007E3949" w:rsidRDefault="00974E41" w:rsidP="007E3949">
      <w:pPr>
        <w:tabs>
          <w:tab w:val="num" w:pos="1080"/>
        </w:tabs>
        <w:spacing w:after="0" w:line="240" w:lineRule="auto"/>
        <w:jc w:val="both"/>
        <w:rPr>
          <w:rFonts w:ascii="Times New Roman" w:eastAsia="Times New Roman" w:hAnsi="Times New Roman"/>
          <w:bCs/>
          <w:sz w:val="24"/>
          <w:szCs w:val="24"/>
        </w:rPr>
      </w:pPr>
      <w:r>
        <w:rPr>
          <w:rFonts w:ascii="Times New Roman" w:hAnsi="Times New Roman"/>
          <w:sz w:val="24"/>
          <w:szCs w:val="24"/>
        </w:rPr>
        <w:t xml:space="preserve">            </w:t>
      </w:r>
      <w:r w:rsidR="007E3949">
        <w:rPr>
          <w:rFonts w:ascii="Times New Roman" w:hAnsi="Times New Roman"/>
          <w:sz w:val="24"/>
          <w:szCs w:val="24"/>
        </w:rPr>
        <w:t>Uvedené zvýšenie platieb bude kryté z rozpočtu poisťovní bez potreby dodatočného financovania zo štátneho rozpočtu</w:t>
      </w:r>
      <w:r w:rsidR="000678AE">
        <w:rPr>
          <w:rFonts w:ascii="Times New Roman" w:hAnsi="Times New Roman"/>
          <w:sz w:val="24"/>
          <w:szCs w:val="24"/>
        </w:rPr>
        <w:t>.</w:t>
      </w:r>
    </w:p>
    <w:p w:rsidR="007E3949" w:rsidRDefault="007E3949" w:rsidP="007E3949">
      <w:pPr>
        <w:tabs>
          <w:tab w:val="num" w:pos="1080"/>
        </w:tabs>
        <w:spacing w:after="0" w:line="240" w:lineRule="auto"/>
        <w:jc w:val="both"/>
        <w:rPr>
          <w:rFonts w:ascii="Times New Roman" w:eastAsia="Times New Roman" w:hAnsi="Times New Roman"/>
          <w:bCs/>
          <w:sz w:val="24"/>
          <w:szCs w:val="24"/>
        </w:rPr>
      </w:pPr>
    </w:p>
    <w:p w:rsidR="007E3949" w:rsidRDefault="007E3949" w:rsidP="007E3949">
      <w:pPr>
        <w:tabs>
          <w:tab w:val="num" w:pos="1080"/>
        </w:tabs>
        <w:spacing w:after="0" w:line="240" w:lineRule="auto"/>
        <w:jc w:val="both"/>
        <w:rPr>
          <w:rFonts w:ascii="Times New Roman" w:eastAsia="Times New Roman" w:hAnsi="Times New Roman"/>
          <w:bCs/>
          <w:sz w:val="24"/>
          <w:szCs w:val="20"/>
        </w:rPr>
      </w:pPr>
    </w:p>
    <w:p w:rsidR="00640780" w:rsidRDefault="00640780" w:rsidP="007E3949">
      <w:pPr>
        <w:spacing w:after="0" w:line="240" w:lineRule="auto"/>
        <w:rPr>
          <w:rFonts w:ascii="Times New Roman" w:eastAsia="Times New Roman" w:hAnsi="Times New Roman"/>
          <w:bCs/>
          <w:sz w:val="24"/>
          <w:szCs w:val="20"/>
        </w:rPr>
        <w:sectPr w:rsidR="00640780">
          <w:pgSz w:w="11906" w:h="16838"/>
          <w:pgMar w:top="1417" w:right="1417" w:bottom="1276" w:left="1417" w:header="708" w:footer="708" w:gutter="0"/>
          <w:cols w:space="708"/>
        </w:sectPr>
      </w:pPr>
    </w:p>
    <w:p w:rsidR="007E3949" w:rsidRDefault="007E3949" w:rsidP="007E3949">
      <w:pPr>
        <w:spacing w:after="0" w:line="240" w:lineRule="auto"/>
        <w:rPr>
          <w:rFonts w:ascii="Times New Roman" w:eastAsia="Times New Roman" w:hAnsi="Times New Roman"/>
          <w:bCs/>
          <w:sz w:val="24"/>
          <w:szCs w:val="20"/>
        </w:rPr>
        <w:sectPr w:rsidR="007E3949" w:rsidSect="00640780">
          <w:pgSz w:w="16838" w:h="11906" w:orient="landscape"/>
          <w:pgMar w:top="1417" w:right="1417" w:bottom="1417" w:left="1276" w:header="708" w:footer="708" w:gutter="0"/>
          <w:cols w:space="708"/>
          <w:docGrid w:linePitch="299"/>
        </w:sectPr>
      </w:pPr>
    </w:p>
    <w:p w:rsidR="007E3949" w:rsidRDefault="007E3949" w:rsidP="007E3949">
      <w:pPr>
        <w:tabs>
          <w:tab w:val="num" w:pos="1080"/>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Tabuľka č. 3 </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7E3949" w:rsidTr="007E394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poznámka</w:t>
            </w:r>
          </w:p>
        </w:tc>
      </w:tr>
      <w:tr w:rsidR="007E3949" w:rsidTr="007E3949">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vertAlign w:val="superscript"/>
              </w:rPr>
            </w:pPr>
            <w:r>
              <w:rPr>
                <w:rFonts w:ascii="Times New Roman" w:eastAsia="Times New Roman" w:hAnsi="Times New Roman"/>
                <w:b/>
                <w:bCs/>
                <w:sz w:val="24"/>
                <w:szCs w:val="24"/>
              </w:rPr>
              <w:t>Daňové príjmy (100)</w:t>
            </w:r>
            <w:r>
              <w:rPr>
                <w:rFonts w:ascii="Times New Roman" w:eastAsia="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Nedaňové príjmy (200)</w:t>
            </w:r>
            <w:r>
              <w:rPr>
                <w:rFonts w:ascii="Times New Roman" w:eastAsia="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Granty a transfery (300)</w:t>
            </w:r>
            <w:r>
              <w:rPr>
                <w:rFonts w:ascii="Times New Roman" w:eastAsia="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rsidR="007E3949" w:rsidRDefault="007E3949" w:rsidP="007E3949">
      <w:pPr>
        <w:tabs>
          <w:tab w:val="num" w:pos="108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1 –  príjmy rozpísať až do položiek platnej ekonomickej klasifikácie</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p w:rsidR="007E3949" w:rsidRDefault="007E3949" w:rsidP="007E3949">
      <w:pPr>
        <w:tabs>
          <w:tab w:val="num" w:pos="1080"/>
        </w:tabs>
        <w:spacing w:after="0" w:line="240" w:lineRule="auto"/>
        <w:jc w:val="both"/>
        <w:rPr>
          <w:rFonts w:ascii="Times New Roman" w:eastAsia="Times New Roman" w:hAnsi="Times New Roman"/>
          <w:b/>
          <w:bCs/>
          <w:sz w:val="24"/>
          <w:szCs w:val="20"/>
        </w:rPr>
      </w:pPr>
      <w:r>
        <w:rPr>
          <w:rFonts w:ascii="Times New Roman" w:eastAsia="Times New Roman" w:hAnsi="Times New Roman"/>
          <w:b/>
          <w:bCs/>
          <w:sz w:val="24"/>
          <w:szCs w:val="20"/>
        </w:rPr>
        <w:t>Poznámka:</w:t>
      </w:r>
    </w:p>
    <w:p w:rsidR="007E3949" w:rsidRDefault="007E3949" w:rsidP="007E3949">
      <w:pPr>
        <w:tabs>
          <w:tab w:val="num" w:pos="1080"/>
        </w:tabs>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Ak sa vplyv týka viacerých subjektov verejnej správy, vypĺňa sa samostatná tabuľka za každý subjekt.</w:t>
      </w: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32"/>
        <w:jc w:val="right"/>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Tabuľka č. 4 </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tbl>
      <w:tblPr>
        <w:tblpPr w:leftFromText="141" w:rightFromText="141" w:bottomFromText="200" w:vertAnchor="text" w:horzAnchor="page" w:tblpX="629" w:tblpY="2"/>
        <w:tblW w:w="14879" w:type="dxa"/>
        <w:tblCellMar>
          <w:left w:w="70" w:type="dxa"/>
          <w:right w:w="70" w:type="dxa"/>
        </w:tblCellMar>
        <w:tblLook w:val="04A0" w:firstRow="1" w:lastRow="0" w:firstColumn="1" w:lastColumn="0" w:noHBand="0" w:noVBand="1"/>
      </w:tblPr>
      <w:tblGrid>
        <w:gridCol w:w="7070"/>
        <w:gridCol w:w="1430"/>
        <w:gridCol w:w="1650"/>
        <w:gridCol w:w="1540"/>
        <w:gridCol w:w="1540"/>
        <w:gridCol w:w="1649"/>
      </w:tblGrid>
      <w:tr w:rsidR="007E3949" w:rsidTr="007E394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poznámka</w:t>
            </w:r>
          </w:p>
        </w:tc>
      </w:tr>
      <w:tr w:rsidR="007E3949" w:rsidTr="007E3949">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E3949" w:rsidRDefault="007E3949">
            <w:pPr>
              <w:spacing w:after="0"/>
              <w:rPr>
                <w:rFonts w:ascii="Times New Roman" w:eastAsia="Times New Roman" w:hAnsi="Times New Roman"/>
                <w:b/>
                <w:bCs/>
                <w:sz w:val="20"/>
                <w:szCs w:val="20"/>
              </w:rPr>
            </w:pPr>
          </w:p>
        </w:tc>
        <w:tc>
          <w:tcPr>
            <w:tcW w:w="143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2023</w:t>
            </w:r>
          </w:p>
        </w:tc>
        <w:tc>
          <w:tcPr>
            <w:tcW w:w="165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2025</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Bežné výdavky (600)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vertAlign w:val="superscript"/>
              </w:rPr>
            </w:pPr>
            <w:r>
              <w:rPr>
                <w:rFonts w:ascii="Times New Roman" w:eastAsia="Times New Roman" w:hAnsi="Times New Roman"/>
                <w:sz w:val="20"/>
                <w:szCs w:val="20"/>
              </w:rPr>
              <w:t xml:space="preserve">  Poistné a príspevok do poisťovní (620)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vertAlign w:val="superscript"/>
              </w:rPr>
            </w:pPr>
            <w:r>
              <w:rPr>
                <w:rFonts w:ascii="Times New Roman" w:eastAsia="Times New Roman" w:hAnsi="Times New Roman"/>
                <w:sz w:val="20"/>
                <w:szCs w:val="20"/>
              </w:rPr>
              <w:t xml:space="preserve">  Tovary a služby (630)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Bežné transfery (640)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Splácanie úrokov a ostatné platby súvisiace s </w:t>
            </w:r>
            <w:r>
              <w:t xml:space="preserve"> </w:t>
            </w:r>
            <w:r>
              <w:rPr>
                <w:rFonts w:ascii="Times New Roman" w:eastAsia="Times New Roman" w:hAnsi="Times New Roman"/>
                <w:sz w:val="20"/>
                <w:szCs w:val="20"/>
              </w:rPr>
              <w:t>úverom, pôžičkou, návratnou finančnou výpomocou a finančným prenájmom (650)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Kapitálové výdavky (700)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Obstarávanie kapitálových aktív (710)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Kapitálové transfery (720)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165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0"/>
                <w:szCs w:val="24"/>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r>
        <w:rPr>
          <w:rFonts w:ascii="Times New Roman" w:eastAsia="Times New Roman" w:hAnsi="Times New Roman"/>
          <w:bCs/>
          <w:sz w:val="20"/>
          <w:szCs w:val="20"/>
        </w:rPr>
        <w:t>2 –  výdavky rozpísať až do položiek platnej ekonomickej klasifikácie</w:t>
      </w:r>
    </w:p>
    <w:p w:rsidR="007E3949" w:rsidRDefault="007E3949" w:rsidP="007E3949">
      <w:pPr>
        <w:tabs>
          <w:tab w:val="num" w:pos="1080"/>
        </w:tabs>
        <w:spacing w:after="0" w:line="240" w:lineRule="auto"/>
        <w:ind w:left="-900"/>
        <w:jc w:val="both"/>
        <w:rPr>
          <w:rFonts w:ascii="Times New Roman" w:eastAsia="Times New Roman" w:hAnsi="Times New Roman"/>
          <w:bCs/>
          <w:sz w:val="24"/>
          <w:szCs w:val="20"/>
        </w:rPr>
      </w:pPr>
    </w:p>
    <w:p w:rsidR="007E3949" w:rsidRDefault="007E3949" w:rsidP="007E3949">
      <w:pPr>
        <w:tabs>
          <w:tab w:val="num" w:pos="1080"/>
        </w:tabs>
        <w:spacing w:after="0" w:line="240" w:lineRule="auto"/>
        <w:ind w:left="-900"/>
        <w:jc w:val="both"/>
        <w:rPr>
          <w:rFonts w:ascii="Times New Roman" w:eastAsia="Times New Roman" w:hAnsi="Times New Roman"/>
          <w:b/>
          <w:bCs/>
          <w:sz w:val="20"/>
          <w:szCs w:val="20"/>
        </w:rPr>
      </w:pPr>
      <w:r>
        <w:rPr>
          <w:rFonts w:ascii="Times New Roman" w:eastAsia="Times New Roman" w:hAnsi="Times New Roman"/>
          <w:b/>
          <w:bCs/>
          <w:sz w:val="24"/>
          <w:szCs w:val="20"/>
        </w:rPr>
        <w:t>Poznámka:</w:t>
      </w: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r>
        <w:rPr>
          <w:rFonts w:ascii="Times New Roman" w:eastAsia="Times New Roman" w:hAnsi="Times New Roman"/>
          <w:bCs/>
          <w:sz w:val="24"/>
          <w:szCs w:val="20"/>
        </w:rPr>
        <w:t>Ak sa vplyv týka viacerých subjektov verejnej správy, vypĺňa sa samostatná tabuľka za každý subjekt.</w:t>
      </w: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                 Tabuľka č. 5 </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tbl>
      <w:tblPr>
        <w:tblW w:w="14954" w:type="dxa"/>
        <w:tblInd w:w="-784" w:type="dxa"/>
        <w:tblCellMar>
          <w:left w:w="70" w:type="dxa"/>
          <w:right w:w="70" w:type="dxa"/>
        </w:tblCellMar>
        <w:tblLook w:val="04A0" w:firstRow="1" w:lastRow="0" w:firstColumn="1" w:lastColumn="0" w:noHBand="0" w:noVBand="1"/>
      </w:tblPr>
      <w:tblGrid>
        <w:gridCol w:w="6188"/>
        <w:gridCol w:w="1698"/>
        <w:gridCol w:w="1788"/>
        <w:gridCol w:w="720"/>
        <w:gridCol w:w="1158"/>
        <w:gridCol w:w="1560"/>
        <w:gridCol w:w="1332"/>
        <w:gridCol w:w="510"/>
      </w:tblGrid>
      <w:tr w:rsidR="007E3949" w:rsidTr="007E394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poznámka</w:t>
            </w:r>
          </w:p>
        </w:tc>
      </w:tr>
      <w:tr w:rsidR="007E3949" w:rsidTr="007E3949">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878" w:type="dxa"/>
            <w:gridSpan w:val="2"/>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56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c>
          <w:tcPr>
            <w:tcW w:w="0" w:type="auto"/>
            <w:gridSpan w:val="2"/>
            <w:vMerge/>
            <w:tcBorders>
              <w:top w:val="nil"/>
              <w:left w:val="nil"/>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788" w:type="dxa"/>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878" w:type="dxa"/>
            <w:gridSpan w:val="2"/>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6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noWrap/>
            <w:vAlign w:val="bottom"/>
          </w:tcPr>
          <w:p w:rsidR="007E3949" w:rsidRDefault="007E3949">
            <w:pPr>
              <w:spacing w:after="0" w:line="240" w:lineRule="auto"/>
              <w:rPr>
                <w:rFonts w:ascii="Times New Roman" w:eastAsia="Times New Roman" w:hAnsi="Times New Roman"/>
                <w:sz w:val="24"/>
                <w:szCs w:val="24"/>
              </w:rPr>
            </w:pPr>
          </w:p>
        </w:tc>
        <w:tc>
          <w:tcPr>
            <w:tcW w:w="1698" w:type="dxa"/>
            <w:noWrap/>
            <w:vAlign w:val="bottom"/>
          </w:tcPr>
          <w:p w:rsidR="007E3949" w:rsidRDefault="007E3949">
            <w:pPr>
              <w:spacing w:after="0" w:line="240" w:lineRule="auto"/>
              <w:rPr>
                <w:rFonts w:ascii="Times New Roman" w:eastAsia="Times New Roman" w:hAnsi="Times New Roman"/>
                <w:sz w:val="24"/>
                <w:szCs w:val="24"/>
              </w:rPr>
            </w:pPr>
          </w:p>
        </w:tc>
        <w:tc>
          <w:tcPr>
            <w:tcW w:w="1788" w:type="dxa"/>
            <w:noWrap/>
            <w:vAlign w:val="bottom"/>
          </w:tcPr>
          <w:p w:rsidR="007E3949" w:rsidRDefault="007E3949">
            <w:pPr>
              <w:spacing w:after="0" w:line="240" w:lineRule="auto"/>
              <w:rPr>
                <w:rFonts w:ascii="Times New Roman" w:eastAsia="Times New Roman" w:hAnsi="Times New Roman"/>
                <w:sz w:val="24"/>
                <w:szCs w:val="24"/>
              </w:rPr>
            </w:pPr>
          </w:p>
        </w:tc>
        <w:tc>
          <w:tcPr>
            <w:tcW w:w="1878" w:type="dxa"/>
            <w:gridSpan w:val="2"/>
            <w:noWrap/>
            <w:vAlign w:val="bottom"/>
          </w:tcPr>
          <w:p w:rsidR="007E3949" w:rsidRDefault="007E3949">
            <w:pPr>
              <w:spacing w:after="0" w:line="240" w:lineRule="auto"/>
              <w:rPr>
                <w:rFonts w:ascii="Times New Roman" w:eastAsia="Times New Roman" w:hAnsi="Times New Roman"/>
                <w:sz w:val="24"/>
                <w:szCs w:val="24"/>
              </w:rPr>
            </w:pPr>
          </w:p>
        </w:tc>
        <w:tc>
          <w:tcPr>
            <w:tcW w:w="1560" w:type="dxa"/>
            <w:noWrap/>
            <w:vAlign w:val="bottom"/>
          </w:tcPr>
          <w:p w:rsidR="007E3949" w:rsidRDefault="007E3949">
            <w:pPr>
              <w:spacing w:after="0" w:line="240" w:lineRule="auto"/>
              <w:rPr>
                <w:rFonts w:ascii="Times New Roman" w:eastAsia="Times New Roman" w:hAnsi="Times New Roman"/>
                <w:sz w:val="24"/>
                <w:szCs w:val="24"/>
              </w:rPr>
            </w:pPr>
          </w:p>
        </w:tc>
        <w:tc>
          <w:tcPr>
            <w:tcW w:w="1842" w:type="dxa"/>
            <w:gridSpan w:val="2"/>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6188" w:type="dxa"/>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Poznámka:</w:t>
            </w:r>
          </w:p>
        </w:tc>
        <w:tc>
          <w:tcPr>
            <w:tcW w:w="1698" w:type="dxa"/>
            <w:noWrap/>
            <w:vAlign w:val="bottom"/>
          </w:tcPr>
          <w:p w:rsidR="007E3949" w:rsidRDefault="007E3949">
            <w:pPr>
              <w:spacing w:after="0" w:line="240" w:lineRule="auto"/>
              <w:rPr>
                <w:rFonts w:ascii="Times New Roman" w:eastAsia="Times New Roman" w:hAnsi="Times New Roman"/>
                <w:sz w:val="24"/>
                <w:szCs w:val="24"/>
              </w:rPr>
            </w:pPr>
          </w:p>
        </w:tc>
        <w:tc>
          <w:tcPr>
            <w:tcW w:w="1788" w:type="dxa"/>
            <w:noWrap/>
            <w:vAlign w:val="bottom"/>
          </w:tcPr>
          <w:p w:rsidR="007E3949" w:rsidRDefault="007E3949">
            <w:pPr>
              <w:spacing w:after="0" w:line="240" w:lineRule="auto"/>
              <w:rPr>
                <w:rFonts w:ascii="Times New Roman" w:eastAsia="Times New Roman" w:hAnsi="Times New Roman"/>
                <w:sz w:val="24"/>
                <w:szCs w:val="24"/>
              </w:rPr>
            </w:pPr>
          </w:p>
        </w:tc>
        <w:tc>
          <w:tcPr>
            <w:tcW w:w="1878" w:type="dxa"/>
            <w:gridSpan w:val="2"/>
            <w:noWrap/>
            <w:vAlign w:val="bottom"/>
          </w:tcPr>
          <w:p w:rsidR="007E3949" w:rsidRDefault="007E3949">
            <w:pPr>
              <w:spacing w:after="0" w:line="240" w:lineRule="auto"/>
              <w:rPr>
                <w:rFonts w:ascii="Times New Roman" w:eastAsia="Times New Roman" w:hAnsi="Times New Roman"/>
                <w:sz w:val="24"/>
                <w:szCs w:val="24"/>
              </w:rPr>
            </w:pPr>
          </w:p>
        </w:tc>
        <w:tc>
          <w:tcPr>
            <w:tcW w:w="1560" w:type="dxa"/>
            <w:noWrap/>
            <w:vAlign w:val="bottom"/>
          </w:tcPr>
          <w:p w:rsidR="007E3949" w:rsidRDefault="007E3949">
            <w:pPr>
              <w:spacing w:after="0" w:line="240" w:lineRule="auto"/>
              <w:rPr>
                <w:rFonts w:ascii="Times New Roman" w:eastAsia="Times New Roman" w:hAnsi="Times New Roman"/>
                <w:sz w:val="24"/>
                <w:szCs w:val="24"/>
              </w:rPr>
            </w:pPr>
          </w:p>
        </w:tc>
        <w:tc>
          <w:tcPr>
            <w:tcW w:w="1842" w:type="dxa"/>
            <w:gridSpan w:val="2"/>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13112" w:type="dxa"/>
            <w:gridSpan w:val="6"/>
            <w:noWrap/>
            <w:hideMark/>
          </w:tcPr>
          <w:p w:rsidR="007E3949" w:rsidRDefault="007E3949">
            <w:r>
              <w:rPr>
                <w:rFonts w:ascii="Times New Roman" w:eastAsia="Times New Roman" w:hAnsi="Times New Roman"/>
                <w:bCs/>
                <w:sz w:val="24"/>
                <w:szCs w:val="20"/>
              </w:rPr>
              <w:t xml:space="preserve">Návrh nariadenia vlády nemá vplyv na zamestnanosť, keďže v prípade Nemocnice Malacky sa jedná o pokračovanie služby a v prípade Fakultnej nemocnice Trnava budú služby zabezpečované súčasným personálom nemocnice.  </w:t>
            </w:r>
          </w:p>
        </w:tc>
        <w:tc>
          <w:tcPr>
            <w:tcW w:w="1842" w:type="dxa"/>
            <w:gridSpan w:val="2"/>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10394" w:type="dxa"/>
            <w:gridSpan w:val="4"/>
            <w:noWrap/>
          </w:tcPr>
          <w:p w:rsidR="007E3949" w:rsidRDefault="007E3949"/>
        </w:tc>
        <w:tc>
          <w:tcPr>
            <w:tcW w:w="1158" w:type="dxa"/>
            <w:noWrap/>
            <w:vAlign w:val="bottom"/>
          </w:tcPr>
          <w:p w:rsidR="007E3949" w:rsidRDefault="007E3949">
            <w:pPr>
              <w:spacing w:after="0" w:line="240" w:lineRule="auto"/>
              <w:rPr>
                <w:rFonts w:ascii="Times New Roman" w:eastAsia="Times New Roman" w:hAnsi="Times New Roman"/>
                <w:sz w:val="24"/>
                <w:szCs w:val="24"/>
              </w:rPr>
            </w:pPr>
          </w:p>
        </w:tc>
        <w:tc>
          <w:tcPr>
            <w:tcW w:w="2892" w:type="dxa"/>
            <w:gridSpan w:val="2"/>
            <w:noWrap/>
            <w:vAlign w:val="bottom"/>
          </w:tcPr>
          <w:p w:rsidR="007E3949" w:rsidRDefault="007E3949">
            <w:pPr>
              <w:spacing w:after="0" w:line="240" w:lineRule="auto"/>
              <w:rPr>
                <w:rFonts w:ascii="Times New Roman" w:eastAsia="Times New Roman" w:hAnsi="Times New Roman"/>
                <w:sz w:val="24"/>
                <w:szCs w:val="24"/>
              </w:rPr>
            </w:pPr>
          </w:p>
        </w:tc>
        <w:tc>
          <w:tcPr>
            <w:tcW w:w="510" w:type="dxa"/>
            <w:noWrap/>
            <w:vAlign w:val="bottom"/>
          </w:tcPr>
          <w:p w:rsidR="007E3949" w:rsidRDefault="007E3949">
            <w:pPr>
              <w:spacing w:after="0" w:line="240" w:lineRule="auto"/>
              <w:rPr>
                <w:rFonts w:ascii="Times New Roman" w:eastAsia="Times New Roman" w:hAnsi="Times New Roman"/>
                <w:sz w:val="24"/>
                <w:szCs w:val="24"/>
              </w:rPr>
            </w:pPr>
          </w:p>
        </w:tc>
      </w:tr>
    </w:tbl>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E3949" w:rsidRDefault="007E3949" w:rsidP="007E394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2.2.5. Výpočet vplyvov na dlhodobú udržateľnosť verejných financií </w:t>
      </w:r>
    </w:p>
    <w:p w:rsidR="007E3949" w:rsidRDefault="007E3949" w:rsidP="007E3949">
      <w:pPr>
        <w:spacing w:after="0" w:line="240" w:lineRule="auto"/>
        <w:jc w:val="both"/>
        <w:rPr>
          <w:rFonts w:ascii="Times New Roman" w:eastAsia="Times New Roman" w:hAnsi="Times New Roman"/>
          <w:sz w:val="24"/>
          <w:szCs w:val="24"/>
        </w:rPr>
      </w:pPr>
    </w:p>
    <w:p w:rsidR="007E3949" w:rsidRDefault="007E3949" w:rsidP="007E394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7E3949" w:rsidRDefault="007E3949" w:rsidP="007E3949">
      <w:pPr>
        <w:spacing w:after="0" w:line="240" w:lineRule="auto"/>
        <w:jc w:val="both"/>
        <w:rPr>
          <w:rFonts w:ascii="Times New Roman" w:eastAsia="Times New Roman" w:hAnsi="Times New Roman"/>
          <w:sz w:val="24"/>
          <w:szCs w:val="24"/>
        </w:rPr>
      </w:pPr>
    </w:p>
    <w:p w:rsidR="007E3949" w:rsidRDefault="007E3949" w:rsidP="007E39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Tabuľka č. 6</w:t>
      </w:r>
    </w:p>
    <w:p w:rsidR="007E3949" w:rsidRDefault="007E3949" w:rsidP="007E3949">
      <w:pPr>
        <w:spacing w:after="0" w:line="240" w:lineRule="auto"/>
        <w:jc w:val="both"/>
        <w:rPr>
          <w:rFonts w:ascii="Times New Roman" w:eastAsia="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7E3949" w:rsidTr="007E3949">
        <w:trPr>
          <w:trHeight w:val="284"/>
        </w:trPr>
        <w:tc>
          <w:tcPr>
            <w:tcW w:w="29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Dlhodobá udržateľnosť</w:t>
            </w:r>
          </w:p>
        </w:tc>
        <w:tc>
          <w:tcPr>
            <w:tcW w:w="79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Vplyv na verejné financie</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Poznámka</w:t>
            </w:r>
          </w:p>
        </w:tc>
      </w:tr>
      <w:tr w:rsidR="007E3949" w:rsidTr="007E3949">
        <w:trPr>
          <w:trHeight w:val="28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2033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2043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2053</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2063</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sz w:val="24"/>
                <w:szCs w:val="24"/>
              </w:rPr>
            </w:pPr>
          </w:p>
        </w:tc>
      </w:tr>
      <w:tr w:rsidR="007E3949" w:rsidTr="007E3949">
        <w:trPr>
          <w:trHeight w:val="284"/>
        </w:trPr>
        <w:tc>
          <w:tcPr>
            <w:tcW w:w="2943" w:type="dxa"/>
            <w:tcBorders>
              <w:top w:val="single" w:sz="4" w:space="0" w:color="auto"/>
              <w:left w:val="single" w:sz="4" w:space="0" w:color="auto"/>
              <w:bottom w:val="single" w:sz="4" w:space="0" w:color="auto"/>
              <w:right w:val="single" w:sz="4" w:space="0" w:color="auto"/>
            </w:tcBorders>
            <w:vAlign w:val="bottom"/>
            <w:hideMark/>
          </w:tcPr>
          <w:p w:rsidR="007E3949" w:rsidRDefault="007E39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Vplyv na výdavky v p. b. HDP</w:t>
            </w:r>
          </w:p>
        </w:tc>
        <w:tc>
          <w:tcPr>
            <w:tcW w:w="1447"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r>
      <w:tr w:rsidR="007E3949" w:rsidTr="007E3949">
        <w:trPr>
          <w:trHeight w:val="284"/>
        </w:trPr>
        <w:tc>
          <w:tcPr>
            <w:tcW w:w="2943" w:type="dxa"/>
            <w:tcBorders>
              <w:top w:val="single" w:sz="4" w:space="0" w:color="auto"/>
              <w:left w:val="single" w:sz="4" w:space="0" w:color="auto"/>
              <w:bottom w:val="single" w:sz="4" w:space="0" w:color="auto"/>
              <w:right w:val="single" w:sz="4" w:space="0" w:color="auto"/>
            </w:tcBorders>
            <w:hideMark/>
          </w:tcPr>
          <w:p w:rsidR="007E3949" w:rsidRDefault="007E39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Vplyv na príjmy v p. b. HDP</w:t>
            </w:r>
          </w:p>
        </w:tc>
        <w:tc>
          <w:tcPr>
            <w:tcW w:w="1447"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r>
      <w:tr w:rsidR="007E3949" w:rsidTr="007E3949">
        <w:trPr>
          <w:trHeight w:val="284"/>
        </w:trPr>
        <w:tc>
          <w:tcPr>
            <w:tcW w:w="2943" w:type="dxa"/>
            <w:tcBorders>
              <w:top w:val="single" w:sz="4" w:space="0" w:color="auto"/>
              <w:left w:val="single" w:sz="4" w:space="0" w:color="auto"/>
              <w:bottom w:val="single" w:sz="4" w:space="0" w:color="auto"/>
              <w:right w:val="single" w:sz="4" w:space="0" w:color="auto"/>
            </w:tcBorders>
            <w:hideMark/>
          </w:tcPr>
          <w:p w:rsidR="007E3949" w:rsidRDefault="007E39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Vplyv na bilanciu  v p. b. HDP</w:t>
            </w:r>
          </w:p>
        </w:tc>
        <w:tc>
          <w:tcPr>
            <w:tcW w:w="1447"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r>
    </w:tbl>
    <w:p w:rsidR="007E3949" w:rsidRDefault="007E3949" w:rsidP="007E3949">
      <w:pPr>
        <w:spacing w:after="0" w:line="240" w:lineRule="auto"/>
        <w:jc w:val="both"/>
        <w:rPr>
          <w:rFonts w:ascii="Times New Roman" w:eastAsia="Times New Roman" w:hAnsi="Times New Roman"/>
          <w:sz w:val="24"/>
          <w:szCs w:val="24"/>
        </w:rPr>
      </w:pPr>
    </w:p>
    <w:p w:rsidR="007E3949" w:rsidRDefault="007E3949" w:rsidP="007E394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Poznámka: </w:t>
      </w:r>
    </w:p>
    <w:p w:rsidR="007E3949" w:rsidRDefault="007E3949" w:rsidP="007E39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Písmeno „d“ označuje prvý rok nasledujúcej dekády. </w:t>
      </w:r>
    </w:p>
    <w:p w:rsidR="007E3949" w:rsidRDefault="007E3949" w:rsidP="007E39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Tabuľka sa vypĺňa pre každé opatrenie samostatne. V prípade zavádzania viacerých opatrení sa vyplní aj tabuľka obsahujúca aj kumulatívny efekt zavedenia všetkých opatrení súčasne.“  </w:t>
      </w:r>
    </w:p>
    <w:p w:rsidR="00BB0868" w:rsidRDefault="00BB0868"/>
    <w:sectPr w:rsidR="00BB0868" w:rsidSect="006407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 w15:restartNumberingAfterBreak="0">
    <w:nsid w:val="5EA80CB7"/>
    <w:multiLevelType w:val="hybridMultilevel"/>
    <w:tmpl w:val="F1747B7A"/>
    <w:lvl w:ilvl="0" w:tplc="6B5AC516">
      <w:start w:val="1"/>
      <w:numFmt w:val="upperRoman"/>
      <w:pStyle w:val="Nadpis1"/>
      <w:lvlText w:val="%1."/>
      <w:lvlJc w:val="right"/>
      <w:pPr>
        <w:ind w:left="6843" w:hanging="180"/>
      </w:pPr>
    </w:lvl>
    <w:lvl w:ilvl="1" w:tplc="858E3F60">
      <w:start w:val="1"/>
      <w:numFmt w:val="decimal"/>
      <w:lvlText w:val="%2."/>
      <w:lvlJc w:val="left"/>
      <w:pPr>
        <w:ind w:left="1500" w:hanging="4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A03488E"/>
    <w:multiLevelType w:val="hybridMultilevel"/>
    <w:tmpl w:val="42C61446"/>
    <w:lvl w:ilvl="0" w:tplc="3D8A57DA">
      <w:start w:val="1"/>
      <w:numFmt w:val="upperLetter"/>
      <w:pStyle w:val="Nadpis2"/>
      <w:lvlText w:val="%1."/>
      <w:lvlJc w:val="left"/>
      <w:pPr>
        <w:ind w:left="1637" w:hanging="360"/>
      </w:pPr>
      <w:rPr>
        <w:b/>
      </w:r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49"/>
    <w:rsid w:val="0004033C"/>
    <w:rsid w:val="000678AE"/>
    <w:rsid w:val="002B0CAC"/>
    <w:rsid w:val="00640780"/>
    <w:rsid w:val="00680E81"/>
    <w:rsid w:val="007E3949"/>
    <w:rsid w:val="00974E41"/>
    <w:rsid w:val="00B66D7E"/>
    <w:rsid w:val="00BB0868"/>
    <w:rsid w:val="00BE29D9"/>
    <w:rsid w:val="00C12442"/>
    <w:rsid w:val="00E65294"/>
    <w:rsid w:val="00ED6890"/>
    <w:rsid w:val="00FC7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6E1"/>
  <w15:chartTrackingRefBased/>
  <w15:docId w15:val="{417FF045-0AD7-487A-AE5A-7BD9C182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949"/>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7E3949"/>
    <w:pPr>
      <w:keepNext/>
      <w:numPr>
        <w:numId w:val="1"/>
      </w:numPr>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semiHidden/>
    <w:unhideWhenUsed/>
    <w:qFormat/>
    <w:rsid w:val="007E3949"/>
    <w:pPr>
      <w:keepNext/>
      <w:numPr>
        <w:numId w:val="3"/>
      </w:numPr>
      <w:spacing w:before="240" w:after="60"/>
      <w:outlineLvl w:val="1"/>
    </w:pPr>
    <w:rPr>
      <w:rFonts w:ascii="Calibri" w:eastAsia="MS Gothic" w:hAnsi="Calibri"/>
      <w:b/>
      <w:bCs/>
      <w:iCs/>
      <w:sz w:val="28"/>
      <w:szCs w:val="28"/>
      <w:lang w:val="x-none" w:eastAsia="en-US"/>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semiHidden/>
    <w:unhideWhenUsed/>
    <w:qFormat/>
    <w:rsid w:val="007E3949"/>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7E3949"/>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semiHidden/>
    <w:qFormat/>
    <w:rsid w:val="007E3949"/>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semiHidden/>
    <w:rsid w:val="007E3949"/>
    <w:rPr>
      <w:rFonts w:ascii="Arial" w:eastAsia="Calibri" w:hAnsi="Arial" w:cs="Arial"/>
      <w:b/>
      <w:bCs/>
      <w:sz w:val="26"/>
      <w:szCs w:val="26"/>
    </w:rPr>
  </w:style>
  <w:style w:type="character" w:styleId="Hypertextovprepojenie">
    <w:name w:val="Hyperlink"/>
    <w:basedOn w:val="Predvolenpsmoodseku"/>
    <w:uiPriority w:val="99"/>
    <w:semiHidden/>
    <w:unhideWhenUsed/>
    <w:rsid w:val="007E3949"/>
    <w:rPr>
      <w:rFonts w:ascii="Times New Roman" w:hAnsi="Times New Roman" w:cs="Times New Roman" w:hint="default"/>
      <w:color w:val="0000FF"/>
      <w:u w:val="single"/>
    </w:rPr>
  </w:style>
  <w:style w:type="character" w:styleId="PouitHypertextovPrepojenie">
    <w:name w:val="FollowedHyperlink"/>
    <w:semiHidden/>
    <w:unhideWhenUsed/>
    <w:rsid w:val="007E3949"/>
    <w:rPr>
      <w:strike w:val="0"/>
      <w:dstrike w:val="0"/>
      <w:color w:val="auto"/>
      <w:u w:val="none"/>
      <w:effect w:val="none"/>
    </w:rPr>
  </w:style>
  <w:style w:type="character" w:customStyle="1" w:styleId="Nadpis1Char1">
    <w:name w:val="Nadpis 1 Char1"/>
    <w:aliases w:val="Nadpis 1T Char1,NADPIS Char1,Heading 11111 Char1,Kapitola Char1,H1 Char1,V_Head1 Char1,Main Section Char1,MainHeader Char1"/>
    <w:basedOn w:val="Predvolenpsmoodseku"/>
    <w:uiPriority w:val="9"/>
    <w:rsid w:val="007E3949"/>
    <w:rPr>
      <w:rFonts w:asciiTheme="majorHAnsi" w:eastAsiaTheme="majorEastAsia" w:hAnsiTheme="majorHAnsi" w:cstheme="majorBidi"/>
      <w:color w:val="2E74B5" w:themeColor="accent1" w:themeShade="BF"/>
      <w:sz w:val="32"/>
      <w:szCs w:val="32"/>
    </w:rPr>
  </w:style>
  <w:style w:type="paragraph" w:styleId="Obsah2">
    <w:name w:val="toc 2"/>
    <w:basedOn w:val="Normlny"/>
    <w:next w:val="Normlny"/>
    <w:autoRedefine/>
    <w:uiPriority w:val="39"/>
    <w:semiHidden/>
    <w:unhideWhenUsed/>
    <w:rsid w:val="007E3949"/>
    <w:pPr>
      <w:spacing w:after="100"/>
      <w:ind w:left="220"/>
    </w:pPr>
  </w:style>
  <w:style w:type="character" w:customStyle="1" w:styleId="Nadpis2Char1">
    <w:name w:val="Nadpis 2 Char1"/>
    <w:aliases w:val="Nadpis 2T Char1,Podnadpis Char1,F2 Char1,F21 Char1,H2 Char1,Podkapitola1 Char1,hlavicka Char1,h2 Char1,V_Head2 Char1"/>
    <w:basedOn w:val="Predvolenpsmoodseku"/>
    <w:uiPriority w:val="9"/>
    <w:semiHidden/>
    <w:rsid w:val="007E3949"/>
    <w:rPr>
      <w:rFonts w:asciiTheme="majorHAnsi" w:eastAsiaTheme="majorEastAsia" w:hAnsiTheme="majorHAnsi" w:cstheme="majorBidi"/>
      <w:color w:val="2E74B5" w:themeColor="accent1" w:themeShade="BF"/>
      <w:sz w:val="26"/>
      <w:szCs w:val="26"/>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basedOn w:val="Predvolenpsmoodseku"/>
    <w:uiPriority w:val="9"/>
    <w:semiHidden/>
    <w:rsid w:val="007E3949"/>
    <w:rPr>
      <w:rFonts w:asciiTheme="majorHAnsi" w:eastAsiaTheme="majorEastAsia" w:hAnsiTheme="majorHAnsi" w:cstheme="majorBidi"/>
      <w:color w:val="1F4D78" w:themeColor="accent1" w:themeShade="7F"/>
      <w:sz w:val="24"/>
      <w:szCs w:val="24"/>
    </w:rPr>
  </w:style>
  <w:style w:type="paragraph" w:styleId="Normlnywebov">
    <w:name w:val="Normal (Web)"/>
    <w:aliases w:val="webb"/>
    <w:autoRedefine/>
    <w:uiPriority w:val="1"/>
    <w:semiHidden/>
    <w:unhideWhenUsed/>
    <w:qFormat/>
    <w:rsid w:val="007E3949"/>
    <w:pPr>
      <w:spacing w:after="0" w:line="240" w:lineRule="auto"/>
    </w:pPr>
    <w:rPr>
      <w:rFonts w:eastAsiaTheme="minorEastAsia" w:cs="Times New Roman"/>
      <w:lang w:eastAsia="sk-SK"/>
    </w:rPr>
  </w:style>
  <w:style w:type="character" w:customStyle="1" w:styleId="TextpoznmkypodiarouChar">
    <w:name w:val="Text poznámky pod čiarou Char"/>
    <w:basedOn w:val="Predvolenpsmoodseku"/>
    <w:link w:val="Textpoznmkypodiarou"/>
    <w:uiPriority w:val="99"/>
    <w:semiHidden/>
    <w:locked/>
    <w:rsid w:val="007E3949"/>
    <w:rPr>
      <w:rFonts w:ascii="Calibri" w:hAnsi="Calibri"/>
      <w:sz w:val="20"/>
      <w:szCs w:val="20"/>
    </w:rPr>
  </w:style>
  <w:style w:type="character" w:customStyle="1" w:styleId="TextkomentraChar">
    <w:name w:val="Text komentára Char"/>
    <w:basedOn w:val="Predvolenpsmoodseku"/>
    <w:link w:val="Textkomentra"/>
    <w:uiPriority w:val="99"/>
    <w:semiHidden/>
    <w:locked/>
    <w:rsid w:val="007E3949"/>
    <w:rPr>
      <w:sz w:val="20"/>
      <w:szCs w:val="20"/>
    </w:rPr>
  </w:style>
  <w:style w:type="character" w:customStyle="1" w:styleId="HlavikaChar">
    <w:name w:val="Hlavička Char"/>
    <w:basedOn w:val="Predvolenpsmoodseku"/>
    <w:link w:val="Hlavika"/>
    <w:uiPriority w:val="99"/>
    <w:semiHidden/>
    <w:locked/>
    <w:rsid w:val="007E3949"/>
  </w:style>
  <w:style w:type="character" w:customStyle="1" w:styleId="PtaChar">
    <w:name w:val="Päta Char"/>
    <w:basedOn w:val="Predvolenpsmoodseku"/>
    <w:link w:val="Pta"/>
    <w:uiPriority w:val="99"/>
    <w:semiHidden/>
    <w:qFormat/>
    <w:locked/>
    <w:rsid w:val="007E3949"/>
  </w:style>
  <w:style w:type="character" w:customStyle="1" w:styleId="NzovChar">
    <w:name w:val="Názov Char"/>
    <w:aliases w:val="Char Char Char Char Char"/>
    <w:basedOn w:val="Predvolenpsmoodseku"/>
    <w:link w:val="Nzov"/>
    <w:uiPriority w:val="10"/>
    <w:locked/>
    <w:rsid w:val="007E3949"/>
    <w:rPr>
      <w:rFonts w:ascii="Arial" w:eastAsia="Times New Roman" w:hAnsi="Arial" w:cs="Arial"/>
      <w:sz w:val="24"/>
      <w:szCs w:val="20"/>
    </w:rPr>
  </w:style>
  <w:style w:type="paragraph" w:styleId="Nzov">
    <w:name w:val="Title"/>
    <w:aliases w:val="Char Char Char Char"/>
    <w:basedOn w:val="Normlny"/>
    <w:link w:val="NzovChar"/>
    <w:uiPriority w:val="10"/>
    <w:qFormat/>
    <w:rsid w:val="007E3949"/>
    <w:pPr>
      <w:spacing w:after="0" w:line="240" w:lineRule="auto"/>
      <w:jc w:val="center"/>
    </w:pPr>
    <w:rPr>
      <w:rFonts w:ascii="Arial" w:eastAsia="Times New Roman" w:hAnsi="Arial" w:cs="Arial"/>
      <w:sz w:val="24"/>
      <w:szCs w:val="20"/>
      <w:lang w:eastAsia="en-US"/>
    </w:rPr>
  </w:style>
  <w:style w:type="character" w:customStyle="1" w:styleId="NzovChar1">
    <w:name w:val="Názov Char1"/>
    <w:aliases w:val="Char Char Char Char Char1"/>
    <w:basedOn w:val="Predvolenpsmoodseku"/>
    <w:uiPriority w:val="10"/>
    <w:rsid w:val="007E3949"/>
    <w:rPr>
      <w:rFonts w:asciiTheme="majorHAnsi" w:eastAsiaTheme="majorEastAsia" w:hAnsiTheme="majorHAnsi" w:cstheme="majorBidi"/>
      <w:spacing w:val="-10"/>
      <w:kern w:val="28"/>
      <w:sz w:val="56"/>
      <w:szCs w:val="56"/>
      <w:lang w:eastAsia="sk-SK"/>
    </w:rPr>
  </w:style>
  <w:style w:type="character" w:customStyle="1" w:styleId="ZkladntextChar">
    <w:name w:val="Základný text Char"/>
    <w:basedOn w:val="Predvolenpsmoodseku"/>
    <w:link w:val="Zkladntext"/>
    <w:uiPriority w:val="99"/>
    <w:semiHidden/>
    <w:locked/>
    <w:rsid w:val="007E3949"/>
  </w:style>
  <w:style w:type="character" w:customStyle="1" w:styleId="ZarkazkladnhotextuChar">
    <w:name w:val="Zarážka základného textu Char"/>
    <w:basedOn w:val="Predvolenpsmoodseku"/>
    <w:link w:val="Zarkazkladnhotextu"/>
    <w:uiPriority w:val="99"/>
    <w:semiHidden/>
    <w:locked/>
    <w:rsid w:val="007E3949"/>
    <w:rPr>
      <w:rFonts w:ascii="Arial" w:eastAsia="Times New Roman" w:hAnsi="Arial" w:cs="Arial"/>
      <w:sz w:val="24"/>
      <w:szCs w:val="20"/>
    </w:rPr>
  </w:style>
  <w:style w:type="character" w:customStyle="1" w:styleId="PodtitulChar">
    <w:name w:val="Podtitul Char"/>
    <w:basedOn w:val="Predvolenpsmoodseku"/>
    <w:link w:val="Podtitul"/>
    <w:locked/>
    <w:rsid w:val="007E3949"/>
    <w:rPr>
      <w:rFonts w:ascii="Times New Roman" w:eastAsia="Times New Roman" w:hAnsi="Times New Roman" w:cs="Times New Roman"/>
      <w:i/>
      <w:iCs/>
      <w:sz w:val="24"/>
      <w:szCs w:val="20"/>
    </w:rPr>
  </w:style>
  <w:style w:type="character" w:customStyle="1" w:styleId="Zkladntext2Char">
    <w:name w:val="Základný text 2 Char"/>
    <w:basedOn w:val="Predvolenpsmoodseku"/>
    <w:link w:val="Zkladntext2"/>
    <w:uiPriority w:val="99"/>
    <w:semiHidden/>
    <w:locked/>
    <w:rsid w:val="007E3949"/>
    <w:rPr>
      <w:rFonts w:ascii="Times New Roman" w:eastAsia="Times New Roman" w:hAnsi="Times New Roman" w:cs="Times New Roman"/>
      <w:color w:val="000000"/>
      <w:sz w:val="24"/>
      <w:szCs w:val="24"/>
    </w:rPr>
  </w:style>
  <w:style w:type="paragraph" w:styleId="Textkomentra">
    <w:name w:val="annotation text"/>
    <w:basedOn w:val="Normlny"/>
    <w:link w:val="TextkomentraChar"/>
    <w:uiPriority w:val="99"/>
    <w:semiHidden/>
    <w:unhideWhenUsed/>
    <w:rsid w:val="007E3949"/>
    <w:pPr>
      <w:spacing w:line="240" w:lineRule="auto"/>
    </w:pPr>
    <w:rPr>
      <w:rFonts w:eastAsiaTheme="minorHAnsi" w:cstheme="minorBidi"/>
      <w:sz w:val="20"/>
      <w:szCs w:val="20"/>
      <w:lang w:eastAsia="en-US"/>
    </w:rPr>
  </w:style>
  <w:style w:type="character" w:customStyle="1" w:styleId="TextkomentraChar1">
    <w:name w:val="Text komentára Char1"/>
    <w:basedOn w:val="Predvolenpsmoodseku"/>
    <w:uiPriority w:val="99"/>
    <w:semiHidden/>
    <w:rsid w:val="007E3949"/>
    <w:rPr>
      <w:rFonts w:eastAsiaTheme="minorEastAsia" w:cs="Times New Roman"/>
      <w:sz w:val="20"/>
      <w:szCs w:val="20"/>
      <w:lang w:eastAsia="sk-SK"/>
    </w:rPr>
  </w:style>
  <w:style w:type="character" w:customStyle="1" w:styleId="PredmetkomentraChar">
    <w:name w:val="Predmet komentára Char"/>
    <w:basedOn w:val="TextkomentraChar"/>
    <w:link w:val="Predmetkomentra"/>
    <w:uiPriority w:val="99"/>
    <w:semiHidden/>
    <w:locked/>
    <w:rsid w:val="007E3949"/>
    <w:rPr>
      <w:b/>
      <w:bCs/>
      <w:sz w:val="20"/>
      <w:szCs w:val="20"/>
    </w:rPr>
  </w:style>
  <w:style w:type="character" w:customStyle="1" w:styleId="TextbublinyChar">
    <w:name w:val="Text bubliny Char"/>
    <w:basedOn w:val="Predvolenpsmoodseku"/>
    <w:link w:val="Textbubliny"/>
    <w:uiPriority w:val="99"/>
    <w:semiHidden/>
    <w:locked/>
    <w:rsid w:val="007E3949"/>
    <w:rPr>
      <w:rFonts w:ascii="Tahoma" w:hAnsi="Tahoma" w:cs="Tahoma"/>
      <w:sz w:val="16"/>
      <w:szCs w:val="16"/>
    </w:rPr>
  </w:style>
  <w:style w:type="character" w:customStyle="1" w:styleId="OdsekzoznamuChar">
    <w:name w:val="Odsek zoznamu Char"/>
    <w:aliases w:val="body Char,Odsek zoznamu2 Char,Odsek Char,Odsek zoznamu1 Char,List Paragraph1 Char"/>
    <w:link w:val="Odsekzoznamu"/>
    <w:uiPriority w:val="34"/>
    <w:qFormat/>
    <w:locked/>
    <w:rsid w:val="007E3949"/>
  </w:style>
  <w:style w:type="paragraph" w:styleId="Odsekzoznamu">
    <w:name w:val="List Paragraph"/>
    <w:aliases w:val="body,Odsek zoznamu2,Odsek,Odsek zoznamu1,List Paragraph1"/>
    <w:basedOn w:val="Normlny"/>
    <w:link w:val="OdsekzoznamuChar"/>
    <w:uiPriority w:val="34"/>
    <w:qFormat/>
    <w:rsid w:val="007E3949"/>
    <w:pPr>
      <w:ind w:left="720"/>
      <w:contextualSpacing/>
    </w:pPr>
    <w:rPr>
      <w:rFonts w:eastAsiaTheme="minorHAnsi" w:cstheme="minorBidi"/>
      <w:lang w:eastAsia="en-US"/>
    </w:rPr>
  </w:style>
  <w:style w:type="paragraph" w:customStyle="1" w:styleId="msolistparagraph0">
    <w:name w:val="msolistparagraph"/>
    <w:basedOn w:val="Normlny"/>
    <w:uiPriority w:val="99"/>
    <w:rsid w:val="007E3949"/>
    <w:pPr>
      <w:spacing w:after="0" w:line="240" w:lineRule="auto"/>
      <w:ind w:left="720"/>
    </w:pPr>
    <w:rPr>
      <w:rFonts w:ascii="Calibri" w:eastAsia="Times New Roman" w:hAnsi="Calibri"/>
    </w:rPr>
  </w:style>
  <w:style w:type="paragraph" w:customStyle="1" w:styleId="Normlny0">
    <w:name w:val="Norm‡lny"/>
    <w:basedOn w:val="Normlny"/>
    <w:uiPriority w:val="99"/>
    <w:rsid w:val="007E3949"/>
    <w:pPr>
      <w:widowControl w:val="0"/>
      <w:spacing w:after="0" w:line="240" w:lineRule="auto"/>
    </w:pPr>
    <w:rPr>
      <w:rFonts w:ascii="Times New Roman" w:eastAsia="Times New Roman" w:hAnsi="Times New Roman"/>
      <w:color w:val="000000"/>
      <w:sz w:val="20"/>
      <w:szCs w:val="20"/>
    </w:rPr>
  </w:style>
  <w:style w:type="paragraph" w:customStyle="1" w:styleId="Default">
    <w:name w:val="Default"/>
    <w:uiPriority w:val="99"/>
    <w:rsid w:val="007E39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0">
    <w:name w:val="Základný text_"/>
    <w:link w:val="Zkladntext1"/>
    <w:locked/>
    <w:rsid w:val="007E3949"/>
    <w:rPr>
      <w:sz w:val="23"/>
      <w:shd w:val="clear" w:color="auto" w:fill="FFFFFF"/>
    </w:rPr>
  </w:style>
  <w:style w:type="paragraph" w:customStyle="1" w:styleId="Zkladntext1">
    <w:name w:val="Základný text1"/>
    <w:basedOn w:val="Normlny"/>
    <w:link w:val="Zkladntext0"/>
    <w:rsid w:val="007E3949"/>
    <w:pPr>
      <w:widowControl w:val="0"/>
      <w:shd w:val="clear" w:color="auto" w:fill="FFFFFF"/>
      <w:spacing w:before="240" w:after="240" w:line="316" w:lineRule="exact"/>
      <w:ind w:hanging="360"/>
      <w:jc w:val="both"/>
    </w:pPr>
    <w:rPr>
      <w:rFonts w:eastAsiaTheme="minorHAnsi" w:cstheme="minorBidi"/>
      <w:sz w:val="23"/>
      <w:lang w:eastAsia="en-US"/>
    </w:rPr>
  </w:style>
  <w:style w:type="paragraph" w:customStyle="1" w:styleId="Zarakazakladnhotextu2">
    <w:name w:val="Zara?ka zakladn?ho textu 2"/>
    <w:basedOn w:val="Normlny"/>
    <w:uiPriority w:val="99"/>
    <w:rsid w:val="007E3949"/>
    <w:pPr>
      <w:widowControl w:val="0"/>
      <w:spacing w:after="0" w:line="240" w:lineRule="auto"/>
      <w:ind w:firstLine="708"/>
      <w:jc w:val="both"/>
    </w:pPr>
    <w:rPr>
      <w:rFonts w:ascii="Arial" w:eastAsia="Times New Roman" w:hAnsi="Arial"/>
      <w:sz w:val="20"/>
      <w:szCs w:val="20"/>
    </w:rPr>
  </w:style>
  <w:style w:type="paragraph" w:customStyle="1" w:styleId="Zkladntext3">
    <w:name w:val="Základní text"/>
    <w:aliases w:val="Základný text Char Char"/>
    <w:uiPriority w:val="99"/>
    <w:rsid w:val="007E3949"/>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1podsek">
    <w:name w:val="1podsek"/>
    <w:basedOn w:val="Odsekzoznamu"/>
    <w:uiPriority w:val="99"/>
    <w:qFormat/>
    <w:rsid w:val="007E3949"/>
    <w:pPr>
      <w:numPr>
        <w:numId w:val="5"/>
      </w:numPr>
      <w:tabs>
        <w:tab w:val="num" w:pos="360"/>
      </w:tabs>
      <w:autoSpaceDE w:val="0"/>
      <w:autoSpaceDN w:val="0"/>
      <w:adjustRightInd w:val="0"/>
      <w:spacing w:after="0" w:line="240" w:lineRule="auto"/>
      <w:ind w:left="708" w:firstLine="0"/>
      <w:jc w:val="both"/>
    </w:pPr>
    <w:rPr>
      <w:rFonts w:ascii="Times New Roman" w:eastAsia="Times New Roman" w:hAnsi="Times New Roman"/>
      <w:sz w:val="24"/>
      <w:szCs w:val="24"/>
    </w:rPr>
  </w:style>
  <w:style w:type="paragraph" w:customStyle="1" w:styleId="xxmsonormal">
    <w:name w:val="x_xmsonormal"/>
    <w:basedOn w:val="Normlny"/>
    <w:uiPriority w:val="99"/>
    <w:rsid w:val="007E3949"/>
    <w:pPr>
      <w:spacing w:after="0" w:line="240" w:lineRule="auto"/>
    </w:pPr>
    <w:rPr>
      <w:rFonts w:ascii="Times New Roman" w:eastAsiaTheme="minorHAnsi" w:hAnsi="Times New Roman"/>
      <w:sz w:val="24"/>
      <w:szCs w:val="24"/>
    </w:rPr>
  </w:style>
  <w:style w:type="character" w:styleId="Odkaznapoznmkupodiarou">
    <w:name w:val="footnote reference"/>
    <w:basedOn w:val="Predvolenpsmoodseku"/>
    <w:uiPriority w:val="99"/>
    <w:semiHidden/>
    <w:unhideWhenUsed/>
    <w:rsid w:val="007E3949"/>
    <w:rPr>
      <w:vertAlign w:val="superscript"/>
    </w:rPr>
  </w:style>
  <w:style w:type="character" w:styleId="Odkaznakomentr">
    <w:name w:val="annotation reference"/>
    <w:basedOn w:val="Predvolenpsmoodseku"/>
    <w:uiPriority w:val="99"/>
    <w:semiHidden/>
    <w:unhideWhenUsed/>
    <w:rsid w:val="007E394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7E3949"/>
    <w:rPr>
      <w:rFonts w:ascii="Times New Roman" w:hAnsi="Times New Roman" w:cs="Times New Roman" w:hint="default"/>
    </w:rPr>
  </w:style>
  <w:style w:type="character" w:styleId="Zstupntext">
    <w:name w:val="Placeholder Text"/>
    <w:basedOn w:val="Predvolenpsmoodseku"/>
    <w:uiPriority w:val="99"/>
    <w:semiHidden/>
    <w:qFormat/>
    <w:rsid w:val="007E3949"/>
    <w:rPr>
      <w:rFonts w:ascii="Times New Roman" w:hAnsi="Times New Roman" w:cs="Times New Roman" w:hint="default"/>
      <w:color w:val="808080"/>
    </w:rPr>
  </w:style>
  <w:style w:type="paragraph" w:styleId="Predmetkomentra">
    <w:name w:val="annotation subject"/>
    <w:basedOn w:val="Textkomentra"/>
    <w:next w:val="Textkomentra"/>
    <w:link w:val="PredmetkomentraChar"/>
    <w:uiPriority w:val="99"/>
    <w:semiHidden/>
    <w:unhideWhenUsed/>
    <w:rsid w:val="007E3949"/>
    <w:rPr>
      <w:b/>
      <w:bCs/>
    </w:rPr>
  </w:style>
  <w:style w:type="character" w:customStyle="1" w:styleId="PredmetkomentraChar1">
    <w:name w:val="Predmet komentára Char1"/>
    <w:basedOn w:val="TextkomentraChar1"/>
    <w:uiPriority w:val="99"/>
    <w:semiHidden/>
    <w:rsid w:val="007E3949"/>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7E3949"/>
    <w:pPr>
      <w:spacing w:after="0" w:line="240" w:lineRule="auto"/>
    </w:pPr>
    <w:rPr>
      <w:rFonts w:ascii="Tahoma" w:eastAsiaTheme="minorHAnsi" w:hAnsi="Tahoma" w:cs="Tahoma"/>
      <w:sz w:val="16"/>
      <w:szCs w:val="16"/>
      <w:lang w:eastAsia="en-US"/>
    </w:rPr>
  </w:style>
  <w:style w:type="character" w:customStyle="1" w:styleId="TextbublinyChar1">
    <w:name w:val="Text bubliny Char1"/>
    <w:basedOn w:val="Predvolenpsmoodseku"/>
    <w:uiPriority w:val="99"/>
    <w:semiHidden/>
    <w:rsid w:val="007E3949"/>
    <w:rPr>
      <w:rFonts w:ascii="Segoe UI" w:eastAsiaTheme="minorEastAsia" w:hAnsi="Segoe UI" w:cs="Segoe UI"/>
      <w:sz w:val="18"/>
      <w:szCs w:val="18"/>
      <w:lang w:eastAsia="sk-SK"/>
    </w:rPr>
  </w:style>
  <w:style w:type="character" w:customStyle="1" w:styleId="apple-converted-space">
    <w:name w:val="apple-converted-space"/>
    <w:basedOn w:val="Predvolenpsmoodseku"/>
    <w:rsid w:val="007E3949"/>
    <w:rPr>
      <w:rFonts w:ascii="Times New Roman" w:hAnsi="Times New Roman" w:cs="Times New Roman" w:hint="default"/>
    </w:rPr>
  </w:style>
  <w:style w:type="paragraph" w:styleId="Hlavika">
    <w:name w:val="header"/>
    <w:basedOn w:val="Normlny"/>
    <w:link w:val="HlavikaChar"/>
    <w:uiPriority w:val="99"/>
    <w:semiHidden/>
    <w:unhideWhenUsed/>
    <w:rsid w:val="007E3949"/>
    <w:pPr>
      <w:tabs>
        <w:tab w:val="center" w:pos="4536"/>
        <w:tab w:val="right" w:pos="9072"/>
      </w:tabs>
      <w:spacing w:after="0" w:line="240" w:lineRule="auto"/>
    </w:pPr>
    <w:rPr>
      <w:rFonts w:eastAsiaTheme="minorHAnsi" w:cstheme="minorBidi"/>
      <w:lang w:eastAsia="en-US"/>
    </w:rPr>
  </w:style>
  <w:style w:type="character" w:customStyle="1" w:styleId="HlavikaChar1">
    <w:name w:val="Hlavička Char1"/>
    <w:basedOn w:val="Predvolenpsmoodseku"/>
    <w:uiPriority w:val="99"/>
    <w:semiHidden/>
    <w:rsid w:val="007E3949"/>
    <w:rPr>
      <w:rFonts w:eastAsiaTheme="minorEastAsia" w:cs="Times New Roman"/>
      <w:lang w:eastAsia="sk-SK"/>
    </w:rPr>
  </w:style>
  <w:style w:type="paragraph" w:styleId="Pta">
    <w:name w:val="footer"/>
    <w:basedOn w:val="Normlny"/>
    <w:link w:val="PtaChar"/>
    <w:uiPriority w:val="99"/>
    <w:semiHidden/>
    <w:unhideWhenUsed/>
    <w:rsid w:val="007E3949"/>
    <w:pPr>
      <w:tabs>
        <w:tab w:val="center" w:pos="4536"/>
        <w:tab w:val="right" w:pos="9072"/>
      </w:tabs>
      <w:spacing w:after="0" w:line="240" w:lineRule="auto"/>
    </w:pPr>
    <w:rPr>
      <w:rFonts w:eastAsiaTheme="minorHAnsi" w:cstheme="minorBidi"/>
      <w:lang w:eastAsia="en-US"/>
    </w:rPr>
  </w:style>
  <w:style w:type="character" w:customStyle="1" w:styleId="PtaChar1">
    <w:name w:val="Päta Char1"/>
    <w:basedOn w:val="Predvolenpsmoodseku"/>
    <w:uiPriority w:val="99"/>
    <w:semiHidden/>
    <w:rsid w:val="007E3949"/>
    <w:rPr>
      <w:rFonts w:eastAsiaTheme="minorEastAsia" w:cs="Times New Roman"/>
      <w:lang w:eastAsia="sk-SK"/>
    </w:rPr>
  </w:style>
  <w:style w:type="paragraph" w:styleId="Zarkazkladnhotextu">
    <w:name w:val="Body Text Indent"/>
    <w:basedOn w:val="Normlny"/>
    <w:link w:val="ZarkazkladnhotextuChar"/>
    <w:uiPriority w:val="99"/>
    <w:semiHidden/>
    <w:unhideWhenUsed/>
    <w:rsid w:val="007E3949"/>
    <w:pPr>
      <w:spacing w:after="120"/>
      <w:ind w:left="283"/>
    </w:pPr>
    <w:rPr>
      <w:rFonts w:ascii="Arial" w:eastAsia="Times New Roman" w:hAnsi="Arial" w:cs="Arial"/>
      <w:sz w:val="24"/>
      <w:szCs w:val="20"/>
      <w:lang w:eastAsia="en-US"/>
    </w:rPr>
  </w:style>
  <w:style w:type="character" w:customStyle="1" w:styleId="ZarkazkladnhotextuChar1">
    <w:name w:val="Zarážka základného textu Char1"/>
    <w:basedOn w:val="Predvolenpsmoodseku"/>
    <w:uiPriority w:val="99"/>
    <w:semiHidden/>
    <w:rsid w:val="007E3949"/>
    <w:rPr>
      <w:rFonts w:eastAsiaTheme="minorEastAsia" w:cs="Times New Roman"/>
      <w:lang w:eastAsia="sk-SK"/>
    </w:rPr>
  </w:style>
  <w:style w:type="paragraph" w:styleId="Zkladntext">
    <w:name w:val="Body Text"/>
    <w:basedOn w:val="Normlny"/>
    <w:link w:val="ZkladntextChar"/>
    <w:uiPriority w:val="99"/>
    <w:semiHidden/>
    <w:unhideWhenUsed/>
    <w:rsid w:val="007E3949"/>
    <w:pPr>
      <w:spacing w:after="120"/>
    </w:pPr>
    <w:rPr>
      <w:rFonts w:eastAsiaTheme="minorHAnsi" w:cstheme="minorBidi"/>
      <w:lang w:eastAsia="en-US"/>
    </w:rPr>
  </w:style>
  <w:style w:type="character" w:customStyle="1" w:styleId="ZkladntextChar1">
    <w:name w:val="Základný text Char1"/>
    <w:basedOn w:val="Predvolenpsmoodseku"/>
    <w:uiPriority w:val="99"/>
    <w:semiHidden/>
    <w:rsid w:val="007E3949"/>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7E3949"/>
    <w:pPr>
      <w:spacing w:after="0" w:line="240" w:lineRule="auto"/>
    </w:pPr>
    <w:rPr>
      <w:rFonts w:ascii="Calibri" w:eastAsiaTheme="minorHAnsi" w:hAnsi="Calibri" w:cstheme="minorBidi"/>
      <w:sz w:val="20"/>
      <w:szCs w:val="20"/>
      <w:lang w:eastAsia="en-US"/>
    </w:rPr>
  </w:style>
  <w:style w:type="character" w:customStyle="1" w:styleId="TextpoznmkypodiarouChar1">
    <w:name w:val="Text poznámky pod čiarou Char1"/>
    <w:basedOn w:val="Predvolenpsmoodseku"/>
    <w:uiPriority w:val="99"/>
    <w:semiHidden/>
    <w:rsid w:val="007E3949"/>
    <w:rPr>
      <w:rFonts w:eastAsiaTheme="minorEastAsia" w:cs="Times New Roman"/>
      <w:sz w:val="20"/>
      <w:szCs w:val="20"/>
      <w:lang w:eastAsia="sk-SK"/>
    </w:rPr>
  </w:style>
  <w:style w:type="paragraph" w:styleId="Podtitul">
    <w:name w:val="Subtitle"/>
    <w:basedOn w:val="Normlny"/>
    <w:next w:val="Normlny"/>
    <w:link w:val="PodtitulChar"/>
    <w:qFormat/>
    <w:rsid w:val="007E3949"/>
    <w:pPr>
      <w:numPr>
        <w:ilvl w:val="1"/>
      </w:numPr>
      <w:spacing w:after="160"/>
    </w:pPr>
    <w:rPr>
      <w:rFonts w:ascii="Times New Roman" w:eastAsia="Times New Roman" w:hAnsi="Times New Roman"/>
      <w:i/>
      <w:iCs/>
      <w:sz w:val="24"/>
      <w:szCs w:val="20"/>
      <w:lang w:eastAsia="en-US"/>
    </w:rPr>
  </w:style>
  <w:style w:type="character" w:customStyle="1" w:styleId="PodtitulChar1">
    <w:name w:val="Podtitul Char1"/>
    <w:basedOn w:val="Predvolenpsmoodseku"/>
    <w:rsid w:val="007E3949"/>
    <w:rPr>
      <w:rFonts w:eastAsiaTheme="minorEastAsia"/>
      <w:color w:val="5A5A5A" w:themeColor="text1" w:themeTint="A5"/>
      <w:spacing w:val="15"/>
      <w:lang w:eastAsia="sk-SK"/>
    </w:rPr>
  </w:style>
  <w:style w:type="paragraph" w:styleId="Zkladntext2">
    <w:name w:val="Body Text 2"/>
    <w:basedOn w:val="Normlny"/>
    <w:link w:val="Zkladntext2Char"/>
    <w:uiPriority w:val="99"/>
    <w:semiHidden/>
    <w:unhideWhenUsed/>
    <w:rsid w:val="007E3949"/>
    <w:pPr>
      <w:spacing w:after="120" w:line="480" w:lineRule="auto"/>
    </w:pPr>
    <w:rPr>
      <w:rFonts w:ascii="Times New Roman" w:eastAsia="Times New Roman" w:hAnsi="Times New Roman"/>
      <w:color w:val="000000"/>
      <w:sz w:val="24"/>
      <w:szCs w:val="24"/>
      <w:lang w:eastAsia="en-US"/>
    </w:rPr>
  </w:style>
  <w:style w:type="character" w:customStyle="1" w:styleId="Zkladntext2Char1">
    <w:name w:val="Základný text 2 Char1"/>
    <w:basedOn w:val="Predvolenpsmoodseku"/>
    <w:uiPriority w:val="99"/>
    <w:semiHidden/>
    <w:rsid w:val="007E3949"/>
    <w:rPr>
      <w:rFonts w:eastAsiaTheme="minorEastAsia" w:cs="Times New Roman"/>
      <w:lang w:eastAsia="sk-SK"/>
    </w:rPr>
  </w:style>
  <w:style w:type="character" w:customStyle="1" w:styleId="ra">
    <w:name w:val="ra"/>
    <w:basedOn w:val="Predvolenpsmoodseku"/>
    <w:rsid w:val="007E3949"/>
  </w:style>
  <w:style w:type="character" w:customStyle="1" w:styleId="Textzstupnhosymbolu1">
    <w:name w:val="Text zástupného symbolu1"/>
    <w:uiPriority w:val="99"/>
    <w:semiHidden/>
    <w:rsid w:val="007E3949"/>
    <w:rPr>
      <w:rFonts w:ascii="Times New Roman" w:hAnsi="Times New Roman" w:cs="Times New Roman" w:hint="default"/>
      <w:color w:val="808080"/>
    </w:rPr>
  </w:style>
  <w:style w:type="table" w:styleId="Mriekatabuky">
    <w:name w:val="Table Grid"/>
    <w:basedOn w:val="Normlnatabuka"/>
    <w:uiPriority w:val="59"/>
    <w:rsid w:val="007E3949"/>
    <w:pPr>
      <w:spacing w:after="0" w:line="240" w:lineRule="auto"/>
    </w:pPr>
    <w:rPr>
      <w:rFonts w:eastAsiaTheme="minorEastAsia"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59"/>
    <w:rsid w:val="007E39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7E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09114">
      <w:bodyDiv w:val="1"/>
      <w:marLeft w:val="0"/>
      <w:marRight w:val="0"/>
      <w:marTop w:val="0"/>
      <w:marBottom w:val="0"/>
      <w:divBdr>
        <w:top w:val="none" w:sz="0" w:space="0" w:color="auto"/>
        <w:left w:val="none" w:sz="0" w:space="0" w:color="auto"/>
        <w:bottom w:val="none" w:sz="0" w:space="0" w:color="auto"/>
        <w:right w:val="none" w:sz="0" w:space="0" w:color="auto"/>
      </w:divBdr>
    </w:div>
    <w:div w:id="1422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ovan.hribik@health.g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B78B-10A1-4157-A3C3-DEAA929C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2555</Words>
  <Characters>14564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Hribik Radovan</cp:lastModifiedBy>
  <cp:revision>13</cp:revision>
  <dcterms:created xsi:type="dcterms:W3CDTF">2023-02-02T08:18:00Z</dcterms:created>
  <dcterms:modified xsi:type="dcterms:W3CDTF">2023-03-02T10:37:00Z</dcterms:modified>
</cp:coreProperties>
</file>