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8D93" w14:textId="77777777" w:rsidR="009F02B7" w:rsidRPr="006D2A00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A00">
        <w:rPr>
          <w:b/>
          <w:bCs/>
          <w:sz w:val="28"/>
          <w:szCs w:val="28"/>
        </w:rPr>
        <w:t>D</w:t>
      </w:r>
      <w:r w:rsidR="00C579E9" w:rsidRPr="006D2A00">
        <w:rPr>
          <w:b/>
          <w:bCs/>
          <w:sz w:val="28"/>
          <w:szCs w:val="28"/>
        </w:rPr>
        <w:t xml:space="preserve">oložka </w:t>
      </w:r>
      <w:r w:rsidRPr="006D2A00">
        <w:rPr>
          <w:b/>
          <w:bCs/>
          <w:sz w:val="28"/>
          <w:szCs w:val="28"/>
        </w:rPr>
        <w:t>vybraných vplyvov</w:t>
      </w:r>
    </w:p>
    <w:p w14:paraId="1F749DFF" w14:textId="70C48BE4" w:rsidR="00332BF7" w:rsidRPr="006D2A00" w:rsidRDefault="00332BF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622"/>
      </w:tblGrid>
      <w:tr w:rsidR="00332BF7" w:rsidRPr="006D2A00" w14:paraId="369AD252" w14:textId="77777777">
        <w:trPr>
          <w:divId w:val="198824557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27D2901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32BF7" w:rsidRPr="006D2A00" w14:paraId="0925AA42" w14:textId="77777777">
        <w:trPr>
          <w:divId w:val="19882455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C836E26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32BF7" w:rsidRPr="006D2A00" w14:paraId="21303909" w14:textId="77777777">
        <w:trPr>
          <w:divId w:val="19882455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16299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Nariadenie vlády Slovenskej republiky, ktorým sa vyhlasuje chránený areál Pramenná oblasť Rimavy</w:t>
            </w:r>
          </w:p>
        </w:tc>
      </w:tr>
      <w:tr w:rsidR="00332BF7" w:rsidRPr="006D2A00" w14:paraId="3A10D39B" w14:textId="77777777">
        <w:trPr>
          <w:divId w:val="19882455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208E39D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32BF7" w:rsidRPr="006D2A00" w14:paraId="3EE0D7FB" w14:textId="77777777">
        <w:trPr>
          <w:divId w:val="198824557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A56B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Ministerstvo životného prostredia Slovenskej republiky</w:t>
            </w:r>
          </w:p>
        </w:tc>
      </w:tr>
      <w:tr w:rsidR="00332BF7" w:rsidRPr="006D2A00" w14:paraId="78F769B6" w14:textId="77777777">
        <w:trPr>
          <w:divId w:val="198824557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2CA976B" w14:textId="77777777" w:rsidR="00332BF7" w:rsidRPr="006D2A00" w:rsidRDefault="00332BF7">
            <w:pPr>
              <w:jc w:val="center"/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FB88A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  <w:r w:rsidRPr="006D2A00">
              <w:rPr>
                <w:sz w:val="28"/>
                <w:szCs w:val="28"/>
              </w:rPr>
              <w:t></w:t>
            </w:r>
            <w:r w:rsidRPr="006D2A00">
              <w:rPr>
                <w:sz w:val="20"/>
                <w:szCs w:val="20"/>
              </w:rPr>
              <w:t>  Materiál nelegislatívnej povahy</w:t>
            </w:r>
          </w:p>
        </w:tc>
      </w:tr>
      <w:tr w:rsidR="00332BF7" w:rsidRPr="006D2A00" w14:paraId="68F85DD2" w14:textId="77777777">
        <w:trPr>
          <w:divId w:val="198824557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5451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8229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  <w:r w:rsidRPr="006D2A00">
              <w:rPr>
                <w:sz w:val="20"/>
                <w:szCs w:val="20"/>
              </w:rPr>
              <w:t xml:space="preserve">  Materiál legislatívnej povahy </w:t>
            </w:r>
          </w:p>
        </w:tc>
      </w:tr>
      <w:tr w:rsidR="00332BF7" w:rsidRPr="006D2A00" w14:paraId="42DC4BA4" w14:textId="77777777">
        <w:trPr>
          <w:divId w:val="198824557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35F4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A45D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  <w:r w:rsidRPr="006D2A00">
              <w:rPr>
                <w:sz w:val="28"/>
                <w:szCs w:val="28"/>
              </w:rPr>
              <w:t></w:t>
            </w:r>
            <w:r w:rsidRPr="006D2A00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332BF7" w:rsidRPr="006D2A00" w14:paraId="1E55E9BE" w14:textId="77777777">
        <w:trPr>
          <w:divId w:val="198824557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B3D6" w14:textId="77777777" w:rsidR="00332BF7" w:rsidRPr="006D2A00" w:rsidRDefault="00332BF7">
            <w:pPr>
              <w:rPr>
                <w:sz w:val="20"/>
                <w:szCs w:val="20"/>
              </w:rPr>
            </w:pPr>
          </w:p>
        </w:tc>
      </w:tr>
      <w:tr w:rsidR="00332BF7" w:rsidRPr="006D2A00" w14:paraId="7B016895" w14:textId="77777777">
        <w:trPr>
          <w:divId w:val="198824557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F4DF0F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E35C4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Začiatok:    21.10.2022</w:t>
            </w:r>
            <w:r w:rsidRPr="006D2A00">
              <w:rPr>
                <w:sz w:val="20"/>
                <w:szCs w:val="20"/>
              </w:rPr>
              <w:br/>
              <w:t>Ukončenie: 31.12.2022</w:t>
            </w:r>
          </w:p>
        </w:tc>
      </w:tr>
      <w:tr w:rsidR="00332BF7" w:rsidRPr="006D2A00" w14:paraId="7F2C1670" w14:textId="77777777">
        <w:trPr>
          <w:divId w:val="198824557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1607CE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Predpokladaný termín predloženia na pripomienkové konanie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61E0F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December 2022</w:t>
            </w:r>
          </w:p>
        </w:tc>
      </w:tr>
      <w:tr w:rsidR="00332BF7" w:rsidRPr="006D2A00" w14:paraId="74A7FEAB" w14:textId="77777777">
        <w:trPr>
          <w:divId w:val="198824557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65D13B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Predpokladaný termín začiatku a ukončenia ZP**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898BB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2BF7" w:rsidRPr="006D2A00" w14:paraId="7F604E7C" w14:textId="77777777">
        <w:trPr>
          <w:divId w:val="198824557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BE1E3EC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6D2A00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1D409" w14:textId="2E1BF982" w:rsidR="00332BF7" w:rsidRPr="006D2A00" w:rsidRDefault="006D2A00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 xml:space="preserve">Február </w:t>
            </w:r>
            <w:r w:rsidR="00332BF7" w:rsidRPr="006D2A00">
              <w:rPr>
                <w:sz w:val="20"/>
                <w:szCs w:val="20"/>
              </w:rPr>
              <w:t>2023</w:t>
            </w:r>
          </w:p>
        </w:tc>
      </w:tr>
    </w:tbl>
    <w:p w14:paraId="61CDEB5D" w14:textId="3F37AE27" w:rsidR="00325440" w:rsidRPr="006D2A0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B3B421D" w14:textId="40F065FF" w:rsidR="00332BF7" w:rsidRPr="006D2A00" w:rsidRDefault="00332BF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332BF7" w:rsidRPr="006D2A00" w14:paraId="1E27A790" w14:textId="77777777">
        <w:trPr>
          <w:divId w:val="10595474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EF3096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2.  Definovanie problému</w:t>
            </w:r>
          </w:p>
        </w:tc>
      </w:tr>
      <w:tr w:rsidR="00332BF7" w:rsidRPr="006D2A00" w14:paraId="19CC9E9A" w14:textId="77777777">
        <w:trPr>
          <w:divId w:val="10595474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3F436" w14:textId="548EA92E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 xml:space="preserve">Nedostatočné plnenie záväzkov Slovenskej republiky vyplývajúcich z čl. 4 ods. 4 smernice Rady 92/43/EHS z 21. mája 1992 o ochrane prirodzených biotopov a voľne žijúcich živočíchov a rastlín </w:t>
            </w:r>
            <w:r w:rsidRPr="006D2A00">
              <w:rPr>
                <w:sz w:val="20"/>
                <w:szCs w:val="20"/>
              </w:rPr>
              <w:br/>
              <w:t>(Ú. v. ES L 206, 22.7.1992; Mimoriadne vydanie Ú. v. EÚ, kap. 15/zv. 2) v platnom znení (ďalej len „smernica 92/43/EHS v platnom znení“) pokiaľ ide o označovanie lokalít zapísaných v zozname lokalít európskeho významu. Vyhlásenie navrhovaného chráneného areálu (CHA) Pramenná oblasť Rimavy prispeje konkrétne k odstráneniu nedostatkov,</w:t>
            </w:r>
            <w:r w:rsidR="00A36CFB">
              <w:rPr>
                <w:sz w:val="20"/>
                <w:szCs w:val="20"/>
              </w:rPr>
              <w:t xml:space="preserve"> ktoré Európska komisia vytýka </w:t>
            </w:r>
            <w:r w:rsidRPr="006D2A00">
              <w:rPr>
                <w:sz w:val="20"/>
                <w:szCs w:val="20"/>
              </w:rPr>
              <w:t xml:space="preserve">v odôvodnenom stanovisku v rámci konania k porušeniu </w:t>
            </w:r>
            <w:r w:rsidR="00A36CFB">
              <w:rPr>
                <w:sz w:val="20"/>
                <w:szCs w:val="20"/>
              </w:rPr>
              <w:t xml:space="preserve">zmlúv </w:t>
            </w:r>
            <w:r w:rsidRPr="006D2A00">
              <w:rPr>
                <w:sz w:val="20"/>
                <w:szCs w:val="20"/>
              </w:rPr>
              <w:t>č. 2019/2141 (týka sa nedostatočného označovania lokalít európskeho významu, stanovenia cieľov ochrany a opatrení ochrany).</w:t>
            </w:r>
          </w:p>
        </w:tc>
      </w:tr>
      <w:tr w:rsidR="00332BF7" w:rsidRPr="006D2A00" w14:paraId="7AA99D44" w14:textId="77777777">
        <w:trPr>
          <w:divId w:val="10595474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ED2B79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32BF7" w:rsidRPr="006D2A00" w14:paraId="0D8F5984" w14:textId="77777777">
        <w:trPr>
          <w:divId w:val="10595474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33183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Označenie časti územia európskeho významu SKUEV0225 Muránska planina za chránený areál, stanovenie cieľov ochrany pre zabezpečenie priaznivého stavu biotopov európskeho významu a biotopov druhov rastlín a živočíchov európskeho významu, ktoré sú predmetom ochrany navrhovaného CHA Pramenná oblasť Rimavy.</w:t>
            </w:r>
            <w:r w:rsidRPr="006D2A00">
              <w:rPr>
                <w:sz w:val="20"/>
                <w:szCs w:val="20"/>
              </w:rPr>
              <w:br/>
              <w:t>Právna ochrana cennej lokality, ktorá je priľahlá k Národnému parku Muránska planina (vyhlásenému nariadením vlády Slovenskej republiky č. 278/2022, ktorým sa vyhlasuje Národný park Muránska planina, jeho zóny a ochranné pásmo).</w:t>
            </w:r>
          </w:p>
        </w:tc>
      </w:tr>
      <w:tr w:rsidR="00332BF7" w:rsidRPr="006D2A00" w14:paraId="2A95F050" w14:textId="77777777">
        <w:trPr>
          <w:divId w:val="10595474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F69D825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32BF7" w:rsidRPr="006D2A00" w14:paraId="547282A2" w14:textId="77777777">
        <w:trPr>
          <w:divId w:val="10595474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103FA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Vlastníci, správcovia a nájomcovia dotknutých pozemkov, obec, záujmové združenia, dotknuté orgány štátnej správy, vrátane dotknutých organizácií v ich zriaďovacej pôsobnosti, verejnosť.</w:t>
            </w:r>
          </w:p>
        </w:tc>
      </w:tr>
      <w:tr w:rsidR="00332BF7" w:rsidRPr="006D2A00" w14:paraId="514B9E34" w14:textId="77777777">
        <w:trPr>
          <w:divId w:val="10595474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80A6182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32BF7" w:rsidRPr="006D2A00" w14:paraId="0D3ECB83" w14:textId="77777777">
        <w:trPr>
          <w:divId w:val="10595474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112E5" w14:textId="7FFD2891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Alternatívne riešenie sa týka celkovo vyhlásenia/nevyhlásenia CHA Pramenná oblasť Rimavy.</w:t>
            </w:r>
            <w:r w:rsidR="00A36CFB">
              <w:rPr>
                <w:sz w:val="20"/>
                <w:szCs w:val="20"/>
              </w:rPr>
              <w:t xml:space="preserve"> </w:t>
            </w:r>
            <w:r w:rsidRPr="006D2A00">
              <w:rPr>
                <w:sz w:val="20"/>
                <w:szCs w:val="20"/>
              </w:rPr>
              <w:t xml:space="preserve">Dôvodom vyhlásenia CHA Pramenná oblasť Rimavy je splnenie požiadavky vyplývajúcej z článku 4 ods. 4 smernice 92/43/EHS v platnom znení, podľa ktorého členské štáty označia lokality uvedené v národnom zozname lokalít európskeho významu ako osobitné chránené územia a stanovia ciele/priority v oblasti ochrany a potrebné opatrenia, najneskôr do šiestich rokov. V prípade nevyhlásenia CHA Pramenná oblasť Rimavy nebude splnená požiadavka na vyhlásenie a na stanovenie cieľov ochrany a opatrení na ich dosiahnutie. </w:t>
            </w:r>
          </w:p>
        </w:tc>
      </w:tr>
      <w:tr w:rsidR="00332BF7" w:rsidRPr="006D2A00" w14:paraId="7B33AF5A" w14:textId="77777777">
        <w:trPr>
          <w:divId w:val="10595474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121EC8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32BF7" w:rsidRPr="006D2A00" w14:paraId="54D8B4ED" w14:textId="77777777">
        <w:trPr>
          <w:divId w:val="10595474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B0197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Predpokladá sa prijatie/zmena vykonávacích predpisov?                          </w:t>
            </w:r>
            <w:r w:rsidRPr="006D2A00">
              <w:rPr>
                <w:sz w:val="28"/>
                <w:szCs w:val="28"/>
              </w:rPr>
              <w:t></w:t>
            </w:r>
            <w:r w:rsidRPr="006D2A00">
              <w:rPr>
                <w:sz w:val="20"/>
                <w:szCs w:val="20"/>
              </w:rPr>
              <w:t xml:space="preserve">   Áno            </w:t>
            </w:r>
            <w:r w:rsidRPr="006D2A00">
              <w:rPr>
                <w:sz w:val="20"/>
                <w:szCs w:val="20"/>
              </w:rPr>
              <w:t>  Nie</w:t>
            </w:r>
          </w:p>
        </w:tc>
      </w:tr>
      <w:tr w:rsidR="00332BF7" w:rsidRPr="006D2A00" w14:paraId="1382645E" w14:textId="77777777">
        <w:trPr>
          <w:divId w:val="10595474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8A1D559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32BF7" w:rsidRPr="006D2A00" w14:paraId="1FDEA9CE" w14:textId="77777777">
        <w:trPr>
          <w:divId w:val="10595474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123FF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2BF7" w:rsidRPr="006D2A00" w14:paraId="761E70F5" w14:textId="77777777">
        <w:trPr>
          <w:divId w:val="10595474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C251835" w14:textId="77777777" w:rsidR="00332BF7" w:rsidRPr="006D2A00" w:rsidRDefault="00332BF7">
            <w:pPr>
              <w:rPr>
                <w:b/>
                <w:bCs/>
                <w:sz w:val="22"/>
                <w:szCs w:val="22"/>
              </w:rPr>
            </w:pPr>
            <w:r w:rsidRPr="006D2A00">
              <w:rPr>
                <w:b/>
                <w:bCs/>
                <w:sz w:val="22"/>
                <w:szCs w:val="22"/>
              </w:rPr>
              <w:lastRenderedPageBreak/>
              <w:t>  8.  Preskúmanie účelnosti</w:t>
            </w:r>
          </w:p>
        </w:tc>
      </w:tr>
      <w:tr w:rsidR="00332BF7" w:rsidRPr="006D2A00" w14:paraId="22EA192E" w14:textId="77777777">
        <w:trPr>
          <w:divId w:val="10595474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060B1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Vyhlásením CHA Pramenná oblasť Rimavy a následným schválením programu starostlivosti bude, v súlade s požiadavkami Európskej komisie, splnený záväzok na stanovenie cieľov ochrany a opatrení pre územia patriace do sústavy Natura 2000. Vyhodnocovanie plnenia programu starostlivosti bude realizované priebežne počas obdobia jeho platnosti. Vyhodnocovanie bude vychádzať z výstupov alebo merateľných indikátorov určených opatrení a podľa navrhovaných termínov.</w:t>
            </w:r>
          </w:p>
        </w:tc>
      </w:tr>
    </w:tbl>
    <w:p w14:paraId="1879FEE8" w14:textId="6185B2DD" w:rsidR="00325440" w:rsidRPr="006D2A0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B34BFC8" w14:textId="77777777" w:rsidR="00543B8E" w:rsidRPr="006D2A00" w:rsidRDefault="00543B8E" w:rsidP="00543B8E">
      <w:pPr>
        <w:ind w:left="142" w:hanging="142"/>
        <w:rPr>
          <w:sz w:val="20"/>
          <w:szCs w:val="20"/>
        </w:rPr>
      </w:pPr>
      <w:r w:rsidRPr="006D2A00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51AE29A8" w14:textId="253DB465" w:rsidR="00543B8E" w:rsidRPr="006D2A00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6D2A00">
        <w:rPr>
          <w:sz w:val="20"/>
          <w:szCs w:val="20"/>
        </w:rPr>
        <w:t xml:space="preserve">** </w:t>
      </w:r>
      <w:r w:rsidR="002F40BD" w:rsidRPr="006D2A00">
        <w:rPr>
          <w:sz w:val="20"/>
          <w:szCs w:val="20"/>
        </w:rPr>
        <w:t>vyplniť iba v prípade, ak sa záverečné posúdenie vybraných vplyvov uskutočnili v zmysle bodu 9.1. jednotnej metodiky.</w:t>
      </w:r>
    </w:p>
    <w:p w14:paraId="4B3E51B2" w14:textId="3ED1F45F" w:rsidR="00046EB1" w:rsidRPr="006D2A00" w:rsidRDefault="00046EB1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6D2A00">
        <w:rPr>
          <w:sz w:val="20"/>
          <w:szCs w:val="20"/>
        </w:rPr>
        <w:t>*** posudzovanie sa týka len zmien v I. a II. pilieri univerzálneho systému dôchodkového zabezpečenia s identifikovaným dopadom od 0,1 % HDP (vrátane) na dlhodobom horizonte.</w:t>
      </w:r>
    </w:p>
    <w:p w14:paraId="1798C2BF" w14:textId="5A73D1E2" w:rsidR="00046EB1" w:rsidRDefault="00046EB1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Style w:val="Mriekatabuky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312"/>
        <w:gridCol w:w="284"/>
        <w:gridCol w:w="254"/>
        <w:gridCol w:w="1133"/>
        <w:gridCol w:w="547"/>
        <w:gridCol w:w="1297"/>
      </w:tblGrid>
      <w:tr w:rsidR="00046EB1" w:rsidRPr="006D2A00" w14:paraId="259CE181" w14:textId="77777777" w:rsidTr="004D2B08">
        <w:trPr>
          <w:trHeight w:val="283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F504611" w14:textId="77777777" w:rsidR="00046EB1" w:rsidRPr="006D2A00" w:rsidRDefault="00046EB1" w:rsidP="004D2B0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2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 Vybrané vplyvy  materiálu</w:t>
            </w:r>
          </w:p>
        </w:tc>
      </w:tr>
      <w:tr w:rsidR="00046EB1" w:rsidRPr="006D2A00" w14:paraId="17D1E255" w14:textId="77777777" w:rsidTr="004D2B08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83D7DA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-184391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2FC6C55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8D4E42D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59909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A427061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1DE37DE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422002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5121897" w14:textId="77777777" w:rsidR="00046EB1" w:rsidRPr="006D2A00" w:rsidRDefault="00046EB1" w:rsidP="004D2B0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4623A2" w14:textId="77777777" w:rsidR="00046EB1" w:rsidRPr="006D2A00" w:rsidRDefault="00046EB1" w:rsidP="004D2B08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6EB1" w:rsidRPr="006D2A00" w14:paraId="7AA76095" w14:textId="77777777" w:rsidTr="004D2B08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9E4A09B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02F25053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250036DA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sz w:val="20"/>
              <w:szCs w:val="20"/>
            </w:rPr>
            <w:id w:val="-9749019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445139B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0DD396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183136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27AF6C2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596571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</w:rPr>
            <w:id w:val="-19518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A956848" w14:textId="77777777" w:rsidR="00046EB1" w:rsidRPr="006D2A00" w:rsidRDefault="00046EB1" w:rsidP="004D2B0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CE6FE5" w14:textId="77777777" w:rsidR="00046EB1" w:rsidRPr="006D2A00" w:rsidRDefault="00046EB1" w:rsidP="004D2B0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46EB1" w:rsidRPr="006D2A00" w14:paraId="2223511C" w14:textId="77777777" w:rsidTr="004D2B08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2311D68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141DA33" w14:textId="77777777" w:rsidR="00046EB1" w:rsidRPr="006D2A00" w:rsidRDefault="00046EB1" w:rsidP="004D2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5CB1F1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34C1B" w14:textId="77777777" w:rsidR="00046EB1" w:rsidRPr="006D2A00" w:rsidRDefault="00046EB1" w:rsidP="004D2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2B94AD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F3AE33" w14:textId="77777777" w:rsidR="00046EB1" w:rsidRPr="006D2A00" w:rsidRDefault="00046EB1" w:rsidP="004D2B0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76ED662" w14:textId="77777777" w:rsidR="00046EB1" w:rsidRPr="006D2A00" w:rsidRDefault="00046EB1" w:rsidP="004D2B0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6EB1" w:rsidRPr="006D2A00" w14:paraId="769AD668" w14:textId="77777777" w:rsidTr="004D2B08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FEB5B0A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b/>
              <w:sz w:val="20"/>
              <w:szCs w:val="20"/>
            </w:rPr>
            <w:id w:val="183025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3106D7E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4552F6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350848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68C9F8D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D1CB8D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05878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A7AA634" w14:textId="77777777" w:rsidR="00046EB1" w:rsidRPr="006D2A00" w:rsidRDefault="00046EB1" w:rsidP="004D2B0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E470BC2" w14:textId="77777777" w:rsidR="00046EB1" w:rsidRPr="006D2A00" w:rsidRDefault="00046EB1" w:rsidP="004D2B08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6EB1" w:rsidRPr="006D2A00" w14:paraId="6C3A2795" w14:textId="77777777" w:rsidTr="004D2B08"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D20582E" w14:textId="77777777" w:rsidR="00046EB1" w:rsidRPr="006D2A00" w:rsidRDefault="00046EB1" w:rsidP="004D2B0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4CE3B50D" w14:textId="77777777" w:rsidR="00046EB1" w:rsidRPr="006D2A00" w:rsidRDefault="00046EB1" w:rsidP="004D2B0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sz w:val="20"/>
              <w:szCs w:val="20"/>
            </w:rPr>
            <w:id w:val="8512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6A5937B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7B4C5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</w:rPr>
            <w:id w:val="59074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7EB04D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E3F6E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</w:rPr>
            <w:id w:val="166520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144768" w14:textId="77777777" w:rsidR="00046EB1" w:rsidRPr="006D2A00" w:rsidRDefault="00046EB1" w:rsidP="004D2B0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68ED" w14:textId="77777777" w:rsidR="00046EB1" w:rsidRPr="006D2A00" w:rsidRDefault="00046EB1" w:rsidP="004D2B0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46EB1" w:rsidRPr="006D2A00" w14:paraId="670ADFE9" w14:textId="77777777" w:rsidTr="004D2B08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E0D7704" w14:textId="77777777" w:rsidR="00046EB1" w:rsidRPr="006D2A00" w:rsidRDefault="00046EB1" w:rsidP="004D2B0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sz w:val="20"/>
              <w:szCs w:val="20"/>
            </w:rPr>
            <w:id w:val="8203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59B9FE8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25DC0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359C1" w14:textId="77777777" w:rsidR="00046EB1" w:rsidRPr="006D2A00" w:rsidRDefault="00046EB1" w:rsidP="004D2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71423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16735249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CC4016" w14:textId="77777777" w:rsidR="00046EB1" w:rsidRPr="006D2A00" w:rsidRDefault="00046EB1" w:rsidP="004D2B0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3668" w14:textId="77777777" w:rsidR="00046EB1" w:rsidRPr="006D2A00" w:rsidRDefault="00046EB1" w:rsidP="004D2B0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46EB1" w:rsidRPr="006D2A00" w14:paraId="7F6ACC9D" w14:textId="77777777" w:rsidTr="004D2B08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3CED53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-5291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7695068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3E9C04" w14:textId="77777777" w:rsidR="00046EB1" w:rsidRPr="006D2A00" w:rsidRDefault="00046EB1" w:rsidP="004D2B0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471432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2F4376B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FEE846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4001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721AE8E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32516F" w14:textId="77777777" w:rsidR="00046EB1" w:rsidRPr="006D2A00" w:rsidRDefault="00046EB1" w:rsidP="004D2B0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6EB1" w:rsidRPr="006D2A00" w14:paraId="0B0179FB" w14:textId="77777777" w:rsidTr="004D2B08">
        <w:tc>
          <w:tcPr>
            <w:tcW w:w="3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F389334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78740894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73766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67A1C0A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92724A" w14:textId="77777777" w:rsidR="00046EB1" w:rsidRPr="006D2A00" w:rsidRDefault="00046EB1" w:rsidP="004D2B0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-17854170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E3765BD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46C9DE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17199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CBB2B0F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36F9706" w14:textId="77777777" w:rsidR="00046EB1" w:rsidRPr="006D2A00" w:rsidRDefault="00046EB1" w:rsidP="004D2B08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46EB1" w:rsidRPr="006D2A00" w14:paraId="0EAC035F" w14:textId="77777777" w:rsidTr="004D2B08"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2B13985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73F88B04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b/>
              <w:sz w:val="20"/>
              <w:szCs w:val="20"/>
            </w:rPr>
            <w:id w:val="-115151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FA0148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FDF21" w14:textId="77777777" w:rsidR="00046EB1" w:rsidRPr="006D2A00" w:rsidRDefault="00046EB1" w:rsidP="004D2B0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FC2C4" w14:textId="77777777" w:rsidR="00046EB1" w:rsidRPr="006D2A00" w:rsidRDefault="00046EB1" w:rsidP="004D2B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FA181" w14:textId="77777777" w:rsidR="00046EB1" w:rsidRPr="006D2A00" w:rsidRDefault="00046EB1" w:rsidP="004D2B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b/>
              <w:sz w:val="20"/>
              <w:szCs w:val="20"/>
            </w:rPr>
            <w:id w:val="5572130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B3DCEE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7518" w14:textId="77777777" w:rsidR="00046EB1" w:rsidRPr="006D2A00" w:rsidRDefault="00046EB1" w:rsidP="004D2B0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46EB1" w:rsidRPr="006D2A00" w14:paraId="4FF800B3" w14:textId="77777777" w:rsidTr="004D2B08">
        <w:tc>
          <w:tcPr>
            <w:tcW w:w="3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0A0B55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-6499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61A215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3D02E" w14:textId="77777777" w:rsidR="00046EB1" w:rsidRPr="006D2A00" w:rsidRDefault="00046EB1" w:rsidP="004D2B0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246232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A6324D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499A7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201875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E761CD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FCFEA" w14:textId="77777777" w:rsidR="00046EB1" w:rsidRPr="006D2A00" w:rsidRDefault="00046EB1" w:rsidP="004D2B0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6EB1" w:rsidRPr="006D2A00" w14:paraId="695BDD9F" w14:textId="77777777" w:rsidTr="004D2B08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3FB1CF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54526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9549C9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C79F7" w14:textId="77777777" w:rsidR="00046EB1" w:rsidRPr="006D2A00" w:rsidRDefault="00046EB1" w:rsidP="004D2B0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71443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1FB952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484B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8211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8354BC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6BB4B" w14:textId="77777777" w:rsidR="00046EB1" w:rsidRPr="006D2A00" w:rsidRDefault="00046EB1" w:rsidP="004D2B0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46EB1" w:rsidRPr="006D2A00" w14:paraId="39C14D4E" w14:textId="77777777" w:rsidTr="004D2B08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4521181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b/>
              <w:sz w:val="20"/>
              <w:szCs w:val="20"/>
            </w:rPr>
            <w:id w:val="94581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B763530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35C89" w14:textId="77777777" w:rsidR="00046EB1" w:rsidRPr="006D2A00" w:rsidRDefault="00046EB1" w:rsidP="004D2B0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6709370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61D568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49DE4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996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6A2CFD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CB4D0" w14:textId="77777777" w:rsidR="00046EB1" w:rsidRPr="006D2A00" w:rsidRDefault="00046EB1" w:rsidP="004D2B0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281"/>
        <w:gridCol w:w="31"/>
        <w:gridCol w:w="538"/>
        <w:gridCol w:w="1133"/>
        <w:gridCol w:w="547"/>
        <w:gridCol w:w="1297"/>
      </w:tblGrid>
      <w:tr w:rsidR="00046EB1" w:rsidRPr="006D2A00" w14:paraId="4D9DC1E8" w14:textId="77777777" w:rsidTr="004D2B08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BF7696" w14:textId="77777777" w:rsidR="00046EB1" w:rsidRPr="006D2A00" w:rsidRDefault="00046EB1" w:rsidP="004D2B08">
            <w:pPr>
              <w:rPr>
                <w:b/>
                <w:sz w:val="20"/>
                <w:szCs w:val="20"/>
              </w:rPr>
            </w:pPr>
            <w:r w:rsidRPr="006D2A00">
              <w:rPr>
                <w:rFonts w:eastAsia="Calibri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353CC0" w14:textId="77777777" w:rsidR="00046EB1" w:rsidRPr="006D2A00" w:rsidRDefault="00046EB1" w:rsidP="004D2B0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684692" w14:textId="77777777" w:rsidR="00046EB1" w:rsidRPr="006D2A00" w:rsidRDefault="00046EB1" w:rsidP="004D2B08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85169" w14:textId="77777777" w:rsidR="00046EB1" w:rsidRPr="006D2A00" w:rsidRDefault="00046EB1" w:rsidP="004D2B0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82B73" w14:textId="77777777" w:rsidR="00046EB1" w:rsidRPr="006D2A00" w:rsidRDefault="00046EB1" w:rsidP="004D2B08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78976" w14:textId="77777777" w:rsidR="00046EB1" w:rsidRPr="006D2A00" w:rsidRDefault="00046EB1" w:rsidP="004D2B0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12D91" w14:textId="77777777" w:rsidR="00046EB1" w:rsidRPr="006D2A00" w:rsidRDefault="00046EB1" w:rsidP="004D2B08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046EB1" w:rsidRPr="006D2A00" w14:paraId="7621C70A" w14:textId="77777777" w:rsidTr="004D2B08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24C964" w14:textId="77777777" w:rsidR="00046EB1" w:rsidRPr="006D2A00" w:rsidRDefault="00046EB1" w:rsidP="004D2B08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6D2A00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</w:rPr>
            <w:id w:val="211578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64ECF53" w14:textId="77777777" w:rsidR="00046EB1" w:rsidRPr="006D2A00" w:rsidRDefault="00046EB1" w:rsidP="004D2B0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74A6BA" w14:textId="77777777" w:rsidR="00046EB1" w:rsidRPr="006D2A00" w:rsidRDefault="00046EB1" w:rsidP="004D2B08">
            <w:pPr>
              <w:ind w:right="-108"/>
              <w:rPr>
                <w:b/>
                <w:sz w:val="20"/>
                <w:szCs w:val="20"/>
              </w:rPr>
            </w:pPr>
            <w:r w:rsidRPr="006D2A00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0670596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E2D05E9" w14:textId="77777777" w:rsidR="00046EB1" w:rsidRPr="006D2A00" w:rsidRDefault="00046EB1" w:rsidP="004D2B0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489B67" w14:textId="77777777" w:rsidR="00046EB1" w:rsidRPr="006D2A00" w:rsidRDefault="00046EB1" w:rsidP="004D2B08">
            <w:pPr>
              <w:rPr>
                <w:b/>
                <w:sz w:val="20"/>
                <w:szCs w:val="20"/>
              </w:rPr>
            </w:pPr>
            <w:r w:rsidRPr="006D2A00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14024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C7E9D80" w14:textId="77777777" w:rsidR="00046EB1" w:rsidRPr="006D2A00" w:rsidRDefault="00046EB1" w:rsidP="004D2B0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6D249A" w14:textId="77777777" w:rsidR="00046EB1" w:rsidRPr="006D2A00" w:rsidRDefault="00046EB1" w:rsidP="004D2B08">
            <w:pPr>
              <w:ind w:left="54"/>
              <w:rPr>
                <w:b/>
                <w:sz w:val="20"/>
                <w:szCs w:val="20"/>
              </w:rPr>
            </w:pPr>
            <w:r w:rsidRPr="006D2A00">
              <w:rPr>
                <w:b/>
                <w:sz w:val="20"/>
                <w:szCs w:val="20"/>
              </w:rPr>
              <w:t>Negatívne</w:t>
            </w:r>
          </w:p>
        </w:tc>
      </w:tr>
      <w:tr w:rsidR="00046EB1" w:rsidRPr="006D2A00" w14:paraId="0D3D4EA3" w14:textId="77777777" w:rsidTr="004D2B08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8DDB316" w14:textId="77777777" w:rsidR="00046EB1" w:rsidRPr="006D2A00" w:rsidRDefault="00046EB1" w:rsidP="004D2B08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6D2A00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</w:rPr>
            <w:id w:val="-45618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2C19F3" w14:textId="77777777" w:rsidR="00046EB1" w:rsidRPr="006D2A00" w:rsidRDefault="00046EB1" w:rsidP="004D2B0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EC59A5" w14:textId="77777777" w:rsidR="00046EB1" w:rsidRPr="006D2A00" w:rsidRDefault="00046EB1" w:rsidP="004D2B08">
            <w:pPr>
              <w:ind w:right="-108"/>
              <w:rPr>
                <w:b/>
                <w:sz w:val="20"/>
                <w:szCs w:val="20"/>
              </w:rPr>
            </w:pPr>
            <w:r w:rsidRPr="006D2A00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821926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37C4AA" w14:textId="77777777" w:rsidR="00046EB1" w:rsidRPr="006D2A00" w:rsidRDefault="00046EB1" w:rsidP="004D2B0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8090AB" w14:textId="77777777" w:rsidR="00046EB1" w:rsidRPr="006D2A00" w:rsidRDefault="00046EB1" w:rsidP="004D2B08">
            <w:pPr>
              <w:rPr>
                <w:b/>
                <w:sz w:val="20"/>
                <w:szCs w:val="20"/>
              </w:rPr>
            </w:pPr>
            <w:r w:rsidRPr="006D2A00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43736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3AB19B" w14:textId="77777777" w:rsidR="00046EB1" w:rsidRPr="006D2A00" w:rsidRDefault="00046EB1" w:rsidP="004D2B0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7E12" w14:textId="77777777" w:rsidR="00046EB1" w:rsidRPr="006D2A00" w:rsidRDefault="00046EB1" w:rsidP="004D2B08">
            <w:pPr>
              <w:ind w:left="54"/>
              <w:rPr>
                <w:b/>
                <w:sz w:val="20"/>
                <w:szCs w:val="20"/>
              </w:rPr>
            </w:pPr>
            <w:r w:rsidRPr="006D2A00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312"/>
        <w:gridCol w:w="538"/>
        <w:gridCol w:w="1133"/>
        <w:gridCol w:w="547"/>
        <w:gridCol w:w="1297"/>
      </w:tblGrid>
      <w:tr w:rsidR="00046EB1" w:rsidRPr="006D2A00" w14:paraId="1FB1898A" w14:textId="77777777" w:rsidTr="004D2B08">
        <w:tc>
          <w:tcPr>
            <w:tcW w:w="3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FE6B61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manželstvo, rodičovstvo a rodinu</w:t>
            </w:r>
          </w:p>
        </w:tc>
        <w:sdt>
          <w:sdtPr>
            <w:rPr>
              <w:b/>
              <w:sz w:val="20"/>
              <w:szCs w:val="20"/>
            </w:rPr>
            <w:id w:val="-161967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6A2980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6F55B" w14:textId="77777777" w:rsidR="00046EB1" w:rsidRPr="006D2A00" w:rsidRDefault="00046EB1" w:rsidP="004D2B0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438518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BF8670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5637C" w14:textId="77777777" w:rsidR="00046EB1" w:rsidRPr="006D2A00" w:rsidRDefault="00046EB1" w:rsidP="004D2B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12605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165BFF" w14:textId="77777777" w:rsidR="00046EB1" w:rsidRPr="006D2A00" w:rsidRDefault="00046EB1" w:rsidP="004D2B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D2A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1835" w14:textId="77777777" w:rsidR="00046EB1" w:rsidRPr="006D2A00" w:rsidRDefault="00046EB1" w:rsidP="004D2B0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AF2FF0C" w14:textId="59C0E665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48FD1555" w14:textId="27AE5E10" w:rsidR="00332BF7" w:rsidRDefault="00332BF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332BF7" w:rsidRPr="006D2A00" w14:paraId="1A132F65" w14:textId="77777777">
        <w:trPr>
          <w:divId w:val="17269031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86EB49A" w14:textId="77777777" w:rsidR="00332BF7" w:rsidRPr="006D2A00" w:rsidRDefault="00332BF7">
            <w:pPr>
              <w:rPr>
                <w:b/>
                <w:bCs/>
                <w:sz w:val="20"/>
                <w:szCs w:val="20"/>
              </w:rPr>
            </w:pPr>
            <w:r w:rsidRPr="006D2A00">
              <w:rPr>
                <w:b/>
                <w:bCs/>
                <w:sz w:val="20"/>
                <w:szCs w:val="20"/>
              </w:rPr>
              <w:t>  10.  Poznámky</w:t>
            </w:r>
          </w:p>
        </w:tc>
      </w:tr>
      <w:tr w:rsidR="00332BF7" w:rsidRPr="006D2A00" w14:paraId="49504C85" w14:textId="77777777">
        <w:trPr>
          <w:divId w:val="17269031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84CE0" w14:textId="6EF1A2D0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Územie predstavuje mozaiku trvalých trávnych porastov a lesov, ktoré sú tvorené rôznymi sukcesnými štádiami lesa od prípravných formácií tvorených pionierskymi krovinami a stromami až po prirodzené lesy tvorené drevinami klimaxového štádia, na niekoľkých lokalitách dokonca v štruktúre blízkej bukovému alebo jedľovo-bukovému pralesu. Na poľnohospodársky využívaných pozemkoch prevažujú lúky a pasienky. Charakteristický ráz krajiny dotvárajú roztrúsené horské usadlosti – lazy alebo ich ruiny. Z hľadiska vlastníckych vzťahov prevláda súkromné, ktoré je na 62,01 % výmery navrhovaného CHA Pramenná oblasť Rimavy.</w:t>
            </w:r>
          </w:p>
          <w:p w14:paraId="5B4A0F9B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Celé územie navrhovaného CHA Pramenná oblasť Rimavy je súčasťou európskej sústavy chránených území Natura 2000, nakoľko sa nachádza v území európskeho významu SKUEV0225 Muránska planina a v Chránenom vtáčom území Muránska planina – Stolica.</w:t>
            </w:r>
          </w:p>
          <w:p w14:paraId="43458C2B" w14:textId="6017F2CF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V území nedôjde k zmene podmienok ochrany – navrhuje sa zachovať 3. stup</w:t>
            </w:r>
            <w:r w:rsidR="00A36CFB">
              <w:rPr>
                <w:sz w:val="20"/>
                <w:szCs w:val="20"/>
              </w:rPr>
              <w:t>eň ochrany podľa § 14 zákona č.</w:t>
            </w:r>
            <w:r w:rsidR="00A36CFB">
              <w:t> </w:t>
            </w:r>
            <w:r w:rsidRPr="006D2A00">
              <w:rPr>
                <w:sz w:val="20"/>
                <w:szCs w:val="20"/>
              </w:rPr>
              <w:t>543/2002 Z. z. o ochrane prírody a krajiny v znení neskoršíc</w:t>
            </w:r>
            <w:bookmarkStart w:id="0" w:name="_GoBack"/>
            <w:bookmarkEnd w:id="0"/>
            <w:r w:rsidRPr="006D2A00">
              <w:rPr>
                <w:sz w:val="20"/>
                <w:szCs w:val="20"/>
              </w:rPr>
              <w:t>h predpisov (ďalej len „zákon č. 543/2002 Z. z.“) na celej výmere, t. j. 2 058,67 ha. Rovnako z dôvodu vyhlásenia CHA nedôjde ku obmedzeniu bežného obhospodarovania vyplývajúceho zo zákazov a iných podmienok ochrany prírody a krajiny.</w:t>
            </w:r>
          </w:p>
          <w:p w14:paraId="6BFA6E62" w14:textId="5BF646BE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lastRenderedPageBreak/>
              <w:t>Vplyv na rozpočet verejnej správy bol vyčíslený na 643,10 € a to na označenie hraníc CHA Pramenná oblasť Rimavy.</w:t>
            </w:r>
          </w:p>
          <w:p w14:paraId="01698CEF" w14:textId="5397138A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Zámer vyhlásiť CHA Pramenná oblasť Rimavy bol v súlade s § 50 zákona č. 543/2022 Z. z. oznámený listom Okresného úradu Banská Bystrica zo dňa 24. mája 2022 (</w:t>
            </w:r>
            <w:hyperlink r:id="rId7" w:history="1">
              <w:r w:rsidRPr="006D2A00">
                <w:rPr>
                  <w:rStyle w:val="Hypertextovprepojenie"/>
                  <w:sz w:val="20"/>
                  <w:szCs w:val="20"/>
                </w:rPr>
                <w:t>https://www.minv.sk/?okresne-urady-klientske-centra&amp;urad=39&amp;odbor=10&amp;sekcia=uradna-tabula&amp;subor=444938</w:t>
              </w:r>
            </w:hyperlink>
            <w:r w:rsidRPr="006D2A00">
              <w:rPr>
                <w:sz w:val="20"/>
                <w:szCs w:val="20"/>
              </w:rPr>
              <w:t>). Prerokovania 71 pripomienok sa na základe pozvánky Okresného úradu Banská Bystrica zo dňa 12.09.2022 konali 12. a 13. októbra 2022 (podrobné vyhodnotenie pripomienok bolo zaslané e-mailom s evidenčným číslom 56866/2022 zo dňa 05. októbra 2022).</w:t>
            </w:r>
          </w:p>
        </w:tc>
      </w:tr>
      <w:tr w:rsidR="00332BF7" w:rsidRPr="006D2A00" w14:paraId="5EDEDAA9" w14:textId="77777777">
        <w:trPr>
          <w:divId w:val="17269031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8945DCA" w14:textId="77777777" w:rsidR="00332BF7" w:rsidRPr="006D2A00" w:rsidRDefault="00332BF7">
            <w:pPr>
              <w:rPr>
                <w:b/>
                <w:bCs/>
                <w:sz w:val="20"/>
                <w:szCs w:val="20"/>
              </w:rPr>
            </w:pPr>
            <w:r w:rsidRPr="006D2A00">
              <w:rPr>
                <w:b/>
                <w:bCs/>
                <w:sz w:val="20"/>
                <w:szCs w:val="20"/>
              </w:rPr>
              <w:lastRenderedPageBreak/>
              <w:t>  11.  Kontakt na spracovateľa</w:t>
            </w:r>
          </w:p>
        </w:tc>
      </w:tr>
      <w:tr w:rsidR="00332BF7" w:rsidRPr="006D2A00" w14:paraId="4C09186B" w14:textId="77777777">
        <w:trPr>
          <w:divId w:val="17269031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75BCA" w14:textId="65D56860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RNDr. Jana Durkošová, riaditeľka odboru ochrany prírody, sekcia ochrany prírody a biodiverzity MŽP SR (</w:t>
            </w:r>
            <w:hyperlink r:id="rId8" w:history="1">
              <w:r w:rsidRPr="006D2A00">
                <w:rPr>
                  <w:rStyle w:val="Hypertextovprepojenie"/>
                  <w:sz w:val="20"/>
                  <w:szCs w:val="20"/>
                </w:rPr>
                <w:t>jana.durkosova@enviro.gov.sk</w:t>
              </w:r>
            </w:hyperlink>
            <w:r w:rsidRPr="006D2A00">
              <w:rPr>
                <w:sz w:val="20"/>
                <w:szCs w:val="20"/>
              </w:rPr>
              <w:t>, tel. č. 02/ 5956 2211).  </w:t>
            </w:r>
          </w:p>
        </w:tc>
      </w:tr>
      <w:tr w:rsidR="00332BF7" w:rsidRPr="006D2A00" w14:paraId="0FA68E73" w14:textId="77777777">
        <w:trPr>
          <w:divId w:val="17269031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FA9804" w14:textId="77777777" w:rsidR="00332BF7" w:rsidRPr="006D2A00" w:rsidRDefault="00332BF7">
            <w:pPr>
              <w:rPr>
                <w:b/>
                <w:bCs/>
                <w:sz w:val="20"/>
                <w:szCs w:val="20"/>
              </w:rPr>
            </w:pPr>
            <w:r w:rsidRPr="006D2A00">
              <w:rPr>
                <w:b/>
                <w:bCs/>
                <w:sz w:val="20"/>
                <w:szCs w:val="20"/>
              </w:rPr>
              <w:t>  12.  Zdroje</w:t>
            </w:r>
          </w:p>
        </w:tc>
      </w:tr>
      <w:tr w:rsidR="00332BF7" w:rsidRPr="006D2A00" w14:paraId="154D6EDE" w14:textId="77777777">
        <w:trPr>
          <w:divId w:val="17269031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3"/>
            </w:tblGrid>
            <w:tr w:rsidR="00332BF7" w:rsidRPr="006D2A00" w14:paraId="183729DC" w14:textId="77777777">
              <w:trPr>
                <w:trHeight w:val="405"/>
                <w:tblCellSpacing w:w="0" w:type="dxa"/>
              </w:trPr>
              <w:tc>
                <w:tcPr>
                  <w:tcW w:w="9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37FB6" w14:textId="1DE91D00" w:rsidR="00332BF7" w:rsidRPr="006D2A00" w:rsidRDefault="00332BF7">
                  <w:pPr>
                    <w:pStyle w:val="Normlnywebov"/>
                    <w:rPr>
                      <w:sz w:val="20"/>
                      <w:szCs w:val="20"/>
                    </w:rPr>
                  </w:pPr>
                  <w:r w:rsidRPr="006D2A00">
                    <w:rPr>
                      <w:sz w:val="20"/>
                      <w:szCs w:val="20"/>
                    </w:rPr>
                    <w:t xml:space="preserve">Projekt ochrany chráneného areálu Pramenná oblasť Rimavy (dostupný na odkaze: </w:t>
                  </w:r>
                  <w:hyperlink r:id="rId9" w:history="1">
                    <w:r w:rsidRPr="006D2A00">
                      <w:rPr>
                        <w:rStyle w:val="Hypertextovprepojenie"/>
                        <w:sz w:val="20"/>
                        <w:szCs w:val="20"/>
                      </w:rPr>
                      <w:t>https://www.sopsr.sk/chapramennaoblastrimavy/</w:t>
                    </w:r>
                  </w:hyperlink>
                  <w:r w:rsidRPr="006D2A00">
                    <w:rPr>
                      <w:sz w:val="20"/>
                      <w:szCs w:val="20"/>
                    </w:rPr>
                    <w:t xml:space="preserve">); odborné podklady Správy Národného parku Muránska planina so sídlom v Revúcej (Ing. Ján Šmídt, riaditeľ, </w:t>
                  </w:r>
                  <w:hyperlink r:id="rId10" w:history="1">
                    <w:r w:rsidRPr="006D2A00">
                      <w:rPr>
                        <w:rStyle w:val="Hypertextovprepojenie"/>
                        <w:sz w:val="20"/>
                        <w:szCs w:val="20"/>
                      </w:rPr>
                      <w:t>jan.smidt@sopsr.sk</w:t>
                    </w:r>
                  </w:hyperlink>
                  <w:r w:rsidRPr="006D2A00">
                    <w:rPr>
                      <w:sz w:val="20"/>
                      <w:szCs w:val="20"/>
                    </w:rPr>
                    <w:t>).</w:t>
                  </w:r>
                </w:p>
              </w:tc>
            </w:tr>
          </w:tbl>
          <w:p w14:paraId="174D8E01" w14:textId="77777777" w:rsidR="00332BF7" w:rsidRPr="006D2A00" w:rsidRDefault="00332BF7">
            <w:pPr>
              <w:rPr>
                <w:sz w:val="20"/>
                <w:szCs w:val="20"/>
              </w:rPr>
            </w:pPr>
          </w:p>
        </w:tc>
      </w:tr>
      <w:tr w:rsidR="00332BF7" w:rsidRPr="006D2A00" w14:paraId="4608B71B" w14:textId="77777777">
        <w:trPr>
          <w:divId w:val="17269031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A2FE75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b/>
                <w:bCs/>
                <w:sz w:val="20"/>
                <w:szCs w:val="20"/>
              </w:rPr>
              <w:t>  13.  Stanovisko Komisie na posudzovanie vybraných vplyvov z PPK č. 251/2022</w:t>
            </w:r>
            <w:r w:rsidRPr="006D2A00">
              <w:rPr>
                <w:sz w:val="20"/>
                <w:szCs w:val="20"/>
              </w:rPr>
              <w:br/>
              <w:t>         (v prípade, ak sa uskutočnilo v zmysle bodu 8.1 Jednotnej metodiky)</w:t>
            </w:r>
          </w:p>
        </w:tc>
      </w:tr>
      <w:tr w:rsidR="00332BF7" w:rsidRPr="006D2A00" w14:paraId="13100905" w14:textId="77777777">
        <w:trPr>
          <w:divId w:val="172690317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5502A" w14:textId="77777777" w:rsidR="00332BF7" w:rsidRPr="006D2A00" w:rsidRDefault="00332BF7">
            <w:pPr>
              <w:spacing w:after="240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  <w:r w:rsidRPr="006D2A00">
              <w:rPr>
                <w:sz w:val="20"/>
                <w:szCs w:val="20"/>
              </w:rPr>
              <w:t>    Súhlasné                    </w:t>
            </w:r>
            <w:r w:rsidRPr="006D2A00">
              <w:rPr>
                <w:sz w:val="20"/>
                <w:szCs w:val="20"/>
              </w:rPr>
              <w:t xml:space="preserve">    Súhlasné s návrhom na dopracovanie                     </w:t>
            </w:r>
            <w:r w:rsidRPr="006D2A00">
              <w:rPr>
                <w:sz w:val="20"/>
                <w:szCs w:val="20"/>
              </w:rPr>
              <w:t>     Nesúhlasné</w:t>
            </w:r>
          </w:p>
          <w:p w14:paraId="64C12E6D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rStyle w:val="Siln"/>
                <w:sz w:val="20"/>
                <w:szCs w:val="20"/>
              </w:rPr>
              <w:t>II. Pripomienky a návrhy zmien:</w:t>
            </w:r>
            <w:r w:rsidRPr="006D2A00">
              <w:rPr>
                <w:sz w:val="20"/>
                <w:szCs w:val="20"/>
              </w:rPr>
              <w:t xml:space="preserve"> Komisia uplatňuje k materiálu nasledovné pripomienky a odporúčania:</w:t>
            </w:r>
          </w:p>
          <w:p w14:paraId="621EFD43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</w:p>
          <w:p w14:paraId="59E6E23C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</w:p>
          <w:p w14:paraId="0981EB0C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rStyle w:val="Siln"/>
                <w:sz w:val="20"/>
                <w:szCs w:val="20"/>
              </w:rPr>
              <w:t>K doložke vybraných vplyvov</w:t>
            </w:r>
          </w:p>
          <w:p w14:paraId="5822D744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Komisia odporúča predkladateľovi dopracovať časť 8. Preskúmanie o termín a kritéria preskúmania účelnosti.</w:t>
            </w:r>
          </w:p>
          <w:p w14:paraId="4BA9367A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  <w:u w:val="single"/>
              </w:rPr>
              <w:t>Odôvodnenie</w:t>
            </w:r>
            <w:r w:rsidRPr="006D2A00">
              <w:rPr>
                <w:sz w:val="20"/>
                <w:szCs w:val="20"/>
              </w:rPr>
              <w:t>: Ide o povinný údaj, ktorým sa sleduje naplnenie cieľa predkladaného materiálu.</w:t>
            </w:r>
          </w:p>
          <w:p w14:paraId="359BB9F1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</w:p>
          <w:p w14:paraId="3239214D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rStyle w:val="Siln"/>
                <w:sz w:val="20"/>
                <w:szCs w:val="20"/>
              </w:rPr>
              <w:t>III. Záver:</w:t>
            </w:r>
            <w:r w:rsidRPr="006D2A00">
              <w:rPr>
                <w:sz w:val="20"/>
                <w:szCs w:val="20"/>
              </w:rPr>
              <w:t xml:space="preserve"> Stála pracovná komisia na posudzovanie vybraných vplyvov vyjadruje</w:t>
            </w:r>
          </w:p>
          <w:p w14:paraId="54BF5D24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rStyle w:val="Siln"/>
                <w:sz w:val="20"/>
                <w:szCs w:val="20"/>
              </w:rPr>
              <w:t>súhlasné stanovisko s návrhom na dopracovanie</w:t>
            </w:r>
            <w:r w:rsidRPr="006D2A00">
              <w:rPr>
                <w:sz w:val="20"/>
                <w:szCs w:val="20"/>
              </w:rPr>
              <w:t> </w:t>
            </w:r>
          </w:p>
          <w:p w14:paraId="4C650392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s materiálom predloženým na predbežné pripomienkové konanie s odporúčaním na jeho dopracovanie podľa pripomienok v bode II.</w:t>
            </w:r>
          </w:p>
          <w:p w14:paraId="5A46DB8B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rStyle w:val="Siln"/>
                <w:sz w:val="20"/>
                <w:szCs w:val="20"/>
              </w:rPr>
              <w:t>IV. Poznámka:</w:t>
            </w:r>
            <w:r w:rsidRPr="006D2A00">
              <w:rPr>
                <w:sz w:val="20"/>
                <w:szCs w:val="20"/>
              </w:rPr>
              <w:t xml:space="preserve"> Predkladateľ uvedie stanovisko Komisie do doložky vybraných vplyvov časť 13. spolu s vyhodnotením pripomienok, ktoré sú uvedené v bode II.</w:t>
            </w:r>
          </w:p>
          <w:p w14:paraId="6B6145BA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</w:p>
          <w:p w14:paraId="0DBCCF6F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rStyle w:val="Siln"/>
                <w:sz w:val="20"/>
                <w:szCs w:val="20"/>
              </w:rPr>
              <w:t>Vyhodnotenie MŽP SR:</w:t>
            </w:r>
          </w:p>
          <w:p w14:paraId="1F6E874E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rStyle w:val="Siln"/>
                <w:sz w:val="20"/>
                <w:szCs w:val="20"/>
              </w:rPr>
              <w:t>K doložke vybraných vplyvov</w:t>
            </w:r>
          </w:p>
          <w:p w14:paraId="6E4974BA" w14:textId="77777777" w:rsidR="00332BF7" w:rsidRPr="006D2A00" w:rsidRDefault="00332BF7">
            <w:pPr>
              <w:pStyle w:val="Normlnywebov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MŽP SR dopracovalo časť 8. Preskúmanie o termín a kritéria preskúmania účelnosti.</w:t>
            </w:r>
          </w:p>
        </w:tc>
      </w:tr>
      <w:tr w:rsidR="00332BF7" w:rsidRPr="006D2A00" w14:paraId="762E858D" w14:textId="77777777">
        <w:trPr>
          <w:divId w:val="17269031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936CB9F" w14:textId="77777777" w:rsidR="00332BF7" w:rsidRPr="006D2A00" w:rsidRDefault="00332BF7">
            <w:pPr>
              <w:rPr>
                <w:sz w:val="20"/>
                <w:szCs w:val="20"/>
              </w:rPr>
            </w:pPr>
            <w:r w:rsidRPr="006D2A00">
              <w:rPr>
                <w:b/>
                <w:bCs/>
                <w:sz w:val="20"/>
                <w:szCs w:val="20"/>
              </w:rPr>
              <w:t>  14.  Stanovisko Komisie na posudzovanie vybraných vplyvov zo záverečného posúdenia</w:t>
            </w:r>
            <w:r w:rsidRPr="006D2A00">
              <w:rPr>
                <w:sz w:val="20"/>
                <w:szCs w:val="20"/>
              </w:rPr>
              <w:br/>
              <w:t>         (v prípade, ak sa uskutočnilo v zmysle bodu 9.1. Jednotnej metodiky)</w:t>
            </w:r>
          </w:p>
        </w:tc>
      </w:tr>
      <w:tr w:rsidR="00332BF7" w:rsidRPr="006D2A00" w14:paraId="60F34174" w14:textId="77777777">
        <w:trPr>
          <w:divId w:val="172690317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6568D" w14:textId="77777777" w:rsidR="00332BF7" w:rsidRPr="006D2A00" w:rsidRDefault="00332BF7">
            <w:pPr>
              <w:spacing w:after="240"/>
              <w:rPr>
                <w:sz w:val="20"/>
                <w:szCs w:val="20"/>
              </w:rPr>
            </w:pPr>
            <w:r w:rsidRPr="006D2A00">
              <w:rPr>
                <w:sz w:val="20"/>
                <w:szCs w:val="20"/>
              </w:rPr>
              <w:t> </w:t>
            </w:r>
            <w:r w:rsidRPr="006D2A00">
              <w:rPr>
                <w:sz w:val="20"/>
                <w:szCs w:val="20"/>
              </w:rPr>
              <w:t>    Súhlasné                    </w:t>
            </w:r>
            <w:r w:rsidRPr="006D2A00">
              <w:rPr>
                <w:sz w:val="20"/>
                <w:szCs w:val="20"/>
              </w:rPr>
              <w:t xml:space="preserve">    Súhlasné s návrhom na dopracovanie                     </w:t>
            </w:r>
            <w:r w:rsidRPr="006D2A00">
              <w:rPr>
                <w:sz w:val="20"/>
                <w:szCs w:val="20"/>
              </w:rPr>
              <w:t>     Nesúhlasné</w:t>
            </w:r>
          </w:p>
        </w:tc>
      </w:tr>
    </w:tbl>
    <w:p w14:paraId="5721745C" w14:textId="675B59A9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DD530A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B48EB" w14:textId="77777777" w:rsidR="00DD51C7" w:rsidRDefault="00DD51C7">
      <w:r>
        <w:separator/>
      </w:r>
    </w:p>
  </w:endnote>
  <w:endnote w:type="continuationSeparator" w:id="0">
    <w:p w14:paraId="3AEF56F9" w14:textId="77777777" w:rsidR="00DD51C7" w:rsidRDefault="00DD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B9FF" w14:textId="77777777" w:rsidR="00DD51C7" w:rsidRDefault="00DD51C7">
      <w:r>
        <w:separator/>
      </w:r>
    </w:p>
  </w:footnote>
  <w:footnote w:type="continuationSeparator" w:id="0">
    <w:p w14:paraId="1E8F7CC9" w14:textId="77777777" w:rsidR="00DD51C7" w:rsidRDefault="00DD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713"/>
    <w:rsid w:val="00036B8A"/>
    <w:rsid w:val="00037C3F"/>
    <w:rsid w:val="00041DE9"/>
    <w:rsid w:val="00042608"/>
    <w:rsid w:val="000457DA"/>
    <w:rsid w:val="00046EB1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0BD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2BF7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2A0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36CFB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51C7"/>
    <w:rsid w:val="00DD530A"/>
    <w:rsid w:val="00DD7C88"/>
    <w:rsid w:val="00DE4572"/>
    <w:rsid w:val="00DE4DF0"/>
    <w:rsid w:val="00DE559A"/>
    <w:rsid w:val="00DE74C4"/>
    <w:rsid w:val="00DF08A7"/>
    <w:rsid w:val="00DF176B"/>
    <w:rsid w:val="00DF3B08"/>
    <w:rsid w:val="00DF65DE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7DDC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60FCA"/>
  <w14:defaultImageDpi w14:val="96"/>
  <w15:docId w15:val="{28A39847-908D-4EDD-A24F-E0FFC4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F40B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332BF7"/>
    <w:rPr>
      <w:color w:val="0000FF"/>
      <w:u w:val="single"/>
    </w:rPr>
  </w:style>
  <w:style w:type="character" w:styleId="Siln">
    <w:name w:val="Strong"/>
    <w:uiPriority w:val="22"/>
    <w:qFormat/>
    <w:rsid w:val="00332BF7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046EB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4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36C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urkosova@enviro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v.sk/?okresne-urady-klientske-centra&amp;urad=39&amp;odbor=10&amp;sekcia=uradna-tabula&amp;subor=4449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.smidt@sop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psr.sk/chapramennaoblastrimav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5.12.2022 14:17:21"/>
    <f:field ref="objchangedby" par="" text="Administrator, System"/>
    <f:field ref="objmodifiedat" par="" text="5.12.2022 14:17:2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Hallonová Valéria</cp:lastModifiedBy>
  <cp:revision>3</cp:revision>
  <cp:lastPrinted>2023-02-08T13:06:00Z</cp:lastPrinted>
  <dcterms:created xsi:type="dcterms:W3CDTF">2023-02-08T13:10:00Z</dcterms:created>
  <dcterms:modified xsi:type="dcterms:W3CDTF">2023-02-08T13:12:00Z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prostredie_x000d_
Ochrana životného prostredia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Pramenná oblasť Rimavy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92/43/EHS z 21. mája 1992 o ochrane prirodzených biotopov a voľne žijúcich živočíchov a rastlín v platnom znení,_x000d_
§ 21 ods. 1 a 4 zákona č. 543/2002 Z. z o ochrane prírody a krajiny v znení neskorších predpisov</vt:lpwstr>
  </property>
  <property fmtid="{D5CDD505-2E9C-101B-9397-08002B2CF9AE}" pid="16" name="FSC#SKEDITIONSLOVLEX@103.510:plnynazovpredpis">
    <vt:lpwstr> Nariadenie vlády  Slovenskej republiky, ktorým sa vyhlasuje chránený areál Pramenná oblasť Rimavy</vt:lpwstr>
  </property>
  <property fmtid="{D5CDD505-2E9C-101B-9397-08002B2CF9AE}" pid="17" name="FSC#SKEDITIONSLOVLEX@103.510:rezortcislopredpis">
    <vt:lpwstr>13523/2022-1.15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LP/2022/780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- Smernica Rady 92/43/EHS z 21. mája 1992 o ochrane prirodzených biotopov a voľne    žijúcich živočíchov a rastlín (Ú. v. ES L 206, 22.7.1992; Mimoriadne vydanie Ú. v. EÚ, kap. 15/ zv. 2) v platnom znení         gestor: Ministerstvo životného prostredia 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21. 10. 2022</vt:lpwstr>
  </property>
  <property fmtid="{D5CDD505-2E9C-101B-9397-08002B2CF9AE}" pid="49" name="FSC#SKEDITIONSLOVLEX@103.510:AttrDateDocPropUkonceniePKK">
    <vt:lpwstr>31. 12. 2022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&lt;p&gt;Územie predstavuje mozaiku trvalých trávnych porastov a lesov, ktoré sú tvorené rôznymi sukcesnými štádiami lesa od prípravných formácií tvorených pionierskymi krovinami a stromami až po prirodzené lesy tvorené drevinami klimaxového štádia, na niekoľký</vt:lpwstr>
  </property>
  <property fmtid="{D5CDD505-2E9C-101B-9397-08002B2CF9AE}" pid="56" name="FSC#SKEDITIONSLOVLEX@103.510:AttrStrListDocPropAltRiesenia">
    <vt:lpwstr>Alternatívne riešenie sa týka celkovo vyhlásenia/nevyhlásenia CHA Pramenná oblasť Rimavy.Dôvodom vyhlásenia CHA Pramenná oblasť Rimavy je splnenie požiadavky vyplývajúcej z článku 4 ods. 4 smernice 92/43/EHS v platnom znení, podľa ktorého členské štáty oz</vt:lpwstr>
  </property>
  <property fmtid="{D5CDD505-2E9C-101B-9397-08002B2CF9AE}" pid="57" name="FSC#SKEDITIONSLOVLEX@103.510:AttrStrListDocPropStanoviskoGest">
    <vt:lpwstr>Súhlasné s návrhom na dopracovanie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style="margin-left:7.1pt;"&gt;Ministerstvo životného prostredia Slovenskej republiky (MŽP SR) predkladá podľa § 21 ods. 1 a&amp;nbsp;4 zákona č. 543/2002 Z. z. o&amp;nbsp;ochrane prírody a&amp;nbsp;krajiny v&amp;nbsp;znení neskorších predpisov (ďalej len „zákon č. 543/20</vt:lpwstr>
  </property>
  <property fmtid="{D5CDD505-2E9C-101B-9397-08002B2CF9AE}" pid="130" name="FSC#COOSYSTEM@1.1:Container">
    <vt:lpwstr>COO.2145.1000.3.5392320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chránený areál Pramenná oblasť Rimavy bol listom Okresného úradu Banská Bystrica č. OU-BB-OSZP1-2022/016195-005 z&amp;nbsp;24. mája 2022 oznámený dotknutým subjektom v&amp;nbsp;súlade s § 50 ods. 1 a&amp;nbsp;2 zákona č. 543/2002 Z. z. o ochrane prí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5. 12. 2022</vt:lpwstr>
  </property>
  <property fmtid="{D5CDD505-2E9C-101B-9397-08002B2CF9AE}" pid="153" name="FSC#SKINTSYSDUCX@103.500:Preberajuci">
    <vt:lpwstr/>
  </property>
  <property fmtid="{D5CDD505-2E9C-101B-9397-08002B2CF9AE}" pid="154" name="FSC#SKINTSYSDUCX@103.500:PredmetPreberania">
    <vt:lpwstr/>
  </property>
  <property fmtid="{D5CDD505-2E9C-101B-9397-08002B2CF9AE}" pid="155" name="FSC#SKINTSYSDUCX@103.500:AktDatum">
    <vt:lpwstr>6. 12. 2021</vt:lpwstr>
  </property>
  <property fmtid="{D5CDD505-2E9C-101B-9397-08002B2CF9AE}" pid="156" name="FSC#SKINTSYSDUCX@103.500:AttrStrPoznamky">
    <vt:lpwstr/>
  </property>
</Properties>
</file>