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8C" w:rsidRPr="009502A6" w:rsidRDefault="00AE308C" w:rsidP="00AE308C">
      <w:pPr>
        <w:adjustRightInd w:val="0"/>
        <w:spacing w:after="28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502A6"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Navrhovateľ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právneho predpisu: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životného prostredia Slovenskej republiky </w:t>
      </w:r>
    </w:p>
    <w:p w:rsidR="00AE308C" w:rsidRPr="009502A6" w:rsidRDefault="00AE308C" w:rsidP="00AE308C">
      <w:pPr>
        <w:widowControl w:val="0"/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Názov návrhu právneho predpisu: </w:t>
      </w:r>
      <w:r w:rsidRPr="009502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vlády, ktorým sa mení a dopĺňa nariadenie vlády Slovenskej republiky č. 269/2010 Z. z., ktorým sa ustanovujú požiadavky na dosiahnutie dobrého stavu vôd 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nariadenia vlády SR č. 398/2012 Z. z., ktorým sa mení a dopĺňa nariadenie vlády Slovenskej republiky č. 269/2010 Z. z., ktorým sa ustanovujú požiadavky na dosiahnutie dobrého stavu vôd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9502A6" w:rsidRDefault="001D1D35" w:rsidP="001D1D35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Predmet návrhu právneho predpisu </w:t>
      </w:r>
      <w:r w:rsidR="00AE308C"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upraven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ý</w:t>
      </w:r>
      <w:r w:rsidR="00AE308C"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práve Európskej únie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9502A6" w:rsidRDefault="001D1D35" w:rsidP="009502A6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</w:t>
      </w:r>
      <w:r w:rsidR="00AE308C"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rimárnom</w:t>
      </w:r>
      <w:r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práve</w:t>
      </w:r>
    </w:p>
    <w:p w:rsidR="00AE308C" w:rsidRPr="009502A6" w:rsidRDefault="00AE308C" w:rsidP="009502A6">
      <w:pPr>
        <w:pStyle w:val="Odsekzoznamu"/>
        <w:tabs>
          <w:tab w:val="left" w:pos="360"/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hlave XX Životné prostredie </w:t>
      </w:r>
      <w:r w:rsidR="001D1D35" w:rsidRPr="009502A6">
        <w:rPr>
          <w:rFonts w:ascii="Times New Roman" w:hAnsi="Times New Roman" w:cs="Times New Roman"/>
          <w:sz w:val="24"/>
          <w:szCs w:val="24"/>
        </w:rPr>
        <w:t>Zmluvy o fungovaní Európskej únie (Ú. v. ES C 202, 7.6.2016) v platnom znení.</w:t>
      </w:r>
    </w:p>
    <w:p w:rsidR="001D1D35" w:rsidRPr="009502A6" w:rsidRDefault="001D1D35" w:rsidP="009502A6">
      <w:pPr>
        <w:pStyle w:val="Odsekzoznamu"/>
        <w:tabs>
          <w:tab w:val="left" w:pos="360"/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308C" w:rsidRPr="009502A6" w:rsidRDefault="001D1D35" w:rsidP="009502A6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sekundárnom práve</w:t>
      </w:r>
    </w:p>
    <w:p w:rsidR="00AE308C" w:rsidRPr="009502A6" w:rsidRDefault="00AE308C" w:rsidP="009502A6">
      <w:pPr>
        <w:widowControl w:val="0"/>
        <w:tabs>
          <w:tab w:val="left" w:pos="426"/>
        </w:tabs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v smernici Rady 1991/271/EHS z 21. mája 1991 o čistení komunálnych odpadových vôd (Ú. v. ES L</w:t>
      </w:r>
      <w:bookmarkStart w:id="0" w:name="_GoBack"/>
      <w:bookmarkEnd w:id="0"/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135, 30.5.1991</w:t>
      </w:r>
      <w:r w:rsidR="001D1D35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), Gestor MŽP SR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1D1D35" w:rsidRPr="009502A6" w:rsidRDefault="001D1D35" w:rsidP="009502A6">
      <w:pPr>
        <w:widowControl w:val="0"/>
        <w:tabs>
          <w:tab w:val="left" w:pos="426"/>
        </w:tabs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9502A6" w:rsidRDefault="009502A6" w:rsidP="009502A6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nie je</w:t>
      </w:r>
      <w:r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upravený </w:t>
      </w:r>
      <w:r w:rsidR="00AE308C"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judikatú</w:t>
      </w:r>
      <w:r w:rsidR="001D1D35" w:rsidRPr="009502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re Súdneho dvora Európskej únie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Záväzky Slovenskej republiky vo vzťahu k Európskej únii: 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02A6" w:rsidRPr="009502A6" w:rsidRDefault="00AE308C" w:rsidP="009502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02A6" w:rsidRPr="009502A6">
        <w:rPr>
          <w:rFonts w:ascii="Times New Roman" w:hAnsi="Times New Roman" w:cs="Times New Roman"/>
          <w:sz w:val="24"/>
          <w:szCs w:val="24"/>
        </w:rPr>
        <w:t xml:space="preserve">lehota na prebratie smernice alebo lehota na implementáciu nariadenia alebo rozhodnutia </w:t>
      </w:r>
      <w:r w:rsidR="009502A6" w:rsidRPr="009502A6">
        <w:rPr>
          <w:rFonts w:ascii="Times New Roman" w:hAnsi="Times New Roman" w:cs="Times New Roman"/>
          <w:sz w:val="24"/>
          <w:szCs w:val="24"/>
        </w:rPr>
        <w:t>Smernica bola</w:t>
      </w:r>
      <w:r w:rsidR="009502A6" w:rsidRPr="009502A6">
        <w:rPr>
          <w:rFonts w:ascii="Times New Roman" w:hAnsi="Times New Roman" w:cs="Times New Roman"/>
          <w:sz w:val="24"/>
          <w:szCs w:val="24"/>
        </w:rPr>
        <w:t xml:space="preserve"> </w:t>
      </w:r>
      <w:r w:rsidR="009502A6" w:rsidRPr="009502A6">
        <w:rPr>
          <w:rFonts w:ascii="Times New Roman" w:hAnsi="Times New Roman" w:cs="Times New Roman"/>
          <w:sz w:val="24"/>
          <w:szCs w:val="24"/>
        </w:rPr>
        <w:t xml:space="preserve">transponovaná </w:t>
      </w:r>
      <w:r w:rsidR="009502A6" w:rsidRPr="009502A6">
        <w:rPr>
          <w:rFonts w:ascii="Times New Roman" w:hAnsi="Times New Roman" w:cs="Times New Roman"/>
          <w:sz w:val="24"/>
          <w:szCs w:val="24"/>
        </w:rPr>
        <w:t>v súlade pôvodne ustanovenými termínmi.</w:t>
      </w:r>
    </w:p>
    <w:p w:rsidR="00AE308C" w:rsidRPr="009502A6" w:rsidRDefault="00AE308C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9502A6" w:rsidRDefault="009502A6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502A6">
        <w:rPr>
          <w:rFonts w:ascii="Times New Roman" w:hAnsi="Times New Roman" w:cs="Times New Roman"/>
          <w:sz w:val="24"/>
          <w:szCs w:val="24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AE308C" w:rsidRPr="009502A6" w:rsidRDefault="00AE308C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Default="00AE308C" w:rsidP="009502A6">
      <w:pPr>
        <w:widowControl w:val="0"/>
        <w:adjustRightInd w:val="0"/>
        <w:spacing w:after="0" w:line="240" w:lineRule="auto"/>
        <w:ind w:left="284"/>
        <w:jc w:val="both"/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502A6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Porušenie č.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2016/2191</w:t>
      </w:r>
      <w:r w:rsidR="009502A6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 </w:t>
      </w:r>
      <w:r w:rsidR="009502A6" w:rsidRPr="009502A6">
        <w:rPr>
          <w:rFonts w:ascii="Times New Roman" w:hAnsi="Times New Roman" w:cs="Times New Roman"/>
          <w:sz w:val="24"/>
          <w:szCs w:val="24"/>
        </w:rPr>
        <w:t>dôvodu nesplnenia povinnosti určitých článkov smernice Rady 91/271/EHS z 21. mája 1991 o čistení komunálnych odpadových vôd je úprava ustanovení, týkajúca sa individuálnych a iných primeraných systém</w:t>
      </w:r>
      <w:r w:rsidR="009502A6" w:rsidRPr="009502A6">
        <w:rPr>
          <w:rFonts w:ascii="Times New Roman" w:hAnsi="Times New Roman" w:cs="Times New Roman"/>
          <w:sz w:val="24"/>
          <w:szCs w:val="24"/>
        </w:rPr>
        <w:t>ov, medzi ktoré patria aj malé čistiarne odpadových vôd do 50 ekvivalentných obyvateľov</w:t>
      </w:r>
    </w:p>
    <w:p w:rsidR="009502A6" w:rsidRPr="009502A6" w:rsidRDefault="009502A6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9502A6" w:rsidRDefault="009502A6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informácia o právnych predpisoch, v ktorých sú preberané smernice už prebraté spolu s uvedením rozsahu tohto prebratia</w:t>
      </w:r>
    </w:p>
    <w:p w:rsidR="00AE308C" w:rsidRPr="009502A6" w:rsidRDefault="001D1D35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269/2010 Z. z., ktorým sa ustanovujú   požiadavky na dosiahnutie dobrého stavu vôd v znení nariadenie vlády Slovenskej republiky č. 398/2012 Z. z.,</w:t>
      </w:r>
    </w:p>
    <w:p w:rsidR="00AE308C" w:rsidRPr="009502A6" w:rsidRDefault="00AE308C" w:rsidP="009502A6">
      <w:pPr>
        <w:widowControl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364/2004 Z. z. o vodách a o zmene zákona SNR č. 372/1990 Zb. 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D1D35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o priestupkoch v znení neskorších predpisov (vodný zákon) v znení neskorších predpisov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9502A6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5.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1D1D35"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právneho predpisu</w:t>
      </w:r>
      <w:r w:rsidR="001D1D35"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zlučiteľný</w:t>
      </w:r>
      <w:r w:rsidRPr="009502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právom Európskej únie:</w:t>
      </w:r>
    </w:p>
    <w:p w:rsidR="00AE308C" w:rsidRPr="009502A6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3F13" w:rsidRPr="009502A6" w:rsidRDefault="001D1D35" w:rsidP="001D1D35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>- úplne</w:t>
      </w:r>
      <w:r w:rsidR="00AE308C" w:rsidRPr="009502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ectPr w:rsidR="00973F13" w:rsidRPr="0095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C2B"/>
    <w:multiLevelType w:val="hybridMultilevel"/>
    <w:tmpl w:val="1876ECA6"/>
    <w:lvl w:ilvl="0" w:tplc="D738055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047D53"/>
    <w:multiLevelType w:val="hybridMultilevel"/>
    <w:tmpl w:val="EF787F00"/>
    <w:lvl w:ilvl="0" w:tplc="8F54118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C"/>
    <w:rsid w:val="001D1D35"/>
    <w:rsid w:val="009502A6"/>
    <w:rsid w:val="00973F13"/>
    <w:rsid w:val="00A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CA2E"/>
  <w15:chartTrackingRefBased/>
  <w15:docId w15:val="{D2652F9B-BF38-489B-8ED3-560BFFA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dcterms:created xsi:type="dcterms:W3CDTF">2022-10-04T11:29:00Z</dcterms:created>
  <dcterms:modified xsi:type="dcterms:W3CDTF">2022-10-04T11:29:00Z</dcterms:modified>
</cp:coreProperties>
</file>