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2301E3" w:rsidRDefault="002301E3">
      <w:pPr>
        <w:jc w:val="center"/>
        <w:divId w:val="1873151906"/>
        <w:rPr>
          <w:rFonts w:ascii="Times" w:hAnsi="Times" w:cs="Times"/>
          <w:sz w:val="25"/>
          <w:szCs w:val="25"/>
        </w:rPr>
      </w:pPr>
      <w:r>
        <w:rPr>
          <w:rFonts w:ascii="Times" w:hAnsi="Times" w:cs="Times"/>
          <w:sz w:val="25"/>
          <w:szCs w:val="25"/>
        </w:rPr>
        <w:t>Návrh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2301E3" w:rsidP="002301E3">
            <w:pPr>
              <w:widowControl/>
              <w:spacing w:after="0" w:line="240" w:lineRule="auto"/>
              <w:rPr>
                <w:rFonts w:ascii="Times New Roman" w:hAnsi="Times New Roman" w:cs="Calibri"/>
                <w:sz w:val="20"/>
                <w:szCs w:val="20"/>
              </w:rPr>
            </w:pPr>
            <w:r>
              <w:rPr>
                <w:rFonts w:ascii="Times" w:hAnsi="Times" w:cs="Times"/>
                <w:sz w:val="25"/>
                <w:szCs w:val="25"/>
              </w:rPr>
              <w:t>8 / 1</w:t>
            </w:r>
          </w:p>
        </w:tc>
      </w:tr>
    </w:tbl>
    <w:p w:rsidR="00D710A5" w:rsidRPr="005A1161" w:rsidRDefault="00D710A5" w:rsidP="00D710A5">
      <w:pPr>
        <w:pStyle w:val="Zkladntext"/>
        <w:widowControl/>
        <w:jc w:val="both"/>
        <w:rPr>
          <w:b w:val="0"/>
          <w:bCs w:val="0"/>
          <w:color w:val="000000"/>
          <w:sz w:val="20"/>
          <w:szCs w:val="20"/>
        </w:rPr>
      </w:pPr>
    </w:p>
    <w:p w:rsidR="002301E3" w:rsidRDefault="002301E3"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Typ</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 11 odsek 15</w:t>
            </w:r>
            <w:r>
              <w:rPr>
                <w:rFonts w:ascii="Times" w:hAnsi="Times" w:cs="Times"/>
                <w:sz w:val="25"/>
                <w:szCs w:val="25"/>
              </w:rPr>
              <w:br/>
              <w:t>doplnenie bodu o textáciu „ Počas trvania hospitalizácie je prípustné mať pri sebe v rovnakom čase najviac jednu blízku osobu Odôvodnenie: toto zabezpečí, že sa blízke osoby môžu striedať, ale vždy bude prítomná iba jedna osoba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ANS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 11, vytvorenie odseku 16</w:t>
            </w:r>
            <w:r>
              <w:rPr>
                <w:rFonts w:ascii="Times" w:hAnsi="Times" w:cs="Times"/>
                <w:sz w:val="25"/>
                <w:szCs w:val="25"/>
              </w:rPr>
              <w:br/>
              <w:t>definícia blízkej osoby za blízku osobu sa považuje a) zákonný zástupca, ktorému je zverená ťažko postihnutá osoba do starostlivosti b) poverená osoba, ktorej je zverená ťažko zdravotne postihnutá osoba ( osobný asistent, iná písomne poverená osoba, ktorá má ťažko zdravotne postihnutú osobu v dlhodobej starostlivosti) Odôvodnenie: toto zabezpečí jednoznačnosť definície osoby tak, aby sa za blízku osobu považovala svojprávna dospelá osoba, na ktorú je ťažko zdravotne postihnutá osoba zvyknutá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Par. 11 odsek 15</w:t>
            </w:r>
            <w:r>
              <w:rPr>
                <w:rFonts w:ascii="Times" w:hAnsi="Times" w:cs="Times"/>
                <w:sz w:val="25"/>
                <w:szCs w:val="25"/>
              </w:rPr>
              <w:br/>
              <w:t>doplnenie bodu o textáciu „ Počas trvania hospitalizácie je prípustné mať pri sebe v rovnakom čase najviac jednu blízku osobu Odôvodnenie: toto zabezpečí, že sa blízke osoby môžu striedať, ale vždy bude prítomná iba jedna osoba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Par. 11, vytvorenie odseku 16</w:t>
            </w:r>
            <w:r>
              <w:rPr>
                <w:rFonts w:ascii="Times" w:hAnsi="Times" w:cs="Times"/>
                <w:sz w:val="25"/>
                <w:szCs w:val="25"/>
              </w:rPr>
              <w:br/>
              <w:t>definícia blízkej osoby za blízku osobu sa považuje a) zákonný zástupca, ktorému je zverená ťažko postihnutá osoba do starostlivosti b) poverená osoba, ktorej je zverená ťažko zdravotne postihnutá osoba ( osobný asistent, iná písomne poverená osoba, ktorá má ťažko zdravotne postihnutú osobu v dlhodobej starostlivosti) Odôvodnenie: toto zabezpečí jednoznačnosť definície osoby tak, aby sa za blízku osobu považovala svojprávna dospelá osoba, na ktorú je ťažko zdravotne postihnutá osoba zvyknutá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K návrhu zákona všeobecne - O:</w:t>
            </w:r>
            <w:r>
              <w:rPr>
                <w:rFonts w:ascii="Times" w:hAnsi="Times" w:cs="Times"/>
                <w:sz w:val="25"/>
                <w:szCs w:val="25"/>
              </w:rPr>
              <w:br/>
              <w:t xml:space="preserve">V plnom rozsahu sa stotožňujeme so stanoviskom predkladateľa k predloženému návrhu zákona, a to tak z hľadiska jeho obsahu, ako aj legislatívneho riešenia.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k § 11 ods.15</w:t>
            </w:r>
            <w:r>
              <w:rPr>
                <w:rFonts w:ascii="Times" w:hAnsi="Times" w:cs="Times"/>
                <w:sz w:val="25"/>
                <w:szCs w:val="25"/>
              </w:rPr>
              <w:br/>
              <w:t xml:space="preserve">Nesúhlasíme s takto formulovaným a navrhovaným odsekom 15 v § 11 citovaného zákona. Odôvodnenie: Predkladateľky navrhujú prítomnosť blízkej osoby pri poskytovaní ambulantnej a ústavnej zdravotnej starostlivosti osobe s ťažkým zdravotným postihnutím, pokiaľ prítomnosť tejto osoby nenaruší poskytovanie zdravotnej starostlivosti. Poslanecký návrh je veľmi všeobecný, vágny, protirečí si a nezohľadňuje viaceré aspekty. Chýba komplexný pohľad so zohľadnením konkrétnych životných situácií. Riešia sa len osoby s ťažkým zdravotným postihnutím s mierou funkčnej poruchy najmenej 50 %. Blízku osobu rieši § 116 Občianskeho zákonníka, ale čo s pacientmi, ktorí nemajú blízku osobu, kto bude prítomný pri poskytovaní zdravotnej starostlivosti ? Ako to bude s pacientmi, ktorí sú umiestnení v zariadeniach sociálnych služieb, centrách pre deti a rodiny, hospitalizovaní na iných oddeleniach...? Je rozpor medzi dôvodovou správou a návrhom zákona, čo sa týka osôb vo väzbe, výkone trestu odňatia slobody alebo vo výkone detencie. V dôvodovej správe tieto osoby nemajú nárok na prítomnosť blízkej osoby pri poskytovaní zdravotnej starostlivosti, ale v návrhu zákona je text upravený tak, že sa to dá vysvetliť tak, že prítomnosť blízkej osoby je možná, dokonca aj vtedy, keby dochádzalo k narušeniu poskytovania zdravotnej starostlivosti zo strany blízkej osoby. Takisto formulácia textu : „.... podľa prvej vety narúša poskytovanie zdravotnej starostlivosti, môže byť ošetrujúcim lekárom jej prítomnosť v nevyhnutnej miere a na nevyhnutný čas odopretá.“ Čo to je za termín narúša, nemal by tam byť dej dokončený – narušil? Prečo má o tejto situácii rozhodovať len lekár ? Mal by tam byť zdravotnícky pracovník – môže to byť sestra, logopéd, psychológ, verejný zdravotník, záchranár a podobne.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Z</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br/>
              <w:t>K materiálu neuplatňujeme žiadne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SKP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b/>
                <w:bCs/>
                <w:sz w:val="25"/>
                <w:szCs w:val="25"/>
              </w:rPr>
              <w:t>„(15) Pri poskytovaní zdravotnej starostlivosti podľa § 7 ods. 1 písm. a) a b) osobe s ťažkým zdravotným postihnutím,14aaa) ktorá je osobou nespôsobilou dať informovaný súhlas, sa zaručuje právo na prítomnosť blízkej osoby,33) ak prítomnosť tejto osoby nenaruší poskytovanie zdravotnej starostlivosti; to neplatí, ak ide o poskytovanie zdravotnej starostlivosti osobe, ktorá je vo väzbe, vo výkone trestu odňatia slobody alebo vo výkone detencie. V prípade, že prítomnosť blízkej osoby33) podľa prvej vety narúša poskytovanie zdravotnej starostlivosti, môže byť ošetrujúcim lekárom jej prítomnosť v nevyhnutnej miere a na nevyhnutný čas odopretá.“</w:t>
            </w:r>
            <w:r>
              <w:rPr>
                <w:rFonts w:ascii="Times" w:hAnsi="Times" w:cs="Times"/>
                <w:sz w:val="25"/>
                <w:szCs w:val="25"/>
              </w:rPr>
              <w:br/>
              <w:t>Slovenská komora psychológov oceňuje záujem poslankýň NR SR riešiť problematiku poskytovania zdravotnej starostlivosti pacientom s ťažkým zdravotným postihnutím a zabezpečiť prítomnosť blízkej osoby pri poskytovaní zdr. starostlivosti v zmysle podpory pacienta. Domnievame sa však, že uvedený návrh v navrhovanom znení je zmätočný a v praxi spôsobí aplikačné problémy. 1. Návrh nezahŕňa iné možné životné situácie, napr. osoby s ťažkým zdravotným postihnutím, ktoré sú spôsobilé dať informovaný súhlas a ktoré rovnako potrebujú špecifickú starostlivosť a podporu blízkej osoby. 2. V prípade, že dôvodom pre prítomnosť blízkej osoby je poskytnutie informovaného súhlasu, definícia pojmu “blízka osoba” (definovaná podľa § 116 Občianskeho zákonníka) sa javí nedostatočná, nakoľko nezahŕňa zákonného zástupcu, ak tento nie je “blízkou osobou”; definícia “blízka osoba” (definovaná podľa § 116 Občianskeho zákonníka) súčasne nezahŕňa inú poverenú osobu, osobného asistenta a i., teda osobu, ktorá je poverená sprevádzať pacienta s ťažkým zdr. postihnutím. Na základe uvedeného navrhujeme nahradiť pojem “blízka osoba” za “oprávnená osoba” a vymedziť všetky možnosti sprevádzajúcich osôb, ktoré môže tento pojem zahŕňať. 3. Formulácia vety „; to neplatí, ak ide o poskytovanie zdravotnej starostlivosti osobe, ktorá je vo väzbe, vo výkone trestu odňatia slobody alebo vo výkone detencie“ môže byť interpretovaná v nesúlade s dôvodovou správou a vyznievať i tak, že osobám s ŤZP vo väzbe..... je možné umožniť prítomnosť blízkej osoby i v prípadoch, ak by narúšala poskytovanie zdravotnej starostlivosti. Navrhujeme upresniť znenie tak, aby umožňovalo jednoznačný výklad. 4. Vo vete „V prípade, že prítomnosť blízkej osoby33) podľa prvej vety narúša poskytovanie zdravotnej starostlivosti, môže byť ošetrujúcim lekárom jej prítomnosť v nevyhnutnej miere a na nevyhnutný čas odopretá.“: * navrhujeme doplniť za slovo „narúša“ formuláciu “alebo je z iného dôvodu pri poskytovaní zdravotnej starostlivosti pre pacienta nežiadúca”, prípadne inak vymedziť text doplnku tak, aby zohľadňoval naše nasledujúce zdôvodnenie a ďalšie obdobné situácie. Zdôvodnenie: Doplnenie o iný dôvod odopretia prítomnosti blízkej osoby navrhujeme napr. pre situácie, kedy pacient sám odmietne prítomnosť blízkej osoby alebo kedy existuje dôvodné podozrenie na to, že pacient môže byť obeťou domáceho násilia alebo iného trestného činu a blízka osoba môže byť potenciálnym páchateľom, pričom prítomnosť blízkej osoby nenarúša poskytnutie zdravotnej starostlivosti, ale napr. by zabránila pacientovi zdôveriť sa zdravotníckemu pracovníkovi a požiadať o pomoc, * upraviť slovné spojenie „ošetrujúcim lekárom“ tak, aby zahŕňalo i iných špecialistov v zdravotníctve, ktorí nie sú lekári, ale poskytujú zdravotnú starostlivosť v ambulancii/pracovisku (napr. psychológ, liečebný pedagóg a pod. – je potrebné presne špecifikovať). Neodporúčame uviesť všeobecný pojem zdravotnícky pracovník, nakoľko by tým vznikla kompetencia zdravotníckym pracovníkom podľa § 27 Zákona 578/2004 Z.z. o poskytovateľoch zdravotnej starostlivosti…., avšak nie všetkým by táto kompetencia mala byť udelená (napr. sanitár, študent a pod.) Podporujeme stanovisko Ministerstva zdravotníctva SR, ktoré vyslovilo nesúhlas s predloženým návrhom.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jc w:val="center"/>
              <w:rPr>
                <w:rFonts w:ascii="Times" w:hAnsi="Times" w:cs="Times"/>
                <w:b/>
                <w:bCs/>
                <w:sz w:val="25"/>
                <w:szCs w:val="25"/>
              </w:rPr>
            </w:pPr>
            <w:r>
              <w:rPr>
                <w:rFonts w:ascii="Times" w:hAnsi="Times" w:cs="Times"/>
                <w:b/>
                <w:bCs/>
                <w:sz w:val="25"/>
                <w:szCs w:val="25"/>
              </w:rPr>
              <w:t>O</w:t>
            </w: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r w:rsidR="002301E3">
        <w:trPr>
          <w:divId w:val="1340616284"/>
          <w:jc w:val="center"/>
        </w:trPr>
        <w:tc>
          <w:tcPr>
            <w:tcW w:w="1500" w:type="pct"/>
            <w:tcBorders>
              <w:top w:val="outset" w:sz="6" w:space="0" w:color="000000"/>
              <w:left w:val="outset" w:sz="6" w:space="0" w:color="000000"/>
              <w:bottom w:val="outset" w:sz="6" w:space="0" w:color="000000"/>
              <w:right w:val="outset" w:sz="6" w:space="0" w:color="000000"/>
            </w:tcBorders>
            <w:hideMark/>
          </w:tcPr>
          <w:p w:rsidR="002301E3" w:rsidRDefault="002301E3">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01E3" w:rsidRDefault="002301E3">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301E3"/>
    <w:rsid w:val="002C2B40"/>
    <w:rsid w:val="002F00DB"/>
    <w:rsid w:val="002F5492"/>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1F4BB-B8DE-4C67-AC09-9D328BEB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16284">
      <w:bodyDiv w:val="1"/>
      <w:marLeft w:val="0"/>
      <w:marRight w:val="0"/>
      <w:marTop w:val="0"/>
      <w:marBottom w:val="0"/>
      <w:divBdr>
        <w:top w:val="none" w:sz="0" w:space="0" w:color="auto"/>
        <w:left w:val="none" w:sz="0" w:space="0" w:color="auto"/>
        <w:bottom w:val="none" w:sz="0" w:space="0" w:color="auto"/>
        <w:right w:val="none" w:sz="0" w:space="0" w:color="auto"/>
      </w:divBdr>
    </w:div>
    <w:div w:id="1852330410">
      <w:bodyDiv w:val="1"/>
      <w:marLeft w:val="0"/>
      <w:marRight w:val="0"/>
      <w:marTop w:val="0"/>
      <w:marBottom w:val="0"/>
      <w:divBdr>
        <w:top w:val="none" w:sz="0" w:space="0" w:color="auto"/>
        <w:left w:val="none" w:sz="0" w:space="0" w:color="auto"/>
        <w:bottom w:val="none" w:sz="0" w:space="0" w:color="auto"/>
        <w:right w:val="none" w:sz="0" w:space="0" w:color="auto"/>
      </w:divBdr>
      <w:divsChild>
        <w:div w:id="2045128710">
          <w:marLeft w:val="0"/>
          <w:marRight w:val="0"/>
          <w:marTop w:val="0"/>
          <w:marBottom w:val="0"/>
          <w:divBdr>
            <w:top w:val="none" w:sz="0" w:space="0" w:color="auto"/>
            <w:left w:val="none" w:sz="0" w:space="0" w:color="auto"/>
            <w:bottom w:val="none" w:sz="0" w:space="0" w:color="auto"/>
            <w:right w:val="none" w:sz="0" w:space="0" w:color="auto"/>
          </w:divBdr>
        </w:div>
      </w:divsChild>
    </w:div>
    <w:div w:id="18731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2022 4:10:25"/>
    <f:field ref="objchangedby" par="" text="Fscclone"/>
    <f:field ref="objmodifiedat" par="" text="15.1.2022 4:10:2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F3073F-C3E9-4AB0-A62F-B4F2347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7488</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2022-01-15T03:10:00Z</dcterms:created>
  <dcterms:modified xsi:type="dcterms:W3CDTF">2022-01-15T03:10:00Z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Nevypracúva sa</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fmtid="{D5CDD505-2E9C-101B-9397-08002B2CF9AE}" pid="14" name="FSC#SKEDITIONSLOVLEX@103.510:nazovpredpis1">
    <vt:lpwstr>í niektorých zákonov v znení neskorších predpisov (tlač. 773)</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fmtid="{D5CDD505-2E9C-101B-9397-08002B2CF9AE}" pid="23" name="FSC#SKEDITIONSLOVLEX@103.510:plnynazovpredpis1">
    <vt:lpwstr>í niektorých zákonov v znení neskorších predpisov (tlač. 773)</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S10608-2022-OL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justify;"&gt;Podľa § 70 ods. 2 zákona Národnej rady Slovenskej republiky č. 350/1996 Z. z. o&amp;nbsp;rokovacom poriadku Národnej rady Slovenskej republiky Ministerstvo zdravotníctva Slovenskej republiky (ďalej len „ministerstvo zdravotníct</vt:lpwstr>
  </property>
  <property fmtid="{D5CDD505-2E9C-101B-9397-08002B2CF9AE}" pid="149" name="FSC#COOSYSTEM@1.1:Container">
    <vt:lpwstr>COO.2145.1000.3.4790247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15. 1. 2022</vt:lpwstr>
  </property>
</Properties>
</file>