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403E66" w:rsidRDefault="00403E66" w:rsidP="00D57238">
      <w:pPr>
        <w:pStyle w:val="Normlnywebov"/>
        <w:spacing w:before="0" w:beforeAutospacing="0" w:after="0" w:afterAutospacing="0"/>
        <w:ind w:firstLine="708"/>
        <w:jc w:val="both"/>
        <w:divId w:val="1128740397"/>
      </w:pPr>
    </w:p>
    <w:p w:rsidR="00403E66" w:rsidRDefault="00403E66" w:rsidP="00D57238">
      <w:pPr>
        <w:pStyle w:val="Normlnywebov"/>
        <w:spacing w:before="0" w:beforeAutospacing="0" w:after="0" w:afterAutospacing="0"/>
        <w:ind w:firstLine="708"/>
        <w:jc w:val="both"/>
        <w:divId w:val="1128740397"/>
      </w:pPr>
    </w:p>
    <w:p w:rsidR="00D57238" w:rsidRPr="00DD7C3E" w:rsidRDefault="00D57238" w:rsidP="00D57238">
      <w:pPr>
        <w:pStyle w:val="Normlnywebov"/>
        <w:spacing w:before="0" w:beforeAutospacing="0" w:after="0" w:afterAutospacing="0"/>
        <w:ind w:firstLine="708"/>
        <w:jc w:val="both"/>
        <w:divId w:val="1128740397"/>
        <w:rPr>
          <w:bCs/>
        </w:rPr>
      </w:pPr>
      <w:r w:rsidRPr="00DD7C3E">
        <w:t xml:space="preserve">Návrh </w:t>
      </w:r>
      <w:r w:rsidR="009E640B">
        <w:t xml:space="preserve">zákona o centrálnom registri účtov a o zmene a doplnení </w:t>
      </w:r>
      <w:r w:rsidR="00431601">
        <w:t xml:space="preserve">niektorých </w:t>
      </w:r>
      <w:r w:rsidR="009E640B">
        <w:t>zákon</w:t>
      </w:r>
      <w:r w:rsidR="00431601">
        <w:t>ov</w:t>
      </w:r>
      <w:r w:rsidR="009E640B">
        <w:t xml:space="preserve"> (ďalej len „návrh zákona“) </w:t>
      </w:r>
      <w:r w:rsidRPr="00DD7C3E">
        <w:t xml:space="preserve">vypracovalo </w:t>
      </w:r>
      <w:r w:rsidR="009E640B">
        <w:t xml:space="preserve">Ministerstvo vnútra </w:t>
      </w:r>
      <w:r w:rsidR="00595520">
        <w:t xml:space="preserve">Slovenskej republiky </w:t>
      </w:r>
      <w:r w:rsidR="009E640B">
        <w:t xml:space="preserve">v spolupráci s Ministerstvom financií </w:t>
      </w:r>
      <w:r w:rsidR="00595520">
        <w:t xml:space="preserve">Slovenskej republiky </w:t>
      </w:r>
      <w:r w:rsidRPr="00DD7C3E">
        <w:t xml:space="preserve">v súlade </w:t>
      </w:r>
      <w:r w:rsidR="009E640B" w:rsidRPr="00856E4A">
        <w:t xml:space="preserve">s uzneseniami vlády </w:t>
      </w:r>
      <w:r w:rsidR="00595520">
        <w:t xml:space="preserve">Slovenskej republiky </w:t>
      </w:r>
      <w:r w:rsidR="009E640B" w:rsidRPr="00856E4A">
        <w:t xml:space="preserve">č. </w:t>
      </w:r>
      <w:r w:rsidR="000104D1">
        <w:t>469</w:t>
      </w:r>
      <w:r w:rsidR="000104D1" w:rsidRPr="0060340F">
        <w:t xml:space="preserve"> z 1</w:t>
      </w:r>
      <w:r w:rsidR="000104D1">
        <w:t>0</w:t>
      </w:r>
      <w:r w:rsidR="000104D1" w:rsidRPr="0060340F">
        <w:t xml:space="preserve">. </w:t>
      </w:r>
      <w:r w:rsidR="000104D1">
        <w:t>októbra</w:t>
      </w:r>
      <w:r w:rsidR="000104D1" w:rsidRPr="0060340F">
        <w:t xml:space="preserve"> 2018 </w:t>
      </w:r>
      <w:r w:rsidR="009E640B" w:rsidRPr="00856E4A">
        <w:t>a č. 491 z 2. októbra 2019</w:t>
      </w:r>
      <w:r w:rsidRPr="00DD7C3E">
        <w:rPr>
          <w:bCs/>
        </w:rPr>
        <w:t>.</w:t>
      </w:r>
    </w:p>
    <w:p w:rsidR="00D57238" w:rsidRPr="00DD7C3E" w:rsidRDefault="00D57238" w:rsidP="00D57238">
      <w:pPr>
        <w:pStyle w:val="Normlnywebov"/>
        <w:spacing w:before="0" w:beforeAutospacing="0" w:after="0" w:afterAutospacing="0"/>
        <w:jc w:val="both"/>
        <w:divId w:val="1128740397"/>
      </w:pPr>
    </w:p>
    <w:p w:rsidR="00B93BDD" w:rsidRDefault="00B93BDD" w:rsidP="00B93BDD">
      <w:pPr>
        <w:ind w:firstLine="720"/>
        <w:contextualSpacing/>
        <w:jc w:val="both"/>
        <w:divId w:val="1128740397"/>
      </w:pPr>
      <w:r w:rsidRPr="00EE358E">
        <w:t>Hlavným cieľom návrhu zákona je transpozícia čl. 32a smernice Európskeho parlamentu a</w:t>
      </w:r>
      <w:r w:rsidR="002B3DF0">
        <w:t> </w:t>
      </w:r>
      <w:bookmarkStart w:id="0" w:name="_GoBack"/>
      <w:bookmarkEnd w:id="0"/>
      <w:r w:rsidRPr="00EE358E">
        <w:t>Rady (EÚ) 2018/843 z 30. mája 2018, ktorou sa mení smernica (EÚ) 2015/849 o predchádzaní využívaniu finančného systému na účely prania špinavých peňazí alebo financovania terorizmu a</w:t>
      </w:r>
      <w:r w:rsidR="00595520">
        <w:t> </w:t>
      </w:r>
      <w:r w:rsidRPr="00EE358E">
        <w:t xml:space="preserve">smernice 2009/138/ES a 2013/36/EÚ </w:t>
      </w:r>
      <w:r w:rsidRPr="00756DCC">
        <w:t xml:space="preserve">(Ú. v. EÚ L 156, 19. 6. 2018) </w:t>
      </w:r>
      <w:r w:rsidRPr="00EE358E">
        <w:t>(ďalej len „V. AML smernica“), ako aj transpozícia smernice Európskeho parlamentu a Rady (EÚ) č. 2019/1153, ktorou sa stanovujú pravidlá uľahčovania využívania finančných a iných informácií na</w:t>
      </w:r>
      <w:r w:rsidR="00595520">
        <w:t> </w:t>
      </w:r>
      <w:r w:rsidRPr="00EE358E">
        <w:t>predchádzanie určitým trestným činom, ich odhaľovanie, vyšetrovanie alebo stíhanie a ktorou sa zrušuje rozhodnutie Rady 2000/642/SVV</w:t>
      </w:r>
      <w:r>
        <w:t xml:space="preserve"> (Ú. v. EÚ L 186, 11. 7. 2019)</w:t>
      </w:r>
      <w:r w:rsidRPr="00EE358E">
        <w:t xml:space="preserve"> (ďalej len „</w:t>
      </w:r>
      <w:r>
        <w:t>i</w:t>
      </w:r>
      <w:r w:rsidRPr="00EE358E">
        <w:t>nformačná smernica“).</w:t>
      </w:r>
    </w:p>
    <w:p w:rsidR="00DC2FEE" w:rsidRDefault="00DC2FEE" w:rsidP="00815F33">
      <w:pPr>
        <w:pStyle w:val="Normlnywebov"/>
        <w:jc w:val="both"/>
        <w:divId w:val="1128740397"/>
      </w:pPr>
      <w:r>
        <w:tab/>
        <w:t>Verejnosť bola o príprave návrhu informovaná prostredníctvom predbežnej informácie</w:t>
      </w:r>
      <w:r w:rsidR="00BF4027">
        <w:t xml:space="preserve"> </w:t>
      </w:r>
      <w:r w:rsidR="00BF4027" w:rsidRPr="00BF4027">
        <w:t>zverejnenej 11.</w:t>
      </w:r>
      <w:r w:rsidR="00431601">
        <w:t xml:space="preserve"> januára </w:t>
      </w:r>
      <w:r w:rsidR="00BF4027" w:rsidRPr="00BF4027">
        <w:t>2021</w:t>
      </w:r>
      <w:r w:rsidRPr="00BF4027">
        <w:t xml:space="preserve"> v informačnom systéme verejnej správy Slov-Lex (PI/20</w:t>
      </w:r>
      <w:r w:rsidR="00BF4027" w:rsidRPr="00BF4027">
        <w:t>21</w:t>
      </w:r>
      <w:r w:rsidRPr="00BF4027">
        <w:t>/</w:t>
      </w:r>
      <w:r w:rsidR="00815F33" w:rsidRPr="00BF4027">
        <w:t>4</w:t>
      </w:r>
      <w:r w:rsidRPr="00BF4027">
        <w:t>).</w:t>
      </w:r>
      <w:r w:rsidR="00815F33" w:rsidRPr="00BF4027">
        <w:t xml:space="preserve"> Lehota</w:t>
      </w:r>
      <w:r w:rsidR="00815F33" w:rsidRPr="00815F33">
        <w:t xml:space="preserve"> </w:t>
      </w:r>
      <w:r w:rsidR="00815F33" w:rsidRPr="009C779B">
        <w:t xml:space="preserve">na vyjadrenie sa k hlavným bodom konzultácií bola určená do </w:t>
      </w:r>
      <w:r w:rsidR="009E640B" w:rsidRPr="009C779B">
        <w:t>31. januára 2021</w:t>
      </w:r>
      <w:r w:rsidR="00815F33" w:rsidRPr="009C779B">
        <w:t>. V lehote na podanie p</w:t>
      </w:r>
      <w:r w:rsidRPr="009C779B">
        <w:t>odnet</w:t>
      </w:r>
      <w:r w:rsidR="00815F33" w:rsidRPr="009C779B">
        <w:t>ov</w:t>
      </w:r>
      <w:r w:rsidRPr="009C779B">
        <w:t xml:space="preserve"> </w:t>
      </w:r>
      <w:r w:rsidR="00815F33" w:rsidRPr="009C779B">
        <w:t xml:space="preserve">a </w:t>
      </w:r>
      <w:r w:rsidRPr="009C779B">
        <w:t>návrh</w:t>
      </w:r>
      <w:r w:rsidR="00815F33" w:rsidRPr="009C779B">
        <w:t>ov</w:t>
      </w:r>
      <w:r w:rsidRPr="009C779B">
        <w:t xml:space="preserve"> zo strany verejnosti </w:t>
      </w:r>
      <w:r w:rsidR="009C779B" w:rsidRPr="009C779B">
        <w:t>ne</w:t>
      </w:r>
      <w:r w:rsidR="00815F33" w:rsidRPr="009C779B">
        <w:t>bol</w:t>
      </w:r>
      <w:r w:rsidR="009C779B" w:rsidRPr="009C779B">
        <w:t xml:space="preserve">i navrhovateľovi doručené žiadne </w:t>
      </w:r>
      <w:r w:rsidR="00815F33" w:rsidRPr="009C779B">
        <w:t>podnet</w:t>
      </w:r>
      <w:r w:rsidR="009C779B" w:rsidRPr="009C779B">
        <w:t>y</w:t>
      </w:r>
      <w:r w:rsidR="00815F33" w:rsidRPr="009C779B">
        <w:t xml:space="preserve">. </w:t>
      </w:r>
      <w:r w:rsidRPr="009C779B">
        <w:t xml:space="preserve">Pred začatím konzultácií prebiehali stretnutia a rokovania v súvislosti s prípravou </w:t>
      </w:r>
      <w:r w:rsidR="00261977">
        <w:t>návrhu zákona o centrálnom registri účtov</w:t>
      </w:r>
      <w:r w:rsidRPr="009C779B">
        <w:t xml:space="preserve"> s </w:t>
      </w:r>
      <w:r w:rsidR="00D57238" w:rsidRPr="009C779B">
        <w:t xml:space="preserve">Ministerstvom financií </w:t>
      </w:r>
      <w:r w:rsidR="00595520">
        <w:t>Slovenskej republiky</w:t>
      </w:r>
      <w:r w:rsidR="00815F33" w:rsidRPr="009C779B">
        <w:t xml:space="preserve">, </w:t>
      </w:r>
      <w:r w:rsidR="009C779B" w:rsidRPr="009C779B">
        <w:t xml:space="preserve">Generálnou prokuratúrou </w:t>
      </w:r>
      <w:r w:rsidR="00595520">
        <w:t>Slovenskej republiky</w:t>
      </w:r>
      <w:r w:rsidR="00261977">
        <w:t xml:space="preserve">, </w:t>
      </w:r>
      <w:r w:rsidR="009C779B" w:rsidRPr="009C779B">
        <w:t>spravodajskými službami</w:t>
      </w:r>
      <w:r w:rsidR="00261977">
        <w:t xml:space="preserve"> a Národnou bankou Slovenska</w:t>
      </w:r>
      <w:r w:rsidR="00815F33" w:rsidRPr="009C779B">
        <w:t>.</w:t>
      </w:r>
    </w:p>
    <w:p w:rsidR="00BC7477" w:rsidRDefault="00DC2FEE" w:rsidP="00BC7477">
      <w:pPr>
        <w:pStyle w:val="Normlnywebov"/>
        <w:jc w:val="both"/>
      </w:pPr>
      <w:r>
        <w:tab/>
      </w:r>
      <w:r w:rsidR="00815F33">
        <w:t>Verejnosť</w:t>
      </w:r>
      <w:r>
        <w:t xml:space="preserve"> bol</w:t>
      </w:r>
      <w:r w:rsidR="00815F33">
        <w:t>a</w:t>
      </w:r>
      <w:r>
        <w:t xml:space="preserve"> informovan</w:t>
      </w:r>
      <w:r w:rsidR="00815F33">
        <w:t>á</w:t>
      </w:r>
      <w:r>
        <w:t xml:space="preserve"> o základných cieľoch </w:t>
      </w:r>
      <w:r w:rsidR="00AB3DFE">
        <w:t xml:space="preserve">právnej úpravy, ktorým je </w:t>
      </w:r>
      <w:r>
        <w:t xml:space="preserve">transpozícia </w:t>
      </w:r>
      <w:r w:rsidR="009E640B">
        <w:t>vyššie uvedených smerníc</w:t>
      </w:r>
      <w:r w:rsidR="008D13EB">
        <w:t>, predmetom ktor</w:t>
      </w:r>
      <w:r w:rsidR="00BC7477">
        <w:t>ých</w:t>
      </w:r>
      <w:r w:rsidR="008D13EB">
        <w:t xml:space="preserve"> je </w:t>
      </w:r>
      <w:r w:rsidR="00BC7477">
        <w:t xml:space="preserve">zabezpečenie bezprostredného a priameho prístupu príslušným orgánom členských štátov s právomocami v oblasti predchádzania trestným činom, ich odhaľovania, vyšetrovania, alebo stíhania, a to k informáciám z centralizovaných registrov bankových účtov, ktorý je nevyhnutným predpokladom úspechu vyšetrovania trestných činov, ako aj včasnej identifikácie a zmrazenia súvisiaceho majetku na účely jeho konfiškácie. </w:t>
      </w:r>
      <w:r w:rsidR="00431601">
        <w:t>Informačná s</w:t>
      </w:r>
      <w:r w:rsidR="00BC7477">
        <w:t xml:space="preserve">mernica zároveň sleduje zlepšenie spolupráce medzi príslušnými orgánmi členských štátov pri výmene informácií. </w:t>
      </w:r>
    </w:p>
    <w:p w:rsidR="00BC7477" w:rsidRDefault="00AA7462" w:rsidP="00BC7477">
      <w:pPr>
        <w:pStyle w:val="Normlnywebov"/>
        <w:spacing w:before="0" w:beforeAutospacing="0" w:after="0" w:afterAutospacing="0"/>
        <w:ind w:firstLine="720"/>
        <w:jc w:val="both"/>
      </w:pPr>
      <w:r>
        <w:t>V zmysle uvedeného p</w:t>
      </w:r>
      <w:r w:rsidR="00BC7477">
        <w:t>redložený návrh zákona o centrálnom registri účtov v intenciách vyššie uveden</w:t>
      </w:r>
      <w:r w:rsidR="00431601">
        <w:t>ých</w:t>
      </w:r>
      <w:r w:rsidR="00BC7477">
        <w:t xml:space="preserve"> </w:t>
      </w:r>
      <w:r w:rsidR="00431601">
        <w:t>s</w:t>
      </w:r>
      <w:r w:rsidR="00BC7477">
        <w:t>mern</w:t>
      </w:r>
      <w:r w:rsidR="00431601">
        <w:t>íc</w:t>
      </w:r>
      <w:r w:rsidR="00BC7477">
        <w:t xml:space="preserve"> zabezpečuje legislatívne prostredie pre zriadenie centrálneho registra účtov a upravuje s ním súvisiace právne vzťahy. Z</w:t>
      </w:r>
      <w:r>
        <w:t xml:space="preserve"> tohto </w:t>
      </w:r>
      <w:r w:rsidR="00BC7477">
        <w:t>registra sa budú poskytovať oprávneným orgánom verejnej moci,</w:t>
      </w:r>
      <w:r w:rsidR="00BC7477">
        <w:rPr>
          <w:color w:val="FF0000"/>
        </w:rPr>
        <w:t xml:space="preserve"> </w:t>
      </w:r>
      <w:r w:rsidR="00431601">
        <w:t>ktorých okruh vychádza z </w:t>
      </w:r>
      <w:r w:rsidR="00B93BDD">
        <w:t>i</w:t>
      </w:r>
      <w:r w:rsidR="00431601">
        <w:t>nformačnej s</w:t>
      </w:r>
      <w:r w:rsidR="00BC7477">
        <w:t xml:space="preserve">mernice </w:t>
      </w:r>
      <w:r w:rsidR="00A82D76" w:rsidRPr="00756DCC">
        <w:t>(napr. finančná spravodajská jednotka, orgány činné v trestnom konaní, súdy v trestnom konaní, spravodajské služby</w:t>
      </w:r>
      <w:r w:rsidR="00A82D76">
        <w:t>),</w:t>
      </w:r>
      <w:r w:rsidR="00BC7477">
        <w:t xml:space="preserve"> údaje o majiteľoch a disponentoch bankových a plato</w:t>
      </w:r>
      <w:r w:rsidR="00431601">
        <w:t>bných účtov</w:t>
      </w:r>
      <w:r w:rsidR="00BC7477">
        <w:t xml:space="preserve"> vrátane bezpečnostných schránok. Priamy, okamžitý a nefiltrovaný prístup do centrálneh</w:t>
      </w:r>
      <w:r w:rsidR="00431601">
        <w:t>o registra účtov výrazne zlepší,</w:t>
      </w:r>
      <w:r w:rsidR="00BC7477">
        <w:t xml:space="preserve"> zjednoduší a zrýchli procesy získavania informácií príslušnými orgánmi, p</w:t>
      </w:r>
      <w:r w:rsidR="00BC7477">
        <w:rPr>
          <w:color w:val="000000"/>
        </w:rPr>
        <w:t>retože požiadavky budú smerované priamo na informačný systém centrálneho registra účtov, a nie plošne na všetky finančné inštitúcie, ako je tomu doteraz.</w:t>
      </w:r>
    </w:p>
    <w:p w:rsidR="00BC7477" w:rsidRDefault="00BC7477" w:rsidP="00BC7477">
      <w:pPr>
        <w:pStyle w:val="Normlnywebov"/>
        <w:spacing w:before="0" w:beforeAutospacing="0" w:after="0" w:afterAutospacing="0"/>
        <w:jc w:val="both"/>
      </w:pPr>
    </w:p>
    <w:p w:rsidR="00BC7477" w:rsidRDefault="00AA7462" w:rsidP="00BC7477">
      <w:pPr>
        <w:pStyle w:val="Normlnywebov"/>
        <w:spacing w:before="0" w:beforeAutospacing="0" w:after="0" w:afterAutospacing="0"/>
        <w:ind w:firstLine="720"/>
        <w:jc w:val="both"/>
      </w:pPr>
      <w:r>
        <w:lastRenderedPageBreak/>
        <w:t>Verejnosť bola ďalej informovaná, že z</w:t>
      </w:r>
      <w:r w:rsidR="00BC7477">
        <w:t xml:space="preserve">menami a doplnením </w:t>
      </w:r>
      <w:r w:rsidR="00BC7477">
        <w:rPr>
          <w:bCs/>
        </w:rPr>
        <w:t xml:space="preserve">zákona </w:t>
      </w:r>
      <w:r w:rsidR="00BC7477">
        <w:t xml:space="preserve">č. 297/2008 Z. z. dôjde zároveň k úprave existujúcich </w:t>
      </w:r>
      <w:r w:rsidR="00BC7477">
        <w:rPr>
          <w:bCs/>
        </w:rPr>
        <w:t>pravidiel zameraných na predchádzanie legalizácii príjmov z trestnej činnosti a financovaniu terorizmu, najmä s c</w:t>
      </w:r>
      <w:r w:rsidR="00BC7477">
        <w:t>ieľom posilniť spoluprácu medzi príslušnými orgánmi členských štátov v rámci výmeny finančných informácií a finančných analýz.</w:t>
      </w:r>
    </w:p>
    <w:p w:rsidR="008D13EB" w:rsidRPr="00815F33" w:rsidRDefault="008D13EB" w:rsidP="004D7A15">
      <w:pPr>
        <w:widowControl/>
        <w:rPr>
          <w:lang w:val="en-US"/>
        </w:rPr>
      </w:pPr>
    </w:p>
    <w:sectPr w:rsidR="008D13EB" w:rsidRPr="00815F33" w:rsidSect="00595520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5FC5"/>
    <w:multiLevelType w:val="hybridMultilevel"/>
    <w:tmpl w:val="C5EEE388"/>
    <w:lvl w:ilvl="0" w:tplc="40402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01BF2"/>
    <w:multiLevelType w:val="hybridMultilevel"/>
    <w:tmpl w:val="9A56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509EA"/>
    <w:multiLevelType w:val="hybridMultilevel"/>
    <w:tmpl w:val="147656A4"/>
    <w:lvl w:ilvl="0" w:tplc="40402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104D1"/>
    <w:rsid w:val="00095872"/>
    <w:rsid w:val="000E4F08"/>
    <w:rsid w:val="00181754"/>
    <w:rsid w:val="00212F9A"/>
    <w:rsid w:val="00261977"/>
    <w:rsid w:val="002B3DF0"/>
    <w:rsid w:val="003F7950"/>
    <w:rsid w:val="00402A86"/>
    <w:rsid w:val="00403E66"/>
    <w:rsid w:val="00431601"/>
    <w:rsid w:val="0049695E"/>
    <w:rsid w:val="004A1531"/>
    <w:rsid w:val="004D7A15"/>
    <w:rsid w:val="00561BEA"/>
    <w:rsid w:val="00595520"/>
    <w:rsid w:val="0059623F"/>
    <w:rsid w:val="0060340F"/>
    <w:rsid w:val="006631CC"/>
    <w:rsid w:val="00671617"/>
    <w:rsid w:val="006C5DD0"/>
    <w:rsid w:val="00716D4D"/>
    <w:rsid w:val="00756DCC"/>
    <w:rsid w:val="007D62CB"/>
    <w:rsid w:val="00815F33"/>
    <w:rsid w:val="00856250"/>
    <w:rsid w:val="00856E4A"/>
    <w:rsid w:val="008D13EB"/>
    <w:rsid w:val="00974AE7"/>
    <w:rsid w:val="009879D5"/>
    <w:rsid w:val="009C779B"/>
    <w:rsid w:val="009E640B"/>
    <w:rsid w:val="00A37FE5"/>
    <w:rsid w:val="00A82D76"/>
    <w:rsid w:val="00AA7462"/>
    <w:rsid w:val="00AA762C"/>
    <w:rsid w:val="00AB3DFE"/>
    <w:rsid w:val="00AC5107"/>
    <w:rsid w:val="00B93BDD"/>
    <w:rsid w:val="00BC7477"/>
    <w:rsid w:val="00BD46D3"/>
    <w:rsid w:val="00BF4027"/>
    <w:rsid w:val="00C15152"/>
    <w:rsid w:val="00C9479C"/>
    <w:rsid w:val="00CD4237"/>
    <w:rsid w:val="00D57238"/>
    <w:rsid w:val="00D8599B"/>
    <w:rsid w:val="00DC2FEE"/>
    <w:rsid w:val="00DD7C3E"/>
    <w:rsid w:val="00E266D6"/>
    <w:rsid w:val="00E55392"/>
    <w:rsid w:val="00ED21F7"/>
    <w:rsid w:val="00EE358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59FAE"/>
  <w14:defaultImageDpi w14:val="0"/>
  <w15:docId w15:val="{9C3ED1B4-AE4B-4CAD-9AFB-393B2E31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C2FEE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locked/>
    <w:rsid w:val="008D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.11.2016 17:18:59"/>
    <f:field ref="objchangedby" par="" text="Administrator, System"/>
    <f:field ref="objmodifiedat" par="" text="2.11.2016 17:19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Marianna Ferancova</cp:lastModifiedBy>
  <cp:revision>3</cp:revision>
  <dcterms:created xsi:type="dcterms:W3CDTF">2021-12-02T08:47:00Z</dcterms:created>
  <dcterms:modified xsi:type="dcterms:W3CDTF">2021-12-02T08:48:00Z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právo_x000d__x000d_Správne právo_x000d__x000d_Obchodné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Juraj Beník</vt:lpwstr>
  </property>
  <property fmtid="{D5CDD505-2E9C-101B-9397-08002B2CF9AE}" pid="9" name="FSC#SKEDITIONSLOVLEX@103.510:zodppredkladatel">
    <vt:lpwstr>Robert Kaliňák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vnútra Slovenskej republiky</vt:lpwstr>
  </property>
  <property fmtid="{D5CDD505-2E9C-101B-9397-08002B2CF9AE}" pid="14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Podľa Plánu legislatívnych úloh vlády SR na mesiace jún až december 2016</vt:lpwstr>
  </property>
  <property fmtid="{D5CDD505-2E9C-101B-9397-08002B2CF9AE}" pid="17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8" name="FSC#SKEDITIONSLOVLEX@103.510:rezortcislopredpis">
    <vt:lpwstr>KM-OBL-124/2016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LP/2016/967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 čl. 114 tretia kapitola hlava VII Zmluvy o fungovaní Európskej únie v platnom znení – Spoločné pravidlá pre hospodársku súťaž, zdaňovanie a aproximáciu práva,_x000d__x000d_- nariadenie Európskeho parlamentu a Rady (EU) 2015/847 zo dňa  20. mája 2015 o údajoch sprev</vt:lpwstr>
  </property>
  <property fmtid="{D5CDD505-2E9C-101B-9397-08002B2CF9AE}" pid="38" name="FSC#SKEDITIONSLOVLEX@103.510:AttrStrListDocPropSekundarneLegPravoPO">
    <vt:lpwstr>smernica Európskeho parlamentu a Rady (EÚ) 2015/849 z 20. mája 2015 o predchádzaní využívaniu finančného systému na účely prania špinavých peňazí alebo financovania terorizmu, ktorou sa mení nariadenie Európskeho parlamentu a Rady (EÚ) č. 648/2012 a zrušu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- transpozičná lehota smernice 2015/849/EÚ je 26. jún 2017</vt:lpwstr>
  </property>
  <property fmtid="{D5CDD505-2E9C-101B-9397-08002B2CF9AE}" pid="44" name="FSC#SKEDITIONSLOVLEX@103.510:AttrStrListDocPropLehotaNaPredlozenie">
    <vt:lpwstr>- k smernici 2015/849/EÚ bola lehota určená do 31. júla 2016 (uznesenie vlády SR č. 517 zo 16. septembra 2015);_x000d__x000d__x000d__x000d_- listom predsedu vlády č. 6320/2016/KPV zo dňa 08.júla 2016 predĺžená do 30. septembra 2016;_x000d__x000d__x000d__x000d_- listom predsedu vlády č. 6320/2016/KPV zo</vt:lpwstr>
  </property>
  <property fmtid="{D5CDD505-2E9C-101B-9397-08002B2CF9AE}" pid="45" name="FSC#SKEDITIONSLOVLEX@103.510:AttrStrListDocPropInfoZaciatokKonania">
    <vt:lpwstr>- proti Slovenskej republike v súčasnosti neprebieha žiadne konanie</vt:lpwstr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vnútra Slovenskej republiky_x000d__x000d_Ministerstvo spravodlivosti Slovenskej republiky_x000d__x000d_Ministerstvo financií Slovenskej republiky_x000d__x000d_Národná banka Slovenska</vt:lpwstr>
  </property>
  <property fmtid="{D5CDD505-2E9C-101B-9397-08002B2CF9AE}" pid="49" name="FSC#SKEDITIONSLOVLEX@103.510:AttrDateDocPropZaciatokPKK">
    <vt:lpwstr>18. 8. 2016</vt:lpwstr>
  </property>
  <property fmtid="{D5CDD505-2E9C-101B-9397-08002B2CF9AE}" pid="50" name="FSC#SKEDITIONSLOVLEX@103.510:AttrDateDocPropUkonceniePKK">
    <vt:lpwstr>6. 9. 2016</vt:lpwstr>
  </property>
  <property fmtid="{D5CDD505-2E9C-101B-9397-08002B2CF9AE}" pid="51" name="FSC#SKEDITIONSLOVLEX@103.510:AttrStrDocPropVplyvRozpocetVS">
    <vt:lpwstr>Pozitívne_x000d__x000d_Negatívne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Predpokladá sa pozitívny vplyv na rozpočet verejnej správy v súvislosti s úpravou podmienok ukladania pokút za spáchané správne delikty a to  zvýšením maximálnych výšok pokút. Vplyv na rozpočet verejnej správy  nie je možné vyčísliť z dôvodu nemožnosti ur</vt:lpwstr>
  </property>
  <property fmtid="{D5CDD505-2E9C-101B-9397-08002B2CF9AE}" pid="57" name="FSC#SKEDITIONSLOVLEX@103.510:AttrStrListDocPropAltRiesenia">
    <vt:lpwstr>Alternatívne spôsoby na odstránenie definovaného problému neboli identifikované a posudzované.</vt:lpwstr>
  </property>
  <property fmtid="{D5CDD505-2E9C-101B-9397-08002B2CF9AE}" pid="58" name="FSC#SKEDITIONSLOVLEX@103.510:AttrStrListDocPropStanoviskoGest">
    <vt:lpwstr>                                                   BRATISLAVA:06.09.2016                                                                                                                                                             ČÍSLO: 200_2/2016         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297/2008 Z. z. o ochrane pred legalizáciou príjmov z trestnej činnosti a o ochrane pred financovaním terorizmu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republiky_x000d__x000d_podpredseda vlády a minister vnútra SR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vnútra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Robert Kaliňák_x000d__x000d_podpredseda vlády a minister vnútra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justify;"&gt;&amp;nbsp;&amp;nbsp; Ministerstvo vnútra Slovenskej republiky v&amp;nbsp;spolupráci s Ministerstvom financií Slovenskej republiky, Ministerstvom spravodlivosti Slovenskej republiky a&amp;nbsp;Národnou bankou Slovenska na základe Plánu legi</vt:lpwstr>
  </property>
  <property fmtid="{D5CDD505-2E9C-101B-9397-08002B2CF9AE}" pid="135" name="FSC#COOSYSTEM@1.1:Container">
    <vt:lpwstr>COO.2145.1000.3.1662468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justify;"&gt;&lt;style type="text/css"&gt;&lt;!-- /* Style Definitions */ p.MsoNormal, li.MsoNormal, div.MsoNormal {mso-style-unhide:no; mso-style-qformat:yes; mso-style-parent:""; margin:0cm; margin-bottom:.0001pt; mso-pagination:none; mso-layo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ákony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oré zákony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ministerovi vnútra Slovenskej republiky</vt:lpwstr>
  </property>
  <property fmtid="{D5CDD505-2E9C-101B-9397-08002B2CF9AE}" pid="148" name="FSC#SKEDITIONSLOVLEX@103.510:funkciaZodpPredDativ">
    <vt:lpwstr>podpredsedu vlády a ministra vnútra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