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E0F" w:rsidRPr="00A270C8" w:rsidRDefault="006D2CCD" w:rsidP="006D2CCD">
      <w:pPr>
        <w:widowControl/>
        <w:spacing w:before="60" w:after="60"/>
        <w:jc w:val="center"/>
        <w:rPr>
          <w:b/>
          <w:caps/>
          <w:color w:val="000000"/>
          <w:spacing w:val="30"/>
        </w:rPr>
      </w:pPr>
      <w:r w:rsidRPr="00A270C8">
        <w:rPr>
          <w:b/>
          <w:caps/>
          <w:color w:val="000000"/>
          <w:spacing w:val="30"/>
        </w:rPr>
        <w:t>Predkladacia správa</w:t>
      </w:r>
    </w:p>
    <w:p w:rsidR="006D2CCD" w:rsidRPr="00F9528E" w:rsidRDefault="006D2CCD" w:rsidP="006D2CCD">
      <w:pPr>
        <w:widowControl/>
        <w:spacing w:before="60" w:after="60"/>
        <w:jc w:val="center"/>
        <w:rPr>
          <w:b/>
          <w:caps/>
          <w:color w:val="000000"/>
          <w:spacing w:val="30"/>
        </w:rPr>
      </w:pPr>
    </w:p>
    <w:p w:rsidR="0087283A" w:rsidRDefault="00654E33" w:rsidP="00C379D5">
      <w:pPr>
        <w:widowControl/>
        <w:ind w:firstLine="708"/>
        <w:jc w:val="both"/>
        <w:rPr>
          <w:rStyle w:val="Zstupntext"/>
          <w:color w:val="000000"/>
        </w:rPr>
      </w:pPr>
      <w:r w:rsidRPr="00E72E4E">
        <w:rPr>
          <w:rStyle w:val="Zstupntext"/>
          <w:color w:val="000000"/>
        </w:rPr>
        <w:t xml:space="preserve">Návrh zákona, </w:t>
      </w:r>
      <w:r w:rsidR="00C379D5" w:rsidRPr="00C379D5">
        <w:rPr>
          <w:rStyle w:val="Zstupntext"/>
          <w:color w:val="000000"/>
        </w:rPr>
        <w:t>ktorým sa mení a dopĺňa zákon č. 8/2009 Z. z. o cestnej premávke a o zmene a doplnení niektorých zákonov v znení neskorších predpisov a ktorým sa menia a dopĺňajú niektoré zákony</w:t>
      </w:r>
      <w:r w:rsidR="002861C6">
        <w:rPr>
          <w:rStyle w:val="Zstupntext"/>
          <w:color w:val="000000"/>
        </w:rPr>
        <w:t xml:space="preserve"> </w:t>
      </w:r>
      <w:r w:rsidR="002861C6" w:rsidRPr="00E72E4E">
        <w:rPr>
          <w:rStyle w:val="Zstupntext"/>
          <w:color w:val="000000"/>
        </w:rPr>
        <w:t>(ďalej len „návrh zákona“)</w:t>
      </w:r>
      <w:r w:rsidR="002861C6">
        <w:rPr>
          <w:rStyle w:val="Zstupntext"/>
          <w:color w:val="000000"/>
        </w:rPr>
        <w:t xml:space="preserve"> </w:t>
      </w:r>
      <w:r w:rsidRPr="00E72E4E">
        <w:rPr>
          <w:rStyle w:val="Zstupntext"/>
          <w:color w:val="000000"/>
        </w:rPr>
        <w:t>sa predkladá na základe</w:t>
      </w:r>
      <w:r w:rsidR="00DD2741" w:rsidRPr="00E72E4E">
        <w:rPr>
          <w:rStyle w:val="Zstupntext"/>
          <w:color w:val="000000"/>
        </w:rPr>
        <w:t xml:space="preserve"> </w:t>
      </w:r>
      <w:r w:rsidR="006B384F">
        <w:rPr>
          <w:rStyle w:val="Zstupntext"/>
          <w:color w:val="000000"/>
        </w:rPr>
        <w:t xml:space="preserve">Plánu legislatívnych úloh vlády SR na rok 2018. </w:t>
      </w:r>
    </w:p>
    <w:p w:rsidR="0087283A" w:rsidRDefault="0087283A" w:rsidP="00C379D5">
      <w:pPr>
        <w:widowControl/>
        <w:ind w:firstLine="708"/>
        <w:jc w:val="both"/>
        <w:rPr>
          <w:rStyle w:val="Zstupntext"/>
          <w:color w:val="000000"/>
        </w:rPr>
      </w:pPr>
    </w:p>
    <w:p w:rsidR="00AC196A" w:rsidRDefault="0087283A" w:rsidP="0087283A">
      <w:pPr>
        <w:widowControl/>
        <w:ind w:firstLine="708"/>
        <w:jc w:val="both"/>
      </w:pPr>
      <w:r>
        <w:rPr>
          <w:rStyle w:val="Zstupntext"/>
          <w:color w:val="000000"/>
        </w:rPr>
        <w:t xml:space="preserve">Podľa plánu legislatívnych úloh je dôvodom na predloženie návrhu zákona zjednodušenie </w:t>
      </w:r>
      <w:r w:rsidRPr="0087283A">
        <w:rPr>
          <w:rStyle w:val="Zstupntext"/>
          <w:color w:val="000000"/>
        </w:rPr>
        <w:t>vybavovania elektronických podaní pri</w:t>
      </w:r>
      <w:r>
        <w:rPr>
          <w:rStyle w:val="Zstupntext"/>
          <w:color w:val="000000"/>
        </w:rPr>
        <w:t xml:space="preserve"> </w:t>
      </w:r>
      <w:r w:rsidR="001110E3">
        <w:rPr>
          <w:rStyle w:val="Zstupntext"/>
          <w:color w:val="000000"/>
        </w:rPr>
        <w:t>evidovaní vozidiel, čo vyplýva</w:t>
      </w:r>
      <w:r w:rsidR="006B384F">
        <w:rPr>
          <w:rStyle w:val="Zstupntext"/>
          <w:color w:val="000000"/>
        </w:rPr>
        <w:t xml:space="preserve"> tiež </w:t>
      </w:r>
      <w:r w:rsidR="00C379D5" w:rsidRPr="00C379D5">
        <w:t xml:space="preserve">z </w:t>
      </w:r>
      <w:r>
        <w:t xml:space="preserve">uznesenia vlády SR č. 327/2017 </w:t>
      </w:r>
      <w:r w:rsidR="001110E3">
        <w:t xml:space="preserve">k návrhu opatrení na zlepšenie podnikateľského prostredia </w:t>
      </w:r>
      <w:r>
        <w:t>(bod</w:t>
      </w:r>
      <w:r w:rsidRPr="00C379D5">
        <w:t xml:space="preserve"> B.8.</w:t>
      </w:r>
      <w:r>
        <w:t>).</w:t>
      </w:r>
      <w:r w:rsidR="001110E3">
        <w:t xml:space="preserve"> E</w:t>
      </w:r>
      <w:r w:rsidR="001110E3" w:rsidRPr="001110E3">
        <w:t xml:space="preserve">videnčný úkon </w:t>
      </w:r>
      <w:r w:rsidR="001110E3">
        <w:t xml:space="preserve">s vozidlom urobený </w:t>
      </w:r>
      <w:r w:rsidR="001110E3" w:rsidRPr="001110E3">
        <w:t xml:space="preserve">prostredníctvom elektronickej služby </w:t>
      </w:r>
      <w:r w:rsidR="001110E3">
        <w:t xml:space="preserve">bude možné úplne dokončiť </w:t>
      </w:r>
      <w:r w:rsidR="001110E3" w:rsidRPr="001110E3">
        <w:t>bez potreby osobnej návštevy dopravného inšpektorátu tým, že doklady vozidla a tabuľky s evidenčným číslom sa budú zasielať na adresu určenú prevádzkovateľom vozidla</w:t>
      </w:r>
      <w:r w:rsidR="001110E3">
        <w:t>. V oblasti evidovania vozidiel sa navrhujú aj ďalšie čiastkové opatrenia, ktorým cieľom je zefektívniť a zlepšiť poskytovanie služieb evidencie vozidiel, napríklad vypustenie fyzického porovnávania údajov z dokladov s údajmi na vozidle, umožnenie vykonávania niektorých ďalších evidenčných úkonov na ktoromkoľvek dopravnom inšpektoráte alebo predĺženie platnosti zvláštnych evidenčných čísel.</w:t>
      </w:r>
    </w:p>
    <w:p w:rsidR="0087283A" w:rsidRDefault="0087283A" w:rsidP="00C379D5">
      <w:pPr>
        <w:widowControl/>
        <w:ind w:firstLine="708"/>
        <w:jc w:val="both"/>
      </w:pPr>
    </w:p>
    <w:p w:rsidR="001110E3" w:rsidRDefault="00AA1B1D" w:rsidP="00C379D5">
      <w:pPr>
        <w:widowControl/>
        <w:ind w:firstLine="708"/>
        <w:jc w:val="both"/>
      </w:pPr>
      <w:r>
        <w:t>Medzi najdôležitejšie zmeny v pravidlách cestnej premávky možno zaradiť úpravu parkovania na chodníku tak, aby nebolo možné jazdiť po chodníku, ale zaparkovať len na chodníku priľahlom k ceste, spresnenie zákazu používania mobilov a podobných zariadení počas vedenia vozidla, povinné vytváranie záchranárskej uličky pri kolónach na diaľnici alebo striedavé radenie („</w:t>
      </w:r>
      <w:proofErr w:type="spellStart"/>
      <w:r>
        <w:t>zipsovanie</w:t>
      </w:r>
      <w:proofErr w:type="spellEnd"/>
      <w:r>
        <w:t>“)</w:t>
      </w:r>
      <w:r w:rsidR="00560C07">
        <w:t xml:space="preserve"> </w:t>
      </w:r>
      <w:r>
        <w:t>aj pri zbiehaní jazdných pruhov.</w:t>
      </w:r>
    </w:p>
    <w:p w:rsidR="00AA1B1D" w:rsidRDefault="00AA1B1D" w:rsidP="00C379D5">
      <w:pPr>
        <w:widowControl/>
        <w:ind w:firstLine="708"/>
        <w:jc w:val="both"/>
      </w:pPr>
    </w:p>
    <w:p w:rsidR="00AA1B1D" w:rsidRDefault="00AA1B1D" w:rsidP="00C379D5">
      <w:pPr>
        <w:widowControl/>
        <w:ind w:firstLine="708"/>
        <w:jc w:val="both"/>
      </w:pPr>
      <w:r>
        <w:t>V časti o vodičských oprávneniach a vodičských preukazoch sa navrhuje zníženie veku na udelenie vodičského oprávnenia skupiny C (nákladné vozidlá) z 21 na 18 rokov a skupiny D (autobusy) z 24 na 21 rokov spôsobom a s obmedzeniami, ktoré vyplývajú z práva Európskej únie</w:t>
      </w:r>
      <w:r w:rsidR="00F725C3">
        <w:t xml:space="preserve"> (transpozícia smernice 2018/645 – uznesenie vlády SR č. </w:t>
      </w:r>
      <w:r w:rsidR="00A270C8">
        <w:t>469/2018</w:t>
      </w:r>
      <w:r w:rsidR="00F725C3">
        <w:t>)</w:t>
      </w:r>
      <w:r>
        <w:t>.</w:t>
      </w:r>
      <w:r w:rsidR="00F725C3">
        <w:t xml:space="preserve"> </w:t>
      </w:r>
      <w:r>
        <w:t xml:space="preserve">Predovšetkým pre mladých vodičov ako rizikovú skupinu sa zavádza obdoba skúšobnej doby (dva roky od udelenia vodičského oprávnenia skupiny B), v rámci ktorej sa po dvoch závažných priestupkoch alebo prekročeniach rýchlosti budú musieť podrobiť doškoľovaciemu kurzu v autoškole, </w:t>
      </w:r>
      <w:r w:rsidR="00DA4578">
        <w:t>rehabilitačnému programu</w:t>
      </w:r>
      <w:r>
        <w:t xml:space="preserve"> </w:t>
      </w:r>
      <w:bookmarkStart w:id="0" w:name="_GoBack"/>
      <w:bookmarkEnd w:id="0"/>
      <w:r>
        <w:t>u dopravného psychológa a preskúšaniu pravidiel na polícii.</w:t>
      </w:r>
    </w:p>
    <w:p w:rsidR="00C379D5" w:rsidRDefault="00C379D5" w:rsidP="00C379D5">
      <w:pPr>
        <w:pStyle w:val="ablna"/>
        <w:tabs>
          <w:tab w:val="clear" w:pos="4536"/>
          <w:tab w:val="clear" w:pos="9072"/>
          <w:tab w:val="clear" w:pos="9356"/>
        </w:tabs>
        <w:ind w:right="0" w:firstLine="720"/>
        <w:jc w:val="both"/>
      </w:pPr>
    </w:p>
    <w:p w:rsidR="00560C07" w:rsidRDefault="00560C07" w:rsidP="00C379D5">
      <w:pPr>
        <w:pStyle w:val="ablna"/>
        <w:tabs>
          <w:tab w:val="clear" w:pos="4536"/>
          <w:tab w:val="clear" w:pos="9072"/>
          <w:tab w:val="clear" w:pos="9356"/>
        </w:tabs>
        <w:ind w:right="0" w:firstLine="720"/>
        <w:jc w:val="both"/>
      </w:pPr>
      <w:r>
        <w:t>V rámci objektívnej zodpovednosti držiteľa vozidla sa n</w:t>
      </w:r>
      <w:r w:rsidRPr="00560C07">
        <w:t xml:space="preserve">avrhuje zlepšiť vymožiteľnosť ukladaných sankcií </w:t>
      </w:r>
      <w:r>
        <w:t>tým, že ak nedôjde k úhrade pokuty v stanovenej lehote bude možné</w:t>
      </w:r>
      <w:r w:rsidRPr="00560C07">
        <w:t xml:space="preserve"> zadržať doklady od vozidla a tabuľky s evidenčným číslom</w:t>
      </w:r>
      <w:r>
        <w:t>. Tiež sa z</w:t>
      </w:r>
      <w:r w:rsidRPr="00560C07">
        <w:t>avádza nový druh sankcie – blokové konanie o správnom delikte držiteľa vozidla spočívajúce v tom, že ak došlo v minulosti k porušeniu pravidiel s daným vozidlom (napríklad radar zaznamenal evidenčné číslo vozidla, ktoré prekročilo rýchlosť, ale nepodarilo sa zistiť držiteľa vozidla a jeho adresu) a policajt príde do kontaktu s daným vozidlom priamo na ceste, uloží rovnakú pokutu p</w:t>
      </w:r>
      <w:r>
        <w:t>riamo na ceste vodičovi vozidla.</w:t>
      </w:r>
    </w:p>
    <w:p w:rsidR="00560C07" w:rsidRDefault="00560C07" w:rsidP="00C379D5">
      <w:pPr>
        <w:pStyle w:val="ablna"/>
        <w:tabs>
          <w:tab w:val="clear" w:pos="4536"/>
          <w:tab w:val="clear" w:pos="9072"/>
          <w:tab w:val="clear" w:pos="9356"/>
        </w:tabs>
        <w:ind w:right="0" w:firstLine="720"/>
        <w:jc w:val="both"/>
      </w:pPr>
    </w:p>
    <w:p w:rsidR="006B384F" w:rsidRDefault="00560C07" w:rsidP="00C379D5">
      <w:pPr>
        <w:pStyle w:val="ablna"/>
        <w:tabs>
          <w:tab w:val="clear" w:pos="4536"/>
          <w:tab w:val="clear" w:pos="9072"/>
          <w:tab w:val="clear" w:pos="9356"/>
        </w:tabs>
        <w:ind w:right="0" w:firstLine="720"/>
        <w:jc w:val="both"/>
      </w:pPr>
      <w:r>
        <w:t>O</w:t>
      </w:r>
      <w:r w:rsidR="005C62A0">
        <w:t xml:space="preserve">krem zákona </w:t>
      </w:r>
      <w:r w:rsidR="00C379D5">
        <w:t xml:space="preserve">o cestnej premávke </w:t>
      </w:r>
      <w:r>
        <w:t xml:space="preserve">sa </w:t>
      </w:r>
      <w:r w:rsidR="00C379D5">
        <w:t>upravuje</w:t>
      </w:r>
      <w:r w:rsidR="008845C1" w:rsidRPr="00E72E4E">
        <w:t xml:space="preserve"> </w:t>
      </w:r>
      <w:r w:rsidR="00C379D5">
        <w:t>aj</w:t>
      </w:r>
      <w:r w:rsidR="00C379D5" w:rsidRPr="00C379D5">
        <w:t xml:space="preserve"> zákon S</w:t>
      </w:r>
      <w:r w:rsidR="006B384F">
        <w:t xml:space="preserve">lovenskej národnej rady č. 372/1990 Zb. o priestupkoch, v ktorom sa predovšetkým navrhuje zvýšenie pokuty za používanie mobilov a podobných zariadení počas vedenia vozidla. </w:t>
      </w:r>
    </w:p>
    <w:p w:rsidR="006B384F" w:rsidRDefault="006B384F" w:rsidP="00C379D5">
      <w:pPr>
        <w:pStyle w:val="ablna"/>
        <w:tabs>
          <w:tab w:val="clear" w:pos="4536"/>
          <w:tab w:val="clear" w:pos="9072"/>
          <w:tab w:val="clear" w:pos="9356"/>
        </w:tabs>
        <w:ind w:right="0" w:firstLine="720"/>
        <w:jc w:val="both"/>
      </w:pPr>
    </w:p>
    <w:p w:rsidR="00C379D5" w:rsidRDefault="006B384F" w:rsidP="00C379D5">
      <w:pPr>
        <w:pStyle w:val="ablna"/>
        <w:tabs>
          <w:tab w:val="clear" w:pos="4536"/>
          <w:tab w:val="clear" w:pos="9072"/>
          <w:tab w:val="clear" w:pos="9356"/>
        </w:tabs>
        <w:ind w:right="0" w:firstLine="720"/>
        <w:jc w:val="both"/>
      </w:pPr>
      <w:r>
        <w:t>Z</w:t>
      </w:r>
      <w:r w:rsidR="00C379D5" w:rsidRPr="00C379D5">
        <w:t xml:space="preserve">lepšenie vymožiteľnosti pokuty za </w:t>
      </w:r>
      <w:r>
        <w:t>neuhradené mýto alebo diaľničnú známku</w:t>
      </w:r>
      <w:r w:rsidR="00C379D5" w:rsidRPr="00C379D5">
        <w:t xml:space="preserve"> </w:t>
      </w:r>
      <w:r>
        <w:t xml:space="preserve">obdobným spôsobom ako je tomu pri objektívnej zodpovednosti podľa zákona o cestnej premávke </w:t>
      </w:r>
      <w:r w:rsidR="00C379D5" w:rsidRPr="00C379D5">
        <w:t>je predmetom novely zákona č. 474/2013 Z. z. o výbere mýta za užívanie vymedzených úsekov pozemných komunikácií a zákona č. 488/2013 Z. z. o diaľničnej známke.</w:t>
      </w:r>
    </w:p>
    <w:p w:rsidR="001110E3" w:rsidRDefault="001110E3" w:rsidP="00C379D5">
      <w:pPr>
        <w:pStyle w:val="ablna"/>
        <w:tabs>
          <w:tab w:val="clear" w:pos="4536"/>
          <w:tab w:val="clear" w:pos="9072"/>
          <w:tab w:val="clear" w:pos="9356"/>
        </w:tabs>
        <w:ind w:right="0" w:firstLine="720"/>
        <w:jc w:val="both"/>
      </w:pPr>
    </w:p>
    <w:p w:rsidR="001110E3" w:rsidRDefault="001110E3" w:rsidP="001110E3">
      <w:pPr>
        <w:pStyle w:val="Default"/>
        <w:ind w:firstLine="708"/>
        <w:jc w:val="both"/>
      </w:pPr>
      <w:r>
        <w:t>Dátum účinnosti je navrhnutý s prihliadnutím na predpokladanú dĺžku legislatívneho procesu a tak, aby bol dostatok času na oboznámenie sa s novou právnou úpravou.</w:t>
      </w:r>
    </w:p>
    <w:p w:rsidR="007342CA" w:rsidRDefault="007342CA" w:rsidP="001110E3">
      <w:pPr>
        <w:pStyle w:val="Default"/>
        <w:ind w:firstLine="708"/>
        <w:jc w:val="both"/>
      </w:pPr>
    </w:p>
    <w:p w:rsidR="007342CA" w:rsidRDefault="007342CA" w:rsidP="007342CA">
      <w:pPr>
        <w:pStyle w:val="Zkladntext"/>
        <w:spacing w:after="0"/>
        <w:ind w:firstLine="708"/>
        <w:jc w:val="both"/>
      </w:pPr>
      <w:r w:rsidRPr="004823B2">
        <w:t>Návrh</w:t>
      </w:r>
      <w:r>
        <w:t xml:space="preserve"> </w:t>
      </w:r>
      <w:r w:rsidRPr="004823B2">
        <w:t xml:space="preserve">zákona </w:t>
      </w:r>
      <w:r>
        <w:t>ne</w:t>
      </w:r>
      <w:r w:rsidRPr="004823B2">
        <w:t>má byť predmetom vnútrokomunitárneho pripomienkového konania</w:t>
      </w:r>
      <w:r>
        <w:t>.</w:t>
      </w:r>
      <w:r w:rsidRPr="004823B2">
        <w:t xml:space="preserve"> </w:t>
      </w:r>
    </w:p>
    <w:p w:rsidR="00C379D5" w:rsidRDefault="00C379D5" w:rsidP="00C379D5">
      <w:pPr>
        <w:ind w:firstLine="709"/>
        <w:jc w:val="both"/>
        <w:rPr>
          <w:color w:val="000000"/>
        </w:rPr>
      </w:pPr>
    </w:p>
    <w:p w:rsidR="0069670E" w:rsidRPr="00620F52" w:rsidRDefault="0069670E" w:rsidP="0069670E">
      <w:pPr>
        <w:ind w:firstLine="708"/>
        <w:jc w:val="both"/>
      </w:pPr>
      <w:r w:rsidRPr="00620F52">
        <w:t>Predpokladajú sa pozitívne vplyvy aj negatívne vplyvy na rozpočet verejnej správy, pozitívne vplyvy na podnikateľské prostredie, sociálne vplyvy, vplyvy na informatizáciu a na služby pre občana; vplyvy na životné prostredie a manželstvo, rodičovstvo a rodinu sa nepredpokladajú žiadne.</w:t>
      </w:r>
    </w:p>
    <w:p w:rsidR="00140247" w:rsidRDefault="00140247" w:rsidP="00C379D5">
      <w:pPr>
        <w:pStyle w:val="Zkladntext"/>
        <w:spacing w:after="0"/>
        <w:ind w:firstLine="708"/>
        <w:jc w:val="both"/>
      </w:pPr>
    </w:p>
    <w:p w:rsidR="00477B22" w:rsidRPr="00477B22" w:rsidRDefault="00FD1E58" w:rsidP="00C379D5">
      <w:pPr>
        <w:widowControl/>
        <w:ind w:firstLine="708"/>
        <w:jc w:val="both"/>
      </w:pPr>
      <w:r w:rsidRPr="00E72E4E">
        <w:rPr>
          <w:rStyle w:val="Zstupntext"/>
          <w:color w:val="000000"/>
        </w:rPr>
        <w:t>Návrh zákona je v súlade s Ústavou Slovenskej republiky, ústavnými zákonmi, zákonmi a medzinárodnými zmluvami, ktorými je Slovenská republika viazaná a s právom Európskej únie</w:t>
      </w:r>
      <w:r w:rsidR="00EF589C">
        <w:rPr>
          <w:rStyle w:val="Zstupntext"/>
          <w:color w:val="000000"/>
        </w:rPr>
        <w:t>, ako aj s</w:t>
      </w:r>
      <w:r w:rsidR="00EF589C">
        <w:rPr>
          <w:lang w:eastAsia="en-US"/>
        </w:rPr>
        <w:t> nálezmi Ústavného súdu Slovenskej republiky</w:t>
      </w:r>
      <w:r w:rsidRPr="00E72E4E">
        <w:rPr>
          <w:rStyle w:val="Zstupntext"/>
          <w:color w:val="000000"/>
        </w:rPr>
        <w:t>.</w:t>
      </w:r>
    </w:p>
    <w:p w:rsidR="00C379D5" w:rsidRDefault="00445607" w:rsidP="00C379D5">
      <w:pPr>
        <w:pStyle w:val="Default"/>
        <w:jc w:val="both"/>
      </w:pPr>
      <w:r>
        <w:tab/>
      </w:r>
    </w:p>
    <w:p w:rsidR="001110E3" w:rsidRDefault="001110E3">
      <w:pPr>
        <w:pStyle w:val="Default"/>
        <w:ind w:firstLine="708"/>
        <w:jc w:val="both"/>
      </w:pPr>
    </w:p>
    <w:sectPr w:rsidR="001110E3" w:rsidSect="00AC196A">
      <w:pgSz w:w="12240" w:h="15840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B67E6"/>
    <w:multiLevelType w:val="hybridMultilevel"/>
    <w:tmpl w:val="5E6A6700"/>
    <w:lvl w:ilvl="0" w:tplc="92F8D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16ABB"/>
    <w:multiLevelType w:val="hybridMultilevel"/>
    <w:tmpl w:val="0CCA1F3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C8EF232">
      <w:start w:val="2"/>
      <w:numFmt w:val="bullet"/>
      <w:lvlText w:val="-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0F"/>
    <w:rsid w:val="00022EB4"/>
    <w:rsid w:val="00035563"/>
    <w:rsid w:val="00050043"/>
    <w:rsid w:val="00052A46"/>
    <w:rsid w:val="00075378"/>
    <w:rsid w:val="000B6BCF"/>
    <w:rsid w:val="000E359D"/>
    <w:rsid w:val="00102A12"/>
    <w:rsid w:val="001110E3"/>
    <w:rsid w:val="00130FAD"/>
    <w:rsid w:val="001331F7"/>
    <w:rsid w:val="00140247"/>
    <w:rsid w:val="00151C1D"/>
    <w:rsid w:val="00154535"/>
    <w:rsid w:val="00182932"/>
    <w:rsid w:val="0019100D"/>
    <w:rsid w:val="001B31C0"/>
    <w:rsid w:val="001D7DB3"/>
    <w:rsid w:val="00253174"/>
    <w:rsid w:val="002720C0"/>
    <w:rsid w:val="002861C6"/>
    <w:rsid w:val="002A5EBF"/>
    <w:rsid w:val="002B2A9E"/>
    <w:rsid w:val="002B3A93"/>
    <w:rsid w:val="00311D2B"/>
    <w:rsid w:val="003763FA"/>
    <w:rsid w:val="00412A1D"/>
    <w:rsid w:val="0043004F"/>
    <w:rsid w:val="00444B8D"/>
    <w:rsid w:val="00445607"/>
    <w:rsid w:val="00464F79"/>
    <w:rsid w:val="00477B22"/>
    <w:rsid w:val="004823B2"/>
    <w:rsid w:val="004D757C"/>
    <w:rsid w:val="00523490"/>
    <w:rsid w:val="00540349"/>
    <w:rsid w:val="00544F8F"/>
    <w:rsid w:val="00560C07"/>
    <w:rsid w:val="005C62A0"/>
    <w:rsid w:val="005F0347"/>
    <w:rsid w:val="00605A7F"/>
    <w:rsid w:val="00632EAB"/>
    <w:rsid w:val="00635DC0"/>
    <w:rsid w:val="006422FE"/>
    <w:rsid w:val="00654E33"/>
    <w:rsid w:val="0069670E"/>
    <w:rsid w:val="006A02C2"/>
    <w:rsid w:val="006B384F"/>
    <w:rsid w:val="006B7D51"/>
    <w:rsid w:val="006D2CCD"/>
    <w:rsid w:val="00730C59"/>
    <w:rsid w:val="007342CA"/>
    <w:rsid w:val="00740FB3"/>
    <w:rsid w:val="007766B5"/>
    <w:rsid w:val="007B28AA"/>
    <w:rsid w:val="007E17BB"/>
    <w:rsid w:val="00844CAF"/>
    <w:rsid w:val="008634B6"/>
    <w:rsid w:val="0087283A"/>
    <w:rsid w:val="008845C1"/>
    <w:rsid w:val="00885895"/>
    <w:rsid w:val="008A5A5D"/>
    <w:rsid w:val="008B0B8B"/>
    <w:rsid w:val="008C404D"/>
    <w:rsid w:val="00941132"/>
    <w:rsid w:val="0095609E"/>
    <w:rsid w:val="00964116"/>
    <w:rsid w:val="00987550"/>
    <w:rsid w:val="0099506C"/>
    <w:rsid w:val="009B6ADF"/>
    <w:rsid w:val="009C1CAD"/>
    <w:rsid w:val="009F74F4"/>
    <w:rsid w:val="00A076FB"/>
    <w:rsid w:val="00A270C8"/>
    <w:rsid w:val="00A54ECC"/>
    <w:rsid w:val="00A8783F"/>
    <w:rsid w:val="00A926A8"/>
    <w:rsid w:val="00AA1B1D"/>
    <w:rsid w:val="00AA1BC0"/>
    <w:rsid w:val="00AA210A"/>
    <w:rsid w:val="00AC196A"/>
    <w:rsid w:val="00AE1EE0"/>
    <w:rsid w:val="00B2184D"/>
    <w:rsid w:val="00B538B1"/>
    <w:rsid w:val="00B81A9C"/>
    <w:rsid w:val="00BA0706"/>
    <w:rsid w:val="00BB654A"/>
    <w:rsid w:val="00BD3184"/>
    <w:rsid w:val="00BD3A14"/>
    <w:rsid w:val="00BF54E5"/>
    <w:rsid w:val="00C259D4"/>
    <w:rsid w:val="00C379D5"/>
    <w:rsid w:val="00CA1F33"/>
    <w:rsid w:val="00CC4C54"/>
    <w:rsid w:val="00CF0183"/>
    <w:rsid w:val="00D83669"/>
    <w:rsid w:val="00D84BC8"/>
    <w:rsid w:val="00DA4578"/>
    <w:rsid w:val="00DB2B43"/>
    <w:rsid w:val="00DB5450"/>
    <w:rsid w:val="00DD12F4"/>
    <w:rsid w:val="00DD2741"/>
    <w:rsid w:val="00DF7A30"/>
    <w:rsid w:val="00E20878"/>
    <w:rsid w:val="00E66D43"/>
    <w:rsid w:val="00E72E4E"/>
    <w:rsid w:val="00E75DD2"/>
    <w:rsid w:val="00E97354"/>
    <w:rsid w:val="00EF589C"/>
    <w:rsid w:val="00F25E0F"/>
    <w:rsid w:val="00F56008"/>
    <w:rsid w:val="00F725C3"/>
    <w:rsid w:val="00F828AD"/>
    <w:rsid w:val="00F9528E"/>
    <w:rsid w:val="00F9645B"/>
    <w:rsid w:val="00FA723B"/>
    <w:rsid w:val="00FC4543"/>
    <w:rsid w:val="00FC7E85"/>
    <w:rsid w:val="00FD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E90E6B"/>
  <w14:defaultImageDpi w14:val="0"/>
  <w15:docId w15:val="{BEFEDC8B-C783-481C-8F54-3DE5F9DD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5E0F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25E0F"/>
    <w:rPr>
      <w:rFonts w:ascii="Times New Roman" w:hAnsi="Times New Roman" w:cs="Times New Roman"/>
      <w:color w:val="808080"/>
    </w:rPr>
  </w:style>
  <w:style w:type="paragraph" w:styleId="Zkladntext2">
    <w:name w:val="Body Text 2"/>
    <w:basedOn w:val="Normlny"/>
    <w:link w:val="Zkladntext2Char"/>
    <w:uiPriority w:val="99"/>
    <w:rsid w:val="008634B6"/>
    <w:pPr>
      <w:widowControl/>
      <w:adjustRightInd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8634B6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ablna">
    <w:name w:val="Šablóna"/>
    <w:basedOn w:val="Hlavika"/>
    <w:link w:val="ablnaChar"/>
    <w:qFormat/>
    <w:rsid w:val="008845C1"/>
    <w:pPr>
      <w:widowControl/>
      <w:tabs>
        <w:tab w:val="center" w:pos="-142"/>
        <w:tab w:val="right" w:pos="9356"/>
      </w:tabs>
      <w:suppressAutoHyphens/>
      <w:adjustRightInd/>
      <w:ind w:right="-1"/>
    </w:pPr>
    <w:rPr>
      <w:lang w:eastAsia="ar-SA"/>
    </w:rPr>
  </w:style>
  <w:style w:type="character" w:customStyle="1" w:styleId="ablnaChar">
    <w:name w:val="Šablóna Char"/>
    <w:link w:val="ablna"/>
    <w:locked/>
    <w:rsid w:val="008845C1"/>
    <w:rPr>
      <w:rFonts w:ascii="Times New Roman" w:hAnsi="Times New Roman"/>
      <w:sz w:val="24"/>
      <w:lang w:val="x-none" w:eastAsia="ar-SA" w:bidi="ar-SA"/>
    </w:rPr>
  </w:style>
  <w:style w:type="paragraph" w:styleId="Hlavika">
    <w:name w:val="header"/>
    <w:basedOn w:val="Normlny"/>
    <w:link w:val="HlavikaChar"/>
    <w:uiPriority w:val="99"/>
    <w:semiHidden/>
    <w:unhideWhenUsed/>
    <w:rsid w:val="008845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8845C1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9B6ADF"/>
    <w:pPr>
      <w:widowControl/>
      <w:adjustRightInd/>
      <w:ind w:left="708"/>
    </w:pPr>
    <w:rPr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5C62A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C62A0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Default">
    <w:name w:val="Default"/>
    <w:rsid w:val="00482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9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82A6B-05AB-43B6-BA34-C5B3628F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Katarina.Manduchova2@minv.sk</dc:creator>
  <cp:lastModifiedBy>Martin Birnstein</cp:lastModifiedBy>
  <cp:revision>4</cp:revision>
  <cp:lastPrinted>2016-10-24T13:22:00Z</cp:lastPrinted>
  <dcterms:created xsi:type="dcterms:W3CDTF">2019-04-08T07:16:00Z</dcterms:created>
  <dcterms:modified xsi:type="dcterms:W3CDTF">2019-04-10T07:46:00Z</dcterms:modified>
</cp:coreProperties>
</file>