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89" w:rsidRPr="00521F62" w:rsidRDefault="00EA1889" w:rsidP="003D18F1">
      <w:pPr>
        <w:pStyle w:val="Bezriadkovania"/>
      </w:pPr>
    </w:p>
    <w:bookmarkStart w:id="0" w:name="_GoBack"/>
    <w:bookmarkEnd w:id="0"/>
    <w:p w:rsidR="00FB3B67" w:rsidRPr="00521F62" w:rsidRDefault="00D95C7F">
      <w:r>
        <w:fldChar w:fldCharType="begin"/>
      </w:r>
      <w:r>
        <w:instrText xml:space="preserve"> HYPERLINK "https://www.slov-lex.sk/legislativne-procesy/SK/LP/2019/226" </w:instrText>
      </w:r>
      <w:r>
        <w:fldChar w:fldCharType="separate"/>
      </w:r>
      <w:r w:rsidR="00FB3B67" w:rsidRPr="00521F62">
        <w:rPr>
          <w:rStyle w:val="Hypertextovprepojenie"/>
          <w:color w:val="auto"/>
        </w:rPr>
        <w:t>https://www.slov-lex.sk/legislativne-procesy/SK/LP/2019/226</w:t>
      </w:r>
      <w:r>
        <w:rPr>
          <w:rStyle w:val="Hypertextovprepojenie"/>
          <w:color w:val="auto"/>
        </w:rPr>
        <w:fldChar w:fldCharType="end"/>
      </w:r>
    </w:p>
    <w:p w:rsidR="00FB3B67" w:rsidRPr="00521F62" w:rsidRDefault="00FB3B67" w:rsidP="00FB3B67"/>
    <w:p w:rsidR="00FB3B67" w:rsidRPr="00521F62" w:rsidRDefault="00FB3B67" w:rsidP="00FB3B67">
      <w:pPr>
        <w:rPr>
          <w:b/>
        </w:rPr>
      </w:pPr>
      <w:r w:rsidRPr="00521F62">
        <w:rPr>
          <w:b/>
        </w:rPr>
        <w:t>Zo</w:t>
      </w:r>
      <w:r w:rsidR="00467089" w:rsidRPr="00521F62">
        <w:rPr>
          <w:b/>
        </w:rPr>
        <w:t>znam subjektov bez pripomienok</w:t>
      </w:r>
      <w:r w:rsidRPr="00521F62">
        <w:rPr>
          <w:b/>
        </w:rPr>
        <w:t>:</w:t>
      </w:r>
    </w:p>
    <w:p w:rsidR="006C287F" w:rsidRPr="00521F62" w:rsidRDefault="006C287F" w:rsidP="006C287F">
      <w:r w:rsidRPr="00521F62">
        <w:t>MOSR (Ministerstvo obrany Slovenskej republiky)</w:t>
      </w:r>
    </w:p>
    <w:p w:rsidR="006C287F" w:rsidRPr="00521F62" w:rsidRDefault="006C287F" w:rsidP="006C287F">
      <w:r w:rsidRPr="00521F62">
        <w:t>MPSVRSR (Ministerstvo práce, sociálnych vecí a rodiny Slovenskej republiky)</w:t>
      </w:r>
    </w:p>
    <w:p w:rsidR="006C287F" w:rsidRPr="00521F62" w:rsidRDefault="006C287F" w:rsidP="006C287F">
      <w:proofErr w:type="spellStart"/>
      <w:r w:rsidRPr="00521F62">
        <w:t>MŠVVaŠSR</w:t>
      </w:r>
      <w:proofErr w:type="spellEnd"/>
      <w:r w:rsidRPr="00521F62">
        <w:t xml:space="preserve"> (Ministerstvo školstva, vedy, výskumu a športu Slovenskej republiky)</w:t>
      </w:r>
    </w:p>
    <w:p w:rsidR="00467089" w:rsidRPr="00521F62" w:rsidRDefault="00467089" w:rsidP="006C287F">
      <w:r w:rsidRPr="00521F62">
        <w:rPr>
          <w:rFonts w:eastAsia="Times New Roman"/>
          <w:lang w:eastAsia="sk-SK"/>
        </w:rPr>
        <w:t>MZSR (Ministerstvo zdravotníctva Slovenskej republiky)</w:t>
      </w:r>
    </w:p>
    <w:p w:rsidR="006C287F" w:rsidRPr="00521F62" w:rsidRDefault="006C287F" w:rsidP="006C287F">
      <w:r w:rsidRPr="00521F62">
        <w:t>MŽPSR (Ministerstvo životného prostredia Slovenskej republiky)</w:t>
      </w:r>
    </w:p>
    <w:p w:rsidR="006C287F" w:rsidRPr="00521F62" w:rsidRDefault="006C287F" w:rsidP="006C287F">
      <w:r w:rsidRPr="00521F62">
        <w:t>ŠÚSR (Štatistický úrad Slovenskej republiky)</w:t>
      </w:r>
    </w:p>
    <w:p w:rsidR="006C287F" w:rsidRPr="00521F62" w:rsidRDefault="006C287F" w:rsidP="006C287F">
      <w:r w:rsidRPr="00521F62">
        <w:t>ÚGKKSR (Úrad geodézie, kartografie a katastra Slovenskej republiky)</w:t>
      </w:r>
    </w:p>
    <w:p w:rsidR="006C287F" w:rsidRPr="00521F62" w:rsidRDefault="006C287F" w:rsidP="006C287F">
      <w:r w:rsidRPr="00521F62">
        <w:t>ÚNMSSR (Úrad pre normalizáciu, metrológiu a skúšobníctvo Slovenskej republiky)</w:t>
      </w:r>
    </w:p>
    <w:p w:rsidR="00467089" w:rsidRPr="00521F62" w:rsidRDefault="00467089" w:rsidP="006C287F">
      <w:r w:rsidRPr="00521F62">
        <w:rPr>
          <w:rFonts w:eastAsia="Times New Roman"/>
          <w:lang w:eastAsia="sk-SK"/>
        </w:rPr>
        <w:t>ÚPPVII (Úrad podpredsedu vlády Slovenskej republiky pre investície a informatizáciu)</w:t>
      </w:r>
    </w:p>
    <w:p w:rsidR="006C287F" w:rsidRPr="00521F62" w:rsidRDefault="006C287F" w:rsidP="006C287F">
      <w:r w:rsidRPr="00521F62">
        <w:t>ÚPVSR (Úrad priemyselného vlastníctva Slovenskej republiky)</w:t>
      </w:r>
    </w:p>
    <w:p w:rsidR="006C287F" w:rsidRPr="00521F62" w:rsidRDefault="006C287F" w:rsidP="006C287F">
      <w:r w:rsidRPr="00521F62">
        <w:t>ÚVO (Úrad pre verejné obstarávanie)</w:t>
      </w:r>
    </w:p>
    <w:p w:rsidR="007309D4" w:rsidRPr="00521F62" w:rsidRDefault="007309D4" w:rsidP="007309D4">
      <w:r w:rsidRPr="00521F62">
        <w:t xml:space="preserve">AZZZ SR (Asociácia </w:t>
      </w:r>
      <w:proofErr w:type="spellStart"/>
      <w:r w:rsidRPr="00521F62">
        <w:t>zamestnávatelských</w:t>
      </w:r>
      <w:proofErr w:type="spellEnd"/>
      <w:r w:rsidRPr="00521F62">
        <w:t xml:space="preserve"> zväzov a združení Slovenskej republiky)</w:t>
      </w:r>
    </w:p>
    <w:p w:rsidR="00467089" w:rsidRPr="00521F62" w:rsidRDefault="00467089" w:rsidP="007309D4"/>
    <w:p w:rsidR="00FB3B67" w:rsidRPr="00521F62" w:rsidRDefault="00FB3B67" w:rsidP="00FB3B67">
      <w:pPr>
        <w:rPr>
          <w:b/>
        </w:rPr>
      </w:pPr>
      <w:r w:rsidRPr="00521F62">
        <w:rPr>
          <w:b/>
        </w:rPr>
        <w:t>Existujúce pripomienky k </w:t>
      </w:r>
      <w:r w:rsidR="007309D4" w:rsidRPr="00521F62">
        <w:rPr>
          <w:b/>
        </w:rPr>
        <w:t>11</w:t>
      </w:r>
      <w:r w:rsidRPr="00521F62">
        <w:rPr>
          <w:b/>
        </w:rPr>
        <w:t>. 4.:</w:t>
      </w:r>
    </w:p>
    <w:p w:rsidR="006C287F" w:rsidRPr="00521F62" w:rsidRDefault="006C287F" w:rsidP="00FB3B67"/>
    <w:p w:rsidR="008C1390" w:rsidRPr="00521F62" w:rsidRDefault="008C1390" w:rsidP="00FB3B67">
      <w:pPr>
        <w:rPr>
          <w:rFonts w:eastAsia="Times New Roman"/>
          <w:b/>
          <w:lang w:eastAsia="sk-SK"/>
        </w:rPr>
      </w:pPr>
      <w:proofErr w:type="spellStart"/>
      <w:r w:rsidRPr="00521F62">
        <w:rPr>
          <w:rFonts w:eastAsia="Times New Roman"/>
          <w:b/>
          <w:lang w:eastAsia="sk-SK"/>
        </w:rPr>
        <w:t>MDaVSR</w:t>
      </w:r>
      <w:proofErr w:type="spellEnd"/>
      <w:r w:rsidRPr="00521F62">
        <w:rPr>
          <w:rFonts w:eastAsia="Times New Roman"/>
          <w:b/>
          <w:lang w:eastAsia="sk-SK"/>
        </w:rPr>
        <w:t xml:space="preserve"> (Ministerstvo dopravy a výstavby Slovenskej republiky)</w:t>
      </w:r>
    </w:p>
    <w:tbl>
      <w:tblPr>
        <w:tblStyle w:val="Mriekatabuky"/>
        <w:tblW w:w="0" w:type="auto"/>
        <w:tblLook w:val="04A0" w:firstRow="1" w:lastRow="0" w:firstColumn="1" w:lastColumn="0" w:noHBand="0" w:noVBand="1"/>
      </w:tblPr>
      <w:tblGrid>
        <w:gridCol w:w="1689"/>
        <w:gridCol w:w="6113"/>
        <w:gridCol w:w="811"/>
        <w:gridCol w:w="2375"/>
      </w:tblGrid>
      <w:tr w:rsidR="00521F62" w:rsidRPr="00521F62" w:rsidTr="00A06F8D">
        <w:tc>
          <w:tcPr>
            <w:tcW w:w="1689" w:type="dxa"/>
            <w:vAlign w:val="center"/>
          </w:tcPr>
          <w:p w:rsidR="00C549F1" w:rsidRPr="00521F62" w:rsidRDefault="00C549F1" w:rsidP="00DE5717">
            <w:pPr>
              <w:jc w:val="center"/>
              <w:rPr>
                <w:rFonts w:eastAsia="Times New Roman"/>
                <w:b/>
                <w:bCs/>
                <w:lang w:eastAsia="sk-SK"/>
              </w:rPr>
            </w:pPr>
            <w:r w:rsidRPr="00521F62">
              <w:rPr>
                <w:rFonts w:eastAsia="Times New Roman"/>
                <w:b/>
                <w:bCs/>
                <w:lang w:eastAsia="sk-SK"/>
              </w:rPr>
              <w:t xml:space="preserve">Pripomienka k </w:t>
            </w:r>
          </w:p>
        </w:tc>
        <w:tc>
          <w:tcPr>
            <w:tcW w:w="6113" w:type="dxa"/>
            <w:vAlign w:val="center"/>
          </w:tcPr>
          <w:p w:rsidR="00C549F1" w:rsidRPr="00521F62" w:rsidRDefault="00C549F1" w:rsidP="00DE5717">
            <w:pPr>
              <w:jc w:val="center"/>
              <w:rPr>
                <w:rFonts w:eastAsia="Times New Roman"/>
                <w:b/>
                <w:bCs/>
                <w:lang w:eastAsia="sk-SK"/>
              </w:rPr>
            </w:pPr>
            <w:r w:rsidRPr="00521F62">
              <w:rPr>
                <w:rFonts w:eastAsia="Times New Roman"/>
                <w:b/>
                <w:bCs/>
                <w:lang w:eastAsia="sk-SK"/>
              </w:rPr>
              <w:t xml:space="preserve">Text pripomienky </w:t>
            </w:r>
          </w:p>
        </w:tc>
        <w:tc>
          <w:tcPr>
            <w:tcW w:w="811" w:type="dxa"/>
            <w:vAlign w:val="center"/>
          </w:tcPr>
          <w:p w:rsidR="00C549F1" w:rsidRPr="00521F62" w:rsidRDefault="00C549F1" w:rsidP="00DE5717">
            <w:pPr>
              <w:jc w:val="center"/>
              <w:rPr>
                <w:rFonts w:eastAsia="Times New Roman"/>
                <w:b/>
                <w:bCs/>
                <w:lang w:eastAsia="sk-SK"/>
              </w:rPr>
            </w:pPr>
            <w:r w:rsidRPr="00521F62">
              <w:rPr>
                <w:rFonts w:eastAsia="Times New Roman"/>
                <w:b/>
                <w:bCs/>
                <w:lang w:eastAsia="sk-SK"/>
              </w:rPr>
              <w:t>Typ</w:t>
            </w:r>
          </w:p>
        </w:tc>
        <w:tc>
          <w:tcPr>
            <w:tcW w:w="2375" w:type="dxa"/>
            <w:vAlign w:val="center"/>
          </w:tcPr>
          <w:p w:rsidR="00C549F1" w:rsidRPr="00521F62" w:rsidRDefault="00C549F1" w:rsidP="00DE5717">
            <w:pPr>
              <w:jc w:val="center"/>
              <w:rPr>
                <w:rFonts w:eastAsia="Times New Roman"/>
                <w:b/>
                <w:bCs/>
                <w:lang w:eastAsia="sk-SK"/>
              </w:rPr>
            </w:pPr>
            <w:r w:rsidRPr="00521F62">
              <w:rPr>
                <w:rFonts w:eastAsia="Times New Roman"/>
                <w:b/>
                <w:bCs/>
                <w:lang w:eastAsia="sk-SK"/>
              </w:rPr>
              <w:t>Vyhodnotenie</w:t>
            </w:r>
          </w:p>
        </w:tc>
      </w:tr>
      <w:tr w:rsidR="00521F62" w:rsidRPr="00521F62" w:rsidTr="00A06F8D">
        <w:tc>
          <w:tcPr>
            <w:tcW w:w="1689" w:type="dxa"/>
          </w:tcPr>
          <w:p w:rsidR="00C549F1" w:rsidRPr="00521F62" w:rsidRDefault="00C549F1" w:rsidP="00DE5717">
            <w:pPr>
              <w:rPr>
                <w:rFonts w:eastAsia="Times New Roman"/>
                <w:lang w:eastAsia="sk-SK"/>
              </w:rPr>
            </w:pPr>
            <w:r w:rsidRPr="00521F62">
              <w:rPr>
                <w:rFonts w:eastAsia="Times New Roman"/>
                <w:lang w:eastAsia="sk-SK"/>
              </w:rPr>
              <w:t xml:space="preserve">K Čl. I </w:t>
            </w:r>
          </w:p>
        </w:tc>
        <w:tc>
          <w:tcPr>
            <w:tcW w:w="6113" w:type="dxa"/>
          </w:tcPr>
          <w:p w:rsidR="00C549F1" w:rsidRPr="00521F62" w:rsidRDefault="00C549F1" w:rsidP="00521F62">
            <w:pPr>
              <w:jc w:val="both"/>
              <w:rPr>
                <w:rFonts w:eastAsia="Times New Roman"/>
                <w:lang w:eastAsia="sk-SK"/>
              </w:rPr>
            </w:pPr>
            <w:r w:rsidRPr="00521F62">
              <w:rPr>
                <w:rFonts w:eastAsia="Times New Roman"/>
                <w:lang w:eastAsia="sk-SK"/>
              </w:rPr>
              <w:t>Označenie Čl. I odporúčame vypustiť v súlade s</w:t>
            </w:r>
            <w:r w:rsidR="00521F62">
              <w:rPr>
                <w:rFonts w:eastAsia="Times New Roman"/>
                <w:lang w:eastAsia="sk-SK"/>
              </w:rPr>
              <w:t> </w:t>
            </w:r>
            <w:r w:rsidRPr="00521F62">
              <w:rPr>
                <w:rFonts w:eastAsia="Times New Roman"/>
                <w:lang w:eastAsia="sk-SK"/>
              </w:rPr>
              <w:t>Legislatívnymi</w:t>
            </w:r>
            <w:r w:rsidR="00521F62">
              <w:rPr>
                <w:rFonts w:eastAsia="Times New Roman"/>
                <w:lang w:eastAsia="sk-SK"/>
              </w:rPr>
              <w:t xml:space="preserve"> </w:t>
            </w:r>
            <w:r w:rsidRPr="00521F62">
              <w:rPr>
                <w:rFonts w:eastAsia="Times New Roman"/>
                <w:lang w:eastAsia="sk-SK"/>
              </w:rPr>
              <w:t xml:space="preserve">pravidlami vlády Slovenskej republiky. </w:t>
            </w:r>
          </w:p>
        </w:tc>
        <w:tc>
          <w:tcPr>
            <w:tcW w:w="811" w:type="dxa"/>
          </w:tcPr>
          <w:p w:rsidR="00C549F1" w:rsidRPr="00521F62" w:rsidRDefault="00C549F1" w:rsidP="00DE5717">
            <w:pPr>
              <w:jc w:val="center"/>
              <w:rPr>
                <w:rFonts w:eastAsia="Times New Roman"/>
                <w:lang w:eastAsia="sk-SK"/>
              </w:rPr>
            </w:pPr>
            <w:r w:rsidRPr="00521F62">
              <w:rPr>
                <w:rFonts w:eastAsia="Times New Roman"/>
                <w:lang w:eastAsia="sk-SK"/>
              </w:rPr>
              <w:t>O</w:t>
            </w:r>
          </w:p>
        </w:tc>
        <w:tc>
          <w:tcPr>
            <w:tcW w:w="2375" w:type="dxa"/>
          </w:tcPr>
          <w:p w:rsidR="00C603CD" w:rsidRPr="00521F62" w:rsidRDefault="007309D4" w:rsidP="007309D4">
            <w:pPr>
              <w:jc w:val="center"/>
              <w:rPr>
                <w:rFonts w:eastAsia="Times New Roman"/>
                <w:lang w:eastAsia="sk-SK"/>
              </w:rPr>
            </w:pPr>
            <w:r w:rsidRPr="00521F62">
              <w:rPr>
                <w:rFonts w:eastAsia="Times New Roman"/>
                <w:lang w:eastAsia="sk-SK"/>
              </w:rPr>
              <w:t xml:space="preserve">N </w:t>
            </w:r>
            <w:r w:rsidR="00A06F8D" w:rsidRPr="00521F62">
              <w:rPr>
                <w:rFonts w:eastAsia="Times New Roman"/>
                <w:lang w:eastAsia="sk-SK"/>
              </w:rPr>
              <w:t xml:space="preserve"> </w:t>
            </w:r>
          </w:p>
          <w:p w:rsidR="00C549F1" w:rsidRPr="00521F62" w:rsidRDefault="006A5238" w:rsidP="003F344A">
            <w:pPr>
              <w:rPr>
                <w:rFonts w:eastAsia="Times New Roman"/>
                <w:sz w:val="22"/>
                <w:szCs w:val="22"/>
                <w:lang w:eastAsia="sk-SK"/>
              </w:rPr>
            </w:pPr>
            <w:r w:rsidRPr="00521F62">
              <w:rPr>
                <w:rFonts w:eastAsia="Times New Roman"/>
                <w:sz w:val="22"/>
                <w:szCs w:val="22"/>
                <w:lang w:eastAsia="sk-SK"/>
              </w:rPr>
              <w:t>P</w:t>
            </w:r>
            <w:r w:rsidR="007309D4" w:rsidRPr="00521F62">
              <w:rPr>
                <w:rFonts w:eastAsia="Times New Roman"/>
                <w:sz w:val="22"/>
                <w:szCs w:val="22"/>
                <w:lang w:eastAsia="sk-SK"/>
              </w:rPr>
              <w:t xml:space="preserve">ridanie čl. II </w:t>
            </w:r>
            <w:r w:rsidR="003F344A" w:rsidRPr="00521F62">
              <w:rPr>
                <w:rFonts w:eastAsia="Times New Roman"/>
                <w:sz w:val="22"/>
                <w:szCs w:val="22"/>
                <w:lang w:eastAsia="sk-SK"/>
              </w:rPr>
              <w:t>(</w:t>
            </w:r>
            <w:r w:rsidR="007309D4" w:rsidRPr="00521F62">
              <w:rPr>
                <w:rFonts w:eastAsia="Times New Roman"/>
                <w:sz w:val="22"/>
                <w:szCs w:val="22"/>
                <w:lang w:eastAsia="sk-SK"/>
              </w:rPr>
              <w:t>na základe pripomien</w:t>
            </w:r>
            <w:r w:rsidR="00A203AB" w:rsidRPr="00521F62">
              <w:rPr>
                <w:rFonts w:eastAsia="Times New Roman"/>
                <w:sz w:val="22"/>
                <w:szCs w:val="22"/>
                <w:lang w:eastAsia="sk-SK"/>
              </w:rPr>
              <w:t>o</w:t>
            </w:r>
            <w:r w:rsidR="007309D4" w:rsidRPr="00521F62">
              <w:rPr>
                <w:rFonts w:eastAsia="Times New Roman"/>
                <w:sz w:val="22"/>
                <w:szCs w:val="22"/>
                <w:lang w:eastAsia="sk-SK"/>
              </w:rPr>
              <w:t xml:space="preserve">k </w:t>
            </w:r>
            <w:r w:rsidR="00A203AB" w:rsidRPr="00521F62">
              <w:rPr>
                <w:rFonts w:eastAsia="Times New Roman"/>
                <w:sz w:val="22"/>
                <w:szCs w:val="22"/>
                <w:lang w:eastAsia="sk-SK"/>
              </w:rPr>
              <w:t>GP SR, NBS a SOI</w:t>
            </w:r>
            <w:r w:rsidR="000C4277" w:rsidRPr="00521F62">
              <w:rPr>
                <w:rFonts w:eastAsia="Times New Roman"/>
                <w:sz w:val="22"/>
                <w:szCs w:val="22"/>
                <w:lang w:eastAsia="sk-SK"/>
              </w:rPr>
              <w:t xml:space="preserve"> – novelizácia </w:t>
            </w:r>
            <w:r w:rsidR="00A06F8D" w:rsidRPr="00521F62">
              <w:rPr>
                <w:rFonts w:eastAsia="Times New Roman"/>
                <w:sz w:val="22"/>
                <w:szCs w:val="22"/>
                <w:lang w:eastAsia="sk-SK"/>
              </w:rPr>
              <w:t>zákona 128/2002 Z. z.</w:t>
            </w:r>
            <w:r w:rsidR="003F344A" w:rsidRPr="00521F62">
              <w:rPr>
                <w:rFonts w:eastAsia="Times New Roman"/>
                <w:sz w:val="22"/>
                <w:szCs w:val="22"/>
                <w:lang w:eastAsia="sk-SK"/>
              </w:rPr>
              <w:t>)</w:t>
            </w:r>
            <w:r w:rsidR="00A06F8D" w:rsidRPr="00521F62">
              <w:rPr>
                <w:rFonts w:eastAsia="Times New Roman"/>
                <w:sz w:val="22"/>
                <w:szCs w:val="22"/>
                <w:lang w:eastAsia="sk-SK"/>
              </w:rPr>
              <w:t xml:space="preserve"> </w:t>
            </w:r>
          </w:p>
        </w:tc>
      </w:tr>
      <w:tr w:rsidR="00521F62" w:rsidRPr="00521F62" w:rsidTr="00A06F8D">
        <w:tc>
          <w:tcPr>
            <w:tcW w:w="1689" w:type="dxa"/>
          </w:tcPr>
          <w:p w:rsidR="00C549F1" w:rsidRPr="00521F62" w:rsidRDefault="00C549F1" w:rsidP="00DE5717">
            <w:pPr>
              <w:rPr>
                <w:rFonts w:eastAsia="Times New Roman"/>
                <w:lang w:eastAsia="sk-SK"/>
              </w:rPr>
            </w:pPr>
            <w:r w:rsidRPr="00521F62">
              <w:rPr>
                <w:rFonts w:eastAsia="Times New Roman"/>
                <w:lang w:eastAsia="sk-SK"/>
              </w:rPr>
              <w:t xml:space="preserve">K § 1 </w:t>
            </w:r>
          </w:p>
        </w:tc>
        <w:tc>
          <w:tcPr>
            <w:tcW w:w="6113" w:type="dxa"/>
          </w:tcPr>
          <w:p w:rsidR="00C549F1" w:rsidRPr="00521F62" w:rsidRDefault="00C549F1" w:rsidP="00577E62">
            <w:pPr>
              <w:jc w:val="both"/>
              <w:rPr>
                <w:rFonts w:eastAsia="Times New Roman"/>
                <w:lang w:eastAsia="sk-SK"/>
              </w:rPr>
            </w:pPr>
            <w:r w:rsidRPr="00521F62">
              <w:rPr>
                <w:rFonts w:eastAsia="Times New Roman"/>
                <w:lang w:eastAsia="sk-SK"/>
              </w:rPr>
              <w:t xml:space="preserve">V § 1 odporúčame v poznámke pod čiarou k odkazu 1) dátum „23.03.2018“ nahradiť dátumom „02.03.2018“. </w:t>
            </w:r>
          </w:p>
        </w:tc>
        <w:tc>
          <w:tcPr>
            <w:tcW w:w="811" w:type="dxa"/>
          </w:tcPr>
          <w:p w:rsidR="00C549F1" w:rsidRPr="00521F62" w:rsidRDefault="00C549F1" w:rsidP="00DE5717">
            <w:pPr>
              <w:jc w:val="center"/>
              <w:rPr>
                <w:rFonts w:eastAsia="Times New Roman"/>
                <w:lang w:eastAsia="sk-SK"/>
              </w:rPr>
            </w:pPr>
            <w:r w:rsidRPr="00521F62">
              <w:rPr>
                <w:rFonts w:eastAsia="Times New Roman"/>
                <w:lang w:eastAsia="sk-SK"/>
              </w:rPr>
              <w:t>O</w:t>
            </w:r>
          </w:p>
        </w:tc>
        <w:tc>
          <w:tcPr>
            <w:tcW w:w="2375" w:type="dxa"/>
          </w:tcPr>
          <w:p w:rsidR="00570DB1" w:rsidRPr="00521F62" w:rsidRDefault="007309D4" w:rsidP="007309D4">
            <w:pPr>
              <w:jc w:val="center"/>
              <w:rPr>
                <w:rFonts w:eastAsia="Times New Roman"/>
                <w:lang w:eastAsia="sk-SK"/>
              </w:rPr>
            </w:pPr>
            <w:r w:rsidRPr="00521F62">
              <w:rPr>
                <w:rFonts w:eastAsia="Times New Roman"/>
                <w:lang w:eastAsia="sk-SK"/>
              </w:rPr>
              <w:t>A</w:t>
            </w:r>
          </w:p>
        </w:tc>
      </w:tr>
      <w:tr w:rsidR="00521F62" w:rsidRPr="00521F62" w:rsidTr="003F79A5">
        <w:trPr>
          <w:trHeight w:val="1497"/>
        </w:trPr>
        <w:tc>
          <w:tcPr>
            <w:tcW w:w="1689" w:type="dxa"/>
          </w:tcPr>
          <w:p w:rsidR="00C549F1" w:rsidRPr="00521F62" w:rsidRDefault="00C549F1" w:rsidP="00DE5717">
            <w:pPr>
              <w:rPr>
                <w:rFonts w:eastAsia="Times New Roman"/>
                <w:lang w:eastAsia="sk-SK"/>
              </w:rPr>
            </w:pPr>
            <w:r w:rsidRPr="00521F62">
              <w:rPr>
                <w:rFonts w:eastAsia="Times New Roman"/>
                <w:lang w:eastAsia="sk-SK"/>
              </w:rPr>
              <w:t xml:space="preserve">K dôvodovej správe </w:t>
            </w:r>
          </w:p>
        </w:tc>
        <w:tc>
          <w:tcPr>
            <w:tcW w:w="6113" w:type="dxa"/>
          </w:tcPr>
          <w:p w:rsidR="00C549F1" w:rsidRPr="00521F62" w:rsidRDefault="00C549F1" w:rsidP="00577E62">
            <w:pPr>
              <w:jc w:val="both"/>
              <w:rPr>
                <w:rFonts w:eastAsia="Times New Roman"/>
                <w:lang w:eastAsia="sk-SK"/>
              </w:rPr>
            </w:pPr>
            <w:r w:rsidRPr="00521F62">
              <w:rPr>
                <w:rFonts w:eastAsia="Times New Roman"/>
                <w:lang w:eastAsia="sk-SK"/>
              </w:rPr>
              <w:t xml:space="preserve">Vo všeobecnej časti dôvodovej správy odporúčame vo štvrtom odseku druhú vetu preformulovať s cieľom jasnejšieho vyjadrenia predmetu navrhovanej úpravy. </w:t>
            </w:r>
          </w:p>
        </w:tc>
        <w:tc>
          <w:tcPr>
            <w:tcW w:w="811" w:type="dxa"/>
          </w:tcPr>
          <w:p w:rsidR="00C549F1" w:rsidRPr="00521F62" w:rsidRDefault="00C549F1" w:rsidP="00DE5717">
            <w:pPr>
              <w:jc w:val="center"/>
              <w:rPr>
                <w:rFonts w:eastAsia="Times New Roman"/>
                <w:lang w:eastAsia="sk-SK"/>
              </w:rPr>
            </w:pPr>
            <w:r w:rsidRPr="00521F62">
              <w:rPr>
                <w:rFonts w:eastAsia="Times New Roman"/>
                <w:lang w:eastAsia="sk-SK"/>
              </w:rPr>
              <w:t>O</w:t>
            </w:r>
          </w:p>
        </w:tc>
        <w:tc>
          <w:tcPr>
            <w:tcW w:w="2375" w:type="dxa"/>
          </w:tcPr>
          <w:p w:rsidR="00C603CD" w:rsidRPr="00521F62" w:rsidRDefault="007309D4" w:rsidP="007309D4">
            <w:pPr>
              <w:jc w:val="center"/>
              <w:rPr>
                <w:rFonts w:eastAsia="Times New Roman"/>
                <w:lang w:eastAsia="sk-SK"/>
              </w:rPr>
            </w:pPr>
            <w:r w:rsidRPr="00521F62">
              <w:rPr>
                <w:rFonts w:eastAsia="Times New Roman"/>
                <w:lang w:eastAsia="sk-SK"/>
              </w:rPr>
              <w:t>A</w:t>
            </w:r>
            <w:r w:rsidR="00A06F8D" w:rsidRPr="00521F62">
              <w:rPr>
                <w:rFonts w:eastAsia="Times New Roman"/>
                <w:lang w:eastAsia="sk-SK"/>
              </w:rPr>
              <w:t xml:space="preserve">  </w:t>
            </w:r>
          </w:p>
          <w:p w:rsidR="00A06F8D" w:rsidRPr="00521F62" w:rsidRDefault="00CE4205" w:rsidP="0062019A">
            <w:pPr>
              <w:rPr>
                <w:rFonts w:eastAsia="Times New Roman"/>
                <w:sz w:val="22"/>
                <w:szCs w:val="22"/>
                <w:lang w:eastAsia="sk-SK"/>
              </w:rPr>
            </w:pPr>
            <w:r w:rsidRPr="00521F62">
              <w:rPr>
                <w:rFonts w:eastAsia="Times New Roman"/>
                <w:sz w:val="22"/>
                <w:szCs w:val="22"/>
                <w:lang w:eastAsia="sk-SK"/>
              </w:rPr>
              <w:t>Odsek bol prepracovaný a d</w:t>
            </w:r>
            <w:r w:rsidR="00026420" w:rsidRPr="00521F62">
              <w:rPr>
                <w:rFonts w:eastAsia="Times New Roman"/>
                <w:sz w:val="22"/>
                <w:szCs w:val="22"/>
                <w:lang w:eastAsia="sk-SK"/>
              </w:rPr>
              <w:t>oplnen</w:t>
            </w:r>
            <w:r w:rsidRPr="00521F62">
              <w:rPr>
                <w:rFonts w:eastAsia="Times New Roman"/>
                <w:sz w:val="22"/>
                <w:szCs w:val="22"/>
                <w:lang w:eastAsia="sk-SK"/>
              </w:rPr>
              <w:t>ý</w:t>
            </w:r>
            <w:r w:rsidR="00026420" w:rsidRPr="00521F62">
              <w:rPr>
                <w:rFonts w:eastAsia="Times New Roman"/>
                <w:sz w:val="22"/>
                <w:szCs w:val="22"/>
                <w:lang w:eastAsia="sk-SK"/>
              </w:rPr>
              <w:t>.</w:t>
            </w:r>
            <w:r w:rsidRPr="00521F62">
              <w:rPr>
                <w:rFonts w:eastAsia="Times New Roman"/>
                <w:sz w:val="22"/>
                <w:szCs w:val="22"/>
                <w:lang w:eastAsia="sk-SK"/>
              </w:rPr>
              <w:t xml:space="preserve"> </w:t>
            </w:r>
            <w:r w:rsidR="00026420" w:rsidRPr="00521F62">
              <w:rPr>
                <w:rFonts w:eastAsia="Times New Roman"/>
                <w:sz w:val="22"/>
                <w:szCs w:val="22"/>
                <w:lang w:eastAsia="sk-SK"/>
              </w:rPr>
              <w:t>P</w:t>
            </w:r>
            <w:r w:rsidR="007911F6" w:rsidRPr="00521F62">
              <w:rPr>
                <w:rFonts w:eastAsia="Times New Roman"/>
                <w:sz w:val="22"/>
                <w:szCs w:val="22"/>
                <w:lang w:eastAsia="sk-SK"/>
              </w:rPr>
              <w:t xml:space="preserve">redmet </w:t>
            </w:r>
            <w:r w:rsidR="00785010" w:rsidRPr="00521F62">
              <w:rPr>
                <w:rFonts w:eastAsia="Times New Roman"/>
                <w:sz w:val="22"/>
                <w:szCs w:val="22"/>
                <w:lang w:eastAsia="sk-SK"/>
              </w:rPr>
              <w:t xml:space="preserve">zákona </w:t>
            </w:r>
            <w:r w:rsidR="007911F6" w:rsidRPr="00521F62">
              <w:rPr>
                <w:rFonts w:eastAsia="Times New Roman"/>
                <w:sz w:val="22"/>
                <w:szCs w:val="22"/>
                <w:lang w:eastAsia="sk-SK"/>
              </w:rPr>
              <w:t xml:space="preserve">je konkretizovaný </w:t>
            </w:r>
            <w:r w:rsidR="00026420" w:rsidRPr="00521F62">
              <w:rPr>
                <w:rFonts w:eastAsia="Times New Roman"/>
                <w:sz w:val="22"/>
                <w:szCs w:val="22"/>
                <w:lang w:eastAsia="sk-SK"/>
              </w:rPr>
              <w:t xml:space="preserve">aj v novom </w:t>
            </w:r>
            <w:r w:rsidR="007911F6" w:rsidRPr="00521F62">
              <w:rPr>
                <w:rFonts w:eastAsia="Times New Roman"/>
                <w:sz w:val="22"/>
                <w:szCs w:val="22"/>
                <w:lang w:eastAsia="sk-SK"/>
              </w:rPr>
              <w:t>§ 1.</w:t>
            </w:r>
            <w:r w:rsidR="003F79A5" w:rsidRPr="00521F62">
              <w:rPr>
                <w:rFonts w:eastAsia="Times New Roman"/>
                <w:sz w:val="22"/>
                <w:szCs w:val="22"/>
                <w:lang w:eastAsia="sk-SK"/>
              </w:rPr>
              <w:t xml:space="preserve"> </w:t>
            </w:r>
            <w:r w:rsidR="00D13A60" w:rsidRPr="00521F62">
              <w:rPr>
                <w:rFonts w:eastAsia="Times New Roman"/>
                <w:sz w:val="22"/>
                <w:szCs w:val="22"/>
                <w:lang w:eastAsia="sk-SK"/>
              </w:rPr>
              <w:t xml:space="preserve"> </w:t>
            </w:r>
          </w:p>
          <w:p w:rsidR="00D13A60" w:rsidRPr="00521F62" w:rsidRDefault="00D13A60" w:rsidP="003F79A5">
            <w:pPr>
              <w:rPr>
                <w:rFonts w:eastAsia="Times New Roman"/>
                <w:i/>
                <w:sz w:val="18"/>
                <w:szCs w:val="18"/>
                <w:lang w:eastAsia="sk-SK"/>
              </w:rPr>
            </w:pPr>
          </w:p>
        </w:tc>
      </w:tr>
      <w:tr w:rsidR="00521F62" w:rsidRPr="00521F62" w:rsidTr="00A06F8D">
        <w:tc>
          <w:tcPr>
            <w:tcW w:w="1689" w:type="dxa"/>
          </w:tcPr>
          <w:p w:rsidR="00C549F1" w:rsidRPr="00521F62" w:rsidRDefault="00C549F1" w:rsidP="00DE5717">
            <w:pPr>
              <w:rPr>
                <w:rFonts w:eastAsia="Times New Roman"/>
                <w:lang w:eastAsia="sk-SK"/>
              </w:rPr>
            </w:pPr>
            <w:r w:rsidRPr="00521F62">
              <w:rPr>
                <w:rFonts w:eastAsia="Times New Roman"/>
                <w:lang w:eastAsia="sk-SK"/>
              </w:rPr>
              <w:t xml:space="preserve">K dôvodovej správe </w:t>
            </w:r>
          </w:p>
        </w:tc>
        <w:tc>
          <w:tcPr>
            <w:tcW w:w="6113" w:type="dxa"/>
          </w:tcPr>
          <w:p w:rsidR="00C549F1" w:rsidRPr="00521F62" w:rsidRDefault="00C549F1" w:rsidP="00577E62">
            <w:pPr>
              <w:jc w:val="both"/>
              <w:rPr>
                <w:rFonts w:eastAsia="Times New Roman"/>
                <w:lang w:eastAsia="sk-SK"/>
              </w:rPr>
            </w:pPr>
            <w:r w:rsidRPr="00521F62">
              <w:rPr>
                <w:rFonts w:eastAsia="Times New Roman"/>
                <w:lang w:eastAsia="sk-SK"/>
              </w:rPr>
              <w:t xml:space="preserve">Vo všeobecnej časti dôvodovej správy odporúčame v súlade s § 7 ods. 2 zákona č. 400/2015 Z. z. o tvorbe právnych predpisov a o Zbierke zákonov Slovenskej republiky a o zmene a doplnení niektorých zákonov v znení neskorších predpisov doplniť vplyvy v súlade s doložkou vybraných vplyvov. </w:t>
            </w:r>
          </w:p>
        </w:tc>
        <w:tc>
          <w:tcPr>
            <w:tcW w:w="811" w:type="dxa"/>
          </w:tcPr>
          <w:p w:rsidR="00C549F1" w:rsidRPr="00521F62" w:rsidRDefault="00C549F1" w:rsidP="00DE5717">
            <w:pPr>
              <w:jc w:val="center"/>
              <w:rPr>
                <w:rFonts w:eastAsia="Times New Roman"/>
                <w:lang w:eastAsia="sk-SK"/>
              </w:rPr>
            </w:pPr>
            <w:r w:rsidRPr="00521F62">
              <w:rPr>
                <w:rFonts w:eastAsia="Times New Roman"/>
                <w:lang w:eastAsia="sk-SK"/>
              </w:rPr>
              <w:t>O</w:t>
            </w:r>
          </w:p>
        </w:tc>
        <w:tc>
          <w:tcPr>
            <w:tcW w:w="2375" w:type="dxa"/>
          </w:tcPr>
          <w:p w:rsidR="00C549F1" w:rsidRPr="00521F62" w:rsidRDefault="00C832E0" w:rsidP="007309D4">
            <w:pPr>
              <w:jc w:val="center"/>
              <w:rPr>
                <w:rFonts w:eastAsia="Times New Roman"/>
                <w:lang w:eastAsia="sk-SK"/>
              </w:rPr>
            </w:pPr>
            <w:r w:rsidRPr="00521F62">
              <w:rPr>
                <w:rFonts w:eastAsia="Times New Roman"/>
                <w:lang w:eastAsia="sk-SK"/>
              </w:rPr>
              <w:t>A</w:t>
            </w:r>
          </w:p>
          <w:p w:rsidR="00DE5271" w:rsidRPr="00521F62" w:rsidRDefault="00CE4205" w:rsidP="00CE4205">
            <w:pPr>
              <w:rPr>
                <w:rFonts w:eastAsia="Times New Roman"/>
                <w:sz w:val="22"/>
                <w:szCs w:val="22"/>
                <w:lang w:eastAsia="sk-SK"/>
              </w:rPr>
            </w:pPr>
            <w:r w:rsidRPr="00521F62">
              <w:rPr>
                <w:rFonts w:eastAsia="Times New Roman"/>
                <w:sz w:val="22"/>
                <w:szCs w:val="22"/>
                <w:lang w:eastAsia="sk-SK"/>
              </w:rPr>
              <w:t>Vplyvy sú d</w:t>
            </w:r>
            <w:r w:rsidR="00DE5271" w:rsidRPr="00521F62">
              <w:rPr>
                <w:rFonts w:eastAsia="Times New Roman"/>
                <w:sz w:val="22"/>
                <w:szCs w:val="22"/>
                <w:lang w:eastAsia="sk-SK"/>
              </w:rPr>
              <w:t>oplnené</w:t>
            </w:r>
            <w:r w:rsidRPr="00521F62">
              <w:rPr>
                <w:rFonts w:eastAsia="Times New Roman"/>
                <w:sz w:val="22"/>
                <w:szCs w:val="22"/>
                <w:lang w:eastAsia="sk-SK"/>
              </w:rPr>
              <w:t xml:space="preserve"> na konci všeobecnej časti. </w:t>
            </w:r>
          </w:p>
        </w:tc>
      </w:tr>
      <w:tr w:rsidR="00C549F1" w:rsidRPr="00521F62" w:rsidTr="00A06F8D">
        <w:tc>
          <w:tcPr>
            <w:tcW w:w="1689" w:type="dxa"/>
          </w:tcPr>
          <w:p w:rsidR="00C549F1" w:rsidRPr="00521F62" w:rsidRDefault="00C549F1" w:rsidP="00DE5717">
            <w:pPr>
              <w:rPr>
                <w:rFonts w:eastAsia="Times New Roman"/>
                <w:lang w:eastAsia="sk-SK"/>
              </w:rPr>
            </w:pPr>
            <w:r w:rsidRPr="00521F62">
              <w:rPr>
                <w:rFonts w:eastAsia="Times New Roman"/>
                <w:lang w:eastAsia="sk-SK"/>
              </w:rPr>
              <w:t xml:space="preserve">K dôvodovej správe </w:t>
            </w:r>
          </w:p>
        </w:tc>
        <w:tc>
          <w:tcPr>
            <w:tcW w:w="6113" w:type="dxa"/>
          </w:tcPr>
          <w:p w:rsidR="00C549F1" w:rsidRPr="00521F62" w:rsidRDefault="00C549F1" w:rsidP="00577E62">
            <w:pPr>
              <w:jc w:val="both"/>
              <w:rPr>
                <w:rFonts w:eastAsia="Times New Roman"/>
                <w:lang w:eastAsia="sk-SK"/>
              </w:rPr>
            </w:pPr>
            <w:r w:rsidRPr="00521F62">
              <w:rPr>
                <w:rFonts w:eastAsia="Times New Roman"/>
                <w:lang w:eastAsia="sk-SK"/>
              </w:rPr>
              <w:t xml:space="preserve">V osobitnej časti dôvodovej správy odporúčame v § 2 ods. 6 slová „zmien a doplnkov“ nahradiť slovom „predpisov“. </w:t>
            </w:r>
          </w:p>
        </w:tc>
        <w:tc>
          <w:tcPr>
            <w:tcW w:w="811" w:type="dxa"/>
          </w:tcPr>
          <w:p w:rsidR="00C549F1" w:rsidRPr="00521F62" w:rsidRDefault="00C549F1" w:rsidP="00DE5717">
            <w:pPr>
              <w:jc w:val="center"/>
              <w:rPr>
                <w:rFonts w:eastAsia="Times New Roman"/>
                <w:lang w:eastAsia="sk-SK"/>
              </w:rPr>
            </w:pPr>
            <w:r w:rsidRPr="00521F62">
              <w:rPr>
                <w:rFonts w:eastAsia="Times New Roman"/>
                <w:lang w:eastAsia="sk-SK"/>
              </w:rPr>
              <w:t>O</w:t>
            </w:r>
          </w:p>
        </w:tc>
        <w:tc>
          <w:tcPr>
            <w:tcW w:w="2375" w:type="dxa"/>
          </w:tcPr>
          <w:p w:rsidR="00C549F1" w:rsidRPr="00521F62" w:rsidRDefault="007309D4" w:rsidP="007309D4">
            <w:pPr>
              <w:jc w:val="center"/>
              <w:rPr>
                <w:rFonts w:eastAsia="Times New Roman"/>
                <w:lang w:eastAsia="sk-SK"/>
              </w:rPr>
            </w:pPr>
            <w:r w:rsidRPr="00521F62">
              <w:rPr>
                <w:rFonts w:eastAsia="Times New Roman"/>
                <w:lang w:eastAsia="sk-SK"/>
              </w:rPr>
              <w:t>A</w:t>
            </w:r>
          </w:p>
        </w:tc>
      </w:tr>
    </w:tbl>
    <w:p w:rsidR="007309D4" w:rsidRPr="00521F62" w:rsidRDefault="007309D4" w:rsidP="007309D4"/>
    <w:p w:rsidR="007309D4" w:rsidRPr="00521F62" w:rsidRDefault="007309D4" w:rsidP="007309D4">
      <w:pPr>
        <w:rPr>
          <w:b/>
        </w:rPr>
      </w:pPr>
      <w:r w:rsidRPr="00521F62">
        <w:rPr>
          <w:b/>
        </w:rPr>
        <w:t>MFSR (Ministerstvo financií Slovenskej republiky)</w:t>
      </w:r>
    </w:p>
    <w:tbl>
      <w:tblPr>
        <w:tblStyle w:val="Mriekatabuky"/>
        <w:tblW w:w="0" w:type="auto"/>
        <w:tblLook w:val="04A0" w:firstRow="1" w:lastRow="0" w:firstColumn="1" w:lastColumn="0" w:noHBand="0" w:noVBand="1"/>
      </w:tblPr>
      <w:tblGrid>
        <w:gridCol w:w="1687"/>
        <w:gridCol w:w="6557"/>
        <w:gridCol w:w="630"/>
        <w:gridCol w:w="2114"/>
      </w:tblGrid>
      <w:tr w:rsidR="00521F62" w:rsidRPr="00521F62" w:rsidTr="00521F62">
        <w:tc>
          <w:tcPr>
            <w:tcW w:w="1687" w:type="dxa"/>
            <w:vAlign w:val="center"/>
          </w:tcPr>
          <w:p w:rsidR="007309D4" w:rsidRPr="00521F62" w:rsidRDefault="007309D4" w:rsidP="00DE5717">
            <w:pPr>
              <w:jc w:val="center"/>
              <w:rPr>
                <w:rFonts w:eastAsia="Times New Roman"/>
                <w:b/>
                <w:bCs/>
                <w:lang w:eastAsia="sk-SK"/>
              </w:rPr>
            </w:pPr>
            <w:r w:rsidRPr="00521F62">
              <w:rPr>
                <w:rFonts w:eastAsia="Times New Roman"/>
                <w:b/>
                <w:bCs/>
                <w:lang w:eastAsia="sk-SK"/>
              </w:rPr>
              <w:t xml:space="preserve">Pripomienka k </w:t>
            </w:r>
          </w:p>
        </w:tc>
        <w:tc>
          <w:tcPr>
            <w:tcW w:w="6557" w:type="dxa"/>
            <w:vAlign w:val="center"/>
          </w:tcPr>
          <w:p w:rsidR="007309D4" w:rsidRPr="00521F62" w:rsidRDefault="007309D4" w:rsidP="00DE5717">
            <w:pPr>
              <w:jc w:val="center"/>
              <w:rPr>
                <w:rFonts w:eastAsia="Times New Roman"/>
                <w:b/>
                <w:bCs/>
                <w:lang w:eastAsia="sk-SK"/>
              </w:rPr>
            </w:pPr>
            <w:r w:rsidRPr="00521F62">
              <w:rPr>
                <w:rFonts w:eastAsia="Times New Roman"/>
                <w:b/>
                <w:bCs/>
                <w:lang w:eastAsia="sk-SK"/>
              </w:rPr>
              <w:t xml:space="preserve">Text pripomienky </w:t>
            </w:r>
          </w:p>
        </w:tc>
        <w:tc>
          <w:tcPr>
            <w:tcW w:w="630" w:type="dxa"/>
            <w:vAlign w:val="center"/>
          </w:tcPr>
          <w:p w:rsidR="007309D4" w:rsidRPr="00521F62" w:rsidRDefault="007309D4" w:rsidP="00DE5717">
            <w:pPr>
              <w:jc w:val="center"/>
              <w:rPr>
                <w:rFonts w:eastAsia="Times New Roman"/>
                <w:b/>
                <w:bCs/>
                <w:lang w:eastAsia="sk-SK"/>
              </w:rPr>
            </w:pPr>
            <w:r w:rsidRPr="00521F62">
              <w:rPr>
                <w:rFonts w:eastAsia="Times New Roman"/>
                <w:b/>
                <w:bCs/>
                <w:lang w:eastAsia="sk-SK"/>
              </w:rPr>
              <w:t>Typ</w:t>
            </w:r>
          </w:p>
        </w:tc>
        <w:tc>
          <w:tcPr>
            <w:tcW w:w="2114" w:type="dxa"/>
            <w:vAlign w:val="center"/>
          </w:tcPr>
          <w:p w:rsidR="007309D4" w:rsidRPr="00521F62" w:rsidRDefault="007309D4" w:rsidP="007309D4">
            <w:pPr>
              <w:jc w:val="center"/>
              <w:rPr>
                <w:rFonts w:eastAsia="Times New Roman"/>
                <w:b/>
                <w:bCs/>
                <w:lang w:eastAsia="sk-SK"/>
              </w:rPr>
            </w:pPr>
            <w:r w:rsidRPr="00521F62">
              <w:rPr>
                <w:rFonts w:eastAsia="Times New Roman"/>
                <w:b/>
                <w:bCs/>
                <w:lang w:eastAsia="sk-SK"/>
              </w:rPr>
              <w:t>Vyhodnotenie</w:t>
            </w:r>
          </w:p>
        </w:tc>
      </w:tr>
      <w:tr w:rsidR="00521F62" w:rsidRPr="00521F62" w:rsidTr="00521F62">
        <w:tc>
          <w:tcPr>
            <w:tcW w:w="1687" w:type="dxa"/>
          </w:tcPr>
          <w:p w:rsidR="007309D4" w:rsidRPr="00521F62" w:rsidRDefault="007309D4" w:rsidP="00DE5717">
            <w:r w:rsidRPr="00521F62">
              <w:t xml:space="preserve">Všeobecne </w:t>
            </w:r>
          </w:p>
        </w:tc>
        <w:tc>
          <w:tcPr>
            <w:tcW w:w="6557" w:type="dxa"/>
          </w:tcPr>
          <w:p w:rsidR="00577E62" w:rsidRPr="00521F62" w:rsidRDefault="007309D4" w:rsidP="00577E62">
            <w:pPr>
              <w:jc w:val="both"/>
            </w:pPr>
            <w:r w:rsidRPr="00521F62">
              <w:t xml:space="preserve">Návrh je potrebné zosúladiť s prílohou č. 1 Legislatívnych pravidiel vlády SR (napríklad vypustiť slová „Čl. I“ ako nadbytočné, </w:t>
            </w:r>
          </w:p>
          <w:p w:rsidR="00577E62" w:rsidRPr="00521F62" w:rsidRDefault="007309D4" w:rsidP="00577E62">
            <w:pPr>
              <w:jc w:val="both"/>
            </w:pPr>
            <w:r w:rsidRPr="00521F62">
              <w:t xml:space="preserve">v § 1 slová „osobitného predpisu“ nahradiť slovami „osobitných predpisov“, </w:t>
            </w:r>
          </w:p>
          <w:p w:rsidR="00577E62" w:rsidRPr="00521F62" w:rsidRDefault="007309D4" w:rsidP="00577E62">
            <w:pPr>
              <w:jc w:val="both"/>
            </w:pPr>
            <w:r w:rsidRPr="00521F62">
              <w:t xml:space="preserve">v poznámke pod čiarou k odkazu 1 vypustiť skratku „č.“ pred slovami „2018/302“ a čiarku za slovami „2009/22/ES“ ako nadbytočné, </w:t>
            </w:r>
          </w:p>
          <w:p w:rsidR="00577E62" w:rsidRPr="00521F62" w:rsidRDefault="007309D4" w:rsidP="00577E62">
            <w:pPr>
              <w:jc w:val="both"/>
            </w:pPr>
            <w:r w:rsidRPr="00521F62">
              <w:lastRenderedPageBreak/>
              <w:t xml:space="preserve">v poznámke pod čiarou k odkazu 5 na koniec citácie zákona č. 128/2002 Z. z. pripojiť slová „v znení neskorších predpisov“, </w:t>
            </w:r>
          </w:p>
          <w:p w:rsidR="00577E62" w:rsidRPr="00521F62" w:rsidRDefault="007309D4" w:rsidP="00577E62">
            <w:pPr>
              <w:jc w:val="both"/>
            </w:pPr>
            <w:r w:rsidRPr="00521F62">
              <w:t xml:space="preserve">v § 2 ods. 1 vložiť za číslo „100“ slovo „eur“, </w:t>
            </w:r>
          </w:p>
          <w:p w:rsidR="007309D4" w:rsidRPr="00521F62" w:rsidRDefault="007309D4" w:rsidP="00577E62">
            <w:pPr>
              <w:jc w:val="both"/>
            </w:pPr>
            <w:r w:rsidRPr="00521F62">
              <w:t xml:space="preserve">v § 3 vypustiť nad druhým slovom „spotrebiteľom“ odkaz 6 ako nadbytočný). </w:t>
            </w:r>
          </w:p>
        </w:tc>
        <w:tc>
          <w:tcPr>
            <w:tcW w:w="630" w:type="dxa"/>
          </w:tcPr>
          <w:p w:rsidR="007309D4" w:rsidRPr="00521F62" w:rsidRDefault="007309D4" w:rsidP="00DE5717">
            <w:pPr>
              <w:jc w:val="center"/>
              <w:rPr>
                <w:rFonts w:eastAsia="Times New Roman"/>
                <w:lang w:eastAsia="sk-SK"/>
              </w:rPr>
            </w:pPr>
            <w:r w:rsidRPr="00521F62">
              <w:rPr>
                <w:rFonts w:eastAsia="Times New Roman"/>
                <w:lang w:eastAsia="sk-SK"/>
              </w:rPr>
              <w:lastRenderedPageBreak/>
              <w:t>O</w:t>
            </w:r>
          </w:p>
        </w:tc>
        <w:tc>
          <w:tcPr>
            <w:tcW w:w="2114" w:type="dxa"/>
          </w:tcPr>
          <w:p w:rsidR="007309D4" w:rsidRPr="00521F62" w:rsidRDefault="00CE4205" w:rsidP="007309D4">
            <w:pPr>
              <w:jc w:val="center"/>
              <w:rPr>
                <w:rFonts w:eastAsia="Times New Roman"/>
                <w:lang w:eastAsia="sk-SK"/>
              </w:rPr>
            </w:pPr>
            <w:r w:rsidRPr="00521F62">
              <w:rPr>
                <w:rFonts w:eastAsia="Times New Roman"/>
                <w:lang w:eastAsia="sk-SK"/>
              </w:rPr>
              <w:t>Č</w:t>
            </w:r>
            <w:r w:rsidR="007309D4" w:rsidRPr="00521F62">
              <w:rPr>
                <w:rFonts w:eastAsia="Times New Roman"/>
                <w:lang w:eastAsia="sk-SK"/>
              </w:rPr>
              <w:t>A</w:t>
            </w:r>
          </w:p>
          <w:p w:rsidR="007309D4" w:rsidRPr="00521F62" w:rsidRDefault="00577E62" w:rsidP="00CE4205">
            <w:pPr>
              <w:rPr>
                <w:sz w:val="22"/>
                <w:szCs w:val="22"/>
              </w:rPr>
            </w:pPr>
            <w:r w:rsidRPr="00521F62">
              <w:rPr>
                <w:rFonts w:eastAsia="Times New Roman"/>
                <w:sz w:val="22"/>
                <w:szCs w:val="22"/>
                <w:lang w:eastAsia="sk-SK"/>
              </w:rPr>
              <w:t>N</w:t>
            </w:r>
            <w:r w:rsidR="007309D4" w:rsidRPr="00521F62">
              <w:rPr>
                <w:rFonts w:eastAsia="Times New Roman"/>
                <w:sz w:val="22"/>
                <w:szCs w:val="22"/>
                <w:lang w:eastAsia="sk-SK"/>
              </w:rPr>
              <w:t>ávrh je zosúladený s </w:t>
            </w:r>
            <w:r w:rsidR="007309D4" w:rsidRPr="00521F62">
              <w:rPr>
                <w:sz w:val="22"/>
                <w:szCs w:val="22"/>
              </w:rPr>
              <w:t>Legislatívnymi  pravidlami vlády SR</w:t>
            </w:r>
            <w:r w:rsidR="00CE4205" w:rsidRPr="00521F62">
              <w:rPr>
                <w:sz w:val="22"/>
                <w:szCs w:val="22"/>
              </w:rPr>
              <w:t xml:space="preserve">. Slová „Čl. I“ nie sú vypustené, lebo návrh má po zmenách aj články II a III. </w:t>
            </w:r>
          </w:p>
          <w:p w:rsidR="00C03B0F" w:rsidRPr="00521F62" w:rsidRDefault="00B32E42" w:rsidP="00B32E42">
            <w:pPr>
              <w:rPr>
                <w:rFonts w:eastAsia="Times New Roman"/>
                <w:sz w:val="22"/>
                <w:szCs w:val="22"/>
                <w:lang w:eastAsia="sk-SK"/>
              </w:rPr>
            </w:pPr>
            <w:r w:rsidRPr="00521F62">
              <w:rPr>
                <w:rFonts w:eastAsia="Times New Roman"/>
                <w:sz w:val="22"/>
                <w:szCs w:val="22"/>
                <w:lang w:eastAsia="sk-SK"/>
              </w:rPr>
              <w:lastRenderedPageBreak/>
              <w:t xml:space="preserve">Pôvodné </w:t>
            </w:r>
            <w:r w:rsidR="00C03B0F" w:rsidRPr="00521F62">
              <w:rPr>
                <w:rFonts w:eastAsia="Times New Roman"/>
                <w:sz w:val="22"/>
                <w:szCs w:val="22"/>
                <w:lang w:eastAsia="sk-SK"/>
              </w:rPr>
              <w:t>§ 1</w:t>
            </w:r>
            <w:r w:rsidRPr="00521F62">
              <w:rPr>
                <w:rFonts w:eastAsia="Times New Roman"/>
                <w:sz w:val="22"/>
                <w:szCs w:val="22"/>
                <w:lang w:eastAsia="sk-SK"/>
              </w:rPr>
              <w:t>, 2 a 3</w:t>
            </w:r>
            <w:r w:rsidR="00C03B0F" w:rsidRPr="00521F62">
              <w:rPr>
                <w:rFonts w:eastAsia="Times New Roman"/>
                <w:sz w:val="22"/>
                <w:szCs w:val="22"/>
                <w:lang w:eastAsia="sk-SK"/>
              </w:rPr>
              <w:t xml:space="preserve"> </w:t>
            </w:r>
            <w:r w:rsidRPr="00521F62">
              <w:rPr>
                <w:rFonts w:eastAsia="Times New Roman"/>
                <w:sz w:val="22"/>
                <w:szCs w:val="22"/>
                <w:lang w:eastAsia="sk-SK"/>
              </w:rPr>
              <w:t>sú</w:t>
            </w:r>
            <w:r w:rsidR="00C03B0F" w:rsidRPr="00521F62">
              <w:rPr>
                <w:rFonts w:eastAsia="Times New Roman"/>
                <w:sz w:val="22"/>
                <w:szCs w:val="22"/>
                <w:lang w:eastAsia="sk-SK"/>
              </w:rPr>
              <w:t xml:space="preserve"> po vložení nového § 1 označen</w:t>
            </w:r>
            <w:r w:rsidRPr="00521F62">
              <w:rPr>
                <w:rFonts w:eastAsia="Times New Roman"/>
                <w:sz w:val="22"/>
                <w:szCs w:val="22"/>
                <w:lang w:eastAsia="sk-SK"/>
              </w:rPr>
              <w:t>é</w:t>
            </w:r>
            <w:r w:rsidR="00C03B0F" w:rsidRPr="00521F62">
              <w:rPr>
                <w:rFonts w:eastAsia="Times New Roman"/>
                <w:sz w:val="22"/>
                <w:szCs w:val="22"/>
                <w:lang w:eastAsia="sk-SK"/>
              </w:rPr>
              <w:t xml:space="preserve"> ako § 2.</w:t>
            </w:r>
            <w:r w:rsidRPr="00521F62">
              <w:rPr>
                <w:rFonts w:eastAsia="Times New Roman"/>
                <w:sz w:val="22"/>
                <w:szCs w:val="22"/>
                <w:lang w:eastAsia="sk-SK"/>
              </w:rPr>
              <w:t xml:space="preserve"> 3 a 4.</w:t>
            </w:r>
          </w:p>
        </w:tc>
      </w:tr>
      <w:tr w:rsidR="00521F62" w:rsidRPr="00521F62" w:rsidTr="00521F62">
        <w:tc>
          <w:tcPr>
            <w:tcW w:w="1687" w:type="dxa"/>
          </w:tcPr>
          <w:p w:rsidR="007309D4" w:rsidRPr="00521F62" w:rsidRDefault="007309D4" w:rsidP="00DE5717">
            <w:r w:rsidRPr="00521F62">
              <w:lastRenderedPageBreak/>
              <w:t xml:space="preserve">Všeobecne </w:t>
            </w:r>
          </w:p>
        </w:tc>
        <w:tc>
          <w:tcPr>
            <w:tcW w:w="6557" w:type="dxa"/>
          </w:tcPr>
          <w:p w:rsidR="00577E62" w:rsidRPr="00521F62" w:rsidRDefault="007309D4" w:rsidP="00577E62">
            <w:pPr>
              <w:jc w:val="both"/>
            </w:pPr>
            <w:r w:rsidRPr="00521F62">
              <w:t xml:space="preserve">V doložke vybraných vplyvov (ďalej len „doložka vplyvov“) sa konštatuje, že návrh predpokladá pozitívny vplyv, ako aj negatívny vplyv na rozpočet verejnej správy, pričom nie je vyznačená rozpočtová zabezpečenosť. V Analýze vplyvov na rozpočet verejnej správy, na zamestnanosť vo verejnej správe a financovanie návrhu (ďalej len „analýza vplyvov“) sú kvantifikované výdavky vo výške 217 700 eur (rok 2020) a 204 700 eur (roky 2021 až 2023 každoročne). Mzdové prostriedky na všetky roky sú vyčíslené v objeme 142 000 eur pre 10 zamestnancov. Zároveň sa v doložke vplyvov bode 13. Stanovisko Komisie pre posudzovanie vybraných vplyvov z PPK uvádza, že rok 2019 nie je uvedený, pretože tieto prostriedky nie sú rozpočtované a preto sa nenárokujú, a že prostriedky na ďalšie roky si bude Ministerstvo hospodárstva SR nárokovať pri príprave návrhu rozpočtu verejnej správy na roky 2020 až 2023. </w:t>
            </w:r>
          </w:p>
          <w:p w:rsidR="00577E62" w:rsidRPr="00521F62" w:rsidRDefault="007309D4" w:rsidP="00577E62">
            <w:pPr>
              <w:jc w:val="both"/>
            </w:pPr>
            <w:r w:rsidRPr="00521F62">
              <w:t xml:space="preserve">V súvislosti s vyššie uvedeným žiadam </w:t>
            </w:r>
          </w:p>
          <w:p w:rsidR="00577E62" w:rsidRPr="00521F62" w:rsidRDefault="007309D4" w:rsidP="00577E62">
            <w:pPr>
              <w:jc w:val="both"/>
            </w:pPr>
            <w:r w:rsidRPr="00521F62">
              <w:t xml:space="preserve">a) dopracovať analýzu vplyvov na roky 2019 až 2022 s ohľadom na navrhovanú účinnosť zákona 1. augusta 2019, </w:t>
            </w:r>
          </w:p>
          <w:p w:rsidR="00577E62" w:rsidRPr="00521F62" w:rsidRDefault="007309D4" w:rsidP="00577E62">
            <w:pPr>
              <w:jc w:val="both"/>
            </w:pPr>
            <w:r w:rsidRPr="00521F62">
              <w:t xml:space="preserve">b) vplyv na rozpočet verejnej správy na rok 2019 kvantifikovať na päť mesiacov a uviesť, že financovanie bude zabezpečené v rozpočte Ministerstva hospodárstva SR, </w:t>
            </w:r>
          </w:p>
          <w:p w:rsidR="00577E62" w:rsidRPr="00521F62" w:rsidRDefault="007309D4" w:rsidP="00577E62">
            <w:pPr>
              <w:jc w:val="both"/>
            </w:pPr>
            <w:r w:rsidRPr="00521F62">
              <w:t xml:space="preserve">c) prepracovanú analýzu vplyvov zosúladiť s doložkou vplyvov, </w:t>
            </w:r>
          </w:p>
          <w:p w:rsidR="00577E62" w:rsidRPr="00521F62" w:rsidRDefault="007309D4" w:rsidP="00577E62">
            <w:pPr>
              <w:jc w:val="both"/>
            </w:pPr>
            <w:r w:rsidRPr="00521F62">
              <w:t xml:space="preserve">d) v analýze vplyvov vyplniť bod 2.1.1. Financovanie návrhu – Návrh na riešenie úbytku príjmov alebo zvýšených výdavkov podľa § 33 ods. 1 zákona č. 523/2004 Z. z. o rozpočtových pravidlách verejnej správy. </w:t>
            </w:r>
          </w:p>
          <w:p w:rsidR="007309D4" w:rsidRPr="00521F62" w:rsidRDefault="007309D4" w:rsidP="00577E62">
            <w:pPr>
              <w:jc w:val="both"/>
              <w:rPr>
                <w:sz w:val="20"/>
                <w:szCs w:val="20"/>
              </w:rPr>
            </w:pPr>
            <w:r w:rsidRPr="00521F62">
              <w:t>Zároveň žiadam finančné prostriedky na personálne a technické dobudovanie Slovenskej obchodnej inšpekcie v rokoch 2019 až 2022 zabezpečiť v rámci schválených limitov počtu zamestnancov a limitov výdavkov Ministerstva hospodárstva SR bez dodatočných požiadaviek na štátny rozpočet a zvýšenie limitu počtu zamestnancov.</w:t>
            </w:r>
          </w:p>
        </w:tc>
        <w:tc>
          <w:tcPr>
            <w:tcW w:w="630" w:type="dxa"/>
          </w:tcPr>
          <w:p w:rsidR="007309D4" w:rsidRPr="00521F62" w:rsidRDefault="007309D4" w:rsidP="00DE5717">
            <w:pPr>
              <w:jc w:val="center"/>
              <w:rPr>
                <w:rFonts w:eastAsia="Times New Roman"/>
                <w:lang w:eastAsia="sk-SK"/>
              </w:rPr>
            </w:pPr>
            <w:r w:rsidRPr="00521F62">
              <w:rPr>
                <w:rFonts w:eastAsia="Times New Roman"/>
                <w:lang w:eastAsia="sk-SK"/>
              </w:rPr>
              <w:t>Z</w:t>
            </w:r>
          </w:p>
        </w:tc>
        <w:tc>
          <w:tcPr>
            <w:tcW w:w="2114" w:type="dxa"/>
          </w:tcPr>
          <w:p w:rsidR="007309D4" w:rsidRPr="00521F62" w:rsidRDefault="007309D4" w:rsidP="007309D4">
            <w:pPr>
              <w:jc w:val="center"/>
              <w:rPr>
                <w:rFonts w:eastAsia="Times New Roman"/>
                <w:lang w:eastAsia="sk-SK"/>
              </w:rPr>
            </w:pPr>
            <w:r w:rsidRPr="00521F62">
              <w:rPr>
                <w:rFonts w:eastAsia="Times New Roman"/>
                <w:lang w:eastAsia="sk-SK"/>
              </w:rPr>
              <w:t>ČA</w:t>
            </w:r>
          </w:p>
          <w:p w:rsidR="007309D4" w:rsidRPr="00521F62" w:rsidRDefault="001B00A8" w:rsidP="00351B4C">
            <w:pPr>
              <w:rPr>
                <w:rFonts w:eastAsia="Times New Roman"/>
                <w:sz w:val="22"/>
                <w:szCs w:val="22"/>
                <w:lang w:eastAsia="sk-SK"/>
              </w:rPr>
            </w:pPr>
            <w:r w:rsidRPr="00521F62">
              <w:rPr>
                <w:rFonts w:eastAsia="Times New Roman"/>
                <w:sz w:val="22"/>
                <w:szCs w:val="22"/>
                <w:lang w:eastAsia="sk-SK"/>
              </w:rPr>
              <w:t>P</w:t>
            </w:r>
            <w:r w:rsidR="00743060" w:rsidRPr="00521F62">
              <w:rPr>
                <w:rFonts w:eastAsia="Times New Roman"/>
                <w:sz w:val="22"/>
                <w:szCs w:val="22"/>
                <w:lang w:eastAsia="sk-SK"/>
              </w:rPr>
              <w:t xml:space="preserve">ripomienky </w:t>
            </w:r>
            <w:r w:rsidR="007309D4" w:rsidRPr="00521F62">
              <w:rPr>
                <w:rFonts w:eastAsia="Times New Roman"/>
                <w:sz w:val="22"/>
                <w:szCs w:val="22"/>
                <w:lang w:eastAsia="sk-SK"/>
              </w:rPr>
              <w:t>a)</w:t>
            </w:r>
            <w:r w:rsidR="00743060" w:rsidRPr="00521F62">
              <w:rPr>
                <w:rFonts w:eastAsia="Times New Roman"/>
                <w:sz w:val="22"/>
                <w:szCs w:val="22"/>
                <w:lang w:eastAsia="sk-SK"/>
              </w:rPr>
              <w:t>, b), c) a d) akceptované a zapracované. Pripomienka e)</w:t>
            </w:r>
            <w:r w:rsidR="007309D4" w:rsidRPr="00521F62">
              <w:rPr>
                <w:rFonts w:eastAsia="Times New Roman"/>
                <w:sz w:val="22"/>
                <w:szCs w:val="22"/>
                <w:lang w:eastAsia="sk-SK"/>
              </w:rPr>
              <w:t xml:space="preserve"> </w:t>
            </w:r>
            <w:r w:rsidR="00351B4C" w:rsidRPr="00521F62">
              <w:rPr>
                <w:rFonts w:eastAsia="Times New Roman"/>
                <w:sz w:val="22"/>
                <w:szCs w:val="22"/>
                <w:lang w:eastAsia="sk-SK"/>
              </w:rPr>
              <w:t>(</w:t>
            </w:r>
            <w:r w:rsidR="007309D4" w:rsidRPr="00521F62">
              <w:rPr>
                <w:sz w:val="22"/>
                <w:szCs w:val="22"/>
              </w:rPr>
              <w:t>finančné prostriedky na dobudovanie Slovenskej obchodnej inšpekcie v rokoch 2019 až 2022 zabezpečiť v rámci Ministerstva hospodárstva SR bez dodatočných požiadaviek na štátny rozpočet a zvýšenie limitu počtu zamestnancov</w:t>
            </w:r>
            <w:r w:rsidR="00351B4C" w:rsidRPr="00521F62">
              <w:rPr>
                <w:sz w:val="22"/>
                <w:szCs w:val="22"/>
              </w:rPr>
              <w:t>)</w:t>
            </w:r>
            <w:r w:rsidR="007309D4" w:rsidRPr="00521F62">
              <w:rPr>
                <w:sz w:val="22"/>
                <w:szCs w:val="22"/>
              </w:rPr>
              <w:t xml:space="preserve"> </w:t>
            </w:r>
            <w:r w:rsidR="00577E62" w:rsidRPr="00521F62">
              <w:rPr>
                <w:sz w:val="22"/>
                <w:szCs w:val="22"/>
              </w:rPr>
              <w:t xml:space="preserve">akceptované na rok 2019 a </w:t>
            </w:r>
            <w:r w:rsidR="007309D4" w:rsidRPr="00521F62">
              <w:rPr>
                <w:sz w:val="22"/>
                <w:szCs w:val="22"/>
              </w:rPr>
              <w:t>neakceptované</w:t>
            </w:r>
            <w:r w:rsidR="00577E62" w:rsidRPr="00521F62">
              <w:rPr>
                <w:sz w:val="22"/>
                <w:szCs w:val="22"/>
              </w:rPr>
              <w:t xml:space="preserve"> na roky 2020 a neskôr</w:t>
            </w:r>
            <w:r w:rsidR="007309D4" w:rsidRPr="00521F62">
              <w:rPr>
                <w:sz w:val="22"/>
                <w:szCs w:val="22"/>
              </w:rPr>
              <w:t xml:space="preserve">, pretože na to nie </w:t>
            </w:r>
            <w:r w:rsidR="00743060" w:rsidRPr="00521F62">
              <w:rPr>
                <w:sz w:val="22"/>
                <w:szCs w:val="22"/>
              </w:rPr>
              <w:t>sú vyhradené prostriedky.</w:t>
            </w:r>
            <w:r w:rsidR="00351B4C" w:rsidRPr="00521F62">
              <w:rPr>
                <w:sz w:val="22"/>
                <w:szCs w:val="22"/>
              </w:rPr>
              <w:t xml:space="preserve"> Pretrváva rozpor. </w:t>
            </w:r>
            <w:r w:rsidR="00743060" w:rsidRPr="00521F62">
              <w:rPr>
                <w:sz w:val="22"/>
                <w:szCs w:val="22"/>
              </w:rPr>
              <w:t xml:space="preserve"> </w:t>
            </w:r>
          </w:p>
        </w:tc>
      </w:tr>
    </w:tbl>
    <w:p w:rsidR="00C549F1" w:rsidRPr="00521F62" w:rsidRDefault="00C549F1" w:rsidP="00851E53"/>
    <w:p w:rsidR="00851E53" w:rsidRPr="00521F62" w:rsidRDefault="00851E53" w:rsidP="00851E53">
      <w:pPr>
        <w:rPr>
          <w:b/>
        </w:rPr>
      </w:pPr>
      <w:r w:rsidRPr="00521F62">
        <w:rPr>
          <w:rFonts w:eastAsia="Times New Roman"/>
          <w:b/>
          <w:lang w:eastAsia="sk-SK"/>
        </w:rPr>
        <w:t>MKSR (Ministerstvo kultúry Slovenskej republiky)</w:t>
      </w:r>
    </w:p>
    <w:tbl>
      <w:tblPr>
        <w:tblStyle w:val="Mriekatabuky"/>
        <w:tblW w:w="0" w:type="auto"/>
        <w:tblLook w:val="04A0" w:firstRow="1" w:lastRow="0" w:firstColumn="1" w:lastColumn="0" w:noHBand="0" w:noVBand="1"/>
      </w:tblPr>
      <w:tblGrid>
        <w:gridCol w:w="1690"/>
        <w:gridCol w:w="6547"/>
        <w:gridCol w:w="630"/>
        <w:gridCol w:w="2121"/>
      </w:tblGrid>
      <w:tr w:rsidR="00521F62" w:rsidRPr="00521F62" w:rsidTr="00036CE2">
        <w:tc>
          <w:tcPr>
            <w:tcW w:w="1809" w:type="dxa"/>
            <w:tcBorders>
              <w:top w:val="single" w:sz="4" w:space="0" w:color="auto"/>
              <w:left w:val="single" w:sz="4" w:space="0" w:color="auto"/>
              <w:bottom w:val="single" w:sz="4" w:space="0" w:color="auto"/>
              <w:right w:val="single" w:sz="4" w:space="0" w:color="auto"/>
            </w:tcBorders>
            <w:vAlign w:val="center"/>
          </w:tcPr>
          <w:p w:rsidR="00C549F1" w:rsidRPr="00521F62" w:rsidRDefault="00C549F1" w:rsidP="00DE5717">
            <w:pPr>
              <w:jc w:val="center"/>
              <w:rPr>
                <w:rFonts w:eastAsia="Times New Roman"/>
                <w:b/>
                <w:bCs/>
                <w:lang w:eastAsia="sk-SK"/>
              </w:rPr>
            </w:pPr>
            <w:r w:rsidRPr="00521F62">
              <w:rPr>
                <w:rFonts w:eastAsia="Times New Roman"/>
                <w:b/>
                <w:bCs/>
                <w:lang w:eastAsia="sk-SK"/>
              </w:rPr>
              <w:t xml:space="preserve">Pripomienka k </w:t>
            </w:r>
          </w:p>
        </w:tc>
        <w:tc>
          <w:tcPr>
            <w:tcW w:w="10773" w:type="dxa"/>
            <w:tcBorders>
              <w:top w:val="single" w:sz="4" w:space="0" w:color="auto"/>
              <w:left w:val="single" w:sz="4" w:space="0" w:color="auto"/>
              <w:bottom w:val="single" w:sz="4" w:space="0" w:color="auto"/>
              <w:right w:val="single" w:sz="4" w:space="0" w:color="auto"/>
            </w:tcBorders>
            <w:vAlign w:val="center"/>
          </w:tcPr>
          <w:p w:rsidR="00C549F1" w:rsidRPr="00521F62" w:rsidRDefault="00C549F1" w:rsidP="00DE5717">
            <w:pPr>
              <w:jc w:val="center"/>
              <w:rPr>
                <w:rFonts w:eastAsia="Times New Roman"/>
                <w:b/>
                <w:bCs/>
                <w:lang w:eastAsia="sk-SK"/>
              </w:rPr>
            </w:pPr>
            <w:r w:rsidRPr="00521F62">
              <w:rPr>
                <w:rFonts w:eastAsia="Times New Roman"/>
                <w:b/>
                <w:bCs/>
                <w:lang w:eastAsia="sk-SK"/>
              </w:rPr>
              <w:t xml:space="preserve">Text pripomienky </w:t>
            </w:r>
          </w:p>
        </w:tc>
        <w:tc>
          <w:tcPr>
            <w:tcW w:w="630" w:type="dxa"/>
            <w:tcBorders>
              <w:top w:val="single" w:sz="4" w:space="0" w:color="auto"/>
              <w:left w:val="single" w:sz="4" w:space="0" w:color="auto"/>
              <w:bottom w:val="single" w:sz="4" w:space="0" w:color="auto"/>
              <w:right w:val="single" w:sz="4" w:space="0" w:color="auto"/>
            </w:tcBorders>
            <w:vAlign w:val="center"/>
          </w:tcPr>
          <w:p w:rsidR="00C549F1" w:rsidRPr="00521F62" w:rsidRDefault="00C549F1" w:rsidP="00DE5717">
            <w:pPr>
              <w:jc w:val="center"/>
              <w:rPr>
                <w:rFonts w:eastAsia="Times New Roman"/>
                <w:b/>
                <w:bCs/>
                <w:lang w:eastAsia="sk-SK"/>
              </w:rPr>
            </w:pPr>
            <w:r w:rsidRPr="00521F62">
              <w:rPr>
                <w:rFonts w:eastAsia="Times New Roman"/>
                <w:b/>
                <w:bCs/>
                <w:lang w:eastAsia="sk-SK"/>
              </w:rPr>
              <w:t>Typ</w:t>
            </w:r>
          </w:p>
        </w:tc>
        <w:tc>
          <w:tcPr>
            <w:tcW w:w="2489" w:type="dxa"/>
            <w:tcBorders>
              <w:top w:val="single" w:sz="4" w:space="0" w:color="auto"/>
              <w:left w:val="single" w:sz="4" w:space="0" w:color="auto"/>
              <w:bottom w:val="single" w:sz="4" w:space="0" w:color="auto"/>
              <w:right w:val="single" w:sz="4" w:space="0" w:color="auto"/>
            </w:tcBorders>
            <w:vAlign w:val="center"/>
          </w:tcPr>
          <w:p w:rsidR="00C549F1" w:rsidRPr="00521F62" w:rsidRDefault="00C549F1" w:rsidP="00DE5717">
            <w:pPr>
              <w:jc w:val="center"/>
              <w:rPr>
                <w:rFonts w:eastAsia="Times New Roman"/>
                <w:b/>
                <w:bCs/>
                <w:lang w:eastAsia="sk-SK"/>
              </w:rPr>
            </w:pPr>
            <w:r w:rsidRPr="00521F62">
              <w:rPr>
                <w:rFonts w:eastAsia="Times New Roman"/>
                <w:b/>
                <w:bCs/>
                <w:lang w:eastAsia="sk-SK"/>
              </w:rPr>
              <w:t>Vyhodnotenie</w:t>
            </w:r>
          </w:p>
        </w:tc>
      </w:tr>
      <w:tr w:rsidR="00521F62" w:rsidRPr="00521F62" w:rsidTr="00036CE2">
        <w:tc>
          <w:tcPr>
            <w:tcW w:w="1809" w:type="dxa"/>
            <w:tcBorders>
              <w:top w:val="single" w:sz="4" w:space="0" w:color="auto"/>
            </w:tcBorders>
          </w:tcPr>
          <w:p w:rsidR="00743060" w:rsidRPr="00521F62" w:rsidRDefault="00743060" w:rsidP="00DE5717">
            <w:pPr>
              <w:rPr>
                <w:rFonts w:eastAsia="Times New Roman"/>
                <w:lang w:eastAsia="sk-SK"/>
              </w:rPr>
            </w:pPr>
            <w:r w:rsidRPr="00521F62">
              <w:rPr>
                <w:rFonts w:eastAsia="Times New Roman"/>
                <w:lang w:eastAsia="sk-SK"/>
              </w:rPr>
              <w:t xml:space="preserve">Návrh zákona </w:t>
            </w:r>
          </w:p>
        </w:tc>
        <w:tc>
          <w:tcPr>
            <w:tcW w:w="10773" w:type="dxa"/>
            <w:tcBorders>
              <w:top w:val="single" w:sz="4" w:space="0" w:color="auto"/>
            </w:tcBorders>
          </w:tcPr>
          <w:p w:rsidR="00263BC3" w:rsidRPr="00521F62" w:rsidRDefault="00743060" w:rsidP="00DE5717">
            <w:pPr>
              <w:rPr>
                <w:rFonts w:eastAsia="Times New Roman"/>
                <w:lang w:eastAsia="sk-SK"/>
              </w:rPr>
            </w:pPr>
            <w:r w:rsidRPr="00521F62">
              <w:rPr>
                <w:rFonts w:eastAsia="Times New Roman"/>
                <w:lang w:eastAsia="sk-SK"/>
              </w:rPr>
              <w:t xml:space="preserve">Navrhujeme vypustiť označenie čl. I. </w:t>
            </w:r>
          </w:p>
          <w:p w:rsidR="00743060" w:rsidRPr="00521F62" w:rsidRDefault="00743060" w:rsidP="00DE5717">
            <w:pPr>
              <w:rPr>
                <w:rFonts w:eastAsia="Times New Roman"/>
                <w:lang w:eastAsia="sk-SK"/>
              </w:rPr>
            </w:pPr>
            <w:r w:rsidRPr="00521F62">
              <w:rPr>
                <w:rFonts w:eastAsia="Times New Roman"/>
                <w:lang w:eastAsia="sk-SK"/>
              </w:rPr>
              <w:t xml:space="preserve">Odôvodnenie: Návrh zákona nenovelizuje iný zákon, preto je potrebné vypustiť označenie čl. I. </w:t>
            </w:r>
          </w:p>
        </w:tc>
        <w:tc>
          <w:tcPr>
            <w:tcW w:w="630" w:type="dxa"/>
            <w:tcBorders>
              <w:top w:val="single" w:sz="4" w:space="0" w:color="auto"/>
            </w:tcBorders>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Borders>
              <w:top w:val="single" w:sz="4" w:space="0" w:color="auto"/>
            </w:tcBorders>
          </w:tcPr>
          <w:p w:rsidR="00743060" w:rsidRPr="00521F62" w:rsidRDefault="00743060" w:rsidP="00DE5717">
            <w:pPr>
              <w:jc w:val="center"/>
              <w:rPr>
                <w:rFonts w:eastAsia="Times New Roman"/>
                <w:lang w:eastAsia="sk-SK"/>
              </w:rPr>
            </w:pPr>
            <w:r w:rsidRPr="00521F62">
              <w:rPr>
                <w:rFonts w:eastAsia="Times New Roman"/>
                <w:lang w:eastAsia="sk-SK"/>
              </w:rPr>
              <w:t xml:space="preserve">N </w:t>
            </w:r>
          </w:p>
          <w:p w:rsidR="00743060" w:rsidRPr="00521F62" w:rsidRDefault="001B00A8" w:rsidP="001B00A8">
            <w:pPr>
              <w:rPr>
                <w:rFonts w:eastAsia="Times New Roman"/>
                <w:sz w:val="22"/>
                <w:szCs w:val="22"/>
                <w:lang w:eastAsia="sk-SK"/>
              </w:rPr>
            </w:pPr>
            <w:r w:rsidRPr="00521F62">
              <w:rPr>
                <w:rFonts w:eastAsia="Times New Roman"/>
                <w:sz w:val="22"/>
                <w:szCs w:val="22"/>
                <w:lang w:eastAsia="sk-SK"/>
              </w:rPr>
              <w:t>P</w:t>
            </w:r>
            <w:r w:rsidR="00743060" w:rsidRPr="00521F62">
              <w:rPr>
                <w:rFonts w:eastAsia="Times New Roman"/>
                <w:sz w:val="22"/>
                <w:szCs w:val="22"/>
                <w:lang w:eastAsia="sk-SK"/>
              </w:rPr>
              <w:t>ridanie čl. II na</w:t>
            </w:r>
            <w:r w:rsidR="0016276C" w:rsidRPr="00521F62">
              <w:rPr>
                <w:rFonts w:eastAsia="Times New Roman"/>
                <w:sz w:val="22"/>
                <w:szCs w:val="22"/>
                <w:lang w:eastAsia="sk-SK"/>
              </w:rPr>
              <w:t xml:space="preserve"> základe</w:t>
            </w:r>
            <w:r w:rsidR="00743060" w:rsidRPr="00521F62">
              <w:rPr>
                <w:rFonts w:eastAsia="Times New Roman"/>
                <w:sz w:val="22"/>
                <w:szCs w:val="22"/>
                <w:lang w:eastAsia="sk-SK"/>
              </w:rPr>
              <w:t xml:space="preserve"> </w:t>
            </w:r>
            <w:r w:rsidR="00A203AB" w:rsidRPr="00521F62">
              <w:rPr>
                <w:rFonts w:eastAsia="Times New Roman"/>
                <w:sz w:val="22"/>
                <w:szCs w:val="22"/>
                <w:lang w:eastAsia="sk-SK"/>
              </w:rPr>
              <w:t>pripomienok GP SR, NBS a SOI</w:t>
            </w:r>
            <w:r w:rsidR="00743060" w:rsidRPr="00521F62">
              <w:rPr>
                <w:rFonts w:eastAsia="Times New Roman"/>
                <w:sz w:val="22"/>
                <w:szCs w:val="22"/>
                <w:lang w:eastAsia="sk-SK"/>
              </w:rPr>
              <w:t>)</w:t>
            </w:r>
            <w:r w:rsidR="0016276C" w:rsidRPr="00521F62">
              <w:rPr>
                <w:rFonts w:eastAsia="Times New Roman"/>
                <w:sz w:val="22"/>
                <w:szCs w:val="22"/>
                <w:lang w:eastAsia="sk-SK"/>
              </w:rPr>
              <w:t xml:space="preserve"> - novelizácia zákona 128/2002 Z. z.</w:t>
            </w:r>
          </w:p>
        </w:tc>
      </w:tr>
      <w:tr w:rsidR="00521F62" w:rsidRPr="00521F62" w:rsidTr="00DE5717">
        <w:tc>
          <w:tcPr>
            <w:tcW w:w="1809" w:type="dxa"/>
          </w:tcPr>
          <w:p w:rsidR="00743060" w:rsidRPr="00521F62" w:rsidRDefault="00743060" w:rsidP="00DE5717">
            <w:pPr>
              <w:rPr>
                <w:rFonts w:eastAsia="Times New Roman"/>
                <w:lang w:eastAsia="sk-SK"/>
              </w:rPr>
            </w:pPr>
            <w:r w:rsidRPr="00521F62">
              <w:rPr>
                <w:rFonts w:eastAsia="Times New Roman"/>
                <w:lang w:eastAsia="sk-SK"/>
              </w:rPr>
              <w:t xml:space="preserve">§ 1 </w:t>
            </w:r>
          </w:p>
        </w:tc>
        <w:tc>
          <w:tcPr>
            <w:tcW w:w="10773" w:type="dxa"/>
          </w:tcPr>
          <w:p w:rsidR="00743060" w:rsidRPr="00521F62" w:rsidRDefault="00743060" w:rsidP="00DE5717">
            <w:pPr>
              <w:rPr>
                <w:rFonts w:eastAsia="Times New Roman"/>
                <w:lang w:eastAsia="sk-SK"/>
              </w:rPr>
            </w:pPr>
            <w:r w:rsidRPr="00521F62">
              <w:rPr>
                <w:rFonts w:eastAsia="Times New Roman"/>
                <w:lang w:eastAsia="sk-SK"/>
              </w:rPr>
              <w:t xml:space="preserve">V poznámkach pod čiarou k odkazom 1 a 5 odporúčame vypustiť čiarku pred slovami "(Ú. v. EÚ...)". Odôvodnenie: Legislatívno-technická pripomienka.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Pr>
          <w:p w:rsidR="00743060" w:rsidRPr="00521F62" w:rsidRDefault="00743060" w:rsidP="00743060">
            <w:pPr>
              <w:jc w:val="center"/>
              <w:rPr>
                <w:rFonts w:eastAsia="Times New Roman"/>
                <w:lang w:eastAsia="sk-SK"/>
              </w:rPr>
            </w:pPr>
            <w:r w:rsidRPr="00521F62">
              <w:rPr>
                <w:rFonts w:eastAsia="Times New Roman"/>
                <w:lang w:eastAsia="sk-SK"/>
              </w:rPr>
              <w:t>A</w:t>
            </w:r>
          </w:p>
        </w:tc>
      </w:tr>
      <w:tr w:rsidR="00521F62" w:rsidRPr="00521F62" w:rsidTr="00DE5717">
        <w:tc>
          <w:tcPr>
            <w:tcW w:w="1809" w:type="dxa"/>
          </w:tcPr>
          <w:p w:rsidR="00743060" w:rsidRPr="00521F62" w:rsidRDefault="00743060" w:rsidP="00DE5717">
            <w:pPr>
              <w:rPr>
                <w:rFonts w:eastAsia="Times New Roman"/>
                <w:lang w:eastAsia="sk-SK"/>
              </w:rPr>
            </w:pPr>
            <w:r w:rsidRPr="00521F62">
              <w:rPr>
                <w:rFonts w:eastAsia="Times New Roman"/>
                <w:lang w:eastAsia="sk-SK"/>
              </w:rPr>
              <w:t xml:space="preserve">§ 2 ods. 2 </w:t>
            </w:r>
          </w:p>
        </w:tc>
        <w:tc>
          <w:tcPr>
            <w:tcW w:w="10773" w:type="dxa"/>
          </w:tcPr>
          <w:p w:rsidR="00743060" w:rsidRPr="00521F62" w:rsidRDefault="00743060" w:rsidP="00DE5717">
            <w:pPr>
              <w:rPr>
                <w:rFonts w:eastAsia="Times New Roman"/>
                <w:lang w:eastAsia="sk-SK"/>
              </w:rPr>
            </w:pPr>
            <w:r w:rsidRPr="00521F62">
              <w:rPr>
                <w:rFonts w:eastAsia="Times New Roman"/>
                <w:lang w:eastAsia="sk-SK"/>
              </w:rPr>
              <w:t xml:space="preserve">V odseku 2 odporúčame vypustiť slová "ustanovenej osobitným predpisom2)". Odôvodnenie: Použitie slov "ustanovenej osobitným predpisom2)" považujeme za zmätočné, pretože sa hovorí o opakovanom porušení tej istej povinnosti. Vypustením slov sa text spresnení.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Pr>
          <w:p w:rsidR="00743060" w:rsidRPr="00521F62" w:rsidRDefault="00263BC3" w:rsidP="00743060">
            <w:pPr>
              <w:jc w:val="center"/>
              <w:rPr>
                <w:rFonts w:eastAsia="Times New Roman"/>
                <w:lang w:eastAsia="sk-SK"/>
              </w:rPr>
            </w:pPr>
            <w:r w:rsidRPr="00521F62">
              <w:rPr>
                <w:rFonts w:eastAsia="Times New Roman"/>
                <w:lang w:eastAsia="sk-SK"/>
              </w:rPr>
              <w:t>A</w:t>
            </w:r>
          </w:p>
          <w:p w:rsidR="00A912EE" w:rsidRPr="00521F62" w:rsidRDefault="00A912EE" w:rsidP="00B32E42">
            <w:pPr>
              <w:rPr>
                <w:rFonts w:eastAsia="Times New Roman"/>
                <w:sz w:val="22"/>
                <w:szCs w:val="22"/>
                <w:lang w:eastAsia="sk-SK"/>
              </w:rPr>
            </w:pPr>
            <w:r w:rsidRPr="00521F62">
              <w:rPr>
                <w:rFonts w:eastAsia="Times New Roman"/>
                <w:sz w:val="22"/>
                <w:szCs w:val="22"/>
                <w:lang w:eastAsia="sk-SK"/>
              </w:rPr>
              <w:t>Text preformulovaný</w:t>
            </w:r>
            <w:r w:rsidR="00351B4C" w:rsidRPr="00521F62">
              <w:rPr>
                <w:rFonts w:eastAsia="Times New Roman"/>
                <w:sz w:val="22"/>
                <w:szCs w:val="22"/>
                <w:lang w:eastAsia="sk-SK"/>
              </w:rPr>
              <w:t>.</w:t>
            </w:r>
            <w:r w:rsidRPr="00521F62">
              <w:rPr>
                <w:rFonts w:eastAsia="Times New Roman"/>
                <w:sz w:val="22"/>
                <w:szCs w:val="22"/>
                <w:lang w:eastAsia="sk-SK"/>
              </w:rPr>
              <w:t xml:space="preserve"> </w:t>
            </w:r>
            <w:r w:rsidR="00B32E42" w:rsidRPr="00521F62">
              <w:rPr>
                <w:rFonts w:eastAsia="Times New Roman"/>
                <w:sz w:val="22"/>
                <w:szCs w:val="22"/>
                <w:lang w:eastAsia="sk-SK"/>
              </w:rPr>
              <w:t>Pôvodný § 2 je po vložení nového § 1 označený ako § 3.</w:t>
            </w:r>
          </w:p>
        </w:tc>
      </w:tr>
      <w:tr w:rsidR="00521F62" w:rsidRPr="00521F62" w:rsidTr="00DE5717">
        <w:tc>
          <w:tcPr>
            <w:tcW w:w="1809" w:type="dxa"/>
          </w:tcPr>
          <w:p w:rsidR="00743060" w:rsidRPr="00521F62" w:rsidRDefault="00743060" w:rsidP="00521F62">
            <w:pPr>
              <w:keepLines/>
              <w:rPr>
                <w:rFonts w:eastAsia="Times New Roman"/>
                <w:lang w:eastAsia="sk-SK"/>
              </w:rPr>
            </w:pPr>
            <w:r w:rsidRPr="00521F62">
              <w:rPr>
                <w:rFonts w:eastAsia="Times New Roman"/>
                <w:lang w:eastAsia="sk-SK"/>
              </w:rPr>
              <w:t xml:space="preserve">§ 2 ods. 5 </w:t>
            </w:r>
          </w:p>
        </w:tc>
        <w:tc>
          <w:tcPr>
            <w:tcW w:w="10773" w:type="dxa"/>
          </w:tcPr>
          <w:p w:rsidR="00743060" w:rsidRPr="00521F62" w:rsidRDefault="00743060" w:rsidP="00DE5717">
            <w:pPr>
              <w:rPr>
                <w:rFonts w:eastAsia="Times New Roman"/>
                <w:lang w:eastAsia="sk-SK"/>
              </w:rPr>
            </w:pPr>
            <w:r w:rsidRPr="00521F62">
              <w:rPr>
                <w:rFonts w:eastAsia="Times New Roman"/>
                <w:lang w:eastAsia="sk-SK"/>
              </w:rPr>
              <w:t xml:space="preserve">Slovo "Pokuty" odporúčame nahradiť slovami "Výnosy z pokút". </w:t>
            </w:r>
            <w:r w:rsidRPr="00521F62">
              <w:rPr>
                <w:rFonts w:eastAsia="Times New Roman"/>
                <w:lang w:eastAsia="sk-SK"/>
              </w:rPr>
              <w:lastRenderedPageBreak/>
              <w:t xml:space="preserve">Odôvodnenie: Spresnenie.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lastRenderedPageBreak/>
              <w:t>O</w:t>
            </w:r>
          </w:p>
        </w:tc>
        <w:tc>
          <w:tcPr>
            <w:tcW w:w="2489" w:type="dxa"/>
          </w:tcPr>
          <w:p w:rsidR="00743060" w:rsidRPr="00521F62" w:rsidRDefault="00524405" w:rsidP="00521F62">
            <w:pPr>
              <w:keepNext/>
              <w:jc w:val="center"/>
              <w:rPr>
                <w:rFonts w:eastAsia="Times New Roman"/>
                <w:lang w:eastAsia="sk-SK"/>
              </w:rPr>
            </w:pPr>
            <w:r w:rsidRPr="00521F62">
              <w:rPr>
                <w:rFonts w:eastAsia="Times New Roman"/>
                <w:lang w:eastAsia="sk-SK"/>
              </w:rPr>
              <w:t>N</w:t>
            </w:r>
          </w:p>
          <w:p w:rsidR="00524405" w:rsidRPr="00521F62" w:rsidRDefault="00524405" w:rsidP="00B32E42">
            <w:pPr>
              <w:rPr>
                <w:rFonts w:eastAsia="Times New Roman"/>
                <w:sz w:val="22"/>
                <w:szCs w:val="22"/>
                <w:lang w:eastAsia="sk-SK"/>
              </w:rPr>
            </w:pPr>
            <w:r w:rsidRPr="00521F62">
              <w:rPr>
                <w:rFonts w:eastAsia="Times New Roman"/>
                <w:sz w:val="22"/>
                <w:szCs w:val="22"/>
                <w:lang w:eastAsia="sk-SK"/>
              </w:rPr>
              <w:lastRenderedPageBreak/>
              <w:t>Znenie vychádza z bodu 7.3 Prílohy I Legislatívnych pravidiel vlády</w:t>
            </w:r>
            <w:r w:rsidR="00351B4C" w:rsidRPr="00521F62">
              <w:rPr>
                <w:rFonts w:eastAsia="Times New Roman"/>
                <w:sz w:val="22"/>
                <w:szCs w:val="22"/>
                <w:lang w:eastAsia="sk-SK"/>
              </w:rPr>
              <w:t>.</w:t>
            </w:r>
            <w:r w:rsidR="00B32E42" w:rsidRPr="00521F62">
              <w:rPr>
                <w:rFonts w:eastAsia="Times New Roman"/>
                <w:sz w:val="22"/>
                <w:szCs w:val="22"/>
                <w:lang w:eastAsia="sk-SK"/>
              </w:rPr>
              <w:t xml:space="preserve"> Pôvodný § 2 je po vložení nového § 1 označený ako § 3.</w:t>
            </w:r>
          </w:p>
        </w:tc>
      </w:tr>
      <w:tr w:rsidR="00743060" w:rsidRPr="00521F62" w:rsidTr="00DE5717">
        <w:tc>
          <w:tcPr>
            <w:tcW w:w="1809" w:type="dxa"/>
          </w:tcPr>
          <w:p w:rsidR="00743060" w:rsidRPr="00521F62" w:rsidRDefault="00743060" w:rsidP="00DE5717">
            <w:pPr>
              <w:rPr>
                <w:rFonts w:eastAsia="Times New Roman"/>
                <w:lang w:eastAsia="sk-SK"/>
              </w:rPr>
            </w:pPr>
            <w:r w:rsidRPr="00521F62">
              <w:rPr>
                <w:rFonts w:eastAsia="Times New Roman"/>
                <w:lang w:eastAsia="sk-SK"/>
              </w:rPr>
              <w:lastRenderedPageBreak/>
              <w:t xml:space="preserve">§ 3 </w:t>
            </w:r>
          </w:p>
        </w:tc>
        <w:tc>
          <w:tcPr>
            <w:tcW w:w="10773" w:type="dxa"/>
          </w:tcPr>
          <w:p w:rsidR="00743060" w:rsidRPr="00521F62" w:rsidRDefault="00743060" w:rsidP="00DE5717">
            <w:pPr>
              <w:rPr>
                <w:rFonts w:eastAsia="Times New Roman"/>
                <w:lang w:eastAsia="sk-SK"/>
              </w:rPr>
            </w:pPr>
            <w:r w:rsidRPr="00521F62">
              <w:rPr>
                <w:rFonts w:eastAsia="Times New Roman"/>
                <w:lang w:eastAsia="sk-SK"/>
              </w:rPr>
              <w:t xml:space="preserve">Slová "v Slovenskej republike" odporúčame presunúť za slovo "poskytuje". Odôvodnenie: Gramatická pripomienka.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Pr>
          <w:p w:rsidR="00743060" w:rsidRPr="00521F62" w:rsidRDefault="00577E62" w:rsidP="00743060">
            <w:pPr>
              <w:jc w:val="center"/>
              <w:rPr>
                <w:rFonts w:eastAsia="Times New Roman"/>
                <w:lang w:eastAsia="sk-SK"/>
              </w:rPr>
            </w:pPr>
            <w:r w:rsidRPr="00521F62">
              <w:rPr>
                <w:rFonts w:eastAsia="Times New Roman"/>
                <w:lang w:eastAsia="sk-SK"/>
              </w:rPr>
              <w:t>N</w:t>
            </w:r>
          </w:p>
          <w:p w:rsidR="00577E62" w:rsidRPr="00521F62" w:rsidRDefault="00A10B57" w:rsidP="00B32E42">
            <w:pPr>
              <w:rPr>
                <w:rFonts w:eastAsia="Times New Roman"/>
                <w:sz w:val="22"/>
                <w:szCs w:val="22"/>
                <w:lang w:eastAsia="sk-SK"/>
              </w:rPr>
            </w:pPr>
            <w:r w:rsidRPr="00521F62">
              <w:rPr>
                <w:rFonts w:eastAsia="Times New Roman"/>
                <w:sz w:val="22"/>
                <w:szCs w:val="22"/>
                <w:lang w:eastAsia="sk-SK"/>
              </w:rPr>
              <w:t>V texte nejde o p</w:t>
            </w:r>
            <w:r w:rsidR="00577E62" w:rsidRPr="00521F62">
              <w:rPr>
                <w:rFonts w:eastAsia="Times New Roman"/>
                <w:sz w:val="22"/>
                <w:szCs w:val="22"/>
                <w:lang w:eastAsia="sk-SK"/>
              </w:rPr>
              <w:t>oskytovan</w:t>
            </w:r>
            <w:r w:rsidRPr="00521F62">
              <w:rPr>
                <w:rFonts w:eastAsia="Times New Roman"/>
                <w:sz w:val="22"/>
                <w:szCs w:val="22"/>
                <w:lang w:eastAsia="sk-SK"/>
              </w:rPr>
              <w:t>ie</w:t>
            </w:r>
            <w:r w:rsidR="00577E62" w:rsidRPr="00521F62">
              <w:rPr>
                <w:rFonts w:eastAsia="Times New Roman"/>
                <w:sz w:val="22"/>
                <w:szCs w:val="22"/>
                <w:lang w:eastAsia="sk-SK"/>
              </w:rPr>
              <w:t xml:space="preserve"> v SR, ale ide o orgán „ESC v SR“</w:t>
            </w:r>
            <w:r w:rsidR="00B32E42" w:rsidRPr="00521F62">
              <w:rPr>
                <w:rFonts w:eastAsia="Times New Roman"/>
                <w:sz w:val="22"/>
                <w:szCs w:val="22"/>
                <w:lang w:eastAsia="sk-SK"/>
              </w:rPr>
              <w:t>. Pôvodný § 3 je po vložení nového § 1 označený ako § 4.</w:t>
            </w:r>
          </w:p>
        </w:tc>
      </w:tr>
    </w:tbl>
    <w:p w:rsidR="00C549F1" w:rsidRPr="00521F62" w:rsidRDefault="00C549F1" w:rsidP="00C549F1"/>
    <w:p w:rsidR="008C1390" w:rsidRPr="00521F62" w:rsidRDefault="008C1390" w:rsidP="008C1390">
      <w:pPr>
        <w:rPr>
          <w:b/>
        </w:rPr>
      </w:pPr>
      <w:r w:rsidRPr="00521F62">
        <w:rPr>
          <w:rFonts w:eastAsia="Times New Roman"/>
          <w:b/>
          <w:lang w:eastAsia="sk-SK"/>
        </w:rPr>
        <w:t>MPRVSR (Ministerstvo pôdohospodárstva a rozvoja vidieka Slovenskej republiky)</w:t>
      </w:r>
    </w:p>
    <w:tbl>
      <w:tblPr>
        <w:tblStyle w:val="Mriekatabuky"/>
        <w:tblW w:w="0" w:type="auto"/>
        <w:tblLook w:val="04A0" w:firstRow="1" w:lastRow="0" w:firstColumn="1" w:lastColumn="0" w:noHBand="0" w:noVBand="1"/>
      </w:tblPr>
      <w:tblGrid>
        <w:gridCol w:w="1690"/>
        <w:gridCol w:w="6566"/>
        <w:gridCol w:w="630"/>
        <w:gridCol w:w="2102"/>
      </w:tblGrid>
      <w:tr w:rsidR="00521F62" w:rsidRPr="00521F62" w:rsidTr="00036CE2">
        <w:tc>
          <w:tcPr>
            <w:tcW w:w="1809" w:type="dxa"/>
            <w:tcBorders>
              <w:top w:val="single" w:sz="4" w:space="0" w:color="auto"/>
              <w:left w:val="single" w:sz="4" w:space="0" w:color="auto"/>
              <w:bottom w:val="single" w:sz="4" w:space="0" w:color="auto"/>
              <w:right w:val="single" w:sz="4" w:space="0" w:color="auto"/>
            </w:tcBorders>
            <w:vAlign w:val="center"/>
          </w:tcPr>
          <w:p w:rsidR="00C549F1" w:rsidRPr="00521F62" w:rsidRDefault="00C549F1" w:rsidP="00DE5717">
            <w:pPr>
              <w:jc w:val="center"/>
              <w:rPr>
                <w:rFonts w:eastAsia="Times New Roman"/>
                <w:b/>
                <w:bCs/>
                <w:lang w:eastAsia="sk-SK"/>
              </w:rPr>
            </w:pPr>
            <w:r w:rsidRPr="00521F62">
              <w:rPr>
                <w:rFonts w:eastAsia="Times New Roman"/>
                <w:b/>
                <w:bCs/>
                <w:lang w:eastAsia="sk-SK"/>
              </w:rPr>
              <w:t xml:space="preserve">Pripomienka k </w:t>
            </w:r>
          </w:p>
        </w:tc>
        <w:tc>
          <w:tcPr>
            <w:tcW w:w="10773" w:type="dxa"/>
            <w:tcBorders>
              <w:top w:val="single" w:sz="4" w:space="0" w:color="auto"/>
              <w:left w:val="single" w:sz="4" w:space="0" w:color="auto"/>
              <w:bottom w:val="single" w:sz="4" w:space="0" w:color="auto"/>
              <w:right w:val="single" w:sz="4" w:space="0" w:color="auto"/>
            </w:tcBorders>
            <w:vAlign w:val="center"/>
          </w:tcPr>
          <w:p w:rsidR="00C549F1" w:rsidRPr="00521F62" w:rsidRDefault="00C549F1" w:rsidP="00DE5717">
            <w:pPr>
              <w:jc w:val="center"/>
              <w:rPr>
                <w:rFonts w:eastAsia="Times New Roman"/>
                <w:b/>
                <w:bCs/>
                <w:lang w:eastAsia="sk-SK"/>
              </w:rPr>
            </w:pPr>
            <w:r w:rsidRPr="00521F62">
              <w:rPr>
                <w:rFonts w:eastAsia="Times New Roman"/>
                <w:b/>
                <w:bCs/>
                <w:lang w:eastAsia="sk-SK"/>
              </w:rPr>
              <w:t xml:space="preserve">Text pripomienky </w:t>
            </w:r>
          </w:p>
        </w:tc>
        <w:tc>
          <w:tcPr>
            <w:tcW w:w="630" w:type="dxa"/>
            <w:tcBorders>
              <w:top w:val="single" w:sz="4" w:space="0" w:color="auto"/>
              <w:left w:val="single" w:sz="4" w:space="0" w:color="auto"/>
              <w:bottom w:val="single" w:sz="4" w:space="0" w:color="auto"/>
              <w:right w:val="single" w:sz="4" w:space="0" w:color="auto"/>
            </w:tcBorders>
            <w:vAlign w:val="center"/>
          </w:tcPr>
          <w:p w:rsidR="00C549F1" w:rsidRPr="00521F62" w:rsidRDefault="00C549F1" w:rsidP="00DE5717">
            <w:pPr>
              <w:jc w:val="center"/>
              <w:rPr>
                <w:rFonts w:eastAsia="Times New Roman"/>
                <w:b/>
                <w:bCs/>
                <w:lang w:eastAsia="sk-SK"/>
              </w:rPr>
            </w:pPr>
            <w:r w:rsidRPr="00521F62">
              <w:rPr>
                <w:rFonts w:eastAsia="Times New Roman"/>
                <w:b/>
                <w:bCs/>
                <w:lang w:eastAsia="sk-SK"/>
              </w:rPr>
              <w:t>Typ</w:t>
            </w:r>
          </w:p>
        </w:tc>
        <w:tc>
          <w:tcPr>
            <w:tcW w:w="2489" w:type="dxa"/>
            <w:tcBorders>
              <w:top w:val="single" w:sz="4" w:space="0" w:color="auto"/>
              <w:left w:val="single" w:sz="4" w:space="0" w:color="auto"/>
              <w:bottom w:val="single" w:sz="4" w:space="0" w:color="auto"/>
              <w:right w:val="single" w:sz="4" w:space="0" w:color="auto"/>
            </w:tcBorders>
            <w:vAlign w:val="center"/>
          </w:tcPr>
          <w:p w:rsidR="00C549F1" w:rsidRPr="00521F62" w:rsidRDefault="00C549F1" w:rsidP="00DE5717">
            <w:pPr>
              <w:jc w:val="center"/>
              <w:rPr>
                <w:rFonts w:eastAsia="Times New Roman"/>
                <w:b/>
                <w:bCs/>
                <w:lang w:eastAsia="sk-SK"/>
              </w:rPr>
            </w:pPr>
            <w:r w:rsidRPr="00521F62">
              <w:rPr>
                <w:rFonts w:eastAsia="Times New Roman"/>
                <w:b/>
                <w:bCs/>
                <w:lang w:eastAsia="sk-SK"/>
              </w:rPr>
              <w:t>Vyhodnotenie</w:t>
            </w:r>
          </w:p>
        </w:tc>
      </w:tr>
      <w:tr w:rsidR="00521F62" w:rsidRPr="00521F62" w:rsidTr="00036CE2">
        <w:tc>
          <w:tcPr>
            <w:tcW w:w="1809" w:type="dxa"/>
            <w:tcBorders>
              <w:top w:val="single" w:sz="4" w:space="0" w:color="auto"/>
            </w:tcBorders>
          </w:tcPr>
          <w:p w:rsidR="00743060" w:rsidRPr="00521F62" w:rsidRDefault="00743060" w:rsidP="00DE5717">
            <w:pPr>
              <w:rPr>
                <w:rFonts w:eastAsia="Times New Roman"/>
                <w:lang w:eastAsia="sk-SK"/>
              </w:rPr>
            </w:pPr>
          </w:p>
        </w:tc>
        <w:tc>
          <w:tcPr>
            <w:tcW w:w="10773" w:type="dxa"/>
            <w:tcBorders>
              <w:top w:val="single" w:sz="4" w:space="0" w:color="auto"/>
            </w:tcBorders>
          </w:tcPr>
          <w:p w:rsidR="00263BC3" w:rsidRPr="00521F62" w:rsidRDefault="00743060" w:rsidP="00DE5717">
            <w:pPr>
              <w:rPr>
                <w:rFonts w:eastAsia="Times New Roman"/>
                <w:lang w:eastAsia="sk-SK"/>
              </w:rPr>
            </w:pPr>
            <w:r w:rsidRPr="00521F62">
              <w:rPr>
                <w:rFonts w:eastAsia="Times New Roman"/>
                <w:lang w:eastAsia="sk-SK"/>
              </w:rPr>
              <w:t xml:space="preserve">V texte návrhu zákona odporúčame vypustiť označenie čl. I. </w:t>
            </w:r>
          </w:p>
          <w:p w:rsidR="00743060" w:rsidRPr="00521F62" w:rsidRDefault="00743060" w:rsidP="00DE5717">
            <w:pPr>
              <w:rPr>
                <w:rFonts w:eastAsia="Times New Roman"/>
                <w:highlight w:val="cyan"/>
                <w:lang w:eastAsia="sk-SK"/>
              </w:rPr>
            </w:pPr>
            <w:r w:rsidRPr="00521F62">
              <w:rPr>
                <w:rFonts w:eastAsia="Times New Roman"/>
                <w:lang w:eastAsia="sk-SK"/>
              </w:rPr>
              <w:t xml:space="preserve">Odôvodnenie: Legislatívno-technická pripomienka. </w:t>
            </w:r>
          </w:p>
        </w:tc>
        <w:tc>
          <w:tcPr>
            <w:tcW w:w="630" w:type="dxa"/>
            <w:tcBorders>
              <w:top w:val="single" w:sz="4" w:space="0" w:color="auto"/>
            </w:tcBorders>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Borders>
              <w:top w:val="single" w:sz="4" w:space="0" w:color="auto"/>
            </w:tcBorders>
          </w:tcPr>
          <w:p w:rsidR="00743060" w:rsidRPr="00521F62" w:rsidRDefault="00743060" w:rsidP="00DE5717">
            <w:pPr>
              <w:jc w:val="center"/>
              <w:rPr>
                <w:rFonts w:eastAsia="Times New Roman"/>
                <w:lang w:eastAsia="sk-SK"/>
              </w:rPr>
            </w:pPr>
            <w:r w:rsidRPr="00521F62">
              <w:rPr>
                <w:rFonts w:eastAsia="Times New Roman"/>
                <w:lang w:eastAsia="sk-SK"/>
              </w:rPr>
              <w:t>N</w:t>
            </w:r>
          </w:p>
          <w:p w:rsidR="0016276C" w:rsidRPr="00521F62" w:rsidRDefault="00A912EE" w:rsidP="00A912EE">
            <w:pPr>
              <w:rPr>
                <w:rFonts w:eastAsia="Times New Roman"/>
                <w:sz w:val="22"/>
                <w:szCs w:val="22"/>
                <w:lang w:eastAsia="sk-SK"/>
              </w:rPr>
            </w:pPr>
            <w:r w:rsidRPr="00521F62">
              <w:rPr>
                <w:rFonts w:eastAsia="Times New Roman"/>
                <w:sz w:val="22"/>
                <w:szCs w:val="22"/>
                <w:lang w:eastAsia="sk-SK"/>
              </w:rPr>
              <w:t>P</w:t>
            </w:r>
            <w:r w:rsidR="00743060" w:rsidRPr="00521F62">
              <w:rPr>
                <w:rFonts w:eastAsia="Times New Roman"/>
                <w:sz w:val="22"/>
                <w:szCs w:val="22"/>
                <w:lang w:eastAsia="sk-SK"/>
              </w:rPr>
              <w:t xml:space="preserve">ridanie čl. II na základe </w:t>
            </w:r>
            <w:r w:rsidR="00A203AB" w:rsidRPr="00521F62">
              <w:rPr>
                <w:rFonts w:eastAsia="Times New Roman"/>
                <w:sz w:val="22"/>
                <w:szCs w:val="22"/>
                <w:lang w:eastAsia="sk-SK"/>
              </w:rPr>
              <w:t>pripomienok GP SR, NBS a SOI</w:t>
            </w:r>
            <w:r w:rsidR="00743060" w:rsidRPr="00521F62">
              <w:rPr>
                <w:rFonts w:eastAsia="Times New Roman"/>
                <w:sz w:val="22"/>
                <w:szCs w:val="22"/>
                <w:lang w:eastAsia="sk-SK"/>
              </w:rPr>
              <w:t>)</w:t>
            </w:r>
            <w:r w:rsidR="0016276C" w:rsidRPr="00521F62">
              <w:rPr>
                <w:rFonts w:eastAsia="Times New Roman"/>
                <w:sz w:val="22"/>
                <w:szCs w:val="22"/>
                <w:lang w:eastAsia="sk-SK"/>
              </w:rPr>
              <w:t xml:space="preserve"> - novelizácia zákona 128/2002 Z. z.</w:t>
            </w:r>
          </w:p>
        </w:tc>
      </w:tr>
      <w:tr w:rsidR="00521F62" w:rsidRPr="00521F62" w:rsidTr="00C549F1">
        <w:tc>
          <w:tcPr>
            <w:tcW w:w="1809" w:type="dxa"/>
          </w:tcPr>
          <w:p w:rsidR="00743060" w:rsidRPr="00521F62" w:rsidRDefault="00743060" w:rsidP="00DE5717">
            <w:pPr>
              <w:rPr>
                <w:rFonts w:eastAsia="Times New Roman"/>
                <w:lang w:eastAsia="sk-SK"/>
              </w:rPr>
            </w:pPr>
            <w:r w:rsidRPr="00521F62">
              <w:rPr>
                <w:rFonts w:eastAsia="Times New Roman"/>
                <w:lang w:eastAsia="sk-SK"/>
              </w:rPr>
              <w:t xml:space="preserve">§ 2 </w:t>
            </w:r>
          </w:p>
        </w:tc>
        <w:tc>
          <w:tcPr>
            <w:tcW w:w="10773" w:type="dxa"/>
          </w:tcPr>
          <w:p w:rsidR="00743060" w:rsidRPr="00521F62" w:rsidRDefault="00743060" w:rsidP="00DE5717">
            <w:pPr>
              <w:rPr>
                <w:rFonts w:eastAsia="Times New Roman"/>
                <w:highlight w:val="cyan"/>
                <w:lang w:eastAsia="sk-SK"/>
              </w:rPr>
            </w:pPr>
            <w:r w:rsidRPr="00521F62">
              <w:rPr>
                <w:rFonts w:eastAsia="Times New Roman"/>
                <w:lang w:eastAsia="sk-SK"/>
              </w:rPr>
              <w:t xml:space="preserve">V § 2 odporúčame vypustiť odsek 6. Odôvodnenie: Uvedené vyplýva z § 1 ods. 1 správneho poriadku.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Pr>
          <w:p w:rsidR="00743060" w:rsidRPr="00521F62" w:rsidRDefault="00C832E0" w:rsidP="00743060">
            <w:pPr>
              <w:jc w:val="center"/>
              <w:rPr>
                <w:rFonts w:eastAsia="Times New Roman"/>
                <w:lang w:eastAsia="sk-SK"/>
              </w:rPr>
            </w:pPr>
            <w:r w:rsidRPr="00521F62">
              <w:rPr>
                <w:rFonts w:eastAsia="Times New Roman"/>
                <w:lang w:eastAsia="sk-SK"/>
              </w:rPr>
              <w:t>N</w:t>
            </w:r>
          </w:p>
          <w:p w:rsidR="00C832E0" w:rsidRPr="00521F62" w:rsidRDefault="00A912EE" w:rsidP="00A912EE">
            <w:pPr>
              <w:rPr>
                <w:rFonts w:eastAsia="Times New Roman"/>
                <w:sz w:val="22"/>
                <w:szCs w:val="22"/>
                <w:lang w:eastAsia="sk-SK"/>
              </w:rPr>
            </w:pPr>
            <w:r w:rsidRPr="00521F62">
              <w:rPr>
                <w:rFonts w:eastAsia="Times New Roman"/>
                <w:sz w:val="22"/>
                <w:szCs w:val="22"/>
                <w:lang w:eastAsia="sk-SK"/>
              </w:rPr>
              <w:t>Z</w:t>
            </w:r>
            <w:r w:rsidR="00C832E0" w:rsidRPr="00521F62">
              <w:rPr>
                <w:rFonts w:eastAsia="Times New Roman"/>
                <w:sz w:val="22"/>
                <w:szCs w:val="22"/>
                <w:lang w:eastAsia="sk-SK"/>
              </w:rPr>
              <w:t xml:space="preserve"> § 1 ods. 1 správneho poriadku</w:t>
            </w:r>
            <w:r w:rsidR="00A203AB" w:rsidRPr="00521F62">
              <w:rPr>
                <w:rFonts w:eastAsia="Times New Roman"/>
                <w:sz w:val="22"/>
                <w:szCs w:val="22"/>
                <w:lang w:eastAsia="sk-SK"/>
              </w:rPr>
              <w:t xml:space="preserve"> </w:t>
            </w:r>
            <w:r w:rsidR="00FD70DD" w:rsidRPr="00521F62">
              <w:rPr>
                <w:rFonts w:eastAsia="Times New Roman"/>
                <w:sz w:val="22"/>
                <w:szCs w:val="22"/>
                <w:lang w:eastAsia="sk-SK"/>
              </w:rPr>
              <w:t>ne</w:t>
            </w:r>
            <w:r w:rsidR="00A203AB" w:rsidRPr="00521F62">
              <w:rPr>
                <w:rFonts w:eastAsia="Times New Roman"/>
                <w:sz w:val="22"/>
                <w:szCs w:val="22"/>
                <w:lang w:eastAsia="sk-SK"/>
              </w:rPr>
              <w:t>vyplýva nadbytočnosť § 2 odseku 6.</w:t>
            </w:r>
          </w:p>
          <w:p w:rsidR="00B32E42" w:rsidRPr="00521F62" w:rsidRDefault="00B32E42" w:rsidP="00A912EE">
            <w:pPr>
              <w:rPr>
                <w:rFonts w:eastAsia="Times New Roman"/>
                <w:sz w:val="22"/>
                <w:szCs w:val="22"/>
                <w:lang w:eastAsia="sk-SK"/>
              </w:rPr>
            </w:pPr>
            <w:r w:rsidRPr="00521F62">
              <w:rPr>
                <w:rFonts w:eastAsia="Times New Roman"/>
                <w:sz w:val="22"/>
                <w:szCs w:val="22"/>
                <w:lang w:eastAsia="sk-SK"/>
              </w:rPr>
              <w:t>Pôvodný § 2 je po vložení nového § 1 označený ako § 3.</w:t>
            </w:r>
          </w:p>
        </w:tc>
      </w:tr>
      <w:tr w:rsidR="00743060" w:rsidRPr="00521F62" w:rsidTr="00C549F1">
        <w:tc>
          <w:tcPr>
            <w:tcW w:w="1809" w:type="dxa"/>
          </w:tcPr>
          <w:p w:rsidR="00743060" w:rsidRPr="00521F62" w:rsidRDefault="00743060" w:rsidP="00DE5717">
            <w:pPr>
              <w:rPr>
                <w:rFonts w:eastAsia="Times New Roman"/>
                <w:lang w:eastAsia="sk-SK"/>
              </w:rPr>
            </w:pPr>
            <w:r w:rsidRPr="00521F62">
              <w:rPr>
                <w:rFonts w:eastAsia="Times New Roman"/>
                <w:lang w:eastAsia="sk-SK"/>
              </w:rPr>
              <w:t xml:space="preserve">§ 2 ods. 2 </w:t>
            </w:r>
          </w:p>
        </w:tc>
        <w:tc>
          <w:tcPr>
            <w:tcW w:w="10773" w:type="dxa"/>
          </w:tcPr>
          <w:p w:rsidR="00743060" w:rsidRPr="00521F62" w:rsidRDefault="00743060" w:rsidP="00DE5717">
            <w:pPr>
              <w:rPr>
                <w:rFonts w:eastAsia="Times New Roman"/>
                <w:lang w:eastAsia="sk-SK"/>
              </w:rPr>
            </w:pPr>
            <w:r w:rsidRPr="00521F62">
              <w:rPr>
                <w:rFonts w:eastAsia="Times New Roman"/>
                <w:lang w:eastAsia="sk-SK"/>
              </w:rPr>
              <w:t xml:space="preserve">V § 2 ods. 2 odporúčame vypustiť slovo "výšky". Odôvodnenie: Zjednotenie formulácie s odsekom 1.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Pr>
          <w:p w:rsidR="00743060" w:rsidRPr="00521F62" w:rsidRDefault="00263BC3" w:rsidP="00743060">
            <w:pPr>
              <w:jc w:val="center"/>
              <w:rPr>
                <w:rFonts w:eastAsia="Times New Roman"/>
                <w:lang w:eastAsia="sk-SK"/>
              </w:rPr>
            </w:pPr>
            <w:r w:rsidRPr="00521F62">
              <w:rPr>
                <w:rFonts w:eastAsia="Times New Roman"/>
                <w:lang w:eastAsia="sk-SK"/>
              </w:rPr>
              <w:t>A</w:t>
            </w:r>
          </w:p>
          <w:p w:rsidR="00B32E42" w:rsidRPr="00521F62" w:rsidRDefault="00B32E42" w:rsidP="00743060">
            <w:pPr>
              <w:jc w:val="center"/>
              <w:rPr>
                <w:rFonts w:eastAsia="Times New Roman"/>
                <w:lang w:eastAsia="sk-SK"/>
              </w:rPr>
            </w:pPr>
            <w:r w:rsidRPr="00521F62">
              <w:rPr>
                <w:rFonts w:eastAsia="Times New Roman"/>
                <w:sz w:val="22"/>
                <w:szCs w:val="22"/>
                <w:lang w:eastAsia="sk-SK"/>
              </w:rPr>
              <w:t>Pôvodný § 2 je po vložení nového § 1 označený ako § 3.</w:t>
            </w:r>
          </w:p>
        </w:tc>
      </w:tr>
    </w:tbl>
    <w:p w:rsidR="00D26467" w:rsidRPr="00521F62" w:rsidRDefault="00D26467" w:rsidP="00D26467"/>
    <w:p w:rsidR="00D26467" w:rsidRPr="00521F62" w:rsidRDefault="00D26467" w:rsidP="00D26467">
      <w:pPr>
        <w:rPr>
          <w:b/>
        </w:rPr>
      </w:pPr>
      <w:r w:rsidRPr="00521F62">
        <w:rPr>
          <w:b/>
        </w:rPr>
        <w:t>MSSR (Ministerstvo spravodlivosti Slovenskej republiky)</w:t>
      </w:r>
    </w:p>
    <w:tbl>
      <w:tblPr>
        <w:tblStyle w:val="Mriekatabuky"/>
        <w:tblW w:w="0" w:type="auto"/>
        <w:tblLook w:val="04A0" w:firstRow="1" w:lastRow="0" w:firstColumn="1" w:lastColumn="0" w:noHBand="0" w:noVBand="1"/>
      </w:tblPr>
      <w:tblGrid>
        <w:gridCol w:w="1687"/>
        <w:gridCol w:w="6558"/>
        <w:gridCol w:w="630"/>
        <w:gridCol w:w="2113"/>
      </w:tblGrid>
      <w:tr w:rsidR="00521F62" w:rsidRPr="00521F62" w:rsidTr="00DE5717">
        <w:tc>
          <w:tcPr>
            <w:tcW w:w="1809" w:type="dxa"/>
            <w:vAlign w:val="center"/>
          </w:tcPr>
          <w:p w:rsidR="00D26467" w:rsidRPr="00521F62" w:rsidRDefault="00D26467" w:rsidP="00DE5717">
            <w:pPr>
              <w:jc w:val="center"/>
              <w:rPr>
                <w:rFonts w:eastAsia="Times New Roman"/>
                <w:b/>
                <w:bCs/>
                <w:lang w:eastAsia="sk-SK"/>
              </w:rPr>
            </w:pPr>
            <w:r w:rsidRPr="00521F62">
              <w:rPr>
                <w:rFonts w:eastAsia="Times New Roman"/>
                <w:b/>
                <w:bCs/>
                <w:lang w:eastAsia="sk-SK"/>
              </w:rPr>
              <w:t xml:space="preserve">Pripomienka k </w:t>
            </w:r>
          </w:p>
        </w:tc>
        <w:tc>
          <w:tcPr>
            <w:tcW w:w="10773" w:type="dxa"/>
            <w:vAlign w:val="center"/>
          </w:tcPr>
          <w:p w:rsidR="00D26467" w:rsidRPr="00521F62" w:rsidRDefault="00D26467" w:rsidP="00DE5717">
            <w:pPr>
              <w:jc w:val="center"/>
              <w:rPr>
                <w:rFonts w:eastAsia="Times New Roman"/>
                <w:b/>
                <w:bCs/>
                <w:lang w:eastAsia="sk-SK"/>
              </w:rPr>
            </w:pPr>
            <w:r w:rsidRPr="00521F62">
              <w:rPr>
                <w:rFonts w:eastAsia="Times New Roman"/>
                <w:b/>
                <w:bCs/>
                <w:lang w:eastAsia="sk-SK"/>
              </w:rPr>
              <w:t xml:space="preserve">Text pripomienky </w:t>
            </w:r>
          </w:p>
        </w:tc>
        <w:tc>
          <w:tcPr>
            <w:tcW w:w="630" w:type="dxa"/>
            <w:vAlign w:val="center"/>
          </w:tcPr>
          <w:p w:rsidR="00D26467" w:rsidRPr="00521F62" w:rsidRDefault="00D26467" w:rsidP="00DE5717">
            <w:pPr>
              <w:jc w:val="center"/>
              <w:rPr>
                <w:rFonts w:eastAsia="Times New Roman"/>
                <w:b/>
                <w:bCs/>
                <w:lang w:eastAsia="sk-SK"/>
              </w:rPr>
            </w:pPr>
            <w:r w:rsidRPr="00521F62">
              <w:rPr>
                <w:rFonts w:eastAsia="Times New Roman"/>
                <w:b/>
                <w:bCs/>
                <w:lang w:eastAsia="sk-SK"/>
              </w:rPr>
              <w:t>Typ</w:t>
            </w:r>
          </w:p>
        </w:tc>
        <w:tc>
          <w:tcPr>
            <w:tcW w:w="2489" w:type="dxa"/>
            <w:vAlign w:val="center"/>
          </w:tcPr>
          <w:p w:rsidR="00D26467" w:rsidRPr="00521F62" w:rsidRDefault="00D26467" w:rsidP="00DE5717">
            <w:pPr>
              <w:jc w:val="center"/>
              <w:rPr>
                <w:rFonts w:eastAsia="Times New Roman"/>
                <w:b/>
                <w:bCs/>
                <w:lang w:eastAsia="sk-SK"/>
              </w:rPr>
            </w:pPr>
            <w:r w:rsidRPr="00521F62">
              <w:rPr>
                <w:rFonts w:eastAsia="Times New Roman"/>
                <w:b/>
                <w:bCs/>
                <w:lang w:eastAsia="sk-SK"/>
              </w:rPr>
              <w:t>Vyhodnotenie</w:t>
            </w:r>
          </w:p>
        </w:tc>
      </w:tr>
      <w:tr w:rsidR="00521F62" w:rsidRPr="00521F62" w:rsidTr="00DE5717">
        <w:tc>
          <w:tcPr>
            <w:tcW w:w="1809" w:type="dxa"/>
          </w:tcPr>
          <w:p w:rsidR="00C02FCC" w:rsidRPr="00521F62" w:rsidRDefault="00C02FCC" w:rsidP="00DE5717">
            <w:r w:rsidRPr="00521F62">
              <w:t xml:space="preserve">Čl. I </w:t>
            </w:r>
          </w:p>
        </w:tc>
        <w:tc>
          <w:tcPr>
            <w:tcW w:w="10773" w:type="dxa"/>
          </w:tcPr>
          <w:p w:rsidR="00C02FCC" w:rsidRPr="00521F62" w:rsidRDefault="00C02FCC" w:rsidP="00DE5717">
            <w:pPr>
              <w:rPr>
                <w:highlight w:val="cyan"/>
              </w:rPr>
            </w:pPr>
            <w:r w:rsidRPr="00521F62">
              <w:t xml:space="preserve">Z dôvodu dosiahnutia súladu s Legislatívnymi pravidlami vlády Slovenskej republiky odporúčame predkladateľovi vypustiť označenie článku I. </w:t>
            </w:r>
          </w:p>
        </w:tc>
        <w:tc>
          <w:tcPr>
            <w:tcW w:w="630" w:type="dxa"/>
          </w:tcPr>
          <w:p w:rsidR="00C02FCC" w:rsidRPr="00521F62" w:rsidRDefault="00C02FCC" w:rsidP="00DE5717">
            <w:pPr>
              <w:jc w:val="center"/>
              <w:rPr>
                <w:rFonts w:eastAsia="Times New Roman"/>
                <w:lang w:eastAsia="sk-SK"/>
              </w:rPr>
            </w:pPr>
            <w:r w:rsidRPr="00521F62">
              <w:rPr>
                <w:rFonts w:eastAsia="Times New Roman"/>
                <w:lang w:eastAsia="sk-SK"/>
              </w:rPr>
              <w:t>O</w:t>
            </w:r>
          </w:p>
        </w:tc>
        <w:tc>
          <w:tcPr>
            <w:tcW w:w="2489" w:type="dxa"/>
          </w:tcPr>
          <w:p w:rsidR="002D5A1E" w:rsidRPr="00521F62" w:rsidRDefault="00C02FCC" w:rsidP="00DE5717">
            <w:pPr>
              <w:jc w:val="center"/>
              <w:rPr>
                <w:rFonts w:eastAsia="Times New Roman"/>
                <w:lang w:eastAsia="sk-SK"/>
              </w:rPr>
            </w:pPr>
            <w:r w:rsidRPr="00521F62">
              <w:rPr>
                <w:rFonts w:eastAsia="Times New Roman"/>
                <w:lang w:eastAsia="sk-SK"/>
              </w:rPr>
              <w:t>N</w:t>
            </w:r>
          </w:p>
          <w:p w:rsidR="00C02FCC" w:rsidRPr="00521F62" w:rsidRDefault="00A912EE" w:rsidP="00A912EE">
            <w:pPr>
              <w:rPr>
                <w:rFonts w:eastAsia="Times New Roman"/>
                <w:sz w:val="22"/>
                <w:szCs w:val="22"/>
                <w:lang w:eastAsia="sk-SK"/>
              </w:rPr>
            </w:pPr>
            <w:r w:rsidRPr="00521F62">
              <w:rPr>
                <w:rFonts w:eastAsia="Times New Roman"/>
                <w:sz w:val="22"/>
                <w:szCs w:val="22"/>
                <w:lang w:eastAsia="sk-SK"/>
              </w:rPr>
              <w:t>P</w:t>
            </w:r>
            <w:r w:rsidR="00C02FCC" w:rsidRPr="00521F62">
              <w:rPr>
                <w:rFonts w:eastAsia="Times New Roman"/>
                <w:sz w:val="22"/>
                <w:szCs w:val="22"/>
                <w:lang w:eastAsia="sk-SK"/>
              </w:rPr>
              <w:t xml:space="preserve">ridanie čl. II na základe </w:t>
            </w:r>
            <w:r w:rsidR="00A203AB" w:rsidRPr="00521F62">
              <w:rPr>
                <w:rFonts w:eastAsia="Times New Roman"/>
                <w:sz w:val="22"/>
                <w:szCs w:val="22"/>
                <w:lang w:eastAsia="sk-SK"/>
              </w:rPr>
              <w:t>pripomienok GP SR, NBS a SOI</w:t>
            </w:r>
            <w:r w:rsidR="00C02FCC" w:rsidRPr="00521F62">
              <w:rPr>
                <w:rFonts w:eastAsia="Times New Roman"/>
                <w:sz w:val="22"/>
                <w:szCs w:val="22"/>
                <w:lang w:eastAsia="sk-SK"/>
              </w:rPr>
              <w:t>)</w:t>
            </w:r>
            <w:r w:rsidR="002D5A1E" w:rsidRPr="00521F62">
              <w:rPr>
                <w:rFonts w:eastAsia="Times New Roman"/>
                <w:sz w:val="22"/>
                <w:szCs w:val="22"/>
                <w:lang w:eastAsia="sk-SK"/>
              </w:rPr>
              <w:t xml:space="preserve"> - novelizácia zákona 128/2002 Z. z.</w:t>
            </w:r>
          </w:p>
        </w:tc>
      </w:tr>
      <w:tr w:rsidR="00521F62" w:rsidRPr="00521F62" w:rsidTr="00DE5717">
        <w:tc>
          <w:tcPr>
            <w:tcW w:w="1809" w:type="dxa"/>
          </w:tcPr>
          <w:p w:rsidR="00D26467" w:rsidRPr="00521F62" w:rsidRDefault="00D26467">
            <w:r w:rsidRPr="00521F62">
              <w:t xml:space="preserve">§ 2 ods. 6 </w:t>
            </w:r>
          </w:p>
        </w:tc>
        <w:tc>
          <w:tcPr>
            <w:tcW w:w="10773" w:type="dxa"/>
          </w:tcPr>
          <w:p w:rsidR="00D26467" w:rsidRPr="00521F62" w:rsidRDefault="00D26467">
            <w:pPr>
              <w:rPr>
                <w:highlight w:val="cyan"/>
              </w:rPr>
            </w:pPr>
            <w:r w:rsidRPr="00521F62">
              <w:t xml:space="preserve">Z dôvodu precizovania textu odporúčame predkladateľovi nahradiť slová „Na konanie o uložení pokuty sa vzťahuje správny poriadok“ slovami „Na konanie o ukladaní pokút podľa tohto zákona sa vzťahuje správny poriadok“. </w:t>
            </w:r>
          </w:p>
        </w:tc>
        <w:tc>
          <w:tcPr>
            <w:tcW w:w="630" w:type="dxa"/>
          </w:tcPr>
          <w:p w:rsidR="00D26467" w:rsidRPr="00521F62" w:rsidRDefault="00374D2F" w:rsidP="00DE5717">
            <w:pPr>
              <w:jc w:val="center"/>
              <w:rPr>
                <w:rFonts w:eastAsia="Times New Roman"/>
                <w:lang w:eastAsia="sk-SK"/>
              </w:rPr>
            </w:pPr>
            <w:r w:rsidRPr="00521F62">
              <w:rPr>
                <w:rFonts w:eastAsia="Times New Roman"/>
                <w:lang w:eastAsia="sk-SK"/>
              </w:rPr>
              <w:t>O</w:t>
            </w:r>
          </w:p>
        </w:tc>
        <w:tc>
          <w:tcPr>
            <w:tcW w:w="2489" w:type="dxa"/>
          </w:tcPr>
          <w:p w:rsidR="00D26467" w:rsidRPr="00521F62" w:rsidRDefault="003D73FD" w:rsidP="00C02FCC">
            <w:pPr>
              <w:jc w:val="center"/>
              <w:rPr>
                <w:rFonts w:eastAsia="Times New Roman"/>
                <w:lang w:eastAsia="sk-SK"/>
              </w:rPr>
            </w:pPr>
            <w:r w:rsidRPr="00521F62">
              <w:rPr>
                <w:rFonts w:eastAsia="Times New Roman"/>
                <w:lang w:eastAsia="sk-SK"/>
              </w:rPr>
              <w:t>A</w:t>
            </w:r>
          </w:p>
          <w:p w:rsidR="00B32E42" w:rsidRPr="00521F62" w:rsidRDefault="00B32E42" w:rsidP="00521F62">
            <w:pPr>
              <w:rPr>
                <w:rFonts w:eastAsia="Times New Roman"/>
                <w:lang w:eastAsia="sk-SK"/>
              </w:rPr>
            </w:pPr>
            <w:r w:rsidRPr="00521F62">
              <w:rPr>
                <w:rFonts w:eastAsia="Times New Roman"/>
                <w:sz w:val="22"/>
                <w:szCs w:val="22"/>
                <w:lang w:eastAsia="sk-SK"/>
              </w:rPr>
              <w:t>Pôvodný § 2 je po vložení nového § 1 označený ako § 3.</w:t>
            </w:r>
          </w:p>
        </w:tc>
      </w:tr>
      <w:tr w:rsidR="00521F62" w:rsidRPr="00521F62" w:rsidTr="00DE5717">
        <w:tc>
          <w:tcPr>
            <w:tcW w:w="1809" w:type="dxa"/>
          </w:tcPr>
          <w:p w:rsidR="00D26467" w:rsidRPr="00521F62" w:rsidRDefault="00D26467">
            <w:r w:rsidRPr="00521F62">
              <w:t xml:space="preserve">§ 3 </w:t>
            </w:r>
          </w:p>
        </w:tc>
        <w:tc>
          <w:tcPr>
            <w:tcW w:w="10773" w:type="dxa"/>
          </w:tcPr>
          <w:p w:rsidR="00D26467" w:rsidRPr="00521F62" w:rsidRDefault="00D26467">
            <w:pPr>
              <w:rPr>
                <w:highlight w:val="cyan"/>
              </w:rPr>
            </w:pPr>
            <w:r w:rsidRPr="00521F62">
              <w:t xml:space="preserve">Z dôvodu precizovania textu odporúčame predkladateľovi vypustiť v poradí druhú poznámku pod čiarou k odkazu 6 nad slovom „spotrebiteľom“ pre jej nadbytočnosť a zaviesť novú poznámku pod čiarou k odkazu 7 nad slovom „obchodníkom“, ktorá bude znieť „7) Čl. 2 bod 18 nariadenia 2018/302.“. Ak má navrhovateľ úmysel definovať pojem „spotrebiteľ“ na účely tohto zákona podľa nariadenia 2018/302, bolo by vhodné, ak by tak </w:t>
            </w:r>
            <w:r w:rsidRPr="00521F62">
              <w:lastRenderedPageBreak/>
              <w:t xml:space="preserve">urobil aj v prípade pojmu „obchodník“. </w:t>
            </w:r>
          </w:p>
        </w:tc>
        <w:tc>
          <w:tcPr>
            <w:tcW w:w="630" w:type="dxa"/>
          </w:tcPr>
          <w:p w:rsidR="00D26467" w:rsidRPr="00521F62" w:rsidRDefault="00374D2F" w:rsidP="00DE5717">
            <w:pPr>
              <w:jc w:val="center"/>
              <w:rPr>
                <w:rFonts w:eastAsia="Times New Roman"/>
                <w:lang w:eastAsia="sk-SK"/>
              </w:rPr>
            </w:pPr>
            <w:r w:rsidRPr="00521F62">
              <w:rPr>
                <w:rFonts w:eastAsia="Times New Roman"/>
                <w:lang w:eastAsia="sk-SK"/>
              </w:rPr>
              <w:lastRenderedPageBreak/>
              <w:t>O</w:t>
            </w:r>
          </w:p>
        </w:tc>
        <w:tc>
          <w:tcPr>
            <w:tcW w:w="2489" w:type="dxa"/>
          </w:tcPr>
          <w:p w:rsidR="00D26467" w:rsidRPr="00521F62" w:rsidRDefault="00374D2F" w:rsidP="00DE5717">
            <w:pPr>
              <w:jc w:val="center"/>
              <w:rPr>
                <w:rFonts w:eastAsia="Times New Roman"/>
                <w:lang w:eastAsia="sk-SK"/>
              </w:rPr>
            </w:pPr>
            <w:r w:rsidRPr="00521F62">
              <w:rPr>
                <w:rFonts w:eastAsia="Times New Roman"/>
                <w:lang w:eastAsia="sk-SK"/>
              </w:rPr>
              <w:t>ČA</w:t>
            </w:r>
          </w:p>
          <w:p w:rsidR="00B32E42" w:rsidRPr="00521F62" w:rsidRDefault="00374D2F" w:rsidP="00351B4C">
            <w:pPr>
              <w:rPr>
                <w:rFonts w:eastAsia="Times New Roman"/>
                <w:sz w:val="22"/>
                <w:szCs w:val="22"/>
                <w:lang w:eastAsia="sk-SK"/>
              </w:rPr>
            </w:pPr>
            <w:r w:rsidRPr="00521F62">
              <w:rPr>
                <w:rFonts w:eastAsia="Times New Roman"/>
                <w:sz w:val="22"/>
                <w:szCs w:val="22"/>
                <w:lang w:eastAsia="sk-SK"/>
              </w:rPr>
              <w:t>Druhá poznámka 6 vypustená. Poznámka 7 ne</w:t>
            </w:r>
            <w:r w:rsidR="00DC15CA" w:rsidRPr="00521F62">
              <w:rPr>
                <w:rFonts w:eastAsia="Times New Roman"/>
                <w:sz w:val="22"/>
                <w:szCs w:val="22"/>
                <w:lang w:eastAsia="sk-SK"/>
              </w:rPr>
              <w:t xml:space="preserve">bola </w:t>
            </w:r>
            <w:r w:rsidRPr="00521F62">
              <w:rPr>
                <w:rFonts w:eastAsia="Times New Roman"/>
                <w:sz w:val="22"/>
                <w:szCs w:val="22"/>
                <w:lang w:eastAsia="sk-SK"/>
              </w:rPr>
              <w:t xml:space="preserve">zavedená, lebo </w:t>
            </w:r>
            <w:r w:rsidR="00524405" w:rsidRPr="00521F62">
              <w:rPr>
                <w:rFonts w:eastAsia="Times New Roman"/>
                <w:sz w:val="22"/>
                <w:szCs w:val="22"/>
                <w:lang w:eastAsia="sk-SK"/>
              </w:rPr>
              <w:t>by bola totožná s</w:t>
            </w:r>
            <w:r w:rsidRPr="00521F62">
              <w:rPr>
                <w:rFonts w:eastAsia="Times New Roman"/>
                <w:sz w:val="22"/>
                <w:szCs w:val="22"/>
                <w:lang w:eastAsia="sk-SK"/>
              </w:rPr>
              <w:t> poznámk</w:t>
            </w:r>
            <w:r w:rsidR="00524405" w:rsidRPr="00521F62">
              <w:rPr>
                <w:rFonts w:eastAsia="Times New Roman"/>
                <w:sz w:val="22"/>
                <w:szCs w:val="22"/>
                <w:lang w:eastAsia="sk-SK"/>
              </w:rPr>
              <w:t>ou</w:t>
            </w:r>
            <w:r w:rsidRPr="00521F62">
              <w:rPr>
                <w:rFonts w:eastAsia="Times New Roman"/>
                <w:sz w:val="22"/>
                <w:szCs w:val="22"/>
                <w:lang w:eastAsia="sk-SK"/>
              </w:rPr>
              <w:t xml:space="preserve"> 1 k § 1.</w:t>
            </w:r>
          </w:p>
          <w:p w:rsidR="00374D2F" w:rsidRPr="00521F62" w:rsidRDefault="00B32E42" w:rsidP="00B32E42">
            <w:pPr>
              <w:rPr>
                <w:rFonts w:eastAsia="Times New Roman"/>
                <w:sz w:val="22"/>
                <w:szCs w:val="22"/>
                <w:lang w:eastAsia="sk-SK"/>
              </w:rPr>
            </w:pPr>
            <w:r w:rsidRPr="00521F62">
              <w:rPr>
                <w:rFonts w:eastAsia="Times New Roman"/>
                <w:sz w:val="22"/>
                <w:szCs w:val="22"/>
                <w:lang w:eastAsia="sk-SK"/>
              </w:rPr>
              <w:lastRenderedPageBreak/>
              <w:t>Pôvodný § 3 je po vložení nového § 1 označený ako § 4.</w:t>
            </w:r>
            <w:r w:rsidR="00374D2F" w:rsidRPr="00521F62">
              <w:rPr>
                <w:rFonts w:eastAsia="Times New Roman"/>
                <w:sz w:val="22"/>
                <w:szCs w:val="22"/>
                <w:lang w:eastAsia="sk-SK"/>
              </w:rPr>
              <w:t xml:space="preserve"> </w:t>
            </w:r>
          </w:p>
        </w:tc>
      </w:tr>
      <w:tr w:rsidR="00521F62" w:rsidRPr="00521F62" w:rsidTr="00D26467">
        <w:tc>
          <w:tcPr>
            <w:tcW w:w="1809" w:type="dxa"/>
          </w:tcPr>
          <w:p w:rsidR="00D26467" w:rsidRPr="00521F62" w:rsidRDefault="00D26467" w:rsidP="00DE5717">
            <w:r w:rsidRPr="00521F62">
              <w:lastRenderedPageBreak/>
              <w:t xml:space="preserve">Dôvodovej správe všeobecnej časti </w:t>
            </w:r>
          </w:p>
        </w:tc>
        <w:tc>
          <w:tcPr>
            <w:tcW w:w="10773" w:type="dxa"/>
          </w:tcPr>
          <w:p w:rsidR="00D26467" w:rsidRPr="00521F62" w:rsidRDefault="00D26467" w:rsidP="00DE5717">
            <w:pPr>
              <w:rPr>
                <w:highlight w:val="cyan"/>
              </w:rPr>
            </w:pPr>
            <w:r w:rsidRPr="00521F62">
              <w:t xml:space="preserve">Z dôvodu precizovania textu odporúčame predkladateľovi v štvrtom odseku nahradiť slová „prijímajú sa opatrenia a pokuty“ slovami „prijímať opatrenia a ukladať pokuty“. </w:t>
            </w:r>
          </w:p>
        </w:tc>
        <w:tc>
          <w:tcPr>
            <w:tcW w:w="630" w:type="dxa"/>
          </w:tcPr>
          <w:p w:rsidR="00D26467" w:rsidRPr="00521F62" w:rsidRDefault="00374D2F" w:rsidP="00DE5717">
            <w:pPr>
              <w:jc w:val="center"/>
              <w:rPr>
                <w:rFonts w:eastAsia="Times New Roman"/>
                <w:lang w:eastAsia="sk-SK"/>
              </w:rPr>
            </w:pPr>
            <w:r w:rsidRPr="00521F62">
              <w:rPr>
                <w:rFonts w:eastAsia="Times New Roman"/>
                <w:lang w:eastAsia="sk-SK"/>
              </w:rPr>
              <w:t>O</w:t>
            </w:r>
          </w:p>
        </w:tc>
        <w:tc>
          <w:tcPr>
            <w:tcW w:w="2489" w:type="dxa"/>
          </w:tcPr>
          <w:p w:rsidR="00D26467" w:rsidRPr="00521F62" w:rsidRDefault="00521F62" w:rsidP="00DE5717">
            <w:pPr>
              <w:jc w:val="center"/>
              <w:rPr>
                <w:rFonts w:eastAsia="Times New Roman"/>
                <w:lang w:eastAsia="sk-SK"/>
              </w:rPr>
            </w:pPr>
            <w:r w:rsidRPr="00521F62">
              <w:rPr>
                <w:rFonts w:eastAsia="Times New Roman"/>
                <w:lang w:eastAsia="sk-SK"/>
              </w:rPr>
              <w:t>N</w:t>
            </w:r>
          </w:p>
          <w:p w:rsidR="005B34A1" w:rsidRPr="00521F62" w:rsidRDefault="00E66E7A" w:rsidP="00351B4C">
            <w:pPr>
              <w:rPr>
                <w:rFonts w:eastAsia="Times New Roman"/>
                <w:sz w:val="22"/>
                <w:szCs w:val="22"/>
                <w:lang w:eastAsia="sk-SK"/>
              </w:rPr>
            </w:pPr>
            <w:r w:rsidRPr="00521F62">
              <w:rPr>
                <w:rFonts w:eastAsia="Times New Roman"/>
                <w:sz w:val="22"/>
                <w:szCs w:val="22"/>
                <w:lang w:eastAsia="sk-SK"/>
              </w:rPr>
              <w:t>T</w:t>
            </w:r>
            <w:r w:rsidR="00AD5F07" w:rsidRPr="00521F62">
              <w:rPr>
                <w:rFonts w:eastAsia="Times New Roman"/>
                <w:sz w:val="22"/>
                <w:szCs w:val="22"/>
                <w:lang w:eastAsia="sk-SK"/>
              </w:rPr>
              <w:t>ext vymen</w:t>
            </w:r>
            <w:r w:rsidR="00351B4C" w:rsidRPr="00521F62">
              <w:rPr>
                <w:rFonts w:eastAsia="Times New Roman"/>
                <w:sz w:val="22"/>
                <w:szCs w:val="22"/>
                <w:lang w:eastAsia="sk-SK"/>
              </w:rPr>
              <w:t>ú</w:t>
            </w:r>
            <w:r w:rsidR="00AD5F07" w:rsidRPr="00521F62">
              <w:rPr>
                <w:rFonts w:eastAsia="Times New Roman"/>
                <w:sz w:val="22"/>
                <w:szCs w:val="22"/>
                <w:lang w:eastAsia="sk-SK"/>
              </w:rPr>
              <w:t>va, čo zákon</w:t>
            </w:r>
            <w:r w:rsidRPr="00521F62">
              <w:rPr>
                <w:rFonts w:eastAsia="Times New Roman"/>
                <w:sz w:val="22"/>
                <w:szCs w:val="22"/>
                <w:lang w:eastAsia="sk-SK"/>
              </w:rPr>
              <w:t xml:space="preserve"> upravuje </w:t>
            </w:r>
            <w:r w:rsidR="00AD5F07" w:rsidRPr="00521F62">
              <w:rPr>
                <w:rFonts w:eastAsia="Times New Roman"/>
                <w:sz w:val="22"/>
                <w:szCs w:val="22"/>
                <w:lang w:eastAsia="sk-SK"/>
              </w:rPr>
              <w:t>na základe čl. 7 a</w:t>
            </w:r>
            <w:r w:rsidR="00311507" w:rsidRPr="00521F62">
              <w:rPr>
                <w:rFonts w:eastAsia="Times New Roman"/>
                <w:sz w:val="22"/>
                <w:szCs w:val="22"/>
                <w:lang w:eastAsia="sk-SK"/>
              </w:rPr>
              <w:t> </w:t>
            </w:r>
            <w:r w:rsidR="00AD5F07" w:rsidRPr="00521F62">
              <w:rPr>
                <w:rFonts w:eastAsia="Times New Roman"/>
                <w:sz w:val="22"/>
                <w:szCs w:val="22"/>
                <w:lang w:eastAsia="sk-SK"/>
              </w:rPr>
              <w:t>8</w:t>
            </w:r>
            <w:r w:rsidR="00311507" w:rsidRPr="00521F62">
              <w:rPr>
                <w:rFonts w:eastAsia="Times New Roman"/>
                <w:sz w:val="22"/>
                <w:szCs w:val="22"/>
                <w:lang w:eastAsia="sk-SK"/>
              </w:rPr>
              <w:t xml:space="preserve"> predmetného nariad</w:t>
            </w:r>
            <w:r w:rsidR="00351B4C" w:rsidRPr="00521F62">
              <w:rPr>
                <w:rFonts w:eastAsia="Times New Roman"/>
                <w:sz w:val="22"/>
                <w:szCs w:val="22"/>
                <w:lang w:eastAsia="sk-SK"/>
              </w:rPr>
              <w:t>enia</w:t>
            </w:r>
            <w:r w:rsidR="00311507" w:rsidRPr="00521F62">
              <w:rPr>
                <w:rFonts w:eastAsia="Times New Roman"/>
                <w:sz w:val="22"/>
                <w:szCs w:val="22"/>
                <w:lang w:eastAsia="sk-SK"/>
              </w:rPr>
              <w:t xml:space="preserve">. </w:t>
            </w:r>
            <w:r w:rsidR="00351B4C" w:rsidRPr="00521F62">
              <w:rPr>
                <w:rFonts w:eastAsia="Times New Roman"/>
                <w:sz w:val="22"/>
                <w:szCs w:val="22"/>
                <w:lang w:eastAsia="sk-SK"/>
              </w:rPr>
              <w:t>Text je p</w:t>
            </w:r>
            <w:r w:rsidR="005B34A1" w:rsidRPr="00521F62">
              <w:rPr>
                <w:rFonts w:eastAsia="Times New Roman"/>
                <w:sz w:val="22"/>
                <w:szCs w:val="22"/>
                <w:lang w:eastAsia="sk-SK"/>
              </w:rPr>
              <w:t>reformulovaný</w:t>
            </w:r>
            <w:r w:rsidR="00351B4C" w:rsidRPr="00521F62">
              <w:rPr>
                <w:rFonts w:eastAsia="Times New Roman"/>
                <w:sz w:val="22"/>
                <w:szCs w:val="22"/>
                <w:lang w:eastAsia="sk-SK"/>
              </w:rPr>
              <w:t>.</w:t>
            </w:r>
          </w:p>
        </w:tc>
      </w:tr>
    </w:tbl>
    <w:p w:rsidR="007309D4" w:rsidRPr="00521F62" w:rsidRDefault="007309D4" w:rsidP="007309D4"/>
    <w:p w:rsidR="007309D4" w:rsidRPr="00521F62" w:rsidRDefault="007309D4" w:rsidP="007309D4">
      <w:pPr>
        <w:rPr>
          <w:b/>
        </w:rPr>
      </w:pPr>
      <w:r w:rsidRPr="00521F62">
        <w:rPr>
          <w:b/>
        </w:rPr>
        <w:t>MVSR (Ministerstvo vnútra Slovenskej republiky)</w:t>
      </w:r>
    </w:p>
    <w:tbl>
      <w:tblPr>
        <w:tblStyle w:val="Mriekatabuky"/>
        <w:tblW w:w="0" w:type="auto"/>
        <w:tblLook w:val="04A0" w:firstRow="1" w:lastRow="0" w:firstColumn="1" w:lastColumn="0" w:noHBand="0" w:noVBand="1"/>
      </w:tblPr>
      <w:tblGrid>
        <w:gridCol w:w="1690"/>
        <w:gridCol w:w="6568"/>
        <w:gridCol w:w="630"/>
        <w:gridCol w:w="2100"/>
      </w:tblGrid>
      <w:tr w:rsidR="00521F62" w:rsidRPr="00521F62" w:rsidTr="00DE5717">
        <w:tc>
          <w:tcPr>
            <w:tcW w:w="1809" w:type="dxa"/>
            <w:vAlign w:val="center"/>
          </w:tcPr>
          <w:p w:rsidR="007309D4" w:rsidRPr="00521F62" w:rsidRDefault="007309D4" w:rsidP="00DE5717">
            <w:pPr>
              <w:jc w:val="center"/>
              <w:rPr>
                <w:rFonts w:eastAsia="Times New Roman"/>
                <w:b/>
                <w:bCs/>
                <w:lang w:eastAsia="sk-SK"/>
              </w:rPr>
            </w:pPr>
            <w:r w:rsidRPr="00521F62">
              <w:rPr>
                <w:rFonts w:eastAsia="Times New Roman"/>
                <w:b/>
                <w:bCs/>
                <w:lang w:eastAsia="sk-SK"/>
              </w:rPr>
              <w:t xml:space="preserve">Pripomienka k </w:t>
            </w:r>
          </w:p>
        </w:tc>
        <w:tc>
          <w:tcPr>
            <w:tcW w:w="10773" w:type="dxa"/>
            <w:vAlign w:val="center"/>
          </w:tcPr>
          <w:p w:rsidR="007309D4" w:rsidRPr="00521F62" w:rsidRDefault="007309D4" w:rsidP="00DE5717">
            <w:pPr>
              <w:jc w:val="center"/>
              <w:rPr>
                <w:rFonts w:eastAsia="Times New Roman"/>
                <w:b/>
                <w:bCs/>
                <w:lang w:eastAsia="sk-SK"/>
              </w:rPr>
            </w:pPr>
            <w:r w:rsidRPr="00521F62">
              <w:rPr>
                <w:rFonts w:eastAsia="Times New Roman"/>
                <w:b/>
                <w:bCs/>
                <w:lang w:eastAsia="sk-SK"/>
              </w:rPr>
              <w:t xml:space="preserve">Text pripomienky </w:t>
            </w:r>
          </w:p>
        </w:tc>
        <w:tc>
          <w:tcPr>
            <w:tcW w:w="630" w:type="dxa"/>
            <w:vAlign w:val="center"/>
          </w:tcPr>
          <w:p w:rsidR="007309D4" w:rsidRPr="00521F62" w:rsidRDefault="007309D4" w:rsidP="00DE5717">
            <w:pPr>
              <w:jc w:val="center"/>
              <w:rPr>
                <w:rFonts w:eastAsia="Times New Roman"/>
                <w:b/>
                <w:bCs/>
                <w:lang w:eastAsia="sk-SK"/>
              </w:rPr>
            </w:pPr>
            <w:r w:rsidRPr="00521F62">
              <w:rPr>
                <w:rFonts w:eastAsia="Times New Roman"/>
                <w:b/>
                <w:bCs/>
                <w:lang w:eastAsia="sk-SK"/>
              </w:rPr>
              <w:t>Typ</w:t>
            </w:r>
          </w:p>
        </w:tc>
        <w:tc>
          <w:tcPr>
            <w:tcW w:w="2489" w:type="dxa"/>
            <w:vAlign w:val="center"/>
          </w:tcPr>
          <w:p w:rsidR="007309D4" w:rsidRPr="00521F62" w:rsidRDefault="007309D4" w:rsidP="00DE5717">
            <w:pPr>
              <w:jc w:val="center"/>
              <w:rPr>
                <w:rFonts w:eastAsia="Times New Roman"/>
                <w:b/>
                <w:bCs/>
                <w:lang w:eastAsia="sk-SK"/>
              </w:rPr>
            </w:pPr>
            <w:r w:rsidRPr="00521F62">
              <w:rPr>
                <w:rFonts w:eastAsia="Times New Roman"/>
                <w:b/>
                <w:bCs/>
                <w:lang w:eastAsia="sk-SK"/>
              </w:rPr>
              <w:t>Vyhodnotenie</w:t>
            </w:r>
          </w:p>
        </w:tc>
      </w:tr>
      <w:tr w:rsidR="00521F62" w:rsidRPr="00521F62" w:rsidTr="00DE5717">
        <w:tc>
          <w:tcPr>
            <w:tcW w:w="1809" w:type="dxa"/>
          </w:tcPr>
          <w:p w:rsidR="00743060" w:rsidRPr="00521F62" w:rsidRDefault="00743060" w:rsidP="00DE5717">
            <w:r w:rsidRPr="00521F62">
              <w:t xml:space="preserve">Čl. I </w:t>
            </w:r>
          </w:p>
        </w:tc>
        <w:tc>
          <w:tcPr>
            <w:tcW w:w="10773" w:type="dxa"/>
          </w:tcPr>
          <w:p w:rsidR="00743060" w:rsidRPr="00521F62" w:rsidRDefault="00743060" w:rsidP="00DE5717">
            <w:r w:rsidRPr="00521F62">
              <w:t xml:space="preserve">Označenie „Čl. 1“ vypustiť z nadbytočnosti, pretože návrh zákona si nevyžaduje takéto členenie. Nemá ďalšie články.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Pr>
          <w:p w:rsidR="00AD5F07" w:rsidRPr="00521F62" w:rsidRDefault="00743060" w:rsidP="00DE5717">
            <w:pPr>
              <w:jc w:val="center"/>
              <w:rPr>
                <w:rFonts w:eastAsia="Times New Roman"/>
                <w:lang w:eastAsia="sk-SK"/>
              </w:rPr>
            </w:pPr>
            <w:r w:rsidRPr="00521F62">
              <w:rPr>
                <w:rFonts w:eastAsia="Times New Roman"/>
                <w:lang w:eastAsia="sk-SK"/>
              </w:rPr>
              <w:t>N</w:t>
            </w:r>
          </w:p>
          <w:p w:rsidR="00743060" w:rsidRPr="00521F62" w:rsidRDefault="00AF581F" w:rsidP="00EB58DA">
            <w:pPr>
              <w:rPr>
                <w:rFonts w:eastAsia="Times New Roman"/>
                <w:sz w:val="22"/>
                <w:szCs w:val="22"/>
                <w:lang w:eastAsia="sk-SK"/>
              </w:rPr>
            </w:pPr>
            <w:r w:rsidRPr="00521F62">
              <w:rPr>
                <w:rFonts w:eastAsia="Times New Roman"/>
                <w:sz w:val="22"/>
                <w:szCs w:val="22"/>
                <w:lang w:eastAsia="sk-SK"/>
              </w:rPr>
              <w:t>P</w:t>
            </w:r>
            <w:r w:rsidR="00743060" w:rsidRPr="00521F62">
              <w:rPr>
                <w:rFonts w:eastAsia="Times New Roman"/>
                <w:sz w:val="22"/>
                <w:szCs w:val="22"/>
                <w:lang w:eastAsia="sk-SK"/>
              </w:rPr>
              <w:t xml:space="preserve">ridanie čl. II na základe </w:t>
            </w:r>
            <w:r w:rsidR="00A203AB" w:rsidRPr="00521F62">
              <w:rPr>
                <w:rFonts w:eastAsia="Times New Roman"/>
                <w:sz w:val="22"/>
                <w:szCs w:val="22"/>
                <w:lang w:eastAsia="sk-SK"/>
              </w:rPr>
              <w:t>pripomienok GP SR, NBS a SOI</w:t>
            </w:r>
            <w:r w:rsidR="00AD5F07" w:rsidRPr="00521F62">
              <w:rPr>
                <w:rFonts w:eastAsia="Times New Roman"/>
                <w:sz w:val="22"/>
                <w:szCs w:val="22"/>
                <w:lang w:eastAsia="sk-SK"/>
              </w:rPr>
              <w:t xml:space="preserve"> </w:t>
            </w:r>
            <w:r w:rsidR="00EB58DA" w:rsidRPr="00521F62">
              <w:rPr>
                <w:rFonts w:eastAsia="Times New Roman"/>
                <w:sz w:val="22"/>
                <w:szCs w:val="22"/>
                <w:lang w:eastAsia="sk-SK"/>
              </w:rPr>
              <w:t>–</w:t>
            </w:r>
            <w:r w:rsidR="00AD5F07" w:rsidRPr="00521F62">
              <w:rPr>
                <w:rFonts w:eastAsia="Times New Roman"/>
                <w:sz w:val="22"/>
                <w:szCs w:val="22"/>
                <w:lang w:eastAsia="sk-SK"/>
              </w:rPr>
              <w:t xml:space="preserve"> novelizácia zákona </w:t>
            </w:r>
            <w:r w:rsidR="00EB58DA" w:rsidRPr="00521F62">
              <w:rPr>
                <w:rFonts w:eastAsia="Times New Roman"/>
                <w:sz w:val="22"/>
                <w:szCs w:val="22"/>
                <w:lang w:eastAsia="sk-SK"/>
              </w:rPr>
              <w:t xml:space="preserve">č. </w:t>
            </w:r>
            <w:r w:rsidR="00AD5F07" w:rsidRPr="00521F62">
              <w:rPr>
                <w:rFonts w:eastAsia="Times New Roman"/>
                <w:sz w:val="22"/>
                <w:szCs w:val="22"/>
                <w:lang w:eastAsia="sk-SK"/>
              </w:rPr>
              <w:t>128/2002 Z. z.</w:t>
            </w:r>
          </w:p>
        </w:tc>
      </w:tr>
      <w:tr w:rsidR="00521F62" w:rsidRPr="00521F62" w:rsidTr="00DE5717">
        <w:tc>
          <w:tcPr>
            <w:tcW w:w="1809" w:type="dxa"/>
          </w:tcPr>
          <w:p w:rsidR="00743060" w:rsidRPr="00521F62" w:rsidRDefault="00743060" w:rsidP="00DE5717">
            <w:r w:rsidRPr="00521F62">
              <w:t xml:space="preserve">§ 2 ods. 2 a ods. 3 </w:t>
            </w:r>
          </w:p>
        </w:tc>
        <w:tc>
          <w:tcPr>
            <w:tcW w:w="10773" w:type="dxa"/>
          </w:tcPr>
          <w:p w:rsidR="00743060" w:rsidRPr="00521F62" w:rsidRDefault="00743060" w:rsidP="00DE5717">
            <w:r w:rsidRPr="00521F62">
              <w:t xml:space="preserve">V § 2 ods. 2 a ods. 3 vypustiť slová „ustanovenej osobitným predpisom“ z nadbytočnosti.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Pr>
          <w:p w:rsidR="00743060" w:rsidRPr="00521F62" w:rsidRDefault="00743060" w:rsidP="00743060">
            <w:pPr>
              <w:jc w:val="center"/>
              <w:rPr>
                <w:rFonts w:eastAsia="Times New Roman"/>
                <w:lang w:eastAsia="sk-SK"/>
              </w:rPr>
            </w:pPr>
            <w:r w:rsidRPr="00521F62">
              <w:rPr>
                <w:rFonts w:eastAsia="Times New Roman"/>
                <w:lang w:eastAsia="sk-SK"/>
              </w:rPr>
              <w:t>A</w:t>
            </w:r>
          </w:p>
          <w:p w:rsidR="00B32E42" w:rsidRPr="00521F62" w:rsidRDefault="00B32E42" w:rsidP="00743060">
            <w:pPr>
              <w:jc w:val="center"/>
              <w:rPr>
                <w:rFonts w:eastAsia="Times New Roman"/>
                <w:lang w:eastAsia="sk-SK"/>
              </w:rPr>
            </w:pPr>
            <w:r w:rsidRPr="00521F62">
              <w:rPr>
                <w:rFonts w:eastAsia="Times New Roman"/>
                <w:sz w:val="22"/>
                <w:szCs w:val="22"/>
                <w:lang w:eastAsia="sk-SK"/>
              </w:rPr>
              <w:t>Pôvodný § 2 je po vložení nového § 1 označený ako § 3.</w:t>
            </w:r>
          </w:p>
        </w:tc>
      </w:tr>
      <w:tr w:rsidR="00743060" w:rsidRPr="00521F62" w:rsidTr="007309D4">
        <w:tc>
          <w:tcPr>
            <w:tcW w:w="1809" w:type="dxa"/>
          </w:tcPr>
          <w:p w:rsidR="00743060" w:rsidRPr="00521F62" w:rsidRDefault="00743060" w:rsidP="00DE5717">
            <w:r w:rsidRPr="00521F62">
              <w:t xml:space="preserve">§ 2 ods. 5 </w:t>
            </w:r>
          </w:p>
        </w:tc>
        <w:tc>
          <w:tcPr>
            <w:tcW w:w="10773" w:type="dxa"/>
          </w:tcPr>
          <w:p w:rsidR="00743060" w:rsidRPr="00521F62" w:rsidRDefault="00743060" w:rsidP="00DE5717">
            <w:r w:rsidRPr="00521F62">
              <w:t xml:space="preserve">V § 2 ods. 5 slovo „Pokuty“ nahradiť slovami „Výnosy z pokút“, z dôvodu spresnenia ustanovenia.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Pr>
          <w:p w:rsidR="00743060" w:rsidRPr="00521F62" w:rsidRDefault="00524405" w:rsidP="00743060">
            <w:pPr>
              <w:jc w:val="center"/>
              <w:rPr>
                <w:rFonts w:eastAsia="Times New Roman"/>
                <w:lang w:eastAsia="sk-SK"/>
              </w:rPr>
            </w:pPr>
            <w:r w:rsidRPr="00521F62">
              <w:rPr>
                <w:rFonts w:eastAsia="Times New Roman"/>
                <w:lang w:eastAsia="sk-SK"/>
              </w:rPr>
              <w:t>N</w:t>
            </w:r>
          </w:p>
          <w:p w:rsidR="00524405" w:rsidRPr="00521F62" w:rsidRDefault="00524405" w:rsidP="00AF581F">
            <w:pPr>
              <w:rPr>
                <w:rFonts w:eastAsia="Times New Roman"/>
                <w:sz w:val="22"/>
                <w:szCs w:val="22"/>
                <w:lang w:eastAsia="sk-SK"/>
              </w:rPr>
            </w:pPr>
            <w:r w:rsidRPr="00521F62">
              <w:rPr>
                <w:rFonts w:eastAsia="Times New Roman"/>
                <w:sz w:val="22"/>
                <w:szCs w:val="22"/>
                <w:lang w:eastAsia="sk-SK"/>
              </w:rPr>
              <w:t>Znenie vychádza z bodu 7.3 Prílohy I Legislatívnych pravidiel vlády</w:t>
            </w:r>
            <w:r w:rsidR="00AF581F" w:rsidRPr="00521F62">
              <w:rPr>
                <w:rFonts w:eastAsia="Times New Roman"/>
                <w:sz w:val="22"/>
                <w:szCs w:val="22"/>
                <w:lang w:eastAsia="sk-SK"/>
              </w:rPr>
              <w:t xml:space="preserve"> SR</w:t>
            </w:r>
            <w:r w:rsidR="00EB58DA" w:rsidRPr="00521F62">
              <w:rPr>
                <w:rFonts w:eastAsia="Times New Roman"/>
                <w:sz w:val="22"/>
                <w:szCs w:val="22"/>
                <w:lang w:eastAsia="sk-SK"/>
              </w:rPr>
              <w:t>.</w:t>
            </w:r>
          </w:p>
          <w:p w:rsidR="00B32E42" w:rsidRPr="00521F62" w:rsidRDefault="00B32E42" w:rsidP="00AF581F">
            <w:pPr>
              <w:rPr>
                <w:rFonts w:eastAsia="Times New Roman"/>
                <w:sz w:val="22"/>
                <w:szCs w:val="22"/>
                <w:lang w:eastAsia="sk-SK"/>
              </w:rPr>
            </w:pPr>
            <w:r w:rsidRPr="00521F62">
              <w:rPr>
                <w:rFonts w:eastAsia="Times New Roman"/>
                <w:sz w:val="22"/>
                <w:szCs w:val="22"/>
                <w:lang w:eastAsia="sk-SK"/>
              </w:rPr>
              <w:t>Pôvodný § 2 je po vložení nového § 1 označený ako § 3.</w:t>
            </w:r>
          </w:p>
        </w:tc>
      </w:tr>
    </w:tbl>
    <w:p w:rsidR="006C287F" w:rsidRPr="00521F62" w:rsidRDefault="006C287F"/>
    <w:p w:rsidR="00D26467" w:rsidRPr="00521F62" w:rsidRDefault="00D26467" w:rsidP="00D26467">
      <w:pPr>
        <w:rPr>
          <w:rFonts w:eastAsia="Times New Roman"/>
          <w:b/>
          <w:lang w:eastAsia="sk-SK"/>
        </w:rPr>
      </w:pPr>
      <w:r w:rsidRPr="00521F62">
        <w:rPr>
          <w:rFonts w:eastAsia="Times New Roman"/>
          <w:b/>
          <w:lang w:eastAsia="sk-SK"/>
        </w:rPr>
        <w:t>MZVEZ SR (Ministerstvo zahraničných vecí a európskych záležitostí Slovenskej republiky)</w:t>
      </w:r>
    </w:p>
    <w:tbl>
      <w:tblPr>
        <w:tblStyle w:val="Mriekatabuky"/>
        <w:tblW w:w="0" w:type="auto"/>
        <w:tblLook w:val="04A0" w:firstRow="1" w:lastRow="0" w:firstColumn="1" w:lastColumn="0" w:noHBand="0" w:noVBand="1"/>
      </w:tblPr>
      <w:tblGrid>
        <w:gridCol w:w="1690"/>
        <w:gridCol w:w="6568"/>
        <w:gridCol w:w="630"/>
        <w:gridCol w:w="2100"/>
      </w:tblGrid>
      <w:tr w:rsidR="00521F62" w:rsidRPr="00521F62" w:rsidTr="00DE5717">
        <w:tc>
          <w:tcPr>
            <w:tcW w:w="1809" w:type="dxa"/>
            <w:vAlign w:val="center"/>
          </w:tcPr>
          <w:p w:rsidR="00D26467" w:rsidRPr="00521F62" w:rsidRDefault="00D26467" w:rsidP="00DE5717">
            <w:pPr>
              <w:jc w:val="center"/>
              <w:rPr>
                <w:rFonts w:eastAsia="Times New Roman"/>
                <w:b/>
                <w:bCs/>
                <w:lang w:eastAsia="sk-SK"/>
              </w:rPr>
            </w:pPr>
            <w:r w:rsidRPr="00521F62">
              <w:rPr>
                <w:rFonts w:eastAsia="Times New Roman"/>
                <w:b/>
                <w:bCs/>
                <w:lang w:eastAsia="sk-SK"/>
              </w:rPr>
              <w:t xml:space="preserve">Pripomienka k </w:t>
            </w:r>
          </w:p>
        </w:tc>
        <w:tc>
          <w:tcPr>
            <w:tcW w:w="10773" w:type="dxa"/>
            <w:vAlign w:val="center"/>
          </w:tcPr>
          <w:p w:rsidR="00D26467" w:rsidRPr="00521F62" w:rsidRDefault="00D26467" w:rsidP="00DE5717">
            <w:pPr>
              <w:jc w:val="center"/>
              <w:rPr>
                <w:rFonts w:eastAsia="Times New Roman"/>
                <w:b/>
                <w:bCs/>
                <w:lang w:eastAsia="sk-SK"/>
              </w:rPr>
            </w:pPr>
            <w:r w:rsidRPr="00521F62">
              <w:rPr>
                <w:rFonts w:eastAsia="Times New Roman"/>
                <w:b/>
                <w:bCs/>
                <w:lang w:eastAsia="sk-SK"/>
              </w:rPr>
              <w:t xml:space="preserve">Text pripomienky </w:t>
            </w:r>
          </w:p>
        </w:tc>
        <w:tc>
          <w:tcPr>
            <w:tcW w:w="630" w:type="dxa"/>
            <w:vAlign w:val="center"/>
          </w:tcPr>
          <w:p w:rsidR="00D26467" w:rsidRPr="00521F62" w:rsidRDefault="00D26467" w:rsidP="00DE5717">
            <w:pPr>
              <w:jc w:val="center"/>
              <w:rPr>
                <w:rFonts w:eastAsia="Times New Roman"/>
                <w:b/>
                <w:bCs/>
                <w:lang w:eastAsia="sk-SK"/>
              </w:rPr>
            </w:pPr>
            <w:r w:rsidRPr="00521F62">
              <w:rPr>
                <w:rFonts w:eastAsia="Times New Roman"/>
                <w:b/>
                <w:bCs/>
                <w:lang w:eastAsia="sk-SK"/>
              </w:rPr>
              <w:t>Typ</w:t>
            </w:r>
          </w:p>
        </w:tc>
        <w:tc>
          <w:tcPr>
            <w:tcW w:w="2489" w:type="dxa"/>
            <w:vAlign w:val="center"/>
          </w:tcPr>
          <w:p w:rsidR="00D26467" w:rsidRPr="00521F62" w:rsidRDefault="00D26467" w:rsidP="00DE5717">
            <w:pPr>
              <w:jc w:val="center"/>
              <w:rPr>
                <w:rFonts w:eastAsia="Times New Roman"/>
                <w:b/>
                <w:bCs/>
                <w:lang w:eastAsia="sk-SK"/>
              </w:rPr>
            </w:pPr>
            <w:r w:rsidRPr="00521F62">
              <w:rPr>
                <w:rFonts w:eastAsia="Times New Roman"/>
                <w:b/>
                <w:bCs/>
                <w:lang w:eastAsia="sk-SK"/>
              </w:rPr>
              <w:t>Vyhodnotenie</w:t>
            </w:r>
          </w:p>
        </w:tc>
      </w:tr>
      <w:tr w:rsidR="00521F62" w:rsidRPr="00521F62" w:rsidTr="00DE5717">
        <w:tc>
          <w:tcPr>
            <w:tcW w:w="1809" w:type="dxa"/>
          </w:tcPr>
          <w:p w:rsidR="00D26467" w:rsidRPr="00521F62" w:rsidRDefault="00D26467">
            <w:r w:rsidRPr="00521F62">
              <w:t xml:space="preserve">K uzneseniu vlády </w:t>
            </w:r>
          </w:p>
        </w:tc>
        <w:tc>
          <w:tcPr>
            <w:tcW w:w="10773" w:type="dxa"/>
          </w:tcPr>
          <w:p w:rsidR="00D26467" w:rsidRPr="00521F62" w:rsidRDefault="00D26467">
            <w:pPr>
              <w:rPr>
                <w:highlight w:val="cyan"/>
              </w:rPr>
            </w:pPr>
            <w:r w:rsidRPr="00521F62">
              <w:t xml:space="preserve">V názve a bode A.1. návrhu uznesenia je potrebné vypustiť duplicitné slová "návrh zákona" a bode B. opraviť prepisovú chybu v slove "ministrovi". </w:t>
            </w:r>
          </w:p>
        </w:tc>
        <w:tc>
          <w:tcPr>
            <w:tcW w:w="630" w:type="dxa"/>
          </w:tcPr>
          <w:p w:rsidR="00D26467" w:rsidRPr="00521F62" w:rsidRDefault="00D26467" w:rsidP="00DE5717">
            <w:pPr>
              <w:jc w:val="center"/>
              <w:rPr>
                <w:rFonts w:eastAsia="Times New Roman"/>
                <w:lang w:eastAsia="sk-SK"/>
              </w:rPr>
            </w:pPr>
            <w:r w:rsidRPr="00521F62">
              <w:rPr>
                <w:rFonts w:eastAsia="Times New Roman"/>
                <w:lang w:eastAsia="sk-SK"/>
              </w:rPr>
              <w:t>O</w:t>
            </w:r>
          </w:p>
        </w:tc>
        <w:tc>
          <w:tcPr>
            <w:tcW w:w="2489" w:type="dxa"/>
          </w:tcPr>
          <w:p w:rsidR="00D26467" w:rsidRPr="00521F62" w:rsidRDefault="004B6814" w:rsidP="00DE5717">
            <w:pPr>
              <w:jc w:val="center"/>
              <w:rPr>
                <w:rFonts w:eastAsia="Times New Roman"/>
                <w:lang w:eastAsia="sk-SK"/>
              </w:rPr>
            </w:pPr>
            <w:r>
              <w:rPr>
                <w:rFonts w:eastAsia="Times New Roman"/>
                <w:lang w:eastAsia="sk-SK"/>
              </w:rPr>
              <w:t>A</w:t>
            </w:r>
          </w:p>
          <w:p w:rsidR="00D26467" w:rsidRPr="00521F62" w:rsidRDefault="00D26467" w:rsidP="00AF581F">
            <w:pPr>
              <w:rPr>
                <w:rFonts w:eastAsia="Times New Roman"/>
                <w:sz w:val="22"/>
                <w:szCs w:val="22"/>
                <w:lang w:eastAsia="sk-SK"/>
              </w:rPr>
            </w:pPr>
          </w:p>
        </w:tc>
      </w:tr>
      <w:tr w:rsidR="00521F62" w:rsidRPr="00521F62" w:rsidTr="00DE5717">
        <w:tc>
          <w:tcPr>
            <w:tcW w:w="1809" w:type="dxa"/>
          </w:tcPr>
          <w:p w:rsidR="00D26467" w:rsidRPr="00521F62" w:rsidRDefault="00D26467" w:rsidP="00DE5717">
            <w:r w:rsidRPr="00521F62">
              <w:t xml:space="preserve">K § 2 </w:t>
            </w:r>
          </w:p>
        </w:tc>
        <w:tc>
          <w:tcPr>
            <w:tcW w:w="10773" w:type="dxa"/>
          </w:tcPr>
          <w:p w:rsidR="00D26467" w:rsidRPr="00521F62" w:rsidRDefault="00D26467" w:rsidP="00DE5717">
            <w:pPr>
              <w:rPr>
                <w:highlight w:val="cyan"/>
              </w:rPr>
            </w:pPr>
            <w:r w:rsidRPr="00521F62">
              <w:t xml:space="preserve">V poznámke pod čiarou k odkazu 5 je potrebné vypustiť horné úvodzovky na konci z dôvodu nadbytočnosti. </w:t>
            </w:r>
          </w:p>
        </w:tc>
        <w:tc>
          <w:tcPr>
            <w:tcW w:w="630" w:type="dxa"/>
          </w:tcPr>
          <w:p w:rsidR="00D26467" w:rsidRPr="00521F62" w:rsidRDefault="00C02FCC" w:rsidP="00DE5717">
            <w:pPr>
              <w:jc w:val="center"/>
              <w:rPr>
                <w:rFonts w:eastAsia="Times New Roman"/>
                <w:lang w:eastAsia="sk-SK"/>
              </w:rPr>
            </w:pPr>
            <w:r w:rsidRPr="00521F62">
              <w:rPr>
                <w:rFonts w:eastAsia="Times New Roman"/>
                <w:lang w:eastAsia="sk-SK"/>
              </w:rPr>
              <w:t>O</w:t>
            </w:r>
          </w:p>
        </w:tc>
        <w:tc>
          <w:tcPr>
            <w:tcW w:w="2489" w:type="dxa"/>
          </w:tcPr>
          <w:p w:rsidR="00D26467" w:rsidRPr="00521F62" w:rsidRDefault="00C02FCC" w:rsidP="00DE5717">
            <w:pPr>
              <w:jc w:val="center"/>
              <w:rPr>
                <w:rFonts w:eastAsia="Times New Roman"/>
                <w:lang w:eastAsia="sk-SK"/>
              </w:rPr>
            </w:pPr>
            <w:r w:rsidRPr="00521F62">
              <w:rPr>
                <w:rFonts w:eastAsia="Times New Roman"/>
                <w:lang w:eastAsia="sk-SK"/>
              </w:rPr>
              <w:t>A</w:t>
            </w:r>
          </w:p>
          <w:p w:rsidR="00B32E42" w:rsidRPr="00521F62" w:rsidRDefault="00B32E42" w:rsidP="00521F62">
            <w:pPr>
              <w:rPr>
                <w:rFonts w:eastAsia="Times New Roman"/>
                <w:lang w:eastAsia="sk-SK"/>
              </w:rPr>
            </w:pPr>
            <w:r w:rsidRPr="00521F62">
              <w:rPr>
                <w:rFonts w:eastAsia="Times New Roman"/>
                <w:sz w:val="22"/>
                <w:szCs w:val="22"/>
                <w:lang w:eastAsia="sk-SK"/>
              </w:rPr>
              <w:t>Pôvodný § 2 je po vložení nového § 1 označený ako § 3.</w:t>
            </w:r>
          </w:p>
        </w:tc>
      </w:tr>
      <w:tr w:rsidR="00D26467" w:rsidRPr="00521F62" w:rsidTr="00DE5717">
        <w:tc>
          <w:tcPr>
            <w:tcW w:w="1809" w:type="dxa"/>
          </w:tcPr>
          <w:p w:rsidR="00D26467" w:rsidRPr="00521F62" w:rsidRDefault="00D26467">
            <w:r w:rsidRPr="00521F62">
              <w:t xml:space="preserve">K § 3 </w:t>
            </w:r>
          </w:p>
        </w:tc>
        <w:tc>
          <w:tcPr>
            <w:tcW w:w="10773" w:type="dxa"/>
          </w:tcPr>
          <w:p w:rsidR="00D26467" w:rsidRPr="00521F62" w:rsidRDefault="00D26467">
            <w:pPr>
              <w:rPr>
                <w:highlight w:val="cyan"/>
              </w:rPr>
            </w:pPr>
            <w:r w:rsidRPr="00521F62">
              <w:t>V ustanovení § 3 odporúčame vypustiť duplicitný odkaz 6 pre nadbytočnosť.</w:t>
            </w:r>
          </w:p>
        </w:tc>
        <w:tc>
          <w:tcPr>
            <w:tcW w:w="630" w:type="dxa"/>
          </w:tcPr>
          <w:p w:rsidR="00D26467" w:rsidRPr="00521F62" w:rsidRDefault="00D26467" w:rsidP="00DE5717">
            <w:pPr>
              <w:jc w:val="center"/>
              <w:rPr>
                <w:rFonts w:eastAsia="Times New Roman"/>
                <w:lang w:eastAsia="sk-SK"/>
              </w:rPr>
            </w:pPr>
            <w:r w:rsidRPr="00521F62">
              <w:rPr>
                <w:rFonts w:eastAsia="Times New Roman"/>
                <w:lang w:eastAsia="sk-SK"/>
              </w:rPr>
              <w:t>O</w:t>
            </w:r>
          </w:p>
        </w:tc>
        <w:tc>
          <w:tcPr>
            <w:tcW w:w="2489" w:type="dxa"/>
          </w:tcPr>
          <w:p w:rsidR="00D26467" w:rsidRPr="00521F62" w:rsidRDefault="00C02FCC" w:rsidP="00DE5717">
            <w:pPr>
              <w:jc w:val="center"/>
              <w:rPr>
                <w:rFonts w:eastAsia="Times New Roman"/>
                <w:lang w:eastAsia="sk-SK"/>
              </w:rPr>
            </w:pPr>
            <w:r w:rsidRPr="00521F62">
              <w:rPr>
                <w:rFonts w:eastAsia="Times New Roman"/>
                <w:lang w:eastAsia="sk-SK"/>
              </w:rPr>
              <w:t>A</w:t>
            </w:r>
          </w:p>
          <w:p w:rsidR="00B32E42" w:rsidRPr="00521F62" w:rsidRDefault="00B32E42" w:rsidP="00521F62">
            <w:pPr>
              <w:rPr>
                <w:rFonts w:eastAsia="Times New Roman"/>
                <w:lang w:eastAsia="sk-SK"/>
              </w:rPr>
            </w:pPr>
            <w:r w:rsidRPr="00521F62">
              <w:rPr>
                <w:rFonts w:eastAsia="Times New Roman"/>
                <w:sz w:val="22"/>
                <w:szCs w:val="22"/>
                <w:lang w:eastAsia="sk-SK"/>
              </w:rPr>
              <w:t>Pôvodný § 3 je po vložení nového § 1 označený ako § 4.</w:t>
            </w:r>
          </w:p>
        </w:tc>
      </w:tr>
    </w:tbl>
    <w:p w:rsidR="00D26467" w:rsidRPr="00521F62" w:rsidRDefault="00D26467"/>
    <w:p w:rsidR="00FC2F1A" w:rsidRPr="00521F62" w:rsidRDefault="00FC2F1A">
      <w:pPr>
        <w:rPr>
          <w:b/>
        </w:rPr>
      </w:pPr>
      <w:r w:rsidRPr="00521F62">
        <w:rPr>
          <w:rFonts w:eastAsia="Times New Roman"/>
          <w:b/>
          <w:lang w:eastAsia="sk-SK"/>
        </w:rPr>
        <w:t>OAPSVLÚVSR (Odbor aproximácie práva sekcie vládnej legislatívy Úradu vlády SR)</w:t>
      </w:r>
    </w:p>
    <w:tbl>
      <w:tblPr>
        <w:tblStyle w:val="Mriekatabuky"/>
        <w:tblW w:w="0" w:type="auto"/>
        <w:tblLook w:val="04A0" w:firstRow="1" w:lastRow="0" w:firstColumn="1" w:lastColumn="0" w:noHBand="0" w:noVBand="1"/>
      </w:tblPr>
      <w:tblGrid>
        <w:gridCol w:w="1684"/>
        <w:gridCol w:w="6579"/>
        <w:gridCol w:w="630"/>
        <w:gridCol w:w="2095"/>
      </w:tblGrid>
      <w:tr w:rsidR="00521F62" w:rsidRPr="00521F62" w:rsidTr="00C549F1">
        <w:tc>
          <w:tcPr>
            <w:tcW w:w="1809" w:type="dxa"/>
            <w:vAlign w:val="center"/>
          </w:tcPr>
          <w:p w:rsidR="006C287F" w:rsidRPr="00521F62" w:rsidRDefault="006C287F" w:rsidP="00DE5717">
            <w:pPr>
              <w:jc w:val="center"/>
              <w:rPr>
                <w:rFonts w:eastAsia="Times New Roman"/>
                <w:b/>
                <w:bCs/>
                <w:lang w:eastAsia="sk-SK"/>
              </w:rPr>
            </w:pPr>
            <w:r w:rsidRPr="00521F62">
              <w:rPr>
                <w:rFonts w:eastAsia="Times New Roman"/>
                <w:b/>
                <w:bCs/>
                <w:lang w:eastAsia="sk-SK"/>
              </w:rPr>
              <w:t xml:space="preserve">Pripomienka k </w:t>
            </w:r>
          </w:p>
        </w:tc>
        <w:tc>
          <w:tcPr>
            <w:tcW w:w="10773" w:type="dxa"/>
            <w:vAlign w:val="center"/>
          </w:tcPr>
          <w:p w:rsidR="006C287F" w:rsidRPr="00521F62" w:rsidRDefault="006C287F" w:rsidP="00DE5717">
            <w:pPr>
              <w:jc w:val="center"/>
              <w:rPr>
                <w:rFonts w:eastAsia="Times New Roman"/>
                <w:b/>
                <w:bCs/>
                <w:lang w:eastAsia="sk-SK"/>
              </w:rPr>
            </w:pPr>
            <w:r w:rsidRPr="00521F62">
              <w:rPr>
                <w:rFonts w:eastAsia="Times New Roman"/>
                <w:b/>
                <w:bCs/>
                <w:lang w:eastAsia="sk-SK"/>
              </w:rPr>
              <w:t xml:space="preserve">Text pripomienky </w:t>
            </w:r>
          </w:p>
        </w:tc>
        <w:tc>
          <w:tcPr>
            <w:tcW w:w="630" w:type="dxa"/>
            <w:vAlign w:val="center"/>
          </w:tcPr>
          <w:p w:rsidR="006C287F" w:rsidRPr="00521F62" w:rsidRDefault="006C287F" w:rsidP="00DE5717">
            <w:pPr>
              <w:jc w:val="center"/>
              <w:rPr>
                <w:rFonts w:eastAsia="Times New Roman"/>
                <w:b/>
                <w:bCs/>
                <w:lang w:eastAsia="sk-SK"/>
              </w:rPr>
            </w:pPr>
            <w:r w:rsidRPr="00521F62">
              <w:rPr>
                <w:rFonts w:eastAsia="Times New Roman"/>
                <w:b/>
                <w:bCs/>
                <w:lang w:eastAsia="sk-SK"/>
              </w:rPr>
              <w:t>Typ</w:t>
            </w:r>
          </w:p>
        </w:tc>
        <w:tc>
          <w:tcPr>
            <w:tcW w:w="2489" w:type="dxa"/>
            <w:vAlign w:val="center"/>
          </w:tcPr>
          <w:p w:rsidR="006C287F" w:rsidRPr="00521F62" w:rsidRDefault="006C287F" w:rsidP="00DE5717">
            <w:pPr>
              <w:jc w:val="center"/>
              <w:rPr>
                <w:rFonts w:eastAsia="Times New Roman"/>
                <w:b/>
                <w:bCs/>
                <w:lang w:eastAsia="sk-SK"/>
              </w:rPr>
            </w:pPr>
            <w:r w:rsidRPr="00521F62">
              <w:rPr>
                <w:rFonts w:eastAsia="Times New Roman"/>
                <w:b/>
                <w:bCs/>
                <w:lang w:eastAsia="sk-SK"/>
              </w:rPr>
              <w:t>Vyhodnotenie</w:t>
            </w:r>
          </w:p>
        </w:tc>
      </w:tr>
      <w:tr w:rsidR="00521F6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t xml:space="preserve">K predkladacej správe </w:t>
            </w:r>
          </w:p>
        </w:tc>
        <w:tc>
          <w:tcPr>
            <w:tcW w:w="10773" w:type="dxa"/>
          </w:tcPr>
          <w:p w:rsidR="006C287F" w:rsidRPr="00521F62" w:rsidRDefault="006C287F" w:rsidP="00DE5717">
            <w:pPr>
              <w:rPr>
                <w:rFonts w:eastAsia="Times New Roman"/>
                <w:highlight w:val="cyan"/>
                <w:lang w:eastAsia="sk-SK"/>
              </w:rPr>
            </w:pPr>
            <w:r w:rsidRPr="00521F62">
              <w:rPr>
                <w:rFonts w:eastAsia="Times New Roman"/>
                <w:lang w:eastAsia="sk-SK"/>
              </w:rPr>
              <w:t xml:space="preserve">1. Žiadame štylisticky upraviť celú predkladaciu správu. Upozorňujeme, že v predkladacej správe sa nejednotne používajú rôzne pojmy, na označenie rovnakých inštitútov. V prvom odseku predkladacej správy sa používa pojem „EÚ“, v druhom odseku sa používa pre ten istý inštitút zase pojem „Únia“. V prvom odseku predkladacej správy sa používa pojem „členské štáty EÚ“ v treťom odseku sa používa iba pojem „členské štáty“, nejednotne </w:t>
            </w:r>
            <w:r w:rsidRPr="00521F62">
              <w:rPr>
                <w:rFonts w:eastAsia="Times New Roman"/>
                <w:lang w:eastAsia="sk-SK"/>
              </w:rPr>
              <w:lastRenderedPageBreak/>
              <w:t>sa používajú aj legislatívne skratky zavedené v predkladacej správe a pod. V zmysle uvedenej pripomienky žiadame prepracovať celú predkladaciu správu. Uvedú pripomienku primerane uplatňujeme aj k vše</w:t>
            </w:r>
            <w:r w:rsidR="00AF6432" w:rsidRPr="00521F62">
              <w:rPr>
                <w:rFonts w:eastAsia="Times New Roman"/>
                <w:lang w:eastAsia="sk-SK"/>
              </w:rPr>
              <w:t>obecnej časti dôvodovej správy</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lastRenderedPageBreak/>
              <w:t>O</w:t>
            </w:r>
          </w:p>
        </w:tc>
        <w:tc>
          <w:tcPr>
            <w:tcW w:w="2489" w:type="dxa"/>
          </w:tcPr>
          <w:p w:rsidR="006C287F" w:rsidRPr="00521F62" w:rsidRDefault="00B968CF" w:rsidP="00366733">
            <w:pPr>
              <w:jc w:val="center"/>
              <w:rPr>
                <w:rFonts w:eastAsia="Times New Roman"/>
                <w:lang w:eastAsia="sk-SK"/>
              </w:rPr>
            </w:pPr>
            <w:r w:rsidRPr="00521F62">
              <w:rPr>
                <w:rFonts w:eastAsia="Times New Roman"/>
                <w:lang w:eastAsia="sk-SK"/>
              </w:rPr>
              <w:t>A</w:t>
            </w:r>
          </w:p>
          <w:p w:rsidR="00DE5717" w:rsidRPr="00521F62" w:rsidRDefault="0037699D" w:rsidP="00EB58DA">
            <w:pPr>
              <w:rPr>
                <w:rFonts w:eastAsia="Times New Roman"/>
                <w:sz w:val="22"/>
                <w:szCs w:val="22"/>
                <w:lang w:eastAsia="sk-SK"/>
              </w:rPr>
            </w:pPr>
            <w:r w:rsidRPr="00521F62">
              <w:rPr>
                <w:rFonts w:eastAsia="Times New Roman"/>
                <w:sz w:val="22"/>
                <w:szCs w:val="22"/>
                <w:lang w:eastAsia="sk-SK"/>
              </w:rPr>
              <w:t xml:space="preserve">Predkladacia správa a dôvodová správa </w:t>
            </w:r>
            <w:r w:rsidR="00EB58DA" w:rsidRPr="00521F62">
              <w:rPr>
                <w:rFonts w:eastAsia="Times New Roman"/>
                <w:sz w:val="22"/>
                <w:szCs w:val="22"/>
                <w:lang w:eastAsia="sk-SK"/>
              </w:rPr>
              <w:t xml:space="preserve">sú </w:t>
            </w:r>
            <w:r w:rsidRPr="00521F62">
              <w:rPr>
                <w:rFonts w:eastAsia="Times New Roman"/>
                <w:sz w:val="22"/>
                <w:szCs w:val="22"/>
                <w:lang w:eastAsia="sk-SK"/>
              </w:rPr>
              <w:t>upravené, p</w:t>
            </w:r>
            <w:r w:rsidR="00DE5717" w:rsidRPr="00521F62">
              <w:rPr>
                <w:rFonts w:eastAsia="Times New Roman"/>
                <w:sz w:val="22"/>
                <w:szCs w:val="22"/>
                <w:lang w:eastAsia="sk-SK"/>
              </w:rPr>
              <w:t>ojmy</w:t>
            </w:r>
            <w:r w:rsidR="00894C8B" w:rsidRPr="00521F62">
              <w:rPr>
                <w:rFonts w:eastAsia="Times New Roman"/>
                <w:sz w:val="22"/>
                <w:szCs w:val="22"/>
                <w:lang w:eastAsia="sk-SK"/>
              </w:rPr>
              <w:t xml:space="preserve"> </w:t>
            </w:r>
            <w:r w:rsidR="00EB58DA" w:rsidRPr="00521F62">
              <w:rPr>
                <w:rFonts w:eastAsia="Times New Roman"/>
                <w:sz w:val="22"/>
                <w:szCs w:val="22"/>
                <w:lang w:eastAsia="sk-SK"/>
              </w:rPr>
              <w:t>a </w:t>
            </w:r>
            <w:r w:rsidR="00DE5717" w:rsidRPr="00521F62">
              <w:rPr>
                <w:rFonts w:eastAsia="Times New Roman"/>
                <w:sz w:val="22"/>
                <w:szCs w:val="22"/>
                <w:lang w:eastAsia="sk-SK"/>
              </w:rPr>
              <w:t xml:space="preserve">legislatívne skratky </w:t>
            </w:r>
            <w:r w:rsidR="00EB58DA" w:rsidRPr="00521F62">
              <w:rPr>
                <w:rFonts w:eastAsia="Times New Roman"/>
                <w:sz w:val="22"/>
                <w:szCs w:val="22"/>
                <w:lang w:eastAsia="sk-SK"/>
              </w:rPr>
              <w:t xml:space="preserve">sú </w:t>
            </w:r>
            <w:r w:rsidR="00DE5717" w:rsidRPr="00521F62">
              <w:rPr>
                <w:rFonts w:eastAsia="Times New Roman"/>
                <w:sz w:val="22"/>
                <w:szCs w:val="22"/>
                <w:lang w:eastAsia="sk-SK"/>
              </w:rPr>
              <w:t>zjednotené.</w:t>
            </w:r>
          </w:p>
        </w:tc>
      </w:tr>
      <w:tr w:rsidR="00521F6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lastRenderedPageBreak/>
              <w:t xml:space="preserve">K predkladacej správe </w:t>
            </w:r>
          </w:p>
        </w:tc>
        <w:tc>
          <w:tcPr>
            <w:tcW w:w="10773" w:type="dxa"/>
          </w:tcPr>
          <w:p w:rsidR="006C287F" w:rsidRPr="00521F62" w:rsidRDefault="006C287F" w:rsidP="00DE5717">
            <w:pPr>
              <w:rPr>
                <w:rFonts w:eastAsia="Times New Roman"/>
                <w:highlight w:val="cyan"/>
                <w:lang w:eastAsia="sk-SK"/>
              </w:rPr>
            </w:pPr>
            <w:r w:rsidRPr="00521F62">
              <w:rPr>
                <w:rFonts w:eastAsia="Times New Roman"/>
                <w:lang w:eastAsia="sk-SK"/>
              </w:rPr>
              <w:t>2. V druhej vete predkladacej správy žiadame slovo „Nariadenia“ nahradiť slovom „nariadenia“, zároveň žiadame za slovom „Rady“ doplniť „(EÚ)“ a za „2018/308/EÚ“ doplniť slová „z 28. februára 2018“ a doplniť publikačný zdroj, resp. uvedené nariadenie Európskej únie uvádzať v skrátenej citácií. Uved</w:t>
            </w:r>
            <w:r w:rsidR="0043416F" w:rsidRPr="00521F62">
              <w:rPr>
                <w:rFonts w:eastAsia="Times New Roman"/>
                <w:lang w:eastAsia="sk-SK"/>
              </w:rPr>
              <w:t>en</w:t>
            </w:r>
            <w:r w:rsidRPr="00521F62">
              <w:rPr>
                <w:rFonts w:eastAsia="Times New Roman"/>
                <w:lang w:eastAsia="sk-SK"/>
              </w:rPr>
              <w:t xml:space="preserve">ú pripomienku primerane uplatňujeme aj k všeobecnej časti dôvodovej správy.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t>O</w:t>
            </w:r>
          </w:p>
        </w:tc>
        <w:tc>
          <w:tcPr>
            <w:tcW w:w="2489" w:type="dxa"/>
          </w:tcPr>
          <w:p w:rsidR="006C287F" w:rsidRPr="00521F62" w:rsidRDefault="0037699D" w:rsidP="00366733">
            <w:pPr>
              <w:jc w:val="center"/>
              <w:rPr>
                <w:rFonts w:eastAsia="Times New Roman"/>
                <w:lang w:eastAsia="sk-SK"/>
              </w:rPr>
            </w:pPr>
            <w:r w:rsidRPr="00521F62">
              <w:rPr>
                <w:rFonts w:eastAsia="Times New Roman"/>
                <w:lang w:eastAsia="sk-SK"/>
              </w:rPr>
              <w:t>A</w:t>
            </w:r>
          </w:p>
          <w:p w:rsidR="0043416F" w:rsidRPr="00521F62" w:rsidRDefault="0037699D" w:rsidP="00366733">
            <w:pPr>
              <w:jc w:val="center"/>
              <w:rPr>
                <w:rFonts w:eastAsia="Times New Roman"/>
                <w:sz w:val="22"/>
                <w:szCs w:val="22"/>
                <w:lang w:eastAsia="sk-SK"/>
              </w:rPr>
            </w:pPr>
            <w:r w:rsidRPr="00521F62">
              <w:rPr>
                <w:rFonts w:eastAsia="Times New Roman"/>
                <w:sz w:val="22"/>
                <w:szCs w:val="22"/>
                <w:lang w:eastAsia="sk-SK"/>
              </w:rPr>
              <w:t xml:space="preserve">Predkladacia správa a dôvodová správa </w:t>
            </w:r>
            <w:r w:rsidR="00EB58DA" w:rsidRPr="00521F62">
              <w:rPr>
                <w:rFonts w:eastAsia="Times New Roman"/>
                <w:sz w:val="22"/>
                <w:szCs w:val="22"/>
                <w:lang w:eastAsia="sk-SK"/>
              </w:rPr>
              <w:t xml:space="preserve">sú </w:t>
            </w:r>
            <w:r w:rsidRPr="00521F62">
              <w:rPr>
                <w:rFonts w:eastAsia="Times New Roman"/>
                <w:sz w:val="22"/>
                <w:szCs w:val="22"/>
                <w:lang w:eastAsia="sk-SK"/>
              </w:rPr>
              <w:t>upravené.</w:t>
            </w:r>
          </w:p>
          <w:p w:rsidR="0037699D" w:rsidRPr="00521F62" w:rsidRDefault="0037699D" w:rsidP="0043416F">
            <w:pPr>
              <w:jc w:val="center"/>
              <w:rPr>
                <w:rFonts w:eastAsia="Times New Roman"/>
                <w:sz w:val="22"/>
                <w:szCs w:val="22"/>
                <w:lang w:eastAsia="sk-SK"/>
              </w:rPr>
            </w:pPr>
          </w:p>
        </w:tc>
      </w:tr>
      <w:tr w:rsidR="00521F6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t xml:space="preserve">K predkladacej správe </w:t>
            </w:r>
          </w:p>
        </w:tc>
        <w:tc>
          <w:tcPr>
            <w:tcW w:w="10773" w:type="dxa"/>
          </w:tcPr>
          <w:p w:rsidR="006C287F" w:rsidRPr="00521F62" w:rsidRDefault="006C287F" w:rsidP="00DE5717">
            <w:pPr>
              <w:rPr>
                <w:rFonts w:eastAsia="Times New Roman"/>
                <w:highlight w:val="cyan"/>
                <w:lang w:eastAsia="sk-SK"/>
              </w:rPr>
            </w:pPr>
            <w:r w:rsidRPr="00521F62">
              <w:rPr>
                <w:rFonts w:eastAsia="Times New Roman"/>
                <w:lang w:eastAsia="sk-SK"/>
              </w:rPr>
              <w:t xml:space="preserve">3. Žiadame smernicu Európskej únie, uvedenú v treťom odseku predkladacej správy citovať nasledovne: „čl. 2 smernice Európskeho parlamentu a Rady 2006/123/ES z 12. decembra 2006 o službách na vnútornom trhu (Ú. v. EÚ L 376, 27.12.2006)“, resp. uvedenú smernicu Európskej únie uvádzať v skrátenej citácií. Zároveň žiadame všetky právne záväzné akty Európskej únie uvedené v prekladacej správe, citovať v súlade s Legislatívnymi pravidlami vlády SR, ide o nariadenie (ES) č. 2006/2004 v platnom znení, nariadenie (EÚ) 2394/2017 v platnom znení, smernicu 2009/22/ES v platnom znení a pod.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t>O</w:t>
            </w:r>
          </w:p>
        </w:tc>
        <w:tc>
          <w:tcPr>
            <w:tcW w:w="2489" w:type="dxa"/>
          </w:tcPr>
          <w:p w:rsidR="006C287F" w:rsidRPr="00521F62" w:rsidRDefault="00220982" w:rsidP="00366733">
            <w:pPr>
              <w:jc w:val="center"/>
              <w:rPr>
                <w:rFonts w:eastAsia="Times New Roman"/>
                <w:lang w:eastAsia="sk-SK"/>
              </w:rPr>
            </w:pPr>
            <w:r w:rsidRPr="00521F62">
              <w:rPr>
                <w:rFonts w:eastAsia="Times New Roman"/>
                <w:lang w:eastAsia="sk-SK"/>
              </w:rPr>
              <w:t>Č</w:t>
            </w:r>
            <w:r w:rsidR="0037699D" w:rsidRPr="00521F62">
              <w:rPr>
                <w:rFonts w:eastAsia="Times New Roman"/>
                <w:lang w:eastAsia="sk-SK"/>
              </w:rPr>
              <w:t>A</w:t>
            </w:r>
          </w:p>
          <w:p w:rsidR="004015E6" w:rsidRPr="00521F62" w:rsidRDefault="00220982" w:rsidP="00EB58DA">
            <w:pPr>
              <w:rPr>
                <w:rFonts w:eastAsia="Times New Roman"/>
                <w:i/>
                <w:sz w:val="20"/>
                <w:szCs w:val="20"/>
                <w:lang w:eastAsia="sk-SK"/>
              </w:rPr>
            </w:pPr>
            <w:r w:rsidRPr="00521F62">
              <w:rPr>
                <w:rFonts w:eastAsia="Times New Roman"/>
                <w:sz w:val="22"/>
                <w:szCs w:val="22"/>
                <w:lang w:eastAsia="sk-SK"/>
              </w:rPr>
              <w:t xml:space="preserve">Legislatívne pravidlá vlády upravujú citácie v právnych predpisoch, nie v predkladacej správe. </w:t>
            </w:r>
          </w:p>
        </w:tc>
      </w:tr>
      <w:tr w:rsidR="00521F6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t xml:space="preserve">K § 2 návrhu zákona </w:t>
            </w:r>
          </w:p>
        </w:tc>
        <w:tc>
          <w:tcPr>
            <w:tcW w:w="10773" w:type="dxa"/>
          </w:tcPr>
          <w:p w:rsidR="006C287F" w:rsidRPr="00521F62" w:rsidRDefault="006C287F" w:rsidP="00DE5717">
            <w:pPr>
              <w:rPr>
                <w:rFonts w:eastAsia="Times New Roman"/>
                <w:lang w:eastAsia="sk-SK"/>
              </w:rPr>
            </w:pPr>
            <w:r w:rsidRPr="00521F62">
              <w:rPr>
                <w:rFonts w:eastAsia="Times New Roman"/>
                <w:lang w:eastAsia="sk-SK"/>
              </w:rPr>
              <w:t xml:space="preserve">Žiadame v § 2 ods. 1 návrhu zákona, uviesť o aké povinnosti pôjde, a to pre zachovanie právnej istoty, keďže podľa bodu 23.1. Prílohy č. 1 k Legislatívnym pravidlám vlády SR, poznámky pod čiarou k príslušným odkazom nie sú súčasťou právneho predpisu a majú len informatívnu hodnotu. Preto nesmú obsahovať veci, ktoré majú normatívnu povahu. Zároveň podľa § 4 ods. 1 zákona č. 400/2015 Z. z. v znení neskorších predpisov, právny predpis musí obsahovať ustanovenia s normatívnym obsahom. Uvedená pripomienka sa primerane vzťahuje aj k § 2 ods. 2 a 3 návrhu zákona.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t>O</w:t>
            </w:r>
          </w:p>
        </w:tc>
        <w:tc>
          <w:tcPr>
            <w:tcW w:w="2489" w:type="dxa"/>
          </w:tcPr>
          <w:p w:rsidR="006C287F" w:rsidRPr="00521F62" w:rsidRDefault="00A10B57" w:rsidP="00366733">
            <w:pPr>
              <w:jc w:val="center"/>
              <w:rPr>
                <w:rFonts w:eastAsia="Times New Roman"/>
                <w:lang w:eastAsia="sk-SK"/>
              </w:rPr>
            </w:pPr>
            <w:r w:rsidRPr="00521F62">
              <w:rPr>
                <w:rFonts w:eastAsia="Times New Roman"/>
                <w:lang w:eastAsia="sk-SK"/>
              </w:rPr>
              <w:t>A</w:t>
            </w:r>
          </w:p>
          <w:p w:rsidR="004015E6" w:rsidRPr="00521F62" w:rsidRDefault="00EB58DA" w:rsidP="00DE1116">
            <w:pPr>
              <w:rPr>
                <w:rFonts w:eastAsia="Times New Roman"/>
                <w:sz w:val="22"/>
                <w:szCs w:val="22"/>
                <w:lang w:eastAsia="sk-SK"/>
              </w:rPr>
            </w:pPr>
            <w:r w:rsidRPr="00521F62">
              <w:rPr>
                <w:rFonts w:eastAsia="Times New Roman"/>
                <w:sz w:val="22"/>
                <w:szCs w:val="22"/>
                <w:lang w:eastAsia="sk-SK"/>
              </w:rPr>
              <w:t xml:space="preserve">Odkaz na povinnosti </w:t>
            </w:r>
            <w:r w:rsidR="00DE1116" w:rsidRPr="00521F62">
              <w:rPr>
                <w:rFonts w:eastAsia="Times New Roman"/>
                <w:sz w:val="22"/>
                <w:szCs w:val="22"/>
                <w:lang w:eastAsia="sk-SK"/>
              </w:rPr>
              <w:t>bol</w:t>
            </w:r>
            <w:r w:rsidRPr="00521F62">
              <w:rPr>
                <w:rFonts w:eastAsia="Times New Roman"/>
                <w:sz w:val="22"/>
                <w:szCs w:val="22"/>
                <w:lang w:eastAsia="sk-SK"/>
              </w:rPr>
              <w:t xml:space="preserve"> doplnený</w:t>
            </w:r>
            <w:r w:rsidR="00DE1116" w:rsidRPr="00521F62">
              <w:rPr>
                <w:rFonts w:eastAsia="Times New Roman"/>
                <w:sz w:val="22"/>
                <w:szCs w:val="22"/>
                <w:lang w:eastAsia="sk-SK"/>
              </w:rPr>
              <w:t xml:space="preserve"> do § 2, ktorý je po vložení nového § 1 označený ako § 3</w:t>
            </w:r>
            <w:r w:rsidRPr="00521F62">
              <w:rPr>
                <w:rFonts w:eastAsia="Times New Roman"/>
                <w:sz w:val="22"/>
                <w:szCs w:val="22"/>
                <w:lang w:eastAsia="sk-SK"/>
              </w:rPr>
              <w:t>.</w:t>
            </w:r>
          </w:p>
        </w:tc>
      </w:tr>
      <w:tr w:rsidR="00521F6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t xml:space="preserve">K poznámkam pod čiarou </w:t>
            </w:r>
          </w:p>
        </w:tc>
        <w:tc>
          <w:tcPr>
            <w:tcW w:w="10773" w:type="dxa"/>
          </w:tcPr>
          <w:p w:rsidR="006C287F" w:rsidRPr="00521F62" w:rsidRDefault="006C287F" w:rsidP="00DE5717">
            <w:pPr>
              <w:rPr>
                <w:rFonts w:eastAsia="Times New Roman"/>
                <w:highlight w:val="cyan"/>
                <w:lang w:eastAsia="sk-SK"/>
              </w:rPr>
            </w:pPr>
            <w:r w:rsidRPr="00521F62">
              <w:rPr>
                <w:rFonts w:eastAsia="Times New Roman"/>
                <w:lang w:eastAsia="sk-SK"/>
              </w:rPr>
              <w:t xml:space="preserve">1. V poznámke pod čiarou č. 1 žiadame vypustiť „č.“, ďalej žiadame vypustiť čiarku za názvom nariadenia a publikačný zdroj žiadame uviesť nasledovne: „(Ú. v. EÚ L 60I , 2.3.2018)“.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t>O</w:t>
            </w:r>
          </w:p>
        </w:tc>
        <w:tc>
          <w:tcPr>
            <w:tcW w:w="2489" w:type="dxa"/>
          </w:tcPr>
          <w:p w:rsidR="006C287F" w:rsidRPr="00521F62" w:rsidRDefault="00B968CF" w:rsidP="00366733">
            <w:pPr>
              <w:jc w:val="center"/>
              <w:rPr>
                <w:rFonts w:eastAsia="Times New Roman"/>
                <w:lang w:eastAsia="sk-SK"/>
              </w:rPr>
            </w:pPr>
            <w:r w:rsidRPr="00521F62">
              <w:rPr>
                <w:rFonts w:eastAsia="Times New Roman"/>
                <w:lang w:eastAsia="sk-SK"/>
              </w:rPr>
              <w:t>A</w:t>
            </w:r>
          </w:p>
        </w:tc>
      </w:tr>
      <w:tr w:rsidR="00521F6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t xml:space="preserve">K poznámkam pod čiarou </w:t>
            </w:r>
          </w:p>
        </w:tc>
        <w:tc>
          <w:tcPr>
            <w:tcW w:w="10773" w:type="dxa"/>
          </w:tcPr>
          <w:p w:rsidR="006C287F" w:rsidRPr="00521F62" w:rsidRDefault="006C287F" w:rsidP="00DE5717">
            <w:pPr>
              <w:rPr>
                <w:rFonts w:eastAsia="Times New Roman"/>
                <w:lang w:eastAsia="sk-SK"/>
              </w:rPr>
            </w:pPr>
            <w:r w:rsidRPr="00521F62">
              <w:rPr>
                <w:rFonts w:eastAsia="Times New Roman"/>
                <w:lang w:eastAsia="sk-SK"/>
              </w:rPr>
              <w:t xml:space="preserve">2. V poznámke pod čiarou č. 5 žiadame vypustiť čiarku za názvom nariadenia a doplniť za publikačným zdrojom dodatok „v platnom znení“, a to podľa bodu 62.6. prílohy č. 1 k Legislatívnym pravidlám vlády SR: „ak má právne záväzný akt Európskej únie jednu novelizáciu alebo viacero novelizácií, uvádza sa s dodatkom „...v platnom znení“.“.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t>O</w:t>
            </w:r>
          </w:p>
        </w:tc>
        <w:tc>
          <w:tcPr>
            <w:tcW w:w="2489" w:type="dxa"/>
          </w:tcPr>
          <w:p w:rsidR="006C287F" w:rsidRPr="00521F62" w:rsidRDefault="00B968CF" w:rsidP="00366733">
            <w:pPr>
              <w:jc w:val="center"/>
              <w:rPr>
                <w:rFonts w:eastAsia="Times New Roman"/>
                <w:lang w:eastAsia="sk-SK"/>
              </w:rPr>
            </w:pPr>
            <w:r w:rsidRPr="00521F62">
              <w:rPr>
                <w:rFonts w:eastAsia="Times New Roman"/>
                <w:lang w:eastAsia="sk-SK"/>
              </w:rPr>
              <w:t>A</w:t>
            </w:r>
          </w:p>
        </w:tc>
      </w:tr>
      <w:tr w:rsidR="00521F6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t xml:space="preserve">K všeobecnej časti dôvodovej správy </w:t>
            </w:r>
          </w:p>
        </w:tc>
        <w:tc>
          <w:tcPr>
            <w:tcW w:w="10773" w:type="dxa"/>
          </w:tcPr>
          <w:p w:rsidR="006C287F" w:rsidRPr="00521F62" w:rsidRDefault="006C287F" w:rsidP="00DE5717">
            <w:pPr>
              <w:rPr>
                <w:rFonts w:eastAsia="Times New Roman"/>
                <w:highlight w:val="cyan"/>
                <w:lang w:eastAsia="sk-SK"/>
              </w:rPr>
            </w:pPr>
            <w:r w:rsidRPr="00521F62">
              <w:rPr>
                <w:rFonts w:eastAsia="Times New Roman"/>
                <w:lang w:eastAsia="sk-SK"/>
              </w:rPr>
              <w:t xml:space="preserve">Žiadame do všeobecnej časti dôvodovej správy doplniť podľa čl. 19 Legislatívnych pravidiel vlády nasledovné: „Vo všeobecnej časti dôvodovej správy sa musí uviesť súlad návrhu zákona s ústavou, s ústavnými zákonmi a nálezmi ústavného súdu, súvislosť s inými zákonmi a medzinárodnými zmluvami a inými medzinárodnými dokumentmi, ktorými je Slovenská republika viazaná, príslušné medzinárodné zmluvy a medzinárodné dokumenty sa vymenujú, a súlad návrhu zákona s právom Európskej únie, ako aj stanovisko iných orgánov, ak sa vyjadrili k návrhu zákona na základe oprávnenia podľa osobitného predpisu.“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t>O</w:t>
            </w:r>
          </w:p>
        </w:tc>
        <w:tc>
          <w:tcPr>
            <w:tcW w:w="2489" w:type="dxa"/>
          </w:tcPr>
          <w:p w:rsidR="006C287F" w:rsidRPr="00521F62" w:rsidRDefault="00220982" w:rsidP="00366733">
            <w:pPr>
              <w:jc w:val="center"/>
              <w:rPr>
                <w:rFonts w:eastAsia="Times New Roman"/>
                <w:lang w:eastAsia="sk-SK"/>
              </w:rPr>
            </w:pPr>
            <w:r w:rsidRPr="00521F62">
              <w:rPr>
                <w:rFonts w:eastAsia="Times New Roman"/>
                <w:lang w:eastAsia="sk-SK"/>
              </w:rPr>
              <w:t>A</w:t>
            </w:r>
          </w:p>
          <w:p w:rsidR="00380327" w:rsidRPr="00521F62" w:rsidRDefault="00EB58DA" w:rsidP="00EB58DA">
            <w:pPr>
              <w:rPr>
                <w:rFonts w:eastAsia="Times New Roman"/>
                <w:sz w:val="22"/>
                <w:szCs w:val="22"/>
                <w:lang w:eastAsia="sk-SK"/>
              </w:rPr>
            </w:pPr>
            <w:r w:rsidRPr="00521F62">
              <w:rPr>
                <w:rFonts w:eastAsia="Times New Roman"/>
                <w:sz w:val="22"/>
                <w:szCs w:val="22"/>
                <w:lang w:eastAsia="sk-SK"/>
              </w:rPr>
              <w:t>Text je d</w:t>
            </w:r>
            <w:r w:rsidR="00380327" w:rsidRPr="00521F62">
              <w:rPr>
                <w:rFonts w:eastAsia="Times New Roman"/>
                <w:sz w:val="22"/>
                <w:szCs w:val="22"/>
                <w:lang w:eastAsia="sk-SK"/>
              </w:rPr>
              <w:t>oplnen</w:t>
            </w:r>
            <w:r w:rsidRPr="00521F62">
              <w:rPr>
                <w:rFonts w:eastAsia="Times New Roman"/>
                <w:sz w:val="22"/>
                <w:szCs w:val="22"/>
                <w:lang w:eastAsia="sk-SK"/>
              </w:rPr>
              <w:t xml:space="preserve">ý. </w:t>
            </w:r>
          </w:p>
        </w:tc>
      </w:tr>
      <w:tr w:rsidR="00521F6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t xml:space="preserve">K osobitnej časti dôvodovej správy </w:t>
            </w:r>
          </w:p>
        </w:tc>
        <w:tc>
          <w:tcPr>
            <w:tcW w:w="10773" w:type="dxa"/>
          </w:tcPr>
          <w:p w:rsidR="006C287F" w:rsidRPr="00521F62" w:rsidRDefault="006C287F" w:rsidP="00DE5717">
            <w:pPr>
              <w:rPr>
                <w:rFonts w:eastAsia="Times New Roman"/>
                <w:highlight w:val="cyan"/>
                <w:lang w:eastAsia="sk-SK"/>
              </w:rPr>
            </w:pPr>
            <w:r w:rsidRPr="00521F62">
              <w:rPr>
                <w:rFonts w:eastAsia="Times New Roman"/>
                <w:lang w:eastAsia="sk-SK"/>
              </w:rPr>
              <w:t xml:space="preserve">Žiadame v osobitnej časti dôvodovej správy uviesť odôvodnenie ustanovenia účinnosti návrhu zákona, a to až na 1. august 2019, pričom dôvodom skráteného pripomienkového konania je práve časová tieseň a neimplementovanie nariadenia (EÚ) 2018/302, ktoré sa uplatňuje už od 3. decembra 2018. Zároveň </w:t>
            </w:r>
            <w:r w:rsidRPr="00521F62">
              <w:rPr>
                <w:rFonts w:eastAsia="Times New Roman"/>
                <w:lang w:eastAsia="sk-SK"/>
              </w:rPr>
              <w:lastRenderedPageBreak/>
              <w:t>upozorňujeme, že podľa § 7 ods. 2 zákona č. 400/ 2015 Z. z. v znení neskorších predpisov: „osobitná časť dôvodovej správy obsahuje vecné odôvodnenie jednotlivých navrhovaných ustanovení právneho predpisu; do odôvodnenia sa nesmie preberať text týchto ustanovení“. Uvedená pripomienka sa primerane vzťahuje na celú osobitnú časť dôvodovej správy.</w:t>
            </w:r>
            <w:r w:rsidRPr="00521F62">
              <w:rPr>
                <w:rFonts w:eastAsia="Times New Roman"/>
                <w:highlight w:val="cyan"/>
                <w:lang w:eastAsia="sk-SK"/>
              </w:rPr>
              <w:t xml:space="preserve">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lastRenderedPageBreak/>
              <w:t>O</w:t>
            </w:r>
          </w:p>
        </w:tc>
        <w:tc>
          <w:tcPr>
            <w:tcW w:w="2489" w:type="dxa"/>
          </w:tcPr>
          <w:p w:rsidR="006C287F" w:rsidRPr="00521F62" w:rsidRDefault="00220982" w:rsidP="00366733">
            <w:pPr>
              <w:jc w:val="center"/>
              <w:rPr>
                <w:rFonts w:eastAsia="Times New Roman"/>
                <w:lang w:eastAsia="sk-SK"/>
              </w:rPr>
            </w:pPr>
            <w:r w:rsidRPr="00521F62">
              <w:rPr>
                <w:rFonts w:eastAsia="Times New Roman"/>
                <w:lang w:eastAsia="sk-SK"/>
              </w:rPr>
              <w:t>A</w:t>
            </w:r>
          </w:p>
          <w:p w:rsidR="00055040" w:rsidRPr="00521F62" w:rsidRDefault="00EB58DA" w:rsidP="00521F62">
            <w:pPr>
              <w:rPr>
                <w:rFonts w:eastAsia="Times New Roman"/>
                <w:sz w:val="22"/>
                <w:szCs w:val="22"/>
                <w:lang w:eastAsia="sk-SK"/>
              </w:rPr>
            </w:pPr>
            <w:r w:rsidRPr="00521F62">
              <w:rPr>
                <w:rFonts w:eastAsia="Times New Roman"/>
                <w:sz w:val="22"/>
                <w:szCs w:val="22"/>
                <w:lang w:eastAsia="sk-SK"/>
              </w:rPr>
              <w:t>Text je d</w:t>
            </w:r>
            <w:r w:rsidR="00055040" w:rsidRPr="00521F62">
              <w:rPr>
                <w:rFonts w:eastAsia="Times New Roman"/>
                <w:sz w:val="22"/>
                <w:szCs w:val="22"/>
                <w:lang w:eastAsia="sk-SK"/>
              </w:rPr>
              <w:t>oplnen</w:t>
            </w:r>
            <w:r w:rsidRPr="00521F62">
              <w:rPr>
                <w:rFonts w:eastAsia="Times New Roman"/>
                <w:sz w:val="22"/>
                <w:szCs w:val="22"/>
                <w:lang w:eastAsia="sk-SK"/>
              </w:rPr>
              <w:t>ý, d</w:t>
            </w:r>
            <w:r w:rsidR="006B05F1" w:rsidRPr="00521F62">
              <w:rPr>
                <w:rFonts w:eastAsia="Times New Roman"/>
                <w:sz w:val="22"/>
                <w:szCs w:val="22"/>
                <w:lang w:eastAsia="sk-SK"/>
              </w:rPr>
              <w:t xml:space="preserve">ôvodová správa </w:t>
            </w:r>
            <w:r w:rsidR="00521F62">
              <w:rPr>
                <w:rFonts w:eastAsia="Times New Roman"/>
                <w:sz w:val="22"/>
                <w:szCs w:val="22"/>
                <w:lang w:eastAsia="sk-SK"/>
              </w:rPr>
              <w:t>–</w:t>
            </w:r>
            <w:r w:rsidR="006B05F1" w:rsidRPr="00521F62">
              <w:rPr>
                <w:rFonts w:eastAsia="Times New Roman"/>
                <w:sz w:val="22"/>
                <w:szCs w:val="22"/>
                <w:lang w:eastAsia="sk-SK"/>
              </w:rPr>
              <w:t xml:space="preserve"> osobitná časť </w:t>
            </w:r>
            <w:r w:rsidRPr="00521F62">
              <w:rPr>
                <w:rFonts w:eastAsia="Times New Roman"/>
                <w:sz w:val="22"/>
                <w:szCs w:val="22"/>
                <w:lang w:eastAsia="sk-SK"/>
              </w:rPr>
              <w:t xml:space="preserve">je </w:t>
            </w:r>
            <w:r w:rsidR="006B05F1" w:rsidRPr="00521F62">
              <w:rPr>
                <w:rFonts w:eastAsia="Times New Roman"/>
                <w:sz w:val="22"/>
                <w:szCs w:val="22"/>
                <w:lang w:eastAsia="sk-SK"/>
              </w:rPr>
              <w:t>preformulovaná</w:t>
            </w:r>
            <w:r w:rsidRPr="00521F62">
              <w:rPr>
                <w:rFonts w:eastAsia="Times New Roman"/>
                <w:sz w:val="22"/>
                <w:szCs w:val="22"/>
                <w:lang w:eastAsia="sk-SK"/>
              </w:rPr>
              <w:t xml:space="preserve">. </w:t>
            </w:r>
          </w:p>
        </w:tc>
      </w:tr>
      <w:tr w:rsidR="00521F6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lastRenderedPageBreak/>
              <w:t xml:space="preserve">K doložke zlučiteľnosti </w:t>
            </w:r>
          </w:p>
        </w:tc>
        <w:tc>
          <w:tcPr>
            <w:tcW w:w="10773" w:type="dxa"/>
          </w:tcPr>
          <w:p w:rsidR="006C287F" w:rsidRPr="00521F62" w:rsidRDefault="006C287F" w:rsidP="00DE5717">
            <w:pPr>
              <w:rPr>
                <w:rFonts w:eastAsia="Times New Roman"/>
                <w:highlight w:val="cyan"/>
                <w:lang w:eastAsia="sk-SK"/>
              </w:rPr>
            </w:pPr>
            <w:r w:rsidRPr="00521F62">
              <w:rPr>
                <w:rFonts w:eastAsia="Times New Roman"/>
                <w:lang w:eastAsia="sk-SK"/>
              </w:rPr>
              <w:t xml:space="preserve">1. Upozorňujeme, že medzi primárne právo Európskej únie nepatria nariadenia Európskej únie, žiadame ich preto v doložke zlučiteľnosti zaradiť do sekundárneho práva Európskej únie.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t>O</w:t>
            </w:r>
          </w:p>
        </w:tc>
        <w:tc>
          <w:tcPr>
            <w:tcW w:w="2489" w:type="dxa"/>
          </w:tcPr>
          <w:p w:rsidR="006C287F" w:rsidRPr="00521F62" w:rsidRDefault="00220982" w:rsidP="00366733">
            <w:pPr>
              <w:jc w:val="center"/>
              <w:rPr>
                <w:rFonts w:eastAsia="Times New Roman"/>
                <w:lang w:eastAsia="sk-SK"/>
              </w:rPr>
            </w:pPr>
            <w:r w:rsidRPr="00521F62">
              <w:rPr>
                <w:rFonts w:eastAsia="Times New Roman"/>
                <w:lang w:eastAsia="sk-SK"/>
              </w:rPr>
              <w:t>A</w:t>
            </w:r>
          </w:p>
          <w:p w:rsidR="00D134EA" w:rsidRPr="00521F62" w:rsidRDefault="00F3669F" w:rsidP="00380327">
            <w:pPr>
              <w:jc w:val="center"/>
              <w:rPr>
                <w:rFonts w:eastAsia="Times New Roman"/>
                <w:i/>
                <w:sz w:val="20"/>
                <w:szCs w:val="20"/>
                <w:lang w:eastAsia="sk-SK"/>
              </w:rPr>
            </w:pPr>
            <w:r w:rsidRPr="00521F62">
              <w:rPr>
                <w:rFonts w:eastAsia="Times New Roman"/>
                <w:i/>
                <w:sz w:val="20"/>
                <w:szCs w:val="20"/>
                <w:lang w:eastAsia="sk-SK"/>
              </w:rPr>
              <w:t xml:space="preserve"> </w:t>
            </w:r>
          </w:p>
        </w:tc>
      </w:tr>
      <w:tr w:rsidR="00521F6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t xml:space="preserve">K doložke zlučiteľnosti </w:t>
            </w:r>
          </w:p>
        </w:tc>
        <w:tc>
          <w:tcPr>
            <w:tcW w:w="10773" w:type="dxa"/>
          </w:tcPr>
          <w:p w:rsidR="006C287F" w:rsidRPr="00521F62" w:rsidRDefault="006C287F" w:rsidP="00DE5717">
            <w:pPr>
              <w:rPr>
                <w:rFonts w:eastAsia="Times New Roman"/>
                <w:highlight w:val="cyan"/>
                <w:lang w:eastAsia="sk-SK"/>
              </w:rPr>
            </w:pPr>
            <w:r w:rsidRPr="00521F62">
              <w:rPr>
                <w:rFonts w:eastAsia="Times New Roman"/>
                <w:lang w:eastAsia="sk-SK"/>
              </w:rPr>
              <w:t xml:space="preserve">2. Nariadenie Európskej únie uvedené v doložke zlučiteľnosti žiadame citovať nasledovne: „Nariadenie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 2.3.2018).“ Zároveň žiadame uviesť aj gestora tohto nariadenia, a to podľa prílohy č. 2 k Legislatívnym pravidlám vlády SR.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t>O</w:t>
            </w:r>
          </w:p>
        </w:tc>
        <w:tc>
          <w:tcPr>
            <w:tcW w:w="2489" w:type="dxa"/>
          </w:tcPr>
          <w:p w:rsidR="006C287F" w:rsidRPr="00521F62" w:rsidRDefault="00B00EE6" w:rsidP="00366733">
            <w:pPr>
              <w:jc w:val="center"/>
              <w:rPr>
                <w:rFonts w:eastAsia="Times New Roman"/>
                <w:lang w:eastAsia="sk-SK"/>
              </w:rPr>
            </w:pPr>
            <w:r w:rsidRPr="00521F62">
              <w:rPr>
                <w:rFonts w:eastAsia="Times New Roman"/>
                <w:lang w:eastAsia="sk-SK"/>
              </w:rPr>
              <w:t>A</w:t>
            </w:r>
          </w:p>
          <w:p w:rsidR="00055040" w:rsidRPr="00521F62" w:rsidRDefault="00FB6B27" w:rsidP="00FB6B27">
            <w:pPr>
              <w:rPr>
                <w:rFonts w:eastAsia="Times New Roman"/>
                <w:sz w:val="22"/>
                <w:szCs w:val="22"/>
                <w:lang w:eastAsia="sk-SK"/>
              </w:rPr>
            </w:pPr>
            <w:r w:rsidRPr="00521F62">
              <w:rPr>
                <w:rFonts w:eastAsia="Times New Roman"/>
                <w:sz w:val="22"/>
                <w:szCs w:val="22"/>
                <w:lang w:eastAsia="sk-SK"/>
              </w:rPr>
              <w:t>Dopln</w:t>
            </w:r>
            <w:r w:rsidR="00E70FB2" w:rsidRPr="00521F62">
              <w:rPr>
                <w:rFonts w:eastAsia="Times New Roman"/>
                <w:sz w:val="22"/>
                <w:szCs w:val="22"/>
                <w:lang w:eastAsia="sk-SK"/>
              </w:rPr>
              <w:t>ené</w:t>
            </w:r>
            <w:r w:rsidRPr="00521F62">
              <w:rPr>
                <w:rFonts w:eastAsia="Times New Roman"/>
                <w:sz w:val="22"/>
                <w:szCs w:val="22"/>
                <w:lang w:eastAsia="sk-SK"/>
              </w:rPr>
              <w:t xml:space="preserve"> v doložke zlučiteľnosti</w:t>
            </w:r>
            <w:r w:rsidR="00E70FB2" w:rsidRPr="00521F62">
              <w:rPr>
                <w:rFonts w:eastAsia="Times New Roman"/>
                <w:sz w:val="22"/>
                <w:szCs w:val="22"/>
                <w:lang w:eastAsia="sk-SK"/>
              </w:rPr>
              <w:t>.</w:t>
            </w:r>
            <w:r w:rsidRPr="00521F62">
              <w:rPr>
                <w:rFonts w:eastAsia="Times New Roman"/>
                <w:sz w:val="22"/>
                <w:szCs w:val="22"/>
                <w:lang w:eastAsia="sk-SK"/>
              </w:rPr>
              <w:t xml:space="preserve"> </w:t>
            </w:r>
            <w:r w:rsidR="00380327" w:rsidRPr="00521F62">
              <w:rPr>
                <w:rFonts w:eastAsia="Times New Roman"/>
                <w:sz w:val="22"/>
                <w:szCs w:val="22"/>
                <w:lang w:eastAsia="sk-SK"/>
              </w:rPr>
              <w:t xml:space="preserve"> </w:t>
            </w:r>
          </w:p>
        </w:tc>
      </w:tr>
      <w:tr w:rsidR="00521F6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t xml:space="preserve">K doložke zlučiteľnosti </w:t>
            </w:r>
          </w:p>
        </w:tc>
        <w:tc>
          <w:tcPr>
            <w:tcW w:w="10773" w:type="dxa"/>
          </w:tcPr>
          <w:p w:rsidR="006C287F" w:rsidRPr="00521F62" w:rsidRDefault="006C287F" w:rsidP="00DE5717">
            <w:pPr>
              <w:rPr>
                <w:rFonts w:eastAsia="Times New Roman"/>
                <w:highlight w:val="cyan"/>
                <w:lang w:eastAsia="sk-SK"/>
              </w:rPr>
            </w:pPr>
            <w:r w:rsidRPr="00521F62">
              <w:rPr>
                <w:rFonts w:eastAsia="Times New Roman"/>
                <w:lang w:eastAsia="sk-SK"/>
              </w:rPr>
              <w:t xml:space="preserve">3. Do sekundárneho práva Európske únie žiadame doplniť aj nariadenie (EÚ) 2017/2394 v platnom znení, keďže problematika návrhu právneho predpisu je v ňom upravená a zároveň žiadame uviesť aj jeho gestora, a to podľa prílohy č. 2 k Legislatívnym pravidlám vlády SR.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t>O</w:t>
            </w:r>
          </w:p>
        </w:tc>
        <w:tc>
          <w:tcPr>
            <w:tcW w:w="2489" w:type="dxa"/>
          </w:tcPr>
          <w:p w:rsidR="006C287F" w:rsidRPr="00521F62" w:rsidRDefault="00B00EE6" w:rsidP="00366733">
            <w:pPr>
              <w:jc w:val="center"/>
              <w:rPr>
                <w:rFonts w:eastAsia="Times New Roman"/>
                <w:lang w:eastAsia="sk-SK"/>
              </w:rPr>
            </w:pPr>
            <w:r w:rsidRPr="00521F62">
              <w:rPr>
                <w:rFonts w:eastAsia="Times New Roman"/>
                <w:lang w:eastAsia="sk-SK"/>
              </w:rPr>
              <w:t>A</w:t>
            </w:r>
          </w:p>
          <w:p w:rsidR="00055040" w:rsidRPr="00521F62" w:rsidRDefault="00E70FB2" w:rsidP="00E70FB2">
            <w:pPr>
              <w:rPr>
                <w:rFonts w:eastAsia="Times New Roman"/>
                <w:lang w:eastAsia="sk-SK"/>
              </w:rPr>
            </w:pPr>
            <w:r w:rsidRPr="00521F62">
              <w:rPr>
                <w:rFonts w:eastAsia="Times New Roman"/>
                <w:sz w:val="20"/>
                <w:szCs w:val="20"/>
                <w:lang w:eastAsia="sk-SK"/>
              </w:rPr>
              <w:t xml:space="preserve">Doplnené. </w:t>
            </w:r>
          </w:p>
        </w:tc>
      </w:tr>
      <w:tr w:rsidR="00521F6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t xml:space="preserve">K doložke zlučiteľnosti </w:t>
            </w:r>
          </w:p>
        </w:tc>
        <w:tc>
          <w:tcPr>
            <w:tcW w:w="10773" w:type="dxa"/>
          </w:tcPr>
          <w:p w:rsidR="006C287F" w:rsidRPr="00521F62" w:rsidRDefault="006C287F" w:rsidP="00DE5717">
            <w:pPr>
              <w:rPr>
                <w:rFonts w:eastAsia="Times New Roman"/>
                <w:highlight w:val="cyan"/>
                <w:lang w:eastAsia="sk-SK"/>
              </w:rPr>
            </w:pPr>
            <w:r w:rsidRPr="00521F62">
              <w:rPr>
                <w:rFonts w:eastAsia="Times New Roman"/>
                <w:lang w:eastAsia="sk-SK"/>
              </w:rPr>
              <w:t xml:space="preserve">4. V bode 3 doložky zlučiteľnosti žiadame sekundárne právo Európske únie uviesť ako písm. b) a judikatúru Súdneho dvora Európskej únie, ako písm. c), a to podľa prílohy č. 2 k Legislatívnym pravidlám vlády SR.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t>O</w:t>
            </w:r>
          </w:p>
        </w:tc>
        <w:tc>
          <w:tcPr>
            <w:tcW w:w="2489" w:type="dxa"/>
          </w:tcPr>
          <w:p w:rsidR="006C287F" w:rsidRPr="00521F62" w:rsidRDefault="00B00EE6" w:rsidP="00366733">
            <w:pPr>
              <w:jc w:val="center"/>
              <w:rPr>
                <w:rFonts w:eastAsia="Times New Roman"/>
                <w:lang w:eastAsia="sk-SK"/>
              </w:rPr>
            </w:pPr>
            <w:r w:rsidRPr="00521F62">
              <w:rPr>
                <w:rFonts w:eastAsia="Times New Roman"/>
                <w:lang w:eastAsia="sk-SK"/>
              </w:rPr>
              <w:t>A</w:t>
            </w:r>
          </w:p>
          <w:p w:rsidR="00055040" w:rsidRPr="00521F62" w:rsidRDefault="00055040" w:rsidP="00D76C6A">
            <w:pPr>
              <w:rPr>
                <w:rFonts w:eastAsia="Times New Roman"/>
                <w:sz w:val="22"/>
                <w:szCs w:val="22"/>
                <w:lang w:eastAsia="sk-SK"/>
              </w:rPr>
            </w:pPr>
          </w:p>
        </w:tc>
      </w:tr>
      <w:tr w:rsidR="00AF6432" w:rsidRPr="00521F62" w:rsidTr="00C549F1">
        <w:tc>
          <w:tcPr>
            <w:tcW w:w="1809" w:type="dxa"/>
          </w:tcPr>
          <w:p w:rsidR="006C287F" w:rsidRPr="00521F62" w:rsidRDefault="006C287F" w:rsidP="00DE5717">
            <w:pPr>
              <w:rPr>
                <w:rFonts w:eastAsia="Times New Roman"/>
                <w:lang w:eastAsia="sk-SK"/>
              </w:rPr>
            </w:pPr>
            <w:r w:rsidRPr="00521F62">
              <w:rPr>
                <w:rFonts w:eastAsia="Times New Roman"/>
                <w:lang w:eastAsia="sk-SK"/>
              </w:rPr>
              <w:t xml:space="preserve">K doložke zlučiteľnosti </w:t>
            </w:r>
          </w:p>
        </w:tc>
        <w:tc>
          <w:tcPr>
            <w:tcW w:w="10773" w:type="dxa"/>
          </w:tcPr>
          <w:p w:rsidR="006C287F" w:rsidRPr="00521F62" w:rsidRDefault="006C287F" w:rsidP="00DE5717">
            <w:pPr>
              <w:rPr>
                <w:rFonts w:eastAsia="Times New Roman"/>
                <w:highlight w:val="cyan"/>
                <w:lang w:eastAsia="sk-SK"/>
              </w:rPr>
            </w:pPr>
            <w:r w:rsidRPr="00521F62">
              <w:rPr>
                <w:rFonts w:eastAsia="Times New Roman"/>
                <w:lang w:eastAsia="sk-SK"/>
              </w:rPr>
              <w:t xml:space="preserve">5. Žiadame vyplniť bod 3 písm. c) a bod 4 doložky zlučiteľnosti.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t>O</w:t>
            </w:r>
          </w:p>
        </w:tc>
        <w:tc>
          <w:tcPr>
            <w:tcW w:w="2489" w:type="dxa"/>
          </w:tcPr>
          <w:p w:rsidR="006C287F" w:rsidRPr="00521F62" w:rsidRDefault="00B00EE6" w:rsidP="00366733">
            <w:pPr>
              <w:jc w:val="center"/>
              <w:rPr>
                <w:rFonts w:eastAsia="Times New Roman"/>
                <w:lang w:eastAsia="sk-SK"/>
              </w:rPr>
            </w:pPr>
            <w:r w:rsidRPr="00521F62">
              <w:rPr>
                <w:rFonts w:eastAsia="Times New Roman"/>
                <w:lang w:eastAsia="sk-SK"/>
              </w:rPr>
              <w:t>A</w:t>
            </w:r>
          </w:p>
          <w:p w:rsidR="00055040" w:rsidRPr="00521F62" w:rsidRDefault="00055040" w:rsidP="00E70FB2">
            <w:pPr>
              <w:jc w:val="center"/>
              <w:rPr>
                <w:rFonts w:eastAsia="Times New Roman"/>
                <w:sz w:val="22"/>
                <w:szCs w:val="22"/>
                <w:lang w:eastAsia="sk-SK"/>
              </w:rPr>
            </w:pPr>
          </w:p>
        </w:tc>
      </w:tr>
    </w:tbl>
    <w:p w:rsidR="007309D4" w:rsidRPr="00521F62" w:rsidRDefault="007309D4" w:rsidP="007309D4"/>
    <w:p w:rsidR="00467089" w:rsidRPr="00521F62" w:rsidRDefault="00467089" w:rsidP="00467089">
      <w:pPr>
        <w:rPr>
          <w:b/>
        </w:rPr>
      </w:pPr>
      <w:r w:rsidRPr="00521F62">
        <w:rPr>
          <w:rFonts w:eastAsia="Times New Roman"/>
          <w:b/>
          <w:lang w:eastAsia="sk-SK"/>
        </w:rPr>
        <w:t>GPSR (Generálna prokuratúra Slovenskej republiky)</w:t>
      </w:r>
    </w:p>
    <w:tbl>
      <w:tblPr>
        <w:tblStyle w:val="Mriekatabuky"/>
        <w:tblW w:w="0" w:type="auto"/>
        <w:tblLook w:val="04A0" w:firstRow="1" w:lastRow="0" w:firstColumn="1" w:lastColumn="0" w:noHBand="0" w:noVBand="1"/>
      </w:tblPr>
      <w:tblGrid>
        <w:gridCol w:w="1684"/>
        <w:gridCol w:w="6506"/>
        <w:gridCol w:w="630"/>
        <w:gridCol w:w="2168"/>
      </w:tblGrid>
      <w:tr w:rsidR="00521F62" w:rsidRPr="00521F62" w:rsidTr="00DE5717">
        <w:tc>
          <w:tcPr>
            <w:tcW w:w="1809" w:type="dxa"/>
            <w:vAlign w:val="center"/>
          </w:tcPr>
          <w:p w:rsidR="00467089" w:rsidRPr="00521F62" w:rsidRDefault="00467089" w:rsidP="00DE5717">
            <w:pPr>
              <w:jc w:val="center"/>
              <w:rPr>
                <w:rFonts w:eastAsia="Times New Roman"/>
                <w:b/>
                <w:bCs/>
                <w:lang w:eastAsia="sk-SK"/>
              </w:rPr>
            </w:pPr>
            <w:r w:rsidRPr="00521F62">
              <w:rPr>
                <w:rFonts w:eastAsia="Times New Roman"/>
                <w:b/>
                <w:bCs/>
                <w:lang w:eastAsia="sk-SK"/>
              </w:rPr>
              <w:t xml:space="preserve">Pripomienka k </w:t>
            </w:r>
          </w:p>
        </w:tc>
        <w:tc>
          <w:tcPr>
            <w:tcW w:w="10773" w:type="dxa"/>
            <w:vAlign w:val="center"/>
          </w:tcPr>
          <w:p w:rsidR="00467089" w:rsidRPr="00521F62" w:rsidRDefault="00467089" w:rsidP="00DE5717">
            <w:pPr>
              <w:jc w:val="center"/>
              <w:rPr>
                <w:rFonts w:eastAsia="Times New Roman"/>
                <w:b/>
                <w:bCs/>
                <w:lang w:eastAsia="sk-SK"/>
              </w:rPr>
            </w:pPr>
            <w:r w:rsidRPr="00521F62">
              <w:rPr>
                <w:rFonts w:eastAsia="Times New Roman"/>
                <w:b/>
                <w:bCs/>
                <w:lang w:eastAsia="sk-SK"/>
              </w:rPr>
              <w:t xml:space="preserve">Text pripomienky </w:t>
            </w:r>
          </w:p>
        </w:tc>
        <w:tc>
          <w:tcPr>
            <w:tcW w:w="630" w:type="dxa"/>
            <w:vAlign w:val="center"/>
          </w:tcPr>
          <w:p w:rsidR="00467089" w:rsidRPr="00521F62" w:rsidRDefault="00467089" w:rsidP="00DE5717">
            <w:pPr>
              <w:jc w:val="center"/>
              <w:rPr>
                <w:rFonts w:eastAsia="Times New Roman"/>
                <w:b/>
                <w:bCs/>
                <w:lang w:eastAsia="sk-SK"/>
              </w:rPr>
            </w:pPr>
            <w:r w:rsidRPr="00521F62">
              <w:rPr>
                <w:rFonts w:eastAsia="Times New Roman"/>
                <w:b/>
                <w:bCs/>
                <w:lang w:eastAsia="sk-SK"/>
              </w:rPr>
              <w:t>Typ</w:t>
            </w:r>
          </w:p>
        </w:tc>
        <w:tc>
          <w:tcPr>
            <w:tcW w:w="2489" w:type="dxa"/>
            <w:vAlign w:val="center"/>
          </w:tcPr>
          <w:p w:rsidR="00467089" w:rsidRPr="00521F62" w:rsidRDefault="00467089" w:rsidP="00DE5717">
            <w:pPr>
              <w:jc w:val="center"/>
              <w:rPr>
                <w:rFonts w:eastAsia="Times New Roman"/>
                <w:b/>
                <w:bCs/>
                <w:lang w:eastAsia="sk-SK"/>
              </w:rPr>
            </w:pPr>
            <w:r w:rsidRPr="00521F62">
              <w:rPr>
                <w:rFonts w:eastAsia="Times New Roman"/>
                <w:b/>
                <w:bCs/>
                <w:lang w:eastAsia="sk-SK"/>
              </w:rPr>
              <w:t>Vyhodnotenie</w:t>
            </w:r>
          </w:p>
        </w:tc>
      </w:tr>
      <w:tr w:rsidR="00521F62" w:rsidRPr="00521F62" w:rsidTr="00DE5717">
        <w:tc>
          <w:tcPr>
            <w:tcW w:w="1809" w:type="dxa"/>
          </w:tcPr>
          <w:p w:rsidR="00467089" w:rsidRPr="00521F62" w:rsidRDefault="00467089" w:rsidP="00DE5717">
            <w:pPr>
              <w:rPr>
                <w:rFonts w:eastAsia="Times New Roman"/>
                <w:lang w:eastAsia="sk-SK"/>
              </w:rPr>
            </w:pPr>
            <w:r w:rsidRPr="00521F62">
              <w:rPr>
                <w:rFonts w:eastAsia="Times New Roman"/>
                <w:lang w:eastAsia="sk-SK"/>
              </w:rPr>
              <w:t>K návrhu zákona ako celku</w:t>
            </w:r>
          </w:p>
        </w:tc>
        <w:tc>
          <w:tcPr>
            <w:tcW w:w="10773" w:type="dxa"/>
          </w:tcPr>
          <w:p w:rsidR="00467089" w:rsidRPr="00521F62" w:rsidRDefault="00467089" w:rsidP="00DE5F34">
            <w:pPr>
              <w:rPr>
                <w:rFonts w:eastAsia="Times New Roman"/>
                <w:lang w:eastAsia="sk-SK"/>
              </w:rPr>
            </w:pPr>
            <w:r w:rsidRPr="00521F62">
              <w:rPr>
                <w:rFonts w:eastAsia="Times New Roman"/>
                <w:lang w:eastAsia="sk-SK"/>
              </w:rPr>
              <w:t xml:space="preserve">Odporúčame zvážiť navrhovanú právnu úpravu. Javí sa, že táto čiastková právna úprava, ktorá sa normatívne obmedzuje viac-menej len na doplnenie pôsobnosti Slovenskej obchodnej inšpekcie, ktorá je vymedzená v § 4 zákona č. 128/2002 Z. z. o štátnej kontrole vnútorného trhu vo veciach ochrany spotrebiteľa a o zmene a doplnení niektorých zákonov v znení neskorších predpisov (ďalej len „zákon o štátnej kontrole vnútorného trhu“), o osobitný druh „dohľadu“, ktorý citovaný zákon ani nepozná (terminologicky používa pojem kontrola vnútorného trhu) a ukladanie sankcií (pokút) „obchodníkom“, nie je nutná, ale ani vhodná legislatívneho ukotvenia v rámci nového zákona. </w:t>
            </w:r>
          </w:p>
        </w:tc>
        <w:tc>
          <w:tcPr>
            <w:tcW w:w="630" w:type="dxa"/>
          </w:tcPr>
          <w:p w:rsidR="00467089" w:rsidRPr="00521F62" w:rsidRDefault="00C425A6" w:rsidP="00C425A6">
            <w:pPr>
              <w:jc w:val="center"/>
              <w:rPr>
                <w:rFonts w:eastAsia="Times New Roman"/>
                <w:lang w:eastAsia="sk-SK"/>
              </w:rPr>
            </w:pPr>
            <w:r w:rsidRPr="00521F62">
              <w:rPr>
                <w:rFonts w:eastAsia="Times New Roman"/>
                <w:lang w:eastAsia="sk-SK"/>
              </w:rPr>
              <w:t>Z</w:t>
            </w:r>
          </w:p>
        </w:tc>
        <w:tc>
          <w:tcPr>
            <w:tcW w:w="2489" w:type="dxa"/>
          </w:tcPr>
          <w:p w:rsidR="00E70FB2" w:rsidRPr="00521F62" w:rsidRDefault="00E70FB2" w:rsidP="00E70FB2">
            <w:pPr>
              <w:jc w:val="center"/>
              <w:rPr>
                <w:rFonts w:eastAsia="Times New Roman"/>
                <w:sz w:val="22"/>
                <w:szCs w:val="22"/>
                <w:lang w:eastAsia="sk-SK"/>
              </w:rPr>
            </w:pPr>
            <w:r w:rsidRPr="00521F62">
              <w:rPr>
                <w:rFonts w:eastAsia="Times New Roman"/>
                <w:sz w:val="22"/>
                <w:szCs w:val="22"/>
                <w:lang w:eastAsia="sk-SK"/>
              </w:rPr>
              <w:t>ČA</w:t>
            </w:r>
          </w:p>
          <w:p w:rsidR="009F4BAA" w:rsidRPr="00521F62" w:rsidRDefault="00B54BB0" w:rsidP="002E6F37">
            <w:pPr>
              <w:rPr>
                <w:rFonts w:eastAsia="Times New Roman"/>
                <w:sz w:val="22"/>
                <w:szCs w:val="22"/>
                <w:lang w:eastAsia="sk-SK"/>
              </w:rPr>
            </w:pPr>
            <w:r w:rsidRPr="00521F62">
              <w:rPr>
                <w:rFonts w:eastAsia="Times New Roman"/>
                <w:sz w:val="22"/>
                <w:szCs w:val="22"/>
                <w:lang w:eastAsia="sk-SK"/>
              </w:rPr>
              <w:t>P</w:t>
            </w:r>
            <w:r w:rsidR="00E70FB2" w:rsidRPr="00521F62">
              <w:rPr>
                <w:rFonts w:eastAsia="Times New Roman"/>
                <w:sz w:val="22"/>
                <w:szCs w:val="22"/>
                <w:lang w:eastAsia="sk-SK"/>
              </w:rPr>
              <w:t>ripomienky p</w:t>
            </w:r>
            <w:r w:rsidRPr="00521F62">
              <w:rPr>
                <w:rFonts w:eastAsia="Times New Roman"/>
                <w:sz w:val="22"/>
                <w:szCs w:val="22"/>
                <w:lang w:eastAsia="sk-SK"/>
              </w:rPr>
              <w:t>rerokované s GP SR</w:t>
            </w:r>
            <w:r w:rsidR="00E70FB2" w:rsidRPr="00521F62">
              <w:rPr>
                <w:rFonts w:eastAsia="Times New Roman"/>
                <w:sz w:val="22"/>
                <w:szCs w:val="22"/>
                <w:lang w:eastAsia="sk-SK"/>
              </w:rPr>
              <w:t>,</w:t>
            </w:r>
            <w:r w:rsidR="00521F62">
              <w:rPr>
                <w:rFonts w:eastAsia="Times New Roman"/>
                <w:sz w:val="22"/>
                <w:szCs w:val="22"/>
                <w:lang w:eastAsia="sk-SK"/>
              </w:rPr>
              <w:t xml:space="preserve"> </w:t>
            </w:r>
            <w:r w:rsidR="00E70FB2" w:rsidRPr="00521F62">
              <w:rPr>
                <w:rFonts w:eastAsia="Times New Roman"/>
                <w:sz w:val="22"/>
                <w:szCs w:val="22"/>
                <w:lang w:eastAsia="sk-SK"/>
              </w:rPr>
              <w:t>r</w:t>
            </w:r>
            <w:r w:rsidR="00641964" w:rsidRPr="00521F62">
              <w:rPr>
                <w:rFonts w:eastAsia="Times New Roman"/>
                <w:sz w:val="22"/>
                <w:szCs w:val="22"/>
                <w:lang w:eastAsia="sk-SK"/>
              </w:rPr>
              <w:t>ozpor</w:t>
            </w:r>
            <w:r w:rsidR="00521F62">
              <w:rPr>
                <w:rFonts w:eastAsia="Times New Roman"/>
                <w:sz w:val="22"/>
                <w:szCs w:val="22"/>
                <w:lang w:eastAsia="sk-SK"/>
              </w:rPr>
              <w:t xml:space="preserve"> o</w:t>
            </w:r>
            <w:r w:rsidR="00641964" w:rsidRPr="00521F62">
              <w:rPr>
                <w:rFonts w:eastAsia="Times New Roman"/>
                <w:sz w:val="22"/>
                <w:szCs w:val="22"/>
                <w:lang w:eastAsia="sk-SK"/>
              </w:rPr>
              <w:t>dstránený.</w:t>
            </w:r>
            <w:r w:rsidR="00521F62">
              <w:rPr>
                <w:rFonts w:eastAsia="Times New Roman"/>
                <w:sz w:val="22"/>
                <w:szCs w:val="22"/>
                <w:lang w:eastAsia="sk-SK"/>
              </w:rPr>
              <w:t xml:space="preserve"> </w:t>
            </w:r>
            <w:r w:rsidR="009F4BAA" w:rsidRPr="00521F62">
              <w:rPr>
                <w:rFonts w:eastAsia="Times New Roman"/>
                <w:sz w:val="22"/>
                <w:szCs w:val="22"/>
                <w:lang w:eastAsia="sk-SK"/>
              </w:rPr>
              <w:t xml:space="preserve">Zákon doplnený o novelu zák. č. 128/2002 Z. z. </w:t>
            </w:r>
          </w:p>
          <w:p w:rsidR="00985C61" w:rsidRPr="00521F62" w:rsidRDefault="004D6AE8" w:rsidP="00985C61">
            <w:pPr>
              <w:rPr>
                <w:bCs/>
                <w:sz w:val="22"/>
                <w:szCs w:val="22"/>
              </w:rPr>
            </w:pPr>
            <w:r w:rsidRPr="00521F62">
              <w:rPr>
                <w:rFonts w:eastAsia="Times New Roman"/>
                <w:sz w:val="22"/>
                <w:szCs w:val="22"/>
                <w:lang w:eastAsia="sk-SK"/>
              </w:rPr>
              <w:t>Implementácia návrhom nového zákona bola zvolená z viacerých možností ako najvhodnejšia</w:t>
            </w:r>
            <w:r w:rsidR="00266FEA" w:rsidRPr="00521F62">
              <w:rPr>
                <w:rFonts w:eastAsia="Times New Roman"/>
                <w:sz w:val="22"/>
                <w:szCs w:val="22"/>
                <w:lang w:eastAsia="sk-SK"/>
              </w:rPr>
              <w:t xml:space="preserve">, </w:t>
            </w:r>
            <w:r w:rsidR="009F4BAA" w:rsidRPr="00521F62">
              <w:rPr>
                <w:rFonts w:eastAsia="Times New Roman"/>
                <w:sz w:val="22"/>
                <w:szCs w:val="22"/>
                <w:lang w:eastAsia="sk-SK"/>
              </w:rPr>
              <w:t xml:space="preserve">problematika </w:t>
            </w:r>
            <w:r w:rsidR="00C7486C" w:rsidRPr="00521F62">
              <w:rPr>
                <w:rFonts w:eastAsia="Times New Roman"/>
                <w:sz w:val="22"/>
                <w:szCs w:val="22"/>
                <w:lang w:eastAsia="sk-SK"/>
              </w:rPr>
              <w:t xml:space="preserve">bola </w:t>
            </w:r>
            <w:r w:rsidR="00266FEA" w:rsidRPr="00521F62">
              <w:rPr>
                <w:rFonts w:eastAsia="Times New Roman"/>
                <w:sz w:val="22"/>
                <w:szCs w:val="22"/>
                <w:lang w:eastAsia="sk-SK"/>
              </w:rPr>
              <w:t xml:space="preserve">posudzovaná z viacerých </w:t>
            </w:r>
            <w:r w:rsidR="00B54BB0" w:rsidRPr="00521F62">
              <w:rPr>
                <w:rFonts w:eastAsia="Times New Roman"/>
                <w:sz w:val="22"/>
                <w:szCs w:val="22"/>
                <w:lang w:eastAsia="sk-SK"/>
              </w:rPr>
              <w:t xml:space="preserve">právnych </w:t>
            </w:r>
            <w:r w:rsidR="00266FEA" w:rsidRPr="00521F62">
              <w:rPr>
                <w:rFonts w:eastAsia="Times New Roman"/>
                <w:sz w:val="22"/>
                <w:szCs w:val="22"/>
                <w:lang w:eastAsia="sk-SK"/>
              </w:rPr>
              <w:t xml:space="preserve">hľadísk. </w:t>
            </w:r>
            <w:r w:rsidR="004F3D98" w:rsidRPr="00521F62">
              <w:rPr>
                <w:bCs/>
                <w:sz w:val="22"/>
                <w:szCs w:val="22"/>
              </w:rPr>
              <w:t xml:space="preserve">Forma zákona </w:t>
            </w:r>
            <w:r w:rsidR="00641964" w:rsidRPr="00521F62">
              <w:rPr>
                <w:bCs/>
                <w:sz w:val="22"/>
                <w:szCs w:val="22"/>
              </w:rPr>
              <w:t xml:space="preserve">dáva </w:t>
            </w:r>
            <w:r w:rsidR="004F3D98" w:rsidRPr="00521F62">
              <w:rPr>
                <w:bCs/>
                <w:sz w:val="22"/>
                <w:szCs w:val="22"/>
              </w:rPr>
              <w:t>do pozornosti, že ide o špecificky upravenú</w:t>
            </w:r>
            <w:r w:rsidR="002E6F37" w:rsidRPr="00521F62">
              <w:rPr>
                <w:bCs/>
                <w:sz w:val="22"/>
                <w:szCs w:val="22"/>
              </w:rPr>
              <w:t>,</w:t>
            </w:r>
            <w:r w:rsidR="004F3D98" w:rsidRPr="00521F62">
              <w:rPr>
                <w:bCs/>
                <w:sz w:val="22"/>
                <w:szCs w:val="22"/>
              </w:rPr>
              <w:t xml:space="preserve"> ucelenú </w:t>
            </w:r>
            <w:r w:rsidR="002E6F37" w:rsidRPr="00521F62">
              <w:rPr>
                <w:bCs/>
                <w:sz w:val="22"/>
                <w:szCs w:val="22"/>
              </w:rPr>
              <w:t xml:space="preserve">problematiku </w:t>
            </w:r>
            <w:r w:rsidR="009F4BAA" w:rsidRPr="00521F62">
              <w:rPr>
                <w:bCs/>
                <w:sz w:val="22"/>
                <w:szCs w:val="22"/>
              </w:rPr>
              <w:t>vo väzbe na</w:t>
            </w:r>
            <w:r w:rsidR="004F3D98" w:rsidRPr="00521F62">
              <w:rPr>
                <w:bCs/>
                <w:sz w:val="22"/>
                <w:szCs w:val="22"/>
              </w:rPr>
              <w:t xml:space="preserve"> </w:t>
            </w:r>
            <w:r w:rsidR="002E6F37" w:rsidRPr="00521F62">
              <w:rPr>
                <w:bCs/>
                <w:sz w:val="22"/>
                <w:szCs w:val="22"/>
              </w:rPr>
              <w:t xml:space="preserve">čl. 20 </w:t>
            </w:r>
            <w:r w:rsidR="004F3D98" w:rsidRPr="00521F62">
              <w:rPr>
                <w:bCs/>
                <w:sz w:val="22"/>
                <w:szCs w:val="22"/>
              </w:rPr>
              <w:t xml:space="preserve">smernice 2006/123/ES </w:t>
            </w:r>
            <w:r w:rsidR="004F3D98" w:rsidRPr="00521F62">
              <w:rPr>
                <w:bCs/>
                <w:sz w:val="22"/>
                <w:szCs w:val="22"/>
              </w:rPr>
              <w:lastRenderedPageBreak/>
              <w:t xml:space="preserve">o službách na </w:t>
            </w:r>
            <w:r w:rsidR="002E6F37" w:rsidRPr="00521F62">
              <w:rPr>
                <w:bCs/>
                <w:sz w:val="22"/>
                <w:szCs w:val="22"/>
              </w:rPr>
              <w:t>VT</w:t>
            </w:r>
            <w:r w:rsidR="004F3D98" w:rsidRPr="00521F62">
              <w:rPr>
                <w:bCs/>
                <w:sz w:val="22"/>
                <w:szCs w:val="22"/>
              </w:rPr>
              <w:t xml:space="preserve">  (zák</w:t>
            </w:r>
            <w:r w:rsidR="00E70FB2" w:rsidRPr="00521F62">
              <w:rPr>
                <w:bCs/>
                <w:sz w:val="22"/>
                <w:szCs w:val="22"/>
              </w:rPr>
              <w:t xml:space="preserve">on </w:t>
            </w:r>
            <w:r w:rsidR="002E6F37" w:rsidRPr="00521F62">
              <w:rPr>
                <w:bCs/>
                <w:sz w:val="22"/>
                <w:szCs w:val="22"/>
              </w:rPr>
              <w:t xml:space="preserve">č. </w:t>
            </w:r>
            <w:r w:rsidR="004F3D98" w:rsidRPr="00521F62">
              <w:rPr>
                <w:bCs/>
                <w:sz w:val="22"/>
                <w:szCs w:val="22"/>
              </w:rPr>
              <w:t>136/2010 Z. z.)</w:t>
            </w:r>
            <w:r w:rsidR="00521F62">
              <w:rPr>
                <w:bCs/>
                <w:sz w:val="22"/>
                <w:szCs w:val="22"/>
              </w:rPr>
              <w:t xml:space="preserve"> </w:t>
            </w:r>
            <w:r w:rsidR="00985C61" w:rsidRPr="00521F62">
              <w:rPr>
                <w:bCs/>
                <w:sz w:val="22"/>
                <w:szCs w:val="22"/>
              </w:rPr>
              <w:t>s cieľom prispieť k</w:t>
            </w:r>
            <w:r w:rsidR="00521F62">
              <w:rPr>
                <w:bCs/>
                <w:sz w:val="22"/>
                <w:szCs w:val="22"/>
              </w:rPr>
              <w:t> </w:t>
            </w:r>
            <w:r w:rsidR="00985C61" w:rsidRPr="00521F62">
              <w:rPr>
                <w:bCs/>
                <w:sz w:val="22"/>
                <w:szCs w:val="22"/>
              </w:rPr>
              <w:t>jednotn</w:t>
            </w:r>
            <w:r w:rsidR="00C425A6" w:rsidRPr="00521F62">
              <w:rPr>
                <w:bCs/>
                <w:sz w:val="22"/>
                <w:szCs w:val="22"/>
              </w:rPr>
              <w:t>ým</w:t>
            </w:r>
            <w:r w:rsidR="00521F62">
              <w:rPr>
                <w:bCs/>
                <w:sz w:val="22"/>
                <w:szCs w:val="22"/>
              </w:rPr>
              <w:t xml:space="preserve"> </w:t>
            </w:r>
            <w:r w:rsidR="00985C61" w:rsidRPr="00521F62">
              <w:rPr>
                <w:bCs/>
                <w:sz w:val="22"/>
                <w:szCs w:val="22"/>
              </w:rPr>
              <w:t>postup</w:t>
            </w:r>
            <w:r w:rsidR="00C425A6" w:rsidRPr="00521F62">
              <w:rPr>
                <w:bCs/>
                <w:sz w:val="22"/>
                <w:szCs w:val="22"/>
              </w:rPr>
              <w:t xml:space="preserve">om </w:t>
            </w:r>
            <w:r w:rsidR="00985C61" w:rsidRPr="00521F62">
              <w:rPr>
                <w:bCs/>
                <w:sz w:val="22"/>
                <w:szCs w:val="22"/>
              </w:rPr>
              <w:t>na trhu EÚ</w:t>
            </w:r>
            <w:r w:rsidR="00E70FB2" w:rsidRPr="00521F62">
              <w:rPr>
                <w:bCs/>
                <w:sz w:val="22"/>
                <w:szCs w:val="22"/>
              </w:rPr>
              <w:t>,</w:t>
            </w:r>
            <w:r w:rsidR="00985C61" w:rsidRPr="00521F62">
              <w:rPr>
                <w:bCs/>
                <w:sz w:val="22"/>
                <w:szCs w:val="22"/>
              </w:rPr>
              <w:t xml:space="preserve"> </w:t>
            </w:r>
            <w:r w:rsidR="00E70FB2" w:rsidRPr="00521F62">
              <w:rPr>
                <w:bCs/>
                <w:sz w:val="22"/>
                <w:szCs w:val="22"/>
              </w:rPr>
              <w:t>čo</w:t>
            </w:r>
            <w:r w:rsidR="00985C61" w:rsidRPr="00521F62">
              <w:rPr>
                <w:bCs/>
                <w:sz w:val="22"/>
                <w:szCs w:val="22"/>
              </w:rPr>
              <w:t xml:space="preserve"> je </w:t>
            </w:r>
            <w:r w:rsidR="00641964" w:rsidRPr="00521F62">
              <w:rPr>
                <w:bCs/>
                <w:sz w:val="22"/>
                <w:szCs w:val="22"/>
              </w:rPr>
              <w:t xml:space="preserve">jedným z </w:t>
            </w:r>
            <w:r w:rsidR="00985C61" w:rsidRPr="00521F62">
              <w:rPr>
                <w:bCs/>
                <w:sz w:val="22"/>
                <w:szCs w:val="22"/>
              </w:rPr>
              <w:t>cieľo</w:t>
            </w:r>
            <w:r w:rsidR="00641964" w:rsidRPr="00521F62">
              <w:rPr>
                <w:bCs/>
                <w:sz w:val="22"/>
                <w:szCs w:val="22"/>
              </w:rPr>
              <w:t>v</w:t>
            </w:r>
            <w:r w:rsidR="00985C61" w:rsidRPr="00521F62">
              <w:rPr>
                <w:bCs/>
                <w:sz w:val="22"/>
                <w:szCs w:val="22"/>
              </w:rPr>
              <w:t xml:space="preserve"> nariadenia</w:t>
            </w:r>
            <w:r w:rsidR="00C425A6" w:rsidRPr="00521F62">
              <w:rPr>
                <w:bCs/>
                <w:sz w:val="22"/>
                <w:szCs w:val="22"/>
              </w:rPr>
              <w:t xml:space="preserve">, a teda </w:t>
            </w:r>
            <w:r w:rsidR="00641964" w:rsidRPr="00521F62">
              <w:rPr>
                <w:bCs/>
                <w:sz w:val="22"/>
                <w:szCs w:val="22"/>
              </w:rPr>
              <w:t xml:space="preserve">aj </w:t>
            </w:r>
            <w:r w:rsidR="00C425A6" w:rsidRPr="00521F62">
              <w:rPr>
                <w:bCs/>
                <w:sz w:val="22"/>
                <w:szCs w:val="22"/>
              </w:rPr>
              <w:t>orgánov EÚ</w:t>
            </w:r>
            <w:r w:rsidR="00985C61" w:rsidRPr="00521F62">
              <w:rPr>
                <w:bCs/>
                <w:sz w:val="22"/>
                <w:szCs w:val="22"/>
              </w:rPr>
              <w:t xml:space="preserve">. </w:t>
            </w:r>
          </w:p>
          <w:p w:rsidR="004F3D98" w:rsidRPr="00521F62" w:rsidRDefault="00985C61" w:rsidP="00985C61">
            <w:pPr>
              <w:rPr>
                <w:rFonts w:eastAsia="Times New Roman"/>
                <w:sz w:val="22"/>
                <w:szCs w:val="22"/>
                <w:lang w:eastAsia="sk-SK"/>
              </w:rPr>
            </w:pPr>
            <w:r w:rsidRPr="00521F62">
              <w:rPr>
                <w:bCs/>
                <w:sz w:val="22"/>
                <w:szCs w:val="22"/>
              </w:rPr>
              <w:t>Vzorom</w:t>
            </w:r>
            <w:r w:rsidR="004F3D98" w:rsidRPr="00521F62">
              <w:rPr>
                <w:bCs/>
                <w:sz w:val="22"/>
                <w:szCs w:val="22"/>
              </w:rPr>
              <w:t xml:space="preserve"> pre zvolenú právnu formu implementácie nariadenia bol aj zákon č. 307/2018 Z. z.</w:t>
            </w:r>
            <w:r w:rsidR="00E279BC" w:rsidRPr="00521F62">
              <w:rPr>
                <w:bCs/>
                <w:sz w:val="22"/>
                <w:szCs w:val="22"/>
              </w:rPr>
              <w:t>,</w:t>
            </w:r>
            <w:r w:rsidR="004F3D98" w:rsidRPr="00521F62">
              <w:rPr>
                <w:bCs/>
                <w:sz w:val="22"/>
                <w:szCs w:val="22"/>
              </w:rPr>
              <w:t xml:space="preserve"> ktorým bolo </w:t>
            </w:r>
            <w:r w:rsidRPr="00521F62">
              <w:rPr>
                <w:bCs/>
                <w:sz w:val="22"/>
                <w:szCs w:val="22"/>
              </w:rPr>
              <w:t xml:space="preserve">tiež </w:t>
            </w:r>
            <w:r w:rsidR="004F3D98" w:rsidRPr="00521F62">
              <w:rPr>
                <w:bCs/>
                <w:sz w:val="22"/>
                <w:szCs w:val="22"/>
              </w:rPr>
              <w:t>implementované nariadenie EÚ s podobnými po</w:t>
            </w:r>
            <w:r w:rsidRPr="00521F62">
              <w:rPr>
                <w:bCs/>
                <w:sz w:val="22"/>
                <w:szCs w:val="22"/>
              </w:rPr>
              <w:t>žiadavkami na</w:t>
            </w:r>
            <w:r w:rsidR="004F3D98" w:rsidRPr="00521F62">
              <w:rPr>
                <w:bCs/>
                <w:sz w:val="22"/>
                <w:szCs w:val="22"/>
              </w:rPr>
              <w:t xml:space="preserve"> členské štáty</w:t>
            </w:r>
            <w:r w:rsidRPr="00521F62">
              <w:rPr>
                <w:bCs/>
                <w:sz w:val="22"/>
                <w:szCs w:val="22"/>
              </w:rPr>
              <w:t xml:space="preserve"> EÚ</w:t>
            </w:r>
          </w:p>
        </w:tc>
      </w:tr>
      <w:tr w:rsidR="00521F62" w:rsidRPr="00521F62" w:rsidTr="00DE5717">
        <w:tc>
          <w:tcPr>
            <w:tcW w:w="1809" w:type="dxa"/>
          </w:tcPr>
          <w:p w:rsidR="00DE5F34" w:rsidRPr="00521F62" w:rsidRDefault="00DE5F34" w:rsidP="00DE5717">
            <w:pPr>
              <w:rPr>
                <w:rFonts w:eastAsia="Times New Roman"/>
                <w:lang w:eastAsia="sk-SK"/>
              </w:rPr>
            </w:pPr>
          </w:p>
        </w:tc>
        <w:tc>
          <w:tcPr>
            <w:tcW w:w="10773" w:type="dxa"/>
          </w:tcPr>
          <w:p w:rsidR="00DE5F34" w:rsidRPr="00521F62" w:rsidRDefault="00DE5F34" w:rsidP="00DE5F34">
            <w:pPr>
              <w:rPr>
                <w:rFonts w:eastAsia="Times New Roman"/>
                <w:lang w:eastAsia="sk-SK"/>
              </w:rPr>
            </w:pPr>
            <w:r w:rsidRPr="00521F62">
              <w:rPr>
                <w:rFonts w:eastAsia="Times New Roman"/>
                <w:lang w:eastAsia="sk-SK"/>
              </w:rPr>
              <w:t xml:space="preserve">Návrh zákona predstavuje akési neucelené legislatívne „torzo“, je nezrozumiteľný, nesystémový, neobsahuje predmet právnej úpravy, vymedzenie základných pojmov, obmedzuje sa do značnej miery len na legislatívne odkazy na právne záväzné akty Európskej únie. Vymedzenie aspoň predmetu právnej úpravy je pritom štandardnou požiadavkou pri tvorbe právnych predpisov (predpisuje ju napríklad § 5 ods. 1 písm. a) zákona č. 400/2015 Z. z. o tvorbe právnych predpisov a o Zbierke zákonov Slovenskej republiky a o zmene a doplnení niektorých zákonov v znení neskorších predpisov, ako aj čl. 8 ods. 1 Legislatívnych pravidiel vlády Slovenskej republiky). </w:t>
            </w:r>
          </w:p>
        </w:tc>
        <w:tc>
          <w:tcPr>
            <w:tcW w:w="630" w:type="dxa"/>
          </w:tcPr>
          <w:p w:rsidR="00DE5F34" w:rsidRPr="00521F62" w:rsidRDefault="00DE1116" w:rsidP="00DE5717">
            <w:pPr>
              <w:jc w:val="center"/>
              <w:rPr>
                <w:rFonts w:eastAsia="Times New Roman"/>
                <w:lang w:eastAsia="sk-SK"/>
              </w:rPr>
            </w:pPr>
            <w:r w:rsidRPr="00521F62">
              <w:rPr>
                <w:rFonts w:eastAsia="Times New Roman"/>
                <w:lang w:eastAsia="sk-SK"/>
              </w:rPr>
              <w:t>Z</w:t>
            </w:r>
          </w:p>
        </w:tc>
        <w:tc>
          <w:tcPr>
            <w:tcW w:w="2489" w:type="dxa"/>
          </w:tcPr>
          <w:p w:rsidR="00C425A6" w:rsidRPr="00521F62" w:rsidRDefault="00C425A6" w:rsidP="00C425A6">
            <w:pPr>
              <w:jc w:val="center"/>
              <w:rPr>
                <w:rFonts w:eastAsia="Times New Roman"/>
                <w:sz w:val="22"/>
                <w:szCs w:val="22"/>
                <w:lang w:eastAsia="sk-SK"/>
              </w:rPr>
            </w:pPr>
            <w:r w:rsidRPr="00521F62">
              <w:rPr>
                <w:rFonts w:eastAsia="Times New Roman"/>
                <w:sz w:val="22"/>
                <w:szCs w:val="22"/>
                <w:lang w:eastAsia="sk-SK"/>
              </w:rPr>
              <w:t>ČA</w:t>
            </w:r>
          </w:p>
          <w:p w:rsidR="00A368D5" w:rsidRPr="00521F62" w:rsidRDefault="00E70FB2" w:rsidP="00E70FB2">
            <w:pPr>
              <w:rPr>
                <w:rFonts w:eastAsia="Times New Roman"/>
                <w:sz w:val="22"/>
                <w:szCs w:val="22"/>
                <w:lang w:eastAsia="sk-SK"/>
              </w:rPr>
            </w:pPr>
            <w:r w:rsidRPr="00521F62">
              <w:rPr>
                <w:rFonts w:eastAsia="Times New Roman"/>
                <w:sz w:val="22"/>
                <w:szCs w:val="22"/>
                <w:lang w:eastAsia="sk-SK"/>
              </w:rPr>
              <w:t>Pripomienky prerokované s GP SR,</w:t>
            </w:r>
            <w:r w:rsidR="00521F62">
              <w:rPr>
                <w:rFonts w:eastAsia="Times New Roman"/>
                <w:sz w:val="22"/>
                <w:szCs w:val="22"/>
                <w:lang w:eastAsia="sk-SK"/>
              </w:rPr>
              <w:t xml:space="preserve"> </w:t>
            </w:r>
            <w:r w:rsidRPr="00521F62">
              <w:rPr>
                <w:rFonts w:eastAsia="Times New Roman"/>
                <w:sz w:val="22"/>
                <w:szCs w:val="22"/>
                <w:lang w:eastAsia="sk-SK"/>
              </w:rPr>
              <w:t xml:space="preserve">rozpor odstránený. </w:t>
            </w:r>
            <w:r w:rsidR="000D443D" w:rsidRPr="00521F62">
              <w:rPr>
                <w:rFonts w:eastAsia="Times New Roman"/>
                <w:sz w:val="22"/>
                <w:szCs w:val="22"/>
                <w:lang w:eastAsia="sk-SK"/>
              </w:rPr>
              <w:t>P</w:t>
            </w:r>
            <w:r w:rsidR="00C7486C" w:rsidRPr="00521F62">
              <w:rPr>
                <w:rFonts w:eastAsia="Times New Roman"/>
                <w:sz w:val="22"/>
                <w:szCs w:val="22"/>
                <w:lang w:eastAsia="sk-SK"/>
              </w:rPr>
              <w:t>ridaný p</w:t>
            </w:r>
            <w:r w:rsidR="00A368D5" w:rsidRPr="00521F62">
              <w:rPr>
                <w:rFonts w:eastAsia="Times New Roman"/>
                <w:sz w:val="22"/>
                <w:szCs w:val="22"/>
                <w:lang w:eastAsia="sk-SK"/>
              </w:rPr>
              <w:t>redmet právnej úpravy</w:t>
            </w:r>
            <w:r w:rsidR="00C7486C" w:rsidRPr="00521F62">
              <w:rPr>
                <w:rFonts w:eastAsia="Times New Roman"/>
                <w:sz w:val="22"/>
                <w:szCs w:val="22"/>
                <w:lang w:eastAsia="sk-SK"/>
              </w:rPr>
              <w:t xml:space="preserve"> -</w:t>
            </w:r>
            <w:r w:rsidR="00521F62">
              <w:rPr>
                <w:rFonts w:eastAsia="Times New Roman"/>
                <w:sz w:val="22"/>
                <w:szCs w:val="22"/>
                <w:lang w:eastAsia="sk-SK"/>
              </w:rPr>
              <w:t xml:space="preserve"> </w:t>
            </w:r>
            <w:r w:rsidR="00A90F9B" w:rsidRPr="00521F62">
              <w:rPr>
                <w:rFonts w:eastAsia="Times New Roman"/>
                <w:sz w:val="22"/>
                <w:szCs w:val="22"/>
                <w:lang w:eastAsia="sk-SK"/>
              </w:rPr>
              <w:t>§ 1</w:t>
            </w:r>
            <w:r w:rsidRPr="00521F62">
              <w:rPr>
                <w:rFonts w:eastAsia="Times New Roman"/>
                <w:sz w:val="22"/>
                <w:szCs w:val="22"/>
                <w:lang w:eastAsia="sk-SK"/>
              </w:rPr>
              <w:t>.</w:t>
            </w:r>
          </w:p>
          <w:p w:rsidR="00266FEA" w:rsidRPr="00521F62" w:rsidRDefault="000D443D" w:rsidP="000D443D">
            <w:pPr>
              <w:rPr>
                <w:rFonts w:eastAsia="Times New Roman"/>
                <w:sz w:val="22"/>
                <w:szCs w:val="22"/>
                <w:lang w:eastAsia="sk-SK"/>
              </w:rPr>
            </w:pPr>
            <w:r w:rsidRPr="00521F62">
              <w:rPr>
                <w:rFonts w:eastAsia="Times New Roman"/>
                <w:sz w:val="22"/>
                <w:szCs w:val="22"/>
                <w:lang w:eastAsia="sk-SK"/>
              </w:rPr>
              <w:t xml:space="preserve">Ide o implementáciu nariadenia na základe </w:t>
            </w:r>
            <w:r w:rsidR="007D6974" w:rsidRPr="00521F62">
              <w:rPr>
                <w:rFonts w:eastAsia="Times New Roman"/>
                <w:sz w:val="22"/>
                <w:szCs w:val="22"/>
                <w:lang w:eastAsia="sk-SK"/>
              </w:rPr>
              <w:t xml:space="preserve"> </w:t>
            </w:r>
            <w:r w:rsidRPr="00521F62">
              <w:rPr>
                <w:rFonts w:eastAsia="Times New Roman"/>
                <w:sz w:val="22"/>
                <w:szCs w:val="22"/>
                <w:lang w:eastAsia="sk-SK"/>
              </w:rPr>
              <w:t xml:space="preserve">požiadaviek čl. 7 a 8 nariadenia. Návrh zákona sa uplatňuje v praxi spolu s nariadením.  </w:t>
            </w:r>
          </w:p>
        </w:tc>
      </w:tr>
      <w:tr w:rsidR="00521F62" w:rsidRPr="00521F62" w:rsidTr="00DE5717">
        <w:tc>
          <w:tcPr>
            <w:tcW w:w="1809" w:type="dxa"/>
          </w:tcPr>
          <w:p w:rsidR="00DE5F34" w:rsidRPr="00521F62" w:rsidRDefault="00DE5F34" w:rsidP="00DE5717">
            <w:pPr>
              <w:rPr>
                <w:rFonts w:eastAsia="Times New Roman"/>
                <w:lang w:eastAsia="sk-SK"/>
              </w:rPr>
            </w:pPr>
          </w:p>
        </w:tc>
        <w:tc>
          <w:tcPr>
            <w:tcW w:w="10773" w:type="dxa"/>
          </w:tcPr>
          <w:p w:rsidR="00DE5F34" w:rsidRPr="00521F62" w:rsidRDefault="00DE5F34" w:rsidP="00DE5717">
            <w:pPr>
              <w:rPr>
                <w:rFonts w:eastAsia="Times New Roman"/>
                <w:highlight w:val="cyan"/>
                <w:lang w:eastAsia="sk-SK"/>
              </w:rPr>
            </w:pPr>
            <w:r w:rsidRPr="00521F62">
              <w:rPr>
                <w:rFonts w:eastAsia="Times New Roman"/>
                <w:lang w:eastAsia="sk-SK"/>
              </w:rPr>
              <w:t xml:space="preserve">Nezrozumiteľnosť a </w:t>
            </w:r>
            <w:proofErr w:type="spellStart"/>
            <w:r w:rsidRPr="00521F62">
              <w:rPr>
                <w:rFonts w:eastAsia="Times New Roman"/>
                <w:lang w:eastAsia="sk-SK"/>
              </w:rPr>
              <w:t>fragmentovanosť</w:t>
            </w:r>
            <w:proofErr w:type="spellEnd"/>
            <w:r w:rsidRPr="00521F62">
              <w:rPr>
                <w:rFonts w:eastAsia="Times New Roman"/>
                <w:lang w:eastAsia="sk-SK"/>
              </w:rPr>
              <w:t xml:space="preserve"> normy je daná jej štruktúrou a obsahom (§ 1 Dohľad, § 2 Pokuty, § 3 Pomoc spotrebiteľom a § 4 Účinnosť), pričom „obsažnosť“ predpisu vyjadruje skutočnosť, že tento pozostáva z deviatich normatívnych viet, v ktorých je obsiahnutých celkove jedenásť legislatívnych odkazov.</w:t>
            </w:r>
          </w:p>
        </w:tc>
        <w:tc>
          <w:tcPr>
            <w:tcW w:w="630" w:type="dxa"/>
          </w:tcPr>
          <w:p w:rsidR="00DE5F34" w:rsidRPr="00521F62" w:rsidRDefault="000D443D" w:rsidP="00266FEA">
            <w:pPr>
              <w:jc w:val="center"/>
              <w:rPr>
                <w:rFonts w:eastAsia="Times New Roman"/>
                <w:lang w:eastAsia="sk-SK"/>
              </w:rPr>
            </w:pPr>
            <w:r w:rsidRPr="00521F62">
              <w:rPr>
                <w:rFonts w:eastAsia="Times New Roman"/>
                <w:lang w:eastAsia="sk-SK"/>
              </w:rPr>
              <w:t>Z</w:t>
            </w:r>
          </w:p>
        </w:tc>
        <w:tc>
          <w:tcPr>
            <w:tcW w:w="2489" w:type="dxa"/>
          </w:tcPr>
          <w:p w:rsidR="00E70FB2" w:rsidRPr="00521F62" w:rsidRDefault="00E70FB2" w:rsidP="00E70FB2">
            <w:pPr>
              <w:jc w:val="center"/>
              <w:rPr>
                <w:rFonts w:eastAsia="Times New Roman"/>
                <w:sz w:val="22"/>
                <w:szCs w:val="22"/>
                <w:lang w:eastAsia="sk-SK"/>
              </w:rPr>
            </w:pPr>
            <w:r w:rsidRPr="00521F62">
              <w:rPr>
                <w:rFonts w:eastAsia="Times New Roman"/>
                <w:sz w:val="22"/>
                <w:szCs w:val="22"/>
                <w:lang w:eastAsia="sk-SK"/>
              </w:rPr>
              <w:t>ČA</w:t>
            </w:r>
          </w:p>
          <w:p w:rsidR="000D443D" w:rsidRPr="00521F62" w:rsidRDefault="000D443D" w:rsidP="00B54BB0">
            <w:pPr>
              <w:rPr>
                <w:rFonts w:eastAsia="Times New Roman"/>
                <w:sz w:val="22"/>
                <w:szCs w:val="22"/>
                <w:lang w:eastAsia="sk-SK"/>
              </w:rPr>
            </w:pPr>
            <w:r w:rsidRPr="00521F62">
              <w:rPr>
                <w:rFonts w:eastAsia="Times New Roman"/>
                <w:sz w:val="22"/>
                <w:szCs w:val="22"/>
                <w:lang w:eastAsia="sk-SK"/>
              </w:rPr>
              <w:t>Prerokované s</w:t>
            </w:r>
            <w:r w:rsidR="00521F62">
              <w:rPr>
                <w:rFonts w:eastAsia="Times New Roman"/>
                <w:sz w:val="22"/>
                <w:szCs w:val="22"/>
                <w:lang w:eastAsia="sk-SK"/>
              </w:rPr>
              <w:t> </w:t>
            </w:r>
            <w:r w:rsidRPr="00521F62">
              <w:rPr>
                <w:rFonts w:eastAsia="Times New Roman"/>
                <w:sz w:val="22"/>
                <w:szCs w:val="22"/>
                <w:lang w:eastAsia="sk-SK"/>
              </w:rPr>
              <w:t>GP</w:t>
            </w:r>
            <w:r w:rsidR="00521F62">
              <w:rPr>
                <w:rFonts w:eastAsia="Times New Roman"/>
                <w:sz w:val="22"/>
                <w:szCs w:val="22"/>
                <w:lang w:eastAsia="sk-SK"/>
              </w:rPr>
              <w:t xml:space="preserve"> </w:t>
            </w:r>
            <w:r w:rsidR="00F43379" w:rsidRPr="00521F62">
              <w:rPr>
                <w:rFonts w:eastAsia="Times New Roman"/>
                <w:sz w:val="22"/>
                <w:szCs w:val="22"/>
                <w:lang w:eastAsia="sk-SK"/>
              </w:rPr>
              <w:t>SR.</w:t>
            </w:r>
            <w:r w:rsidRPr="00521F62">
              <w:rPr>
                <w:rFonts w:eastAsia="Times New Roman"/>
                <w:sz w:val="22"/>
                <w:szCs w:val="22"/>
                <w:lang w:eastAsia="sk-SK"/>
              </w:rPr>
              <w:t xml:space="preserve"> Rozpor odstránený.  </w:t>
            </w:r>
          </w:p>
          <w:p w:rsidR="00EF5005" w:rsidRPr="00521F62" w:rsidRDefault="004F3D98" w:rsidP="000D443D">
            <w:pPr>
              <w:rPr>
                <w:b/>
                <w:bCs/>
                <w:sz w:val="22"/>
                <w:szCs w:val="22"/>
              </w:rPr>
            </w:pPr>
            <w:r w:rsidRPr="00521F62">
              <w:rPr>
                <w:rFonts w:eastAsia="Times New Roman"/>
                <w:sz w:val="22"/>
                <w:szCs w:val="22"/>
                <w:lang w:eastAsia="sk-SK"/>
              </w:rPr>
              <w:t>Obsah zákona vyplýva z </w:t>
            </w:r>
            <w:r w:rsidR="000D443D" w:rsidRPr="00521F62">
              <w:rPr>
                <w:bCs/>
                <w:sz w:val="22"/>
                <w:szCs w:val="22"/>
              </w:rPr>
              <w:t xml:space="preserve">čl. 7 a 8 </w:t>
            </w:r>
            <w:r w:rsidRPr="00521F62">
              <w:rPr>
                <w:bCs/>
                <w:sz w:val="22"/>
                <w:szCs w:val="22"/>
              </w:rPr>
              <w:t>nariadenia (EÚ) 2018/302.</w:t>
            </w:r>
            <w:r w:rsidR="00266FEA" w:rsidRPr="00521F62">
              <w:rPr>
                <w:bCs/>
                <w:sz w:val="22"/>
                <w:szCs w:val="22"/>
              </w:rPr>
              <w:t xml:space="preserve"> </w:t>
            </w:r>
            <w:r w:rsidR="00EF5005" w:rsidRPr="00521F62">
              <w:rPr>
                <w:rFonts w:eastAsia="Times New Roman"/>
                <w:sz w:val="22"/>
                <w:szCs w:val="22"/>
                <w:lang w:eastAsia="sk-SK"/>
              </w:rPr>
              <w:t xml:space="preserve">Podľa zákona </w:t>
            </w:r>
            <w:r w:rsidR="000D443D" w:rsidRPr="00521F62">
              <w:rPr>
                <w:rFonts w:eastAsia="Times New Roman"/>
                <w:sz w:val="22"/>
                <w:szCs w:val="22"/>
                <w:lang w:eastAsia="sk-SK"/>
              </w:rPr>
              <w:t>č</w:t>
            </w:r>
            <w:r w:rsidR="00EF5005" w:rsidRPr="00521F62">
              <w:rPr>
                <w:rFonts w:eastAsia="Times New Roman"/>
                <w:sz w:val="22"/>
                <w:szCs w:val="22"/>
                <w:lang w:eastAsia="sk-SK"/>
              </w:rPr>
              <w:t>. 4</w:t>
            </w:r>
            <w:r w:rsidR="00823F98" w:rsidRPr="00521F62">
              <w:rPr>
                <w:rFonts w:eastAsia="Times New Roman"/>
                <w:sz w:val="22"/>
                <w:szCs w:val="22"/>
                <w:lang w:eastAsia="sk-SK"/>
              </w:rPr>
              <w:t>00</w:t>
            </w:r>
            <w:r w:rsidR="00EF5005" w:rsidRPr="00521F62">
              <w:rPr>
                <w:rFonts w:eastAsia="Times New Roman"/>
                <w:sz w:val="22"/>
                <w:szCs w:val="22"/>
                <w:lang w:eastAsia="sk-SK"/>
              </w:rPr>
              <w:t>/2015 Z. z.</w:t>
            </w:r>
            <w:r w:rsidR="00266FEA" w:rsidRPr="00521F62">
              <w:rPr>
                <w:rFonts w:eastAsia="Times New Roman"/>
                <w:sz w:val="22"/>
                <w:szCs w:val="22"/>
                <w:lang w:eastAsia="sk-SK"/>
              </w:rPr>
              <w:t>,</w:t>
            </w:r>
            <w:r w:rsidR="00EF5005" w:rsidRPr="00521F62">
              <w:rPr>
                <w:rFonts w:eastAsia="Times New Roman"/>
                <w:sz w:val="22"/>
                <w:szCs w:val="22"/>
                <w:lang w:eastAsia="sk-SK"/>
              </w:rPr>
              <w:t xml:space="preserve"> § 4 ods. (4) </w:t>
            </w:r>
            <w:r w:rsidR="00823F98" w:rsidRPr="00521F62">
              <w:rPr>
                <w:rFonts w:eastAsia="Times New Roman"/>
                <w:sz w:val="22"/>
                <w:szCs w:val="22"/>
                <w:lang w:eastAsia="sk-SK"/>
              </w:rPr>
              <w:t xml:space="preserve">a aj LPV SR </w:t>
            </w:r>
            <w:r w:rsidR="00266FEA" w:rsidRPr="00521F62">
              <w:rPr>
                <w:rFonts w:eastAsia="Times New Roman"/>
                <w:sz w:val="22"/>
                <w:szCs w:val="22"/>
                <w:lang w:eastAsia="sk-SK"/>
              </w:rPr>
              <w:t xml:space="preserve">„Do právneho predpisu sa </w:t>
            </w:r>
            <w:r w:rsidR="00EF5005" w:rsidRPr="00521F62">
              <w:rPr>
                <w:rFonts w:eastAsia="Times New Roman"/>
                <w:sz w:val="22"/>
                <w:szCs w:val="22"/>
                <w:lang w:eastAsia="sk-SK"/>
              </w:rPr>
              <w:t xml:space="preserve">nepreberá </w:t>
            </w:r>
            <w:r w:rsidR="00823F98" w:rsidRPr="00521F62">
              <w:rPr>
                <w:rFonts w:eastAsia="Times New Roman"/>
                <w:sz w:val="22"/>
                <w:szCs w:val="22"/>
                <w:lang w:eastAsia="sk-SK"/>
              </w:rPr>
              <w:t xml:space="preserve">text </w:t>
            </w:r>
            <w:r w:rsidR="00EF5005" w:rsidRPr="00521F62">
              <w:rPr>
                <w:rFonts w:eastAsia="Times New Roman"/>
                <w:sz w:val="22"/>
                <w:szCs w:val="22"/>
                <w:lang w:eastAsia="sk-SK"/>
              </w:rPr>
              <w:t>ustanoveni</w:t>
            </w:r>
            <w:r w:rsidR="00823F98" w:rsidRPr="00521F62">
              <w:rPr>
                <w:rFonts w:eastAsia="Times New Roman"/>
                <w:sz w:val="22"/>
                <w:szCs w:val="22"/>
                <w:lang w:eastAsia="sk-SK"/>
              </w:rPr>
              <w:t>a</w:t>
            </w:r>
            <w:r w:rsidR="00EF5005" w:rsidRPr="00521F62">
              <w:rPr>
                <w:rFonts w:eastAsia="Times New Roman"/>
                <w:sz w:val="22"/>
                <w:szCs w:val="22"/>
                <w:lang w:eastAsia="sk-SK"/>
              </w:rPr>
              <w:t xml:space="preserve"> iného právneho predpisu, ale použije sa odkaz na tento právny predpis alebo priamo </w:t>
            </w:r>
            <w:r w:rsidR="00B54BB0" w:rsidRPr="00521F62">
              <w:rPr>
                <w:rFonts w:eastAsia="Times New Roman"/>
                <w:sz w:val="22"/>
                <w:szCs w:val="22"/>
                <w:lang w:eastAsia="sk-SK"/>
              </w:rPr>
              <w:t xml:space="preserve">na </w:t>
            </w:r>
            <w:r w:rsidR="00EF5005" w:rsidRPr="00521F62">
              <w:rPr>
                <w:rFonts w:eastAsia="Times New Roman"/>
                <w:sz w:val="22"/>
                <w:szCs w:val="22"/>
                <w:lang w:eastAsia="sk-SK"/>
              </w:rPr>
              <w:t>záväzný právny akt Európskej únie.“</w:t>
            </w:r>
          </w:p>
        </w:tc>
      </w:tr>
      <w:tr w:rsidR="00521F62" w:rsidRPr="00521F62" w:rsidTr="00825638">
        <w:tc>
          <w:tcPr>
            <w:tcW w:w="1809" w:type="dxa"/>
          </w:tcPr>
          <w:p w:rsidR="00DE5F34" w:rsidRPr="00521F62" w:rsidRDefault="00DE5F34" w:rsidP="00DE5717">
            <w:pPr>
              <w:rPr>
                <w:rFonts w:eastAsia="Times New Roman"/>
                <w:lang w:eastAsia="sk-SK"/>
              </w:rPr>
            </w:pPr>
          </w:p>
        </w:tc>
        <w:tc>
          <w:tcPr>
            <w:tcW w:w="10773" w:type="dxa"/>
            <w:shd w:val="clear" w:color="auto" w:fill="auto"/>
          </w:tcPr>
          <w:p w:rsidR="00DE5F34" w:rsidRPr="00521F62" w:rsidRDefault="00DE5F34" w:rsidP="00DE5717">
            <w:pPr>
              <w:rPr>
                <w:rFonts w:eastAsia="Times New Roman"/>
                <w:lang w:eastAsia="sk-SK"/>
              </w:rPr>
            </w:pPr>
            <w:r w:rsidRPr="00521F62">
              <w:rPr>
                <w:rFonts w:eastAsia="Times New Roman"/>
                <w:lang w:eastAsia="sk-SK"/>
              </w:rPr>
              <w:t>Názov navrhovaného predpisu: „Zákon z .... 2019 o dohľade a pomoci pri riešení neodôvodnenej geografickej diskriminácie zákazníka na vnútornom trhu“ evokuje, že tento bude obsahovať osobitnú úpravu a postup pri vymedzenom dohľade, či pomoci, v skutočnosti sa však obmedzuje v podstate len na určenie, kto je orgánom „dohľadu“ a kto je orgánom „pomoci“.</w:t>
            </w:r>
          </w:p>
          <w:p w:rsidR="00825638" w:rsidRPr="00521F62" w:rsidRDefault="00825638" w:rsidP="00DE5717">
            <w:pPr>
              <w:rPr>
                <w:rFonts w:eastAsia="Times New Roman"/>
                <w:highlight w:val="cyan"/>
                <w:lang w:eastAsia="sk-SK"/>
              </w:rPr>
            </w:pPr>
            <w:r w:rsidRPr="00521F62">
              <w:rPr>
                <w:rFonts w:eastAsia="Times New Roman"/>
                <w:lang w:eastAsia="sk-SK"/>
              </w:rPr>
              <w:t xml:space="preserve">Navrhovaná úprava sa javí dokonca, že je nepriamou novelou zákona o štátnej kontrole vnútorného trhu, keďže s týmto </w:t>
            </w:r>
            <w:r w:rsidRPr="00521F62">
              <w:rPr>
                <w:rFonts w:eastAsia="Times New Roman"/>
                <w:lang w:eastAsia="sk-SK"/>
              </w:rPr>
              <w:lastRenderedPageBreak/>
              <w:t>zákonom nie je legislatívne nijako prepojená, nenovelizuje ho, pričom ho v podstate dopĺňa, pretože rozširuje kompetencie Slovenskej obchodnej inšpekcie ako kontrolného orgánu o zvláštny druh „dohľadu“, ktorý nie je kontrolou vnútorného trhu podľa zákona o štátnej kontrole vnútorného trhu.</w:t>
            </w:r>
          </w:p>
        </w:tc>
        <w:tc>
          <w:tcPr>
            <w:tcW w:w="630" w:type="dxa"/>
          </w:tcPr>
          <w:p w:rsidR="00DE5F34" w:rsidRPr="00521F62" w:rsidRDefault="00A30EBD" w:rsidP="00C425A6">
            <w:pPr>
              <w:jc w:val="center"/>
              <w:rPr>
                <w:rFonts w:eastAsia="Times New Roman"/>
                <w:lang w:eastAsia="sk-SK"/>
              </w:rPr>
            </w:pPr>
            <w:r w:rsidRPr="00521F62">
              <w:rPr>
                <w:rFonts w:eastAsia="Times New Roman"/>
                <w:lang w:eastAsia="sk-SK"/>
              </w:rPr>
              <w:lastRenderedPageBreak/>
              <w:t>Z</w:t>
            </w:r>
          </w:p>
        </w:tc>
        <w:tc>
          <w:tcPr>
            <w:tcW w:w="2489" w:type="dxa"/>
          </w:tcPr>
          <w:p w:rsidR="00E70FB2" w:rsidRPr="00521F62" w:rsidRDefault="00825638" w:rsidP="00825638">
            <w:pPr>
              <w:jc w:val="center"/>
              <w:rPr>
                <w:rFonts w:eastAsia="Times New Roman"/>
                <w:sz w:val="22"/>
                <w:szCs w:val="22"/>
                <w:lang w:eastAsia="sk-SK"/>
              </w:rPr>
            </w:pPr>
            <w:r w:rsidRPr="00521F62">
              <w:rPr>
                <w:rFonts w:eastAsia="Times New Roman"/>
                <w:sz w:val="22"/>
                <w:szCs w:val="22"/>
                <w:lang w:eastAsia="sk-SK"/>
              </w:rPr>
              <w:t>ČA</w:t>
            </w:r>
          </w:p>
          <w:p w:rsidR="00A30EBD" w:rsidRPr="00521F62" w:rsidRDefault="00A30EBD" w:rsidP="00625B87">
            <w:pPr>
              <w:rPr>
                <w:rFonts w:eastAsia="Times New Roman"/>
                <w:sz w:val="22"/>
                <w:szCs w:val="22"/>
                <w:lang w:eastAsia="sk-SK"/>
              </w:rPr>
            </w:pPr>
            <w:r w:rsidRPr="00521F62">
              <w:rPr>
                <w:rFonts w:eastAsia="Times New Roman"/>
                <w:sz w:val="22"/>
                <w:szCs w:val="22"/>
                <w:lang w:eastAsia="sk-SK"/>
              </w:rPr>
              <w:t>Prerokované s GP SR</w:t>
            </w:r>
            <w:r w:rsidR="00825638" w:rsidRPr="00521F62">
              <w:rPr>
                <w:rFonts w:eastAsia="Times New Roman"/>
                <w:sz w:val="22"/>
                <w:szCs w:val="22"/>
                <w:lang w:eastAsia="sk-SK"/>
              </w:rPr>
              <w:t>, r</w:t>
            </w:r>
            <w:r w:rsidRPr="00521F62">
              <w:rPr>
                <w:rFonts w:eastAsia="Times New Roman"/>
                <w:sz w:val="22"/>
                <w:szCs w:val="22"/>
                <w:lang w:eastAsia="sk-SK"/>
              </w:rPr>
              <w:t xml:space="preserve">ozpor odstránený. </w:t>
            </w:r>
          </w:p>
          <w:p w:rsidR="00A368D5" w:rsidRPr="00521F62" w:rsidRDefault="00625B87" w:rsidP="00A30EBD">
            <w:pPr>
              <w:rPr>
                <w:rFonts w:eastAsia="Times New Roman"/>
                <w:sz w:val="22"/>
                <w:szCs w:val="22"/>
                <w:lang w:eastAsia="sk-SK"/>
              </w:rPr>
            </w:pPr>
            <w:r w:rsidRPr="00521F62">
              <w:rPr>
                <w:rFonts w:eastAsia="Times New Roman"/>
                <w:sz w:val="22"/>
                <w:szCs w:val="22"/>
                <w:lang w:eastAsia="sk-SK"/>
              </w:rPr>
              <w:t>Štruktúra zákona v</w:t>
            </w:r>
            <w:r w:rsidR="00A30EBD" w:rsidRPr="00521F62">
              <w:rPr>
                <w:rFonts w:eastAsia="Times New Roman"/>
                <w:sz w:val="22"/>
                <w:szCs w:val="22"/>
                <w:lang w:eastAsia="sk-SK"/>
              </w:rPr>
              <w:t xml:space="preserve">yplýva </w:t>
            </w:r>
            <w:r w:rsidRPr="00521F62">
              <w:rPr>
                <w:rFonts w:eastAsia="Times New Roman"/>
                <w:sz w:val="22"/>
                <w:szCs w:val="22"/>
                <w:lang w:eastAsia="sk-SK"/>
              </w:rPr>
              <w:t xml:space="preserve">z požiadaviek určených nariadením </w:t>
            </w:r>
            <w:r w:rsidRPr="00521F62">
              <w:rPr>
                <w:rFonts w:eastAsia="Times New Roman"/>
                <w:sz w:val="22"/>
                <w:szCs w:val="22"/>
                <w:lang w:eastAsia="sk-SK"/>
              </w:rPr>
              <w:lastRenderedPageBreak/>
              <w:t xml:space="preserve">EÚ, ktoré majú </w:t>
            </w:r>
            <w:r w:rsidR="00674F44" w:rsidRPr="00521F62">
              <w:rPr>
                <w:rFonts w:eastAsia="Times New Roman"/>
                <w:sz w:val="22"/>
                <w:szCs w:val="22"/>
                <w:lang w:eastAsia="sk-SK"/>
              </w:rPr>
              <w:t>členské štáty</w:t>
            </w:r>
            <w:r w:rsidRPr="00521F62">
              <w:rPr>
                <w:rFonts w:eastAsia="Times New Roman"/>
                <w:sz w:val="22"/>
                <w:szCs w:val="22"/>
                <w:lang w:eastAsia="sk-SK"/>
              </w:rPr>
              <w:t xml:space="preserve"> EÚ zabezpečiť. Problematika návrhu zákona priamo súvisí s nariadením, ktorého text sa v návrhu právneho predpisu nemôže opakovať (LPV SR). </w:t>
            </w:r>
            <w:r w:rsidR="00A368D5" w:rsidRPr="00521F62">
              <w:rPr>
                <w:rFonts w:eastAsia="Times New Roman"/>
                <w:sz w:val="22"/>
                <w:szCs w:val="22"/>
                <w:lang w:eastAsia="sk-SK"/>
              </w:rPr>
              <w:t>Návrh zákona odkazuje na iné predpisy, ktoré obsahujú postup pri dohľade</w:t>
            </w:r>
            <w:r w:rsidR="00C46F32" w:rsidRPr="00521F62">
              <w:rPr>
                <w:rFonts w:eastAsia="Times New Roman"/>
                <w:sz w:val="22"/>
                <w:szCs w:val="22"/>
                <w:lang w:eastAsia="sk-SK"/>
              </w:rPr>
              <w:t xml:space="preserve"> orgánom dohľadu, ktorým bude SOI. </w:t>
            </w:r>
          </w:p>
          <w:p w:rsidR="00825638" w:rsidRPr="00521F62" w:rsidRDefault="00825638" w:rsidP="00A30EBD">
            <w:pPr>
              <w:rPr>
                <w:rFonts w:eastAsia="Times New Roman"/>
                <w:sz w:val="22"/>
                <w:szCs w:val="22"/>
                <w:lang w:eastAsia="sk-SK"/>
              </w:rPr>
            </w:pPr>
            <w:r w:rsidRPr="00521F62">
              <w:rPr>
                <w:rFonts w:eastAsia="Times New Roman"/>
                <w:sz w:val="22"/>
                <w:szCs w:val="22"/>
                <w:lang w:eastAsia="sk-SK"/>
              </w:rPr>
              <w:t>Doplnenie čl. II – novelizácia zákona č. 128/2002 Z. z.</w:t>
            </w:r>
          </w:p>
        </w:tc>
      </w:tr>
      <w:tr w:rsidR="00521F62" w:rsidRPr="00521F62" w:rsidTr="00DE5717">
        <w:tc>
          <w:tcPr>
            <w:tcW w:w="1809" w:type="dxa"/>
          </w:tcPr>
          <w:p w:rsidR="00DE5F34" w:rsidRPr="00521F62" w:rsidRDefault="00DE5F34" w:rsidP="00DE5717">
            <w:pPr>
              <w:rPr>
                <w:rFonts w:eastAsia="Times New Roman"/>
                <w:lang w:eastAsia="sk-SK"/>
              </w:rPr>
            </w:pPr>
          </w:p>
        </w:tc>
        <w:tc>
          <w:tcPr>
            <w:tcW w:w="10773" w:type="dxa"/>
          </w:tcPr>
          <w:p w:rsidR="00DE5F34" w:rsidRPr="00521F62" w:rsidRDefault="00DE5F34" w:rsidP="00DE5717">
            <w:pPr>
              <w:rPr>
                <w:rFonts w:eastAsia="Times New Roman"/>
                <w:highlight w:val="cyan"/>
                <w:lang w:eastAsia="sk-SK"/>
              </w:rPr>
            </w:pPr>
          </w:p>
        </w:tc>
        <w:tc>
          <w:tcPr>
            <w:tcW w:w="630" w:type="dxa"/>
          </w:tcPr>
          <w:p w:rsidR="00DE5F34" w:rsidRPr="00521F62" w:rsidRDefault="00DE5F34" w:rsidP="00DE5717">
            <w:pPr>
              <w:jc w:val="center"/>
              <w:rPr>
                <w:rFonts w:eastAsia="Times New Roman"/>
                <w:lang w:eastAsia="sk-SK"/>
              </w:rPr>
            </w:pPr>
          </w:p>
        </w:tc>
        <w:tc>
          <w:tcPr>
            <w:tcW w:w="2489" w:type="dxa"/>
          </w:tcPr>
          <w:p w:rsidR="003836B9" w:rsidRPr="00521F62" w:rsidRDefault="003836B9" w:rsidP="00625B87">
            <w:pPr>
              <w:jc w:val="center"/>
              <w:rPr>
                <w:rFonts w:eastAsia="Times New Roman"/>
                <w:b/>
                <w:i/>
                <w:lang w:eastAsia="sk-SK"/>
              </w:rPr>
            </w:pPr>
          </w:p>
        </w:tc>
      </w:tr>
      <w:tr w:rsidR="00521F62" w:rsidRPr="00521F62" w:rsidTr="00DE5717">
        <w:tc>
          <w:tcPr>
            <w:tcW w:w="1809" w:type="dxa"/>
          </w:tcPr>
          <w:p w:rsidR="00DE5F34" w:rsidRPr="00521F62" w:rsidRDefault="00DE5F34" w:rsidP="00DE5717">
            <w:pPr>
              <w:rPr>
                <w:rFonts w:eastAsia="Times New Roman"/>
                <w:lang w:eastAsia="sk-SK"/>
              </w:rPr>
            </w:pPr>
          </w:p>
        </w:tc>
        <w:tc>
          <w:tcPr>
            <w:tcW w:w="10773" w:type="dxa"/>
          </w:tcPr>
          <w:p w:rsidR="00DE5F34" w:rsidRPr="00521F62" w:rsidRDefault="00DE5F34" w:rsidP="00DE5717">
            <w:pPr>
              <w:rPr>
                <w:rFonts w:eastAsia="Times New Roman"/>
                <w:highlight w:val="cyan"/>
                <w:lang w:eastAsia="sk-SK"/>
              </w:rPr>
            </w:pPr>
            <w:r w:rsidRPr="00521F62">
              <w:rPr>
                <w:rFonts w:eastAsia="Times New Roman"/>
                <w:lang w:eastAsia="sk-SK"/>
              </w:rPr>
              <w:t xml:space="preserve">Máme zato, že právna úprava by mala byť prijatá ako novela už jestvujúcich právnych predpisov. Okrem už citovaného zákona, samotná dôvodová správa uvádza, že obdobnú oblasť spoločenských vzťahov už upravuje napríklad zákon č. 136/2010 Z. z. o službách na vnútornom trhu a o zmene a doplnení niektorých zákonov v znení neskorších predpisov.  </w:t>
            </w:r>
          </w:p>
        </w:tc>
        <w:tc>
          <w:tcPr>
            <w:tcW w:w="630" w:type="dxa"/>
          </w:tcPr>
          <w:p w:rsidR="00DE5F34" w:rsidRPr="00521F62" w:rsidRDefault="00A30EBD" w:rsidP="00DE5717">
            <w:pPr>
              <w:jc w:val="center"/>
              <w:rPr>
                <w:rFonts w:eastAsia="Times New Roman"/>
                <w:lang w:eastAsia="sk-SK"/>
              </w:rPr>
            </w:pPr>
            <w:r w:rsidRPr="00521F62">
              <w:rPr>
                <w:rFonts w:eastAsia="Times New Roman"/>
                <w:lang w:eastAsia="sk-SK"/>
              </w:rPr>
              <w:t>Z</w:t>
            </w:r>
          </w:p>
        </w:tc>
        <w:tc>
          <w:tcPr>
            <w:tcW w:w="2489" w:type="dxa"/>
          </w:tcPr>
          <w:p w:rsidR="00825638" w:rsidRPr="00521F62" w:rsidRDefault="00825638" w:rsidP="00DE5717">
            <w:pPr>
              <w:jc w:val="center"/>
              <w:rPr>
                <w:rFonts w:eastAsia="Times New Roman"/>
                <w:sz w:val="22"/>
                <w:szCs w:val="22"/>
                <w:lang w:eastAsia="sk-SK"/>
              </w:rPr>
            </w:pPr>
            <w:r w:rsidRPr="00521F62">
              <w:rPr>
                <w:rFonts w:eastAsia="Times New Roman"/>
                <w:sz w:val="22"/>
                <w:szCs w:val="22"/>
                <w:lang w:eastAsia="sk-SK"/>
              </w:rPr>
              <w:t>ČA</w:t>
            </w:r>
          </w:p>
          <w:p w:rsidR="00A30EBD" w:rsidRPr="00521F62" w:rsidRDefault="00A30EBD" w:rsidP="00A30EBD">
            <w:pPr>
              <w:rPr>
                <w:bCs/>
                <w:sz w:val="22"/>
                <w:szCs w:val="22"/>
              </w:rPr>
            </w:pPr>
            <w:r w:rsidRPr="00521F62">
              <w:rPr>
                <w:rFonts w:eastAsia="Times New Roman"/>
                <w:sz w:val="22"/>
                <w:szCs w:val="22"/>
                <w:lang w:eastAsia="sk-SK"/>
              </w:rPr>
              <w:t>Prerokované s GP SR</w:t>
            </w:r>
            <w:r w:rsidR="00825638" w:rsidRPr="00521F62">
              <w:rPr>
                <w:rFonts w:eastAsia="Times New Roman"/>
                <w:sz w:val="22"/>
                <w:szCs w:val="22"/>
                <w:lang w:eastAsia="sk-SK"/>
              </w:rPr>
              <w:t xml:space="preserve">, </w:t>
            </w:r>
            <w:r w:rsidR="00825638" w:rsidRPr="00521F62">
              <w:rPr>
                <w:bCs/>
                <w:sz w:val="22"/>
                <w:szCs w:val="22"/>
              </w:rPr>
              <w:t>r</w:t>
            </w:r>
            <w:r w:rsidRPr="00521F62">
              <w:rPr>
                <w:bCs/>
                <w:sz w:val="22"/>
                <w:szCs w:val="22"/>
              </w:rPr>
              <w:t>ozpor odstránený.</w:t>
            </w:r>
          </w:p>
          <w:p w:rsidR="00DE5F34" w:rsidRPr="00521F62" w:rsidRDefault="00A368D5" w:rsidP="00C03B0F">
            <w:pPr>
              <w:rPr>
                <w:rFonts w:eastAsia="Times New Roman"/>
                <w:sz w:val="22"/>
                <w:szCs w:val="22"/>
                <w:lang w:eastAsia="sk-SK"/>
              </w:rPr>
            </w:pPr>
            <w:r w:rsidRPr="00521F62">
              <w:rPr>
                <w:bCs/>
                <w:sz w:val="22"/>
                <w:szCs w:val="22"/>
              </w:rPr>
              <w:t xml:space="preserve">Z dôvodu právnej istoty </w:t>
            </w:r>
            <w:r w:rsidR="00A30EBD" w:rsidRPr="00521F62">
              <w:rPr>
                <w:bCs/>
                <w:sz w:val="22"/>
                <w:szCs w:val="22"/>
              </w:rPr>
              <w:t xml:space="preserve">a prehľadnosti </w:t>
            </w:r>
            <w:r w:rsidR="004D1182" w:rsidRPr="00521F62">
              <w:rPr>
                <w:bCs/>
                <w:sz w:val="22"/>
                <w:szCs w:val="22"/>
              </w:rPr>
              <w:t xml:space="preserve">predkladateľ </w:t>
            </w:r>
            <w:r w:rsidRPr="00521F62">
              <w:rPr>
                <w:bCs/>
                <w:sz w:val="22"/>
                <w:szCs w:val="22"/>
              </w:rPr>
              <w:t>zvoli</w:t>
            </w:r>
            <w:r w:rsidR="003836B9" w:rsidRPr="00521F62">
              <w:rPr>
                <w:bCs/>
                <w:sz w:val="22"/>
                <w:szCs w:val="22"/>
              </w:rPr>
              <w:t>l</w:t>
            </w:r>
            <w:r w:rsidRPr="00521F62">
              <w:rPr>
                <w:bCs/>
                <w:sz w:val="22"/>
                <w:szCs w:val="22"/>
              </w:rPr>
              <w:t xml:space="preserve"> nový zákon, </w:t>
            </w:r>
            <w:r w:rsidR="00A203AB" w:rsidRPr="00521F62">
              <w:rPr>
                <w:bCs/>
                <w:sz w:val="22"/>
                <w:szCs w:val="22"/>
              </w:rPr>
              <w:t>ktorý</w:t>
            </w:r>
            <w:r w:rsidRPr="00521F62">
              <w:rPr>
                <w:bCs/>
                <w:sz w:val="22"/>
                <w:szCs w:val="22"/>
              </w:rPr>
              <w:t xml:space="preserve"> novelizuje jeden </w:t>
            </w:r>
            <w:r w:rsidR="004D1182" w:rsidRPr="00521F62">
              <w:rPr>
                <w:bCs/>
                <w:sz w:val="22"/>
                <w:szCs w:val="22"/>
              </w:rPr>
              <w:t xml:space="preserve">jestvujúci </w:t>
            </w:r>
            <w:r w:rsidRPr="00521F62">
              <w:rPr>
                <w:bCs/>
                <w:sz w:val="22"/>
                <w:szCs w:val="22"/>
              </w:rPr>
              <w:t>zákon</w:t>
            </w:r>
            <w:r w:rsidR="00C7486C" w:rsidRPr="00521F62">
              <w:rPr>
                <w:bCs/>
                <w:sz w:val="22"/>
                <w:szCs w:val="22"/>
              </w:rPr>
              <w:t xml:space="preserve"> – zák. č. 128/2002 </w:t>
            </w:r>
            <w:proofErr w:type="spellStart"/>
            <w:r w:rsidR="00C7486C" w:rsidRPr="00521F62">
              <w:rPr>
                <w:bCs/>
                <w:sz w:val="22"/>
                <w:szCs w:val="22"/>
              </w:rPr>
              <w:t>Z.z</w:t>
            </w:r>
            <w:proofErr w:type="spellEnd"/>
            <w:r w:rsidR="00C7486C" w:rsidRPr="00521F62">
              <w:rPr>
                <w:bCs/>
                <w:sz w:val="22"/>
                <w:szCs w:val="22"/>
              </w:rPr>
              <w:t xml:space="preserve">. </w:t>
            </w:r>
            <w:r w:rsidRPr="00521F62">
              <w:rPr>
                <w:bCs/>
                <w:sz w:val="22"/>
                <w:szCs w:val="22"/>
              </w:rPr>
              <w:t xml:space="preserve"> </w:t>
            </w:r>
            <w:r w:rsidR="004D1182" w:rsidRPr="00521F62">
              <w:rPr>
                <w:bCs/>
                <w:sz w:val="22"/>
                <w:szCs w:val="22"/>
              </w:rPr>
              <w:t xml:space="preserve">Implementácia viacerými predpismi by bola </w:t>
            </w:r>
            <w:r w:rsidR="00A30EBD" w:rsidRPr="00521F62">
              <w:rPr>
                <w:bCs/>
                <w:sz w:val="22"/>
                <w:szCs w:val="22"/>
              </w:rPr>
              <w:t xml:space="preserve">neprehľadná </w:t>
            </w:r>
            <w:r w:rsidR="00F251C4" w:rsidRPr="00521F62">
              <w:rPr>
                <w:bCs/>
                <w:sz w:val="22"/>
                <w:szCs w:val="22"/>
              </w:rPr>
              <w:t xml:space="preserve">a problematika </w:t>
            </w:r>
            <w:proofErr w:type="spellStart"/>
            <w:r w:rsidR="004D1182" w:rsidRPr="00521F62">
              <w:rPr>
                <w:bCs/>
                <w:sz w:val="22"/>
                <w:szCs w:val="22"/>
              </w:rPr>
              <w:t>fragmentovaná</w:t>
            </w:r>
            <w:proofErr w:type="spellEnd"/>
            <w:r w:rsidR="00A30EBD" w:rsidRPr="00521F62">
              <w:rPr>
                <w:bCs/>
                <w:sz w:val="22"/>
                <w:szCs w:val="22"/>
              </w:rPr>
              <w:t>.</w:t>
            </w:r>
            <w:r w:rsidR="004D1182" w:rsidRPr="00521F62">
              <w:rPr>
                <w:bCs/>
                <w:sz w:val="22"/>
                <w:szCs w:val="22"/>
              </w:rPr>
              <w:t xml:space="preserve"> </w:t>
            </w:r>
            <w:r w:rsidR="00C03B0F" w:rsidRPr="00521F62">
              <w:rPr>
                <w:bCs/>
                <w:sz w:val="22"/>
                <w:szCs w:val="22"/>
              </w:rPr>
              <w:t xml:space="preserve">Pôvodne sa uvažovalo aj s novelou zákona č. 136/2010 Z. z. V rámci prípravy legislatívneho návrhu bola táto novela vypustená. </w:t>
            </w:r>
          </w:p>
        </w:tc>
      </w:tr>
      <w:tr w:rsidR="00521F62" w:rsidRPr="00521F62" w:rsidTr="00341655">
        <w:tc>
          <w:tcPr>
            <w:tcW w:w="1809" w:type="dxa"/>
          </w:tcPr>
          <w:p w:rsidR="00341655" w:rsidRPr="00521F62" w:rsidRDefault="00341655" w:rsidP="00DE5717">
            <w:pPr>
              <w:rPr>
                <w:rFonts w:eastAsia="Times New Roman"/>
                <w:lang w:eastAsia="sk-SK"/>
              </w:rPr>
            </w:pPr>
          </w:p>
        </w:tc>
        <w:tc>
          <w:tcPr>
            <w:tcW w:w="10773" w:type="dxa"/>
          </w:tcPr>
          <w:p w:rsidR="00341655" w:rsidRPr="00521F62" w:rsidRDefault="00341655" w:rsidP="00341655">
            <w:pPr>
              <w:rPr>
                <w:rFonts w:eastAsia="Times New Roman"/>
                <w:highlight w:val="cyan"/>
                <w:lang w:eastAsia="sk-SK"/>
              </w:rPr>
            </w:pPr>
            <w:r w:rsidRPr="00521F62">
              <w:rPr>
                <w:rFonts w:eastAsia="Times New Roman"/>
                <w:lang w:eastAsia="sk-SK"/>
              </w:rPr>
              <w:t xml:space="preserve">Mimo výhrady vzťahujúcej sa na koncepciu návrhu osobitného zákona máme výhradu aj k členeniu právneho predpisu. Odporúčame upustiť od členenia návrhu zákona na články, ktoré je v rozpore s bodmi 12 a 27.1 prílohy č. 1 k Legislatívnym pravidlám vlády Slovenskej republiky, v zmysle ktorých sa členia na články len ústavné zákony a novely právnych predpisov. </w:t>
            </w:r>
          </w:p>
        </w:tc>
        <w:tc>
          <w:tcPr>
            <w:tcW w:w="630" w:type="dxa"/>
          </w:tcPr>
          <w:p w:rsidR="00341655" w:rsidRPr="00521F62" w:rsidRDefault="00593A45" w:rsidP="004D1182">
            <w:pPr>
              <w:jc w:val="center"/>
              <w:rPr>
                <w:rFonts w:eastAsia="Times New Roman"/>
                <w:lang w:eastAsia="sk-SK"/>
              </w:rPr>
            </w:pPr>
            <w:r w:rsidRPr="00521F62">
              <w:rPr>
                <w:rFonts w:eastAsia="Times New Roman"/>
                <w:lang w:eastAsia="sk-SK"/>
              </w:rPr>
              <w:t>Z</w:t>
            </w:r>
          </w:p>
        </w:tc>
        <w:tc>
          <w:tcPr>
            <w:tcW w:w="2489" w:type="dxa"/>
          </w:tcPr>
          <w:p w:rsidR="00341655" w:rsidRPr="00521F62" w:rsidRDefault="00D95C7F" w:rsidP="00DE5717">
            <w:pPr>
              <w:jc w:val="center"/>
              <w:rPr>
                <w:rFonts w:eastAsia="Times New Roman"/>
                <w:lang w:eastAsia="sk-SK"/>
              </w:rPr>
            </w:pPr>
            <w:r>
              <w:rPr>
                <w:rFonts w:eastAsia="Times New Roman"/>
                <w:lang w:eastAsia="sk-SK"/>
              </w:rPr>
              <w:t>ČA</w:t>
            </w:r>
          </w:p>
          <w:p w:rsidR="00D95C7F" w:rsidRPr="00521F62" w:rsidRDefault="00825638" w:rsidP="00D95C7F">
            <w:pPr>
              <w:rPr>
                <w:rFonts w:eastAsia="Times New Roman"/>
                <w:sz w:val="22"/>
                <w:szCs w:val="22"/>
                <w:lang w:eastAsia="sk-SK"/>
              </w:rPr>
            </w:pPr>
            <w:r w:rsidRPr="00521F62">
              <w:rPr>
                <w:rFonts w:eastAsia="Times New Roman"/>
                <w:sz w:val="22"/>
                <w:szCs w:val="22"/>
                <w:lang w:eastAsia="sk-SK"/>
              </w:rPr>
              <w:t>N</w:t>
            </w:r>
            <w:r w:rsidR="00593A45" w:rsidRPr="00521F62">
              <w:rPr>
                <w:rFonts w:eastAsia="Times New Roman"/>
                <w:sz w:val="22"/>
                <w:szCs w:val="22"/>
                <w:lang w:eastAsia="sk-SK"/>
              </w:rPr>
              <w:t xml:space="preserve">a </w:t>
            </w:r>
            <w:r w:rsidRPr="00521F62">
              <w:rPr>
                <w:rFonts w:eastAsia="Times New Roman"/>
                <w:sz w:val="22"/>
                <w:szCs w:val="22"/>
                <w:lang w:eastAsia="sk-SK"/>
              </w:rPr>
              <w:t xml:space="preserve">základe </w:t>
            </w:r>
            <w:r w:rsidR="00341655" w:rsidRPr="00521F62">
              <w:rPr>
                <w:rFonts w:eastAsia="Times New Roman"/>
                <w:sz w:val="22"/>
                <w:szCs w:val="22"/>
                <w:lang w:eastAsia="sk-SK"/>
              </w:rPr>
              <w:t>pripomien</w:t>
            </w:r>
            <w:r w:rsidRPr="00521F62">
              <w:rPr>
                <w:rFonts w:eastAsia="Times New Roman"/>
                <w:sz w:val="22"/>
                <w:szCs w:val="22"/>
                <w:lang w:eastAsia="sk-SK"/>
              </w:rPr>
              <w:t>o</w:t>
            </w:r>
            <w:r w:rsidR="00341655" w:rsidRPr="00521F62">
              <w:rPr>
                <w:rFonts w:eastAsia="Times New Roman"/>
                <w:sz w:val="22"/>
                <w:szCs w:val="22"/>
                <w:lang w:eastAsia="sk-SK"/>
              </w:rPr>
              <w:t xml:space="preserve">k </w:t>
            </w:r>
            <w:r w:rsidR="00593A45" w:rsidRPr="00521F62">
              <w:rPr>
                <w:rFonts w:eastAsia="Times New Roman"/>
                <w:sz w:val="22"/>
                <w:szCs w:val="22"/>
                <w:lang w:eastAsia="sk-SK"/>
              </w:rPr>
              <w:t xml:space="preserve">aj </w:t>
            </w:r>
            <w:r w:rsidR="00524405" w:rsidRPr="00521F62">
              <w:rPr>
                <w:rFonts w:eastAsia="Times New Roman"/>
                <w:sz w:val="22"/>
                <w:szCs w:val="22"/>
                <w:lang w:eastAsia="sk-SK"/>
              </w:rPr>
              <w:t>NBS a </w:t>
            </w:r>
            <w:r w:rsidR="00341655" w:rsidRPr="00521F62">
              <w:rPr>
                <w:rFonts w:eastAsia="Times New Roman"/>
                <w:sz w:val="22"/>
                <w:szCs w:val="22"/>
                <w:lang w:eastAsia="sk-SK"/>
              </w:rPr>
              <w:t xml:space="preserve">SOI </w:t>
            </w:r>
            <w:r w:rsidR="00593A45" w:rsidRPr="00521F62">
              <w:rPr>
                <w:rFonts w:eastAsia="Times New Roman"/>
                <w:sz w:val="22"/>
                <w:szCs w:val="22"/>
                <w:lang w:eastAsia="sk-SK"/>
              </w:rPr>
              <w:t xml:space="preserve">bol doplnený čl. II </w:t>
            </w:r>
            <w:r w:rsidRPr="00521F62">
              <w:rPr>
                <w:rFonts w:eastAsia="Times New Roman"/>
                <w:sz w:val="22"/>
                <w:szCs w:val="22"/>
                <w:lang w:eastAsia="sk-SK"/>
              </w:rPr>
              <w:t>(</w:t>
            </w:r>
            <w:r w:rsidR="00593A45" w:rsidRPr="00521F62">
              <w:rPr>
                <w:rFonts w:eastAsia="Times New Roman"/>
                <w:sz w:val="22"/>
                <w:szCs w:val="22"/>
                <w:lang w:eastAsia="sk-SK"/>
              </w:rPr>
              <w:t>novel</w:t>
            </w:r>
            <w:r w:rsidRPr="00521F62">
              <w:rPr>
                <w:rFonts w:eastAsia="Times New Roman"/>
                <w:sz w:val="22"/>
                <w:szCs w:val="22"/>
                <w:lang w:eastAsia="sk-SK"/>
              </w:rPr>
              <w:t>a</w:t>
            </w:r>
            <w:r w:rsidR="00593A45" w:rsidRPr="00521F62">
              <w:rPr>
                <w:rFonts w:eastAsia="Times New Roman"/>
                <w:sz w:val="22"/>
                <w:szCs w:val="22"/>
                <w:lang w:eastAsia="sk-SK"/>
              </w:rPr>
              <w:t xml:space="preserve"> zákona č. 128/2002 Z. z.</w:t>
            </w:r>
            <w:r w:rsidRPr="00521F62">
              <w:rPr>
                <w:rFonts w:eastAsia="Times New Roman"/>
                <w:sz w:val="22"/>
                <w:szCs w:val="22"/>
                <w:lang w:eastAsia="sk-SK"/>
              </w:rPr>
              <w:t>)</w:t>
            </w:r>
            <w:r w:rsidR="00593A45" w:rsidRPr="00521F62">
              <w:rPr>
                <w:rFonts w:eastAsia="Times New Roman"/>
                <w:sz w:val="22"/>
                <w:szCs w:val="22"/>
                <w:lang w:eastAsia="sk-SK"/>
              </w:rPr>
              <w:t xml:space="preserve">, čím  </w:t>
            </w:r>
            <w:r w:rsidR="00341655" w:rsidRPr="00521F62">
              <w:rPr>
                <w:rFonts w:eastAsia="Times New Roman"/>
                <w:sz w:val="22"/>
                <w:szCs w:val="22"/>
                <w:lang w:eastAsia="sk-SK"/>
              </w:rPr>
              <w:t>je členenie na články opodstatnené</w:t>
            </w:r>
            <w:r w:rsidR="00A203AB" w:rsidRPr="00521F62">
              <w:rPr>
                <w:rFonts w:eastAsia="Times New Roman"/>
                <w:sz w:val="22"/>
                <w:szCs w:val="22"/>
                <w:lang w:eastAsia="sk-SK"/>
              </w:rPr>
              <w:t>.</w:t>
            </w:r>
          </w:p>
        </w:tc>
      </w:tr>
      <w:tr w:rsidR="00521F62" w:rsidRPr="00521F62" w:rsidTr="00341655">
        <w:tc>
          <w:tcPr>
            <w:tcW w:w="1809" w:type="dxa"/>
          </w:tcPr>
          <w:p w:rsidR="00341655" w:rsidRPr="00521F62" w:rsidRDefault="00341655" w:rsidP="00DE5717">
            <w:pPr>
              <w:rPr>
                <w:rFonts w:eastAsia="Times New Roman"/>
                <w:lang w:eastAsia="sk-SK"/>
              </w:rPr>
            </w:pPr>
          </w:p>
        </w:tc>
        <w:tc>
          <w:tcPr>
            <w:tcW w:w="10773" w:type="dxa"/>
          </w:tcPr>
          <w:p w:rsidR="00341655" w:rsidRPr="00521F62" w:rsidRDefault="00341655" w:rsidP="00341655">
            <w:pPr>
              <w:rPr>
                <w:rFonts w:eastAsia="Times New Roman"/>
                <w:highlight w:val="cyan"/>
                <w:lang w:eastAsia="sk-SK"/>
              </w:rPr>
            </w:pPr>
            <w:r w:rsidRPr="00521F62">
              <w:rPr>
                <w:rFonts w:eastAsia="Times New Roman"/>
                <w:lang w:eastAsia="sk-SK"/>
              </w:rPr>
              <w:t xml:space="preserve">Navyše vo vzťahu k navrhovanému § 2 ods. 2, znenie tohto ustanovenia nekorešponduje s osobitnou časťou dôvodovej správy k nemu. Z dôvodovej správy k ustanoveniu vyplýva, že „opakovaným porušením povinnosti“ sa rozumie porušenie „tej istej povinnosti“, avšak výkladom (najmä doslovným) normatívneho textu možno dospieť k záveru, že opakované porušenie sa tu viaže na ktorúkoľvek z povinností, ktoré pre obchodníka vyplývajú z osobitného predpisu (čl. 3 až 5 </w:t>
            </w:r>
            <w:r w:rsidRPr="00521F62">
              <w:rPr>
                <w:rFonts w:eastAsia="Times New Roman"/>
                <w:lang w:eastAsia="sk-SK"/>
              </w:rPr>
              <w:lastRenderedPageBreak/>
              <w:t xml:space="preserve">nariadenia Európskeho parlamentu a Rady (EÚ) č. 2018/302 z 28. februára 2018). Odporúčame preto buď dikciu ustanovenia precizovať, alebo opraviť osobitnú časť dôvodovej správy k § 2 ods. 2. Uvedené je nutné z dôvodu požiadavky právnej istoty, vzhľadom na sankčný charakter dotknutého ustanovenia. </w:t>
            </w:r>
          </w:p>
        </w:tc>
        <w:tc>
          <w:tcPr>
            <w:tcW w:w="630" w:type="dxa"/>
          </w:tcPr>
          <w:p w:rsidR="00341655" w:rsidRPr="00521F62" w:rsidRDefault="00341655" w:rsidP="00DE5717">
            <w:pPr>
              <w:jc w:val="center"/>
              <w:rPr>
                <w:rFonts w:eastAsia="Times New Roman"/>
                <w:lang w:eastAsia="sk-SK"/>
              </w:rPr>
            </w:pPr>
            <w:r w:rsidRPr="00521F62">
              <w:rPr>
                <w:rFonts w:eastAsia="Times New Roman"/>
                <w:lang w:eastAsia="sk-SK"/>
              </w:rPr>
              <w:lastRenderedPageBreak/>
              <w:t>Z</w:t>
            </w:r>
          </w:p>
        </w:tc>
        <w:tc>
          <w:tcPr>
            <w:tcW w:w="2489" w:type="dxa"/>
          </w:tcPr>
          <w:p w:rsidR="00341655" w:rsidRPr="00521F62" w:rsidRDefault="00DE5F34" w:rsidP="00DE5717">
            <w:pPr>
              <w:jc w:val="center"/>
              <w:rPr>
                <w:rFonts w:eastAsia="Times New Roman"/>
                <w:lang w:eastAsia="sk-SK"/>
              </w:rPr>
            </w:pPr>
            <w:r w:rsidRPr="00521F62">
              <w:rPr>
                <w:rFonts w:eastAsia="Times New Roman"/>
                <w:lang w:eastAsia="sk-SK"/>
              </w:rPr>
              <w:t>A</w:t>
            </w:r>
          </w:p>
          <w:p w:rsidR="00DE5F34" w:rsidRPr="00521F62" w:rsidRDefault="00B72A16" w:rsidP="00C03B0F">
            <w:pPr>
              <w:rPr>
                <w:rFonts w:eastAsia="Times New Roman"/>
                <w:sz w:val="22"/>
                <w:szCs w:val="22"/>
                <w:lang w:eastAsia="sk-SK"/>
              </w:rPr>
            </w:pPr>
            <w:r w:rsidRPr="00521F62">
              <w:rPr>
                <w:rFonts w:eastAsia="Times New Roman"/>
                <w:sz w:val="22"/>
                <w:szCs w:val="22"/>
                <w:lang w:eastAsia="sk-SK"/>
              </w:rPr>
              <w:t>D</w:t>
            </w:r>
            <w:r w:rsidR="00DE5F34" w:rsidRPr="00521F62">
              <w:rPr>
                <w:rFonts w:eastAsia="Times New Roman"/>
                <w:sz w:val="22"/>
                <w:szCs w:val="22"/>
                <w:lang w:eastAsia="sk-SK"/>
              </w:rPr>
              <w:t xml:space="preserve">ôvodová správa </w:t>
            </w:r>
            <w:r w:rsidR="00B13058" w:rsidRPr="00521F62">
              <w:rPr>
                <w:rFonts w:eastAsia="Times New Roman"/>
                <w:sz w:val="22"/>
                <w:szCs w:val="22"/>
                <w:lang w:eastAsia="sk-SK"/>
              </w:rPr>
              <w:t>bol</w:t>
            </w:r>
            <w:r w:rsidR="00C03B0F" w:rsidRPr="00521F62">
              <w:rPr>
                <w:rFonts w:eastAsia="Times New Roman"/>
                <w:sz w:val="22"/>
                <w:szCs w:val="22"/>
                <w:lang w:eastAsia="sk-SK"/>
              </w:rPr>
              <w:t>a</w:t>
            </w:r>
            <w:r w:rsidR="00B13058" w:rsidRPr="00521F62">
              <w:rPr>
                <w:rFonts w:eastAsia="Times New Roman"/>
                <w:sz w:val="22"/>
                <w:szCs w:val="22"/>
                <w:lang w:eastAsia="sk-SK"/>
              </w:rPr>
              <w:t xml:space="preserve"> zosúladen</w:t>
            </w:r>
            <w:r w:rsidR="00C03B0F" w:rsidRPr="00521F62">
              <w:rPr>
                <w:rFonts w:eastAsia="Times New Roman"/>
                <w:sz w:val="22"/>
                <w:szCs w:val="22"/>
                <w:lang w:eastAsia="sk-SK"/>
              </w:rPr>
              <w:t>á s návrhom zákona.</w:t>
            </w:r>
            <w:r w:rsidR="00B13058" w:rsidRPr="00521F62">
              <w:rPr>
                <w:rFonts w:eastAsia="Times New Roman"/>
                <w:sz w:val="22"/>
                <w:szCs w:val="22"/>
                <w:lang w:eastAsia="sk-SK"/>
              </w:rPr>
              <w:t xml:space="preserve"> </w:t>
            </w:r>
          </w:p>
        </w:tc>
      </w:tr>
    </w:tbl>
    <w:p w:rsidR="00467089" w:rsidRPr="00521F62" w:rsidRDefault="00467089" w:rsidP="007309D4"/>
    <w:p w:rsidR="007309D4" w:rsidRPr="00521F62" w:rsidRDefault="007309D4" w:rsidP="007309D4">
      <w:pPr>
        <w:rPr>
          <w:b/>
        </w:rPr>
      </w:pPr>
      <w:r w:rsidRPr="00521F62">
        <w:rPr>
          <w:b/>
        </w:rPr>
        <w:t>NBS (Národná banka Slovenska)</w:t>
      </w:r>
    </w:p>
    <w:tbl>
      <w:tblPr>
        <w:tblStyle w:val="Mriekatabuky"/>
        <w:tblW w:w="0" w:type="auto"/>
        <w:tblLook w:val="04A0" w:firstRow="1" w:lastRow="0" w:firstColumn="1" w:lastColumn="0" w:noHBand="0" w:noVBand="1"/>
      </w:tblPr>
      <w:tblGrid>
        <w:gridCol w:w="1687"/>
        <w:gridCol w:w="6580"/>
        <w:gridCol w:w="630"/>
        <w:gridCol w:w="2091"/>
      </w:tblGrid>
      <w:tr w:rsidR="00521F62" w:rsidRPr="00521F62" w:rsidTr="00DE5717">
        <w:tc>
          <w:tcPr>
            <w:tcW w:w="1809" w:type="dxa"/>
            <w:vAlign w:val="center"/>
          </w:tcPr>
          <w:p w:rsidR="007309D4" w:rsidRPr="00521F62" w:rsidRDefault="007309D4" w:rsidP="00DE5717">
            <w:pPr>
              <w:jc w:val="center"/>
              <w:rPr>
                <w:rFonts w:eastAsia="Times New Roman"/>
                <w:b/>
                <w:bCs/>
                <w:lang w:eastAsia="sk-SK"/>
              </w:rPr>
            </w:pPr>
            <w:r w:rsidRPr="00521F62">
              <w:rPr>
                <w:rFonts w:eastAsia="Times New Roman"/>
                <w:b/>
                <w:bCs/>
                <w:lang w:eastAsia="sk-SK"/>
              </w:rPr>
              <w:t xml:space="preserve">Pripomienka k </w:t>
            </w:r>
          </w:p>
        </w:tc>
        <w:tc>
          <w:tcPr>
            <w:tcW w:w="10773" w:type="dxa"/>
            <w:vAlign w:val="center"/>
          </w:tcPr>
          <w:p w:rsidR="007309D4" w:rsidRPr="00521F62" w:rsidRDefault="007309D4" w:rsidP="00DE5717">
            <w:pPr>
              <w:jc w:val="center"/>
              <w:rPr>
                <w:rFonts w:eastAsia="Times New Roman"/>
                <w:b/>
                <w:bCs/>
                <w:lang w:eastAsia="sk-SK"/>
              </w:rPr>
            </w:pPr>
            <w:r w:rsidRPr="00521F62">
              <w:rPr>
                <w:rFonts w:eastAsia="Times New Roman"/>
                <w:b/>
                <w:bCs/>
                <w:lang w:eastAsia="sk-SK"/>
              </w:rPr>
              <w:t xml:space="preserve">Text pripomienky </w:t>
            </w:r>
          </w:p>
        </w:tc>
        <w:tc>
          <w:tcPr>
            <w:tcW w:w="630" w:type="dxa"/>
            <w:vAlign w:val="center"/>
          </w:tcPr>
          <w:p w:rsidR="007309D4" w:rsidRPr="00521F62" w:rsidRDefault="007309D4" w:rsidP="00DE5717">
            <w:pPr>
              <w:jc w:val="center"/>
              <w:rPr>
                <w:rFonts w:eastAsia="Times New Roman"/>
                <w:b/>
                <w:bCs/>
                <w:lang w:eastAsia="sk-SK"/>
              </w:rPr>
            </w:pPr>
            <w:r w:rsidRPr="00521F62">
              <w:rPr>
                <w:rFonts w:eastAsia="Times New Roman"/>
                <w:b/>
                <w:bCs/>
                <w:lang w:eastAsia="sk-SK"/>
              </w:rPr>
              <w:t>Typ</w:t>
            </w:r>
          </w:p>
        </w:tc>
        <w:tc>
          <w:tcPr>
            <w:tcW w:w="2489" w:type="dxa"/>
            <w:vAlign w:val="center"/>
          </w:tcPr>
          <w:p w:rsidR="007309D4" w:rsidRPr="00521F62" w:rsidRDefault="007309D4" w:rsidP="00DE5717">
            <w:pPr>
              <w:jc w:val="center"/>
              <w:rPr>
                <w:rFonts w:eastAsia="Times New Roman"/>
                <w:b/>
                <w:bCs/>
                <w:lang w:eastAsia="sk-SK"/>
              </w:rPr>
            </w:pPr>
            <w:r w:rsidRPr="00521F62">
              <w:rPr>
                <w:rFonts w:eastAsia="Times New Roman"/>
                <w:b/>
                <w:bCs/>
                <w:lang w:eastAsia="sk-SK"/>
              </w:rPr>
              <w:t>Vyhodnotenie</w:t>
            </w:r>
          </w:p>
        </w:tc>
      </w:tr>
      <w:tr w:rsidR="00521F62" w:rsidRPr="00521F62" w:rsidTr="00DE5717">
        <w:tc>
          <w:tcPr>
            <w:tcW w:w="1809" w:type="dxa"/>
          </w:tcPr>
          <w:p w:rsidR="00743060" w:rsidRPr="00521F62" w:rsidRDefault="00743060" w:rsidP="00DE5717">
            <w:r w:rsidRPr="00521F62">
              <w:t xml:space="preserve">K predkladacej správe </w:t>
            </w:r>
          </w:p>
        </w:tc>
        <w:tc>
          <w:tcPr>
            <w:tcW w:w="10773" w:type="dxa"/>
          </w:tcPr>
          <w:p w:rsidR="00743060" w:rsidRPr="00521F62" w:rsidRDefault="00743060" w:rsidP="00DE5717">
            <w:pPr>
              <w:rPr>
                <w:highlight w:val="cyan"/>
              </w:rPr>
            </w:pPr>
            <w:r w:rsidRPr="00521F62">
              <w:t xml:space="preserve">V prvom odseku odporúčame pri úplnom názve nariadenia uviesť publikačný zdroj a slovo „nariadenie“ písať s malým počiatočným písmenom. Súčasne je potrebné v celom texte predkladacej správy používať pre príslušné nariadenie legislatívnu skratku, ktorú si predkladateľ sám zaviedol v prvom odseku. Upozorňujeme, že do predkladacej správy je potrebné zapracovať aj vplyv na manželstvo, rodičovstvo a rodinu, z dôvodu, že v dôsledku novely zákona č. 400/2015 Z. z. o tvorbe právnych predpisov a o Zbierke zákonov Slovenskej republiky a o zmene a doplnení niektorých zákonov s účinnosťou od 1. marca 2019 je potrebné vyhodnocovať aj vplyv na manželstvo, rodičovstvo a rodinu.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Pr>
          <w:p w:rsidR="00A62DCF" w:rsidRPr="00521F62" w:rsidRDefault="00743060" w:rsidP="00743060">
            <w:pPr>
              <w:jc w:val="center"/>
              <w:rPr>
                <w:rFonts w:eastAsia="Times New Roman"/>
                <w:lang w:eastAsia="sk-SK"/>
              </w:rPr>
            </w:pPr>
            <w:r w:rsidRPr="00521F62">
              <w:rPr>
                <w:rFonts w:eastAsia="Times New Roman"/>
                <w:lang w:eastAsia="sk-SK"/>
              </w:rPr>
              <w:t>A</w:t>
            </w:r>
          </w:p>
          <w:p w:rsidR="00743060" w:rsidRPr="00521F62" w:rsidRDefault="00743060" w:rsidP="00A62DCF">
            <w:pPr>
              <w:rPr>
                <w:rFonts w:eastAsia="Times New Roman"/>
                <w:sz w:val="22"/>
                <w:szCs w:val="22"/>
                <w:lang w:eastAsia="sk-SK"/>
              </w:rPr>
            </w:pPr>
            <w:r w:rsidRPr="00521F62">
              <w:rPr>
                <w:rFonts w:eastAsia="Times New Roman"/>
                <w:sz w:val="22"/>
                <w:szCs w:val="22"/>
                <w:lang w:eastAsia="sk-SK"/>
              </w:rPr>
              <w:t xml:space="preserve"> </w:t>
            </w:r>
          </w:p>
        </w:tc>
      </w:tr>
      <w:tr w:rsidR="00521F62" w:rsidRPr="00521F62" w:rsidTr="00DE5717">
        <w:tc>
          <w:tcPr>
            <w:tcW w:w="1809" w:type="dxa"/>
          </w:tcPr>
          <w:p w:rsidR="00743060" w:rsidRPr="00521F62" w:rsidRDefault="00743060" w:rsidP="00DE5717">
            <w:r w:rsidRPr="00521F62">
              <w:t xml:space="preserve">Všeobecne k návrhu zákona </w:t>
            </w:r>
          </w:p>
        </w:tc>
        <w:tc>
          <w:tcPr>
            <w:tcW w:w="10773" w:type="dxa"/>
          </w:tcPr>
          <w:p w:rsidR="00743060" w:rsidRPr="00521F62" w:rsidRDefault="00743060" w:rsidP="00DE5717">
            <w:pPr>
              <w:rPr>
                <w:highlight w:val="cyan"/>
              </w:rPr>
            </w:pPr>
            <w:r w:rsidRPr="00521F62">
              <w:t xml:space="preserve">Vzhľadom na skutočnosť, že v návrhu zákona (§ 1) sa ustanovuje nová kompetencia pre Slovenskú obchodnú inšpekciu, spočívajúca vo výkone dohľadu nad dodržiavaním povinností obchodníka podľa nariadenia Európskeho parlamentu a Rady (EÚ) 2018/302 z 28. februára 2018 o riešení neodôvodneného geografického blokovania a iných foriem diskriminácie z dôvodu štátnej príslušnosti, miesta bydliska alebo sídla zákazníkov na vnútornom trhu, odporúčame zvážiť aj novelizáciu zákona č. 128/2002 Z. z. o štátnej kontrole vnútorného trhu vo veciach ochrany spotrebiteľa a o zmene a doplnení niektorých zákonov v znení neskorších predpisov, aby bolo jednoznačné, či nová dohliadacia kompetencia podlieha aj právnemu režimu tohto zákona, alebo či pod jeho pôsobnosť nespadá.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Pr>
          <w:p w:rsidR="00743060" w:rsidRPr="00521F62" w:rsidRDefault="00743060" w:rsidP="00743060">
            <w:pPr>
              <w:jc w:val="center"/>
              <w:rPr>
                <w:rFonts w:eastAsia="Times New Roman"/>
                <w:lang w:eastAsia="sk-SK"/>
              </w:rPr>
            </w:pPr>
            <w:r w:rsidRPr="00521F62">
              <w:rPr>
                <w:rFonts w:eastAsia="Times New Roman"/>
                <w:lang w:eastAsia="sk-SK"/>
              </w:rPr>
              <w:t>A</w:t>
            </w:r>
          </w:p>
          <w:p w:rsidR="0034049E" w:rsidRPr="00521F62" w:rsidRDefault="00B44AE8" w:rsidP="00B72A16">
            <w:pPr>
              <w:rPr>
                <w:rFonts w:eastAsia="Times New Roman"/>
                <w:lang w:eastAsia="sk-SK"/>
              </w:rPr>
            </w:pPr>
            <w:r w:rsidRPr="00521F62">
              <w:rPr>
                <w:rFonts w:eastAsia="Times New Roman"/>
                <w:sz w:val="22"/>
                <w:szCs w:val="22"/>
                <w:lang w:eastAsia="sk-SK"/>
              </w:rPr>
              <w:t>Doplnen</w:t>
            </w:r>
            <w:r w:rsidR="00B72A16" w:rsidRPr="00521F62">
              <w:rPr>
                <w:rFonts w:eastAsia="Times New Roman"/>
                <w:sz w:val="22"/>
                <w:szCs w:val="22"/>
                <w:lang w:eastAsia="sk-SK"/>
              </w:rPr>
              <w:t>ý</w:t>
            </w:r>
            <w:r w:rsidR="00524405" w:rsidRPr="00521F62">
              <w:rPr>
                <w:rFonts w:eastAsia="Times New Roman"/>
                <w:sz w:val="22"/>
                <w:szCs w:val="22"/>
                <w:lang w:eastAsia="sk-SK"/>
              </w:rPr>
              <w:t xml:space="preserve"> čl</w:t>
            </w:r>
            <w:r w:rsidR="0034049E" w:rsidRPr="00521F62">
              <w:rPr>
                <w:rFonts w:eastAsia="Times New Roman"/>
                <w:sz w:val="22"/>
                <w:szCs w:val="22"/>
                <w:lang w:eastAsia="sk-SK"/>
              </w:rPr>
              <w:t>ánok</w:t>
            </w:r>
            <w:r w:rsidR="00524405" w:rsidRPr="00521F62">
              <w:rPr>
                <w:rFonts w:eastAsia="Times New Roman"/>
                <w:sz w:val="22"/>
                <w:szCs w:val="22"/>
                <w:lang w:eastAsia="sk-SK"/>
              </w:rPr>
              <w:t xml:space="preserve"> II</w:t>
            </w:r>
            <w:r w:rsidR="00E4786E" w:rsidRPr="00521F62">
              <w:rPr>
                <w:rFonts w:eastAsia="Times New Roman"/>
                <w:sz w:val="22"/>
                <w:szCs w:val="22"/>
                <w:lang w:eastAsia="sk-SK"/>
              </w:rPr>
              <w:t xml:space="preserve"> </w:t>
            </w:r>
            <w:r w:rsidR="00B72A16" w:rsidRPr="00521F62">
              <w:rPr>
                <w:rFonts w:eastAsia="Times New Roman"/>
                <w:sz w:val="22"/>
                <w:szCs w:val="22"/>
                <w:lang w:eastAsia="sk-SK"/>
              </w:rPr>
              <w:t>–</w:t>
            </w:r>
            <w:r w:rsidRPr="00521F62">
              <w:rPr>
                <w:rFonts w:eastAsia="Times New Roman"/>
                <w:sz w:val="22"/>
                <w:szCs w:val="22"/>
                <w:lang w:eastAsia="sk-SK"/>
              </w:rPr>
              <w:t> </w:t>
            </w:r>
            <w:r w:rsidR="0034049E" w:rsidRPr="00521F62">
              <w:rPr>
                <w:rFonts w:eastAsia="Times New Roman"/>
                <w:sz w:val="22"/>
                <w:szCs w:val="22"/>
                <w:lang w:eastAsia="sk-SK"/>
              </w:rPr>
              <w:t>novelizáci</w:t>
            </w:r>
            <w:r w:rsidRPr="00521F62">
              <w:rPr>
                <w:rFonts w:eastAsia="Times New Roman"/>
                <w:sz w:val="22"/>
                <w:szCs w:val="22"/>
                <w:lang w:eastAsia="sk-SK"/>
              </w:rPr>
              <w:t xml:space="preserve">a </w:t>
            </w:r>
            <w:r w:rsidR="0034049E" w:rsidRPr="00521F62">
              <w:rPr>
                <w:rFonts w:eastAsia="Times New Roman"/>
                <w:sz w:val="22"/>
                <w:szCs w:val="22"/>
                <w:lang w:eastAsia="sk-SK"/>
              </w:rPr>
              <w:t>zákona č. 128/2002 Z. z. a zmenený názov</w:t>
            </w:r>
            <w:r w:rsidRPr="00521F62">
              <w:rPr>
                <w:rFonts w:eastAsia="Times New Roman"/>
                <w:sz w:val="22"/>
                <w:szCs w:val="22"/>
                <w:lang w:eastAsia="sk-SK"/>
              </w:rPr>
              <w:t xml:space="preserve"> návrhu zákona</w:t>
            </w:r>
            <w:r w:rsidR="00B72A16" w:rsidRPr="00521F62">
              <w:rPr>
                <w:rFonts w:eastAsia="Times New Roman"/>
                <w:sz w:val="22"/>
                <w:szCs w:val="22"/>
                <w:lang w:eastAsia="sk-SK"/>
              </w:rPr>
              <w:t>.</w:t>
            </w:r>
            <w:r w:rsidRPr="00521F62">
              <w:rPr>
                <w:rFonts w:eastAsia="Times New Roman"/>
                <w:lang w:eastAsia="sk-SK"/>
              </w:rPr>
              <w:t xml:space="preserve"> </w:t>
            </w:r>
          </w:p>
        </w:tc>
      </w:tr>
      <w:tr w:rsidR="00521F62" w:rsidRPr="00521F62" w:rsidTr="00DE5717">
        <w:tc>
          <w:tcPr>
            <w:tcW w:w="1809" w:type="dxa"/>
          </w:tcPr>
          <w:p w:rsidR="00743060" w:rsidRPr="00521F62" w:rsidRDefault="00743060" w:rsidP="00DE5717">
            <w:r w:rsidRPr="00521F62">
              <w:t xml:space="preserve">§ 2 </w:t>
            </w:r>
          </w:p>
        </w:tc>
        <w:tc>
          <w:tcPr>
            <w:tcW w:w="10773" w:type="dxa"/>
          </w:tcPr>
          <w:p w:rsidR="00743060" w:rsidRPr="00521F62" w:rsidRDefault="00743060" w:rsidP="00524405">
            <w:pPr>
              <w:jc w:val="both"/>
              <w:rPr>
                <w:highlight w:val="cyan"/>
              </w:rPr>
            </w:pPr>
            <w:r w:rsidRPr="00521F62">
              <w:t xml:space="preserve">V texte návrhu je potrebné vypustiť slovo „Čl. I“. V § 2 ods. 1 je potrebné za číslo „100“ vložiť slovo „eur“. V § 2 ods. 3 odporúčame slová „keď Slovenská obchodná inšpekcia zistí“ nahradiť slovami „keď Slovenská obchodná inšpekcia zistila“. V § 2 ods. 6 odporúčame slová „správny poriadok“ nahradiť slovami „všeobecný predpis o správnom konaní“ a umiestniť nad slovo „konaní“ príslušný odkaz a poznámku pod čiarou s označením zákona. V poznámke pod čiarou k odkazu 1 odporúčame slová „(Ú. v. EÚ L 60, 23. 03. 2018)“ nahradiť slovami „(Ú. v. EÚ L 60I, 02. 03. 2018)“ z dôvodu uvedenia správneho označenia publikačného zdroja.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Pr>
          <w:p w:rsidR="00743060" w:rsidRPr="00521F62" w:rsidRDefault="00743060" w:rsidP="00743060">
            <w:pPr>
              <w:jc w:val="center"/>
              <w:rPr>
                <w:rFonts w:eastAsia="Times New Roman"/>
                <w:lang w:eastAsia="sk-SK"/>
              </w:rPr>
            </w:pPr>
            <w:r w:rsidRPr="00521F62">
              <w:rPr>
                <w:rFonts w:eastAsia="Times New Roman"/>
                <w:lang w:eastAsia="sk-SK"/>
              </w:rPr>
              <w:t>ČA</w:t>
            </w:r>
          </w:p>
          <w:p w:rsidR="00B32E42" w:rsidRPr="00521F62" w:rsidRDefault="00B72A16" w:rsidP="00C03B0F">
            <w:pPr>
              <w:rPr>
                <w:rFonts w:eastAsia="Times New Roman"/>
                <w:sz w:val="22"/>
                <w:szCs w:val="22"/>
                <w:lang w:eastAsia="sk-SK"/>
              </w:rPr>
            </w:pPr>
            <w:r w:rsidRPr="00521F62">
              <w:rPr>
                <w:rFonts w:eastAsia="Times New Roman"/>
                <w:sz w:val="22"/>
                <w:szCs w:val="22"/>
                <w:lang w:eastAsia="sk-SK"/>
              </w:rPr>
              <w:t>„</w:t>
            </w:r>
            <w:r w:rsidR="00743060" w:rsidRPr="00521F62">
              <w:rPr>
                <w:rFonts w:eastAsia="Times New Roman"/>
                <w:sz w:val="22"/>
                <w:szCs w:val="22"/>
                <w:lang w:eastAsia="sk-SK"/>
              </w:rPr>
              <w:t>Čl. I</w:t>
            </w:r>
            <w:r w:rsidRPr="00521F62">
              <w:rPr>
                <w:rFonts w:eastAsia="Times New Roman"/>
                <w:sz w:val="22"/>
                <w:szCs w:val="22"/>
                <w:lang w:eastAsia="sk-SK"/>
              </w:rPr>
              <w:t>“</w:t>
            </w:r>
            <w:r w:rsidR="00743060" w:rsidRPr="00521F62">
              <w:rPr>
                <w:rFonts w:eastAsia="Times New Roman"/>
                <w:sz w:val="22"/>
                <w:szCs w:val="22"/>
                <w:lang w:eastAsia="sk-SK"/>
              </w:rPr>
              <w:t> ne</w:t>
            </w:r>
            <w:r w:rsidR="00C03B0F" w:rsidRPr="00521F62">
              <w:rPr>
                <w:rFonts w:eastAsia="Times New Roman"/>
                <w:sz w:val="22"/>
                <w:szCs w:val="22"/>
                <w:lang w:eastAsia="sk-SK"/>
              </w:rPr>
              <w:t xml:space="preserve">bol </w:t>
            </w:r>
            <w:r w:rsidR="00743060" w:rsidRPr="00521F62">
              <w:rPr>
                <w:rFonts w:eastAsia="Times New Roman"/>
                <w:sz w:val="22"/>
                <w:szCs w:val="22"/>
                <w:lang w:eastAsia="sk-SK"/>
              </w:rPr>
              <w:t xml:space="preserve">vypustený z dôvodu pridania čl. II </w:t>
            </w:r>
            <w:r w:rsidRPr="00521F62">
              <w:rPr>
                <w:rFonts w:eastAsia="Times New Roman"/>
                <w:sz w:val="22"/>
                <w:szCs w:val="22"/>
                <w:lang w:eastAsia="sk-SK"/>
              </w:rPr>
              <w:t>(</w:t>
            </w:r>
            <w:r w:rsidR="00743060" w:rsidRPr="00521F62">
              <w:rPr>
                <w:rFonts w:eastAsia="Times New Roman"/>
                <w:sz w:val="22"/>
                <w:szCs w:val="22"/>
                <w:lang w:eastAsia="sk-SK"/>
              </w:rPr>
              <w:t xml:space="preserve">na základe </w:t>
            </w:r>
            <w:r w:rsidR="00A203AB" w:rsidRPr="00521F62">
              <w:rPr>
                <w:rFonts w:eastAsia="Times New Roman"/>
                <w:sz w:val="22"/>
                <w:szCs w:val="22"/>
                <w:lang w:eastAsia="sk-SK"/>
              </w:rPr>
              <w:t>pripomienok GP SR, NBS a</w:t>
            </w:r>
            <w:r w:rsidRPr="00521F62">
              <w:rPr>
                <w:rFonts w:eastAsia="Times New Roman"/>
                <w:sz w:val="22"/>
                <w:szCs w:val="22"/>
                <w:lang w:eastAsia="sk-SK"/>
              </w:rPr>
              <w:t> </w:t>
            </w:r>
            <w:r w:rsidR="00A203AB" w:rsidRPr="00521F62">
              <w:rPr>
                <w:rFonts w:eastAsia="Times New Roman"/>
                <w:sz w:val="22"/>
                <w:szCs w:val="22"/>
                <w:lang w:eastAsia="sk-SK"/>
              </w:rPr>
              <w:t>SOI</w:t>
            </w:r>
            <w:r w:rsidRPr="00521F62">
              <w:rPr>
                <w:rFonts w:eastAsia="Times New Roman"/>
                <w:sz w:val="22"/>
                <w:szCs w:val="22"/>
                <w:lang w:eastAsia="sk-SK"/>
              </w:rPr>
              <w:t>)</w:t>
            </w:r>
            <w:r w:rsidR="00524405" w:rsidRPr="00521F62">
              <w:rPr>
                <w:rFonts w:eastAsia="Times New Roman"/>
                <w:sz w:val="22"/>
                <w:szCs w:val="22"/>
                <w:lang w:eastAsia="sk-SK"/>
              </w:rPr>
              <w:t>. Slová „správny poriadok“ sme ponechali v</w:t>
            </w:r>
            <w:r w:rsidR="0034049E" w:rsidRPr="00521F62">
              <w:rPr>
                <w:rFonts w:eastAsia="Times New Roman"/>
                <w:sz w:val="22"/>
                <w:szCs w:val="22"/>
                <w:lang w:eastAsia="sk-SK"/>
              </w:rPr>
              <w:t> </w:t>
            </w:r>
            <w:r w:rsidR="00524405" w:rsidRPr="00521F62">
              <w:rPr>
                <w:rFonts w:eastAsia="Times New Roman"/>
                <w:sz w:val="22"/>
                <w:szCs w:val="22"/>
                <w:lang w:eastAsia="sk-SK"/>
              </w:rPr>
              <w:t>súlade</w:t>
            </w:r>
            <w:r w:rsidR="0034049E" w:rsidRPr="00521F62">
              <w:rPr>
                <w:rFonts w:eastAsia="Times New Roman"/>
                <w:sz w:val="22"/>
                <w:szCs w:val="22"/>
                <w:lang w:eastAsia="sk-SK"/>
              </w:rPr>
              <w:t xml:space="preserve"> s bodom 8 Prílohy I Legislatívnych pravidiel </w:t>
            </w:r>
            <w:r w:rsidR="00C03B0F" w:rsidRPr="00521F62">
              <w:rPr>
                <w:rFonts w:eastAsia="Times New Roman"/>
                <w:sz w:val="22"/>
                <w:szCs w:val="22"/>
                <w:lang w:eastAsia="sk-SK"/>
              </w:rPr>
              <w:t>V</w:t>
            </w:r>
            <w:r w:rsidR="0034049E" w:rsidRPr="00521F62">
              <w:rPr>
                <w:rFonts w:eastAsia="Times New Roman"/>
                <w:sz w:val="22"/>
                <w:szCs w:val="22"/>
                <w:lang w:eastAsia="sk-SK"/>
              </w:rPr>
              <w:t>lády</w:t>
            </w:r>
            <w:r w:rsidR="00C03B0F" w:rsidRPr="00521F62">
              <w:rPr>
                <w:rFonts w:eastAsia="Times New Roman"/>
                <w:sz w:val="22"/>
                <w:szCs w:val="22"/>
                <w:lang w:eastAsia="sk-SK"/>
              </w:rPr>
              <w:t xml:space="preserve"> SR</w:t>
            </w:r>
            <w:r w:rsidR="0034049E" w:rsidRPr="00521F62">
              <w:rPr>
                <w:rFonts w:eastAsia="Times New Roman"/>
                <w:sz w:val="22"/>
                <w:szCs w:val="22"/>
                <w:lang w:eastAsia="sk-SK"/>
              </w:rPr>
              <w:t>.</w:t>
            </w:r>
          </w:p>
          <w:p w:rsidR="00743060" w:rsidRPr="00521F62" w:rsidRDefault="00B32E42" w:rsidP="00C03B0F">
            <w:pPr>
              <w:rPr>
                <w:rFonts w:eastAsia="Times New Roman"/>
                <w:sz w:val="22"/>
                <w:szCs w:val="22"/>
                <w:lang w:eastAsia="sk-SK"/>
              </w:rPr>
            </w:pPr>
            <w:r w:rsidRPr="00521F62">
              <w:rPr>
                <w:rFonts w:eastAsia="Times New Roman"/>
                <w:sz w:val="22"/>
                <w:szCs w:val="22"/>
                <w:lang w:eastAsia="sk-SK"/>
              </w:rPr>
              <w:t>Pôvodný § 2 je po vložení nového § 1 označený ako § 3.</w:t>
            </w:r>
            <w:r w:rsidR="00524405" w:rsidRPr="00521F62">
              <w:rPr>
                <w:rFonts w:eastAsia="Times New Roman"/>
                <w:sz w:val="22"/>
                <w:szCs w:val="22"/>
                <w:lang w:eastAsia="sk-SK"/>
              </w:rPr>
              <w:t xml:space="preserve"> </w:t>
            </w:r>
          </w:p>
        </w:tc>
      </w:tr>
      <w:tr w:rsidR="00743060" w:rsidRPr="00521F62" w:rsidTr="007309D4">
        <w:tc>
          <w:tcPr>
            <w:tcW w:w="1809" w:type="dxa"/>
          </w:tcPr>
          <w:p w:rsidR="00743060" w:rsidRPr="00521F62" w:rsidRDefault="00743060" w:rsidP="00DE5717">
            <w:r w:rsidRPr="00521F62">
              <w:t xml:space="preserve">K doložke zlučiteľnosti </w:t>
            </w:r>
          </w:p>
        </w:tc>
        <w:tc>
          <w:tcPr>
            <w:tcW w:w="10773" w:type="dxa"/>
          </w:tcPr>
          <w:p w:rsidR="00743060" w:rsidRPr="00521F62" w:rsidRDefault="00743060" w:rsidP="00DE5717">
            <w:r w:rsidRPr="00521F62">
              <w:t xml:space="preserve">Upozorňujeme, že uznesením vlády SR č. 251/2018 s účinnosťou od 1. júna 2018 sa zmenili a doplnili Legislatívne pravidlá vlády Slovenskej republiky, kde sa mení doložka zlučiteľnosti a zosúlaďuje sa s doložkou zlučiteľnosti podľa Legislatívnych pravidiel tvorby zákonov v znení poslednej novely z 23. mája 2018. Na základe toho je preto potrebné prepracovať celú doložku zlučiteľnosti podľa Legislatívnych pravidiel vlády SR v znení účinnom od 1. júna 2018. </w:t>
            </w:r>
          </w:p>
        </w:tc>
        <w:tc>
          <w:tcPr>
            <w:tcW w:w="630" w:type="dxa"/>
          </w:tcPr>
          <w:p w:rsidR="00743060" w:rsidRPr="00521F62" w:rsidRDefault="00743060" w:rsidP="00DE5717">
            <w:pPr>
              <w:jc w:val="center"/>
              <w:rPr>
                <w:rFonts w:eastAsia="Times New Roman"/>
                <w:lang w:eastAsia="sk-SK"/>
              </w:rPr>
            </w:pPr>
            <w:r w:rsidRPr="00521F62">
              <w:rPr>
                <w:rFonts w:eastAsia="Times New Roman"/>
                <w:lang w:eastAsia="sk-SK"/>
              </w:rPr>
              <w:t>O</w:t>
            </w:r>
          </w:p>
        </w:tc>
        <w:tc>
          <w:tcPr>
            <w:tcW w:w="2489" w:type="dxa"/>
          </w:tcPr>
          <w:p w:rsidR="00743060" w:rsidRPr="00521F62" w:rsidRDefault="00743060" w:rsidP="00DE5717">
            <w:pPr>
              <w:jc w:val="center"/>
              <w:rPr>
                <w:rFonts w:eastAsia="Times New Roman"/>
                <w:lang w:eastAsia="sk-SK"/>
              </w:rPr>
            </w:pPr>
            <w:r w:rsidRPr="00521F62">
              <w:rPr>
                <w:rFonts w:eastAsia="Times New Roman"/>
                <w:lang w:eastAsia="sk-SK"/>
              </w:rPr>
              <w:t>A</w:t>
            </w:r>
          </w:p>
          <w:p w:rsidR="0034049E" w:rsidRPr="00521F62" w:rsidRDefault="0034049E" w:rsidP="00C03B0F">
            <w:pPr>
              <w:rPr>
                <w:rFonts w:eastAsia="Times New Roman"/>
                <w:sz w:val="22"/>
                <w:szCs w:val="22"/>
                <w:lang w:eastAsia="sk-SK"/>
              </w:rPr>
            </w:pPr>
            <w:r w:rsidRPr="00521F62">
              <w:rPr>
                <w:rFonts w:eastAsia="Times New Roman"/>
                <w:sz w:val="22"/>
                <w:szCs w:val="22"/>
                <w:lang w:eastAsia="sk-SK"/>
              </w:rPr>
              <w:t>Doložk</w:t>
            </w:r>
            <w:r w:rsidR="00780AE8" w:rsidRPr="00521F62">
              <w:rPr>
                <w:rFonts w:eastAsia="Times New Roman"/>
                <w:sz w:val="22"/>
                <w:szCs w:val="22"/>
                <w:lang w:eastAsia="sk-SK"/>
              </w:rPr>
              <w:t>a</w:t>
            </w:r>
            <w:r w:rsidRPr="00521F62">
              <w:rPr>
                <w:rFonts w:eastAsia="Times New Roman"/>
                <w:sz w:val="22"/>
                <w:szCs w:val="22"/>
                <w:lang w:eastAsia="sk-SK"/>
              </w:rPr>
              <w:t xml:space="preserve"> </w:t>
            </w:r>
            <w:r w:rsidR="00780AE8" w:rsidRPr="00521F62">
              <w:rPr>
                <w:rFonts w:eastAsia="Times New Roman"/>
                <w:sz w:val="22"/>
                <w:szCs w:val="22"/>
                <w:lang w:eastAsia="sk-SK"/>
              </w:rPr>
              <w:t xml:space="preserve">zosúladená </w:t>
            </w:r>
            <w:r w:rsidRPr="00521F62">
              <w:rPr>
                <w:rFonts w:eastAsia="Times New Roman"/>
                <w:sz w:val="22"/>
                <w:szCs w:val="22"/>
                <w:lang w:eastAsia="sk-SK"/>
              </w:rPr>
              <w:t>s</w:t>
            </w:r>
            <w:r w:rsidR="006D0921" w:rsidRPr="00521F62">
              <w:rPr>
                <w:rFonts w:eastAsia="Times New Roman"/>
                <w:sz w:val="22"/>
                <w:szCs w:val="22"/>
                <w:lang w:eastAsia="sk-SK"/>
              </w:rPr>
              <w:t xml:space="preserve"> doložkou </w:t>
            </w:r>
            <w:r w:rsidRPr="00521F62">
              <w:rPr>
                <w:rFonts w:eastAsia="Times New Roman"/>
                <w:sz w:val="22"/>
                <w:szCs w:val="22"/>
                <w:lang w:eastAsia="sk-SK"/>
              </w:rPr>
              <w:t>podľa</w:t>
            </w:r>
            <w:r w:rsidR="006D0921" w:rsidRPr="00521F62">
              <w:rPr>
                <w:rFonts w:eastAsia="Times New Roman"/>
                <w:sz w:val="22"/>
                <w:szCs w:val="22"/>
                <w:lang w:eastAsia="sk-SK"/>
              </w:rPr>
              <w:t xml:space="preserve"> prílohy č. 2 </w:t>
            </w:r>
            <w:r w:rsidRPr="00521F62">
              <w:rPr>
                <w:rFonts w:eastAsia="Times New Roman"/>
                <w:sz w:val="22"/>
                <w:szCs w:val="22"/>
                <w:lang w:eastAsia="sk-SK"/>
              </w:rPr>
              <w:t xml:space="preserve"> </w:t>
            </w:r>
            <w:r w:rsidRPr="00521F62">
              <w:rPr>
                <w:sz w:val="22"/>
                <w:szCs w:val="22"/>
              </w:rPr>
              <w:t xml:space="preserve">Legislatívnych pravidiel </w:t>
            </w:r>
            <w:r w:rsidR="00C03B0F" w:rsidRPr="00521F62">
              <w:rPr>
                <w:sz w:val="22"/>
                <w:szCs w:val="22"/>
              </w:rPr>
              <w:t>V</w:t>
            </w:r>
            <w:r w:rsidRPr="00521F62">
              <w:rPr>
                <w:sz w:val="22"/>
                <w:szCs w:val="22"/>
              </w:rPr>
              <w:t>lády SR</w:t>
            </w:r>
            <w:r w:rsidR="00C03B0F" w:rsidRPr="00521F62">
              <w:rPr>
                <w:sz w:val="22"/>
                <w:szCs w:val="22"/>
              </w:rPr>
              <w:t>.</w:t>
            </w:r>
          </w:p>
        </w:tc>
      </w:tr>
    </w:tbl>
    <w:p w:rsidR="006C287F" w:rsidRPr="00521F62" w:rsidRDefault="006C287F" w:rsidP="008C1390"/>
    <w:p w:rsidR="008C1390" w:rsidRPr="00521F62" w:rsidRDefault="008C1390" w:rsidP="008C1390">
      <w:pPr>
        <w:rPr>
          <w:b/>
        </w:rPr>
      </w:pPr>
      <w:r w:rsidRPr="00521F62">
        <w:rPr>
          <w:rFonts w:eastAsia="Times New Roman"/>
          <w:b/>
          <w:lang w:eastAsia="sk-SK"/>
        </w:rPr>
        <w:t>SOI (Slovenská obchodná inšpekcia)</w:t>
      </w:r>
    </w:p>
    <w:tbl>
      <w:tblPr>
        <w:tblStyle w:val="Mriekatabuky"/>
        <w:tblW w:w="0" w:type="auto"/>
        <w:tblLook w:val="04A0" w:firstRow="1" w:lastRow="0" w:firstColumn="1" w:lastColumn="0" w:noHBand="0" w:noVBand="1"/>
      </w:tblPr>
      <w:tblGrid>
        <w:gridCol w:w="1689"/>
        <w:gridCol w:w="6574"/>
        <w:gridCol w:w="630"/>
        <w:gridCol w:w="2095"/>
      </w:tblGrid>
      <w:tr w:rsidR="00521F62" w:rsidRPr="00521F62" w:rsidTr="006C287F">
        <w:tc>
          <w:tcPr>
            <w:tcW w:w="1809" w:type="dxa"/>
            <w:vAlign w:val="center"/>
          </w:tcPr>
          <w:p w:rsidR="006C287F" w:rsidRPr="00521F62" w:rsidRDefault="006C287F" w:rsidP="00DE5717">
            <w:pPr>
              <w:jc w:val="center"/>
              <w:rPr>
                <w:rFonts w:eastAsia="Times New Roman"/>
                <w:b/>
                <w:bCs/>
                <w:lang w:eastAsia="sk-SK"/>
              </w:rPr>
            </w:pPr>
            <w:r w:rsidRPr="00521F62">
              <w:rPr>
                <w:rFonts w:eastAsia="Times New Roman"/>
                <w:b/>
                <w:bCs/>
                <w:lang w:eastAsia="sk-SK"/>
              </w:rPr>
              <w:t xml:space="preserve">Pripomienka k </w:t>
            </w:r>
          </w:p>
        </w:tc>
        <w:tc>
          <w:tcPr>
            <w:tcW w:w="10773" w:type="dxa"/>
            <w:vAlign w:val="center"/>
          </w:tcPr>
          <w:p w:rsidR="006C287F" w:rsidRPr="00521F62" w:rsidRDefault="006C287F" w:rsidP="00DE5717">
            <w:pPr>
              <w:jc w:val="center"/>
              <w:rPr>
                <w:rFonts w:eastAsia="Times New Roman"/>
                <w:b/>
                <w:bCs/>
                <w:lang w:eastAsia="sk-SK"/>
              </w:rPr>
            </w:pPr>
            <w:r w:rsidRPr="00521F62">
              <w:rPr>
                <w:rFonts w:eastAsia="Times New Roman"/>
                <w:b/>
                <w:bCs/>
                <w:lang w:eastAsia="sk-SK"/>
              </w:rPr>
              <w:t xml:space="preserve">Text pripomienky </w:t>
            </w:r>
          </w:p>
        </w:tc>
        <w:tc>
          <w:tcPr>
            <w:tcW w:w="630" w:type="dxa"/>
            <w:vAlign w:val="center"/>
          </w:tcPr>
          <w:p w:rsidR="006C287F" w:rsidRPr="00521F62" w:rsidRDefault="006C287F" w:rsidP="00DE5717">
            <w:pPr>
              <w:jc w:val="center"/>
              <w:rPr>
                <w:rFonts w:eastAsia="Times New Roman"/>
                <w:b/>
                <w:bCs/>
                <w:lang w:eastAsia="sk-SK"/>
              </w:rPr>
            </w:pPr>
            <w:r w:rsidRPr="00521F62">
              <w:rPr>
                <w:rFonts w:eastAsia="Times New Roman"/>
                <w:b/>
                <w:bCs/>
                <w:lang w:eastAsia="sk-SK"/>
              </w:rPr>
              <w:t>Typ</w:t>
            </w:r>
          </w:p>
        </w:tc>
        <w:tc>
          <w:tcPr>
            <w:tcW w:w="2489" w:type="dxa"/>
            <w:vAlign w:val="center"/>
          </w:tcPr>
          <w:p w:rsidR="006C287F" w:rsidRPr="00521F62" w:rsidRDefault="006C287F" w:rsidP="00DE5717">
            <w:pPr>
              <w:jc w:val="center"/>
              <w:rPr>
                <w:rFonts w:eastAsia="Times New Roman"/>
                <w:b/>
                <w:bCs/>
                <w:lang w:eastAsia="sk-SK"/>
              </w:rPr>
            </w:pPr>
            <w:r w:rsidRPr="00521F62">
              <w:rPr>
                <w:rFonts w:eastAsia="Times New Roman"/>
                <w:b/>
                <w:bCs/>
                <w:lang w:eastAsia="sk-SK"/>
              </w:rPr>
              <w:t>Vyhodnotenie</w:t>
            </w:r>
          </w:p>
        </w:tc>
      </w:tr>
      <w:tr w:rsidR="006C287F" w:rsidRPr="00521F62" w:rsidTr="006C287F">
        <w:tc>
          <w:tcPr>
            <w:tcW w:w="1809" w:type="dxa"/>
          </w:tcPr>
          <w:p w:rsidR="006C287F" w:rsidRPr="00521F62" w:rsidRDefault="006C287F" w:rsidP="00DE5717">
            <w:pPr>
              <w:rPr>
                <w:rFonts w:eastAsia="Times New Roman"/>
                <w:lang w:eastAsia="sk-SK"/>
              </w:rPr>
            </w:pPr>
            <w:r w:rsidRPr="00521F62">
              <w:rPr>
                <w:rFonts w:eastAsia="Times New Roman"/>
                <w:lang w:eastAsia="sk-SK"/>
              </w:rPr>
              <w:t xml:space="preserve">Všeobecná </w:t>
            </w:r>
          </w:p>
        </w:tc>
        <w:tc>
          <w:tcPr>
            <w:tcW w:w="10773" w:type="dxa"/>
          </w:tcPr>
          <w:p w:rsidR="006C287F" w:rsidRPr="00521F62" w:rsidRDefault="006C287F" w:rsidP="00DE5717">
            <w:pPr>
              <w:rPr>
                <w:rFonts w:eastAsia="Times New Roman"/>
                <w:highlight w:val="cyan"/>
                <w:lang w:eastAsia="sk-SK"/>
              </w:rPr>
            </w:pPr>
            <w:r w:rsidRPr="00521F62">
              <w:rPr>
                <w:rFonts w:eastAsia="Times New Roman"/>
                <w:lang w:eastAsia="sk-SK"/>
              </w:rPr>
              <w:t xml:space="preserve">V návrhu zákona odporúčame vložiť Čl. II, ktorým sa doplní zákon č. 128/2002 Z. z. v § 3, stanovujúcom kompetencie SOI. V zákone č. 128/2002 Z. z. nie je uvedené, že aj </w:t>
            </w:r>
            <w:proofErr w:type="spellStart"/>
            <w:r w:rsidRPr="00521F62">
              <w:rPr>
                <w:rFonts w:eastAsia="Times New Roman"/>
                <w:lang w:eastAsia="sk-SK"/>
              </w:rPr>
              <w:t>geoblocking</w:t>
            </w:r>
            <w:proofErr w:type="spellEnd"/>
            <w:r w:rsidRPr="00521F62">
              <w:rPr>
                <w:rFonts w:eastAsia="Times New Roman"/>
                <w:lang w:eastAsia="sk-SK"/>
              </w:rPr>
              <w:t xml:space="preserve"> je predmetom kontroly vnútorného trhu, čo by mohlo v budúcnosti spôsobiť sp</w:t>
            </w:r>
            <w:r w:rsidR="00D95C7F">
              <w:rPr>
                <w:rFonts w:eastAsia="Times New Roman"/>
                <w:lang w:eastAsia="sk-SK"/>
              </w:rPr>
              <w:t>or medzi kontrolovanými subjekt</w:t>
            </w:r>
            <w:r w:rsidRPr="00521F62">
              <w:rPr>
                <w:rFonts w:eastAsia="Times New Roman"/>
                <w:lang w:eastAsia="sk-SK"/>
              </w:rPr>
              <w:t xml:space="preserve">mi a SOI. </w:t>
            </w:r>
          </w:p>
        </w:tc>
        <w:tc>
          <w:tcPr>
            <w:tcW w:w="630" w:type="dxa"/>
          </w:tcPr>
          <w:p w:rsidR="006C287F" w:rsidRPr="00521F62" w:rsidRDefault="006C287F" w:rsidP="00DE5717">
            <w:pPr>
              <w:jc w:val="center"/>
              <w:rPr>
                <w:rFonts w:eastAsia="Times New Roman"/>
                <w:lang w:eastAsia="sk-SK"/>
              </w:rPr>
            </w:pPr>
            <w:r w:rsidRPr="00521F62">
              <w:rPr>
                <w:rFonts w:eastAsia="Times New Roman"/>
                <w:lang w:eastAsia="sk-SK"/>
              </w:rPr>
              <w:t>O</w:t>
            </w:r>
          </w:p>
        </w:tc>
        <w:tc>
          <w:tcPr>
            <w:tcW w:w="2489" w:type="dxa"/>
          </w:tcPr>
          <w:p w:rsidR="006C287F" w:rsidRPr="00521F62" w:rsidRDefault="00E5166F" w:rsidP="00DE5717">
            <w:pPr>
              <w:jc w:val="center"/>
              <w:rPr>
                <w:rFonts w:eastAsia="Times New Roman"/>
                <w:lang w:eastAsia="sk-SK"/>
              </w:rPr>
            </w:pPr>
            <w:r w:rsidRPr="00521F62">
              <w:rPr>
                <w:rFonts w:eastAsia="Times New Roman"/>
                <w:lang w:eastAsia="sk-SK"/>
              </w:rPr>
              <w:t>Č</w:t>
            </w:r>
            <w:r w:rsidR="006C287F" w:rsidRPr="00521F62">
              <w:rPr>
                <w:rFonts w:eastAsia="Times New Roman"/>
                <w:lang w:eastAsia="sk-SK"/>
              </w:rPr>
              <w:t>A</w:t>
            </w:r>
          </w:p>
          <w:p w:rsidR="0055498C" w:rsidRPr="00521F62" w:rsidRDefault="0055498C" w:rsidP="00E32358">
            <w:pPr>
              <w:rPr>
                <w:rFonts w:eastAsia="Times New Roman"/>
                <w:sz w:val="22"/>
                <w:szCs w:val="22"/>
                <w:lang w:eastAsia="sk-SK"/>
              </w:rPr>
            </w:pPr>
            <w:r w:rsidRPr="00521F62">
              <w:rPr>
                <w:rFonts w:eastAsia="Times New Roman"/>
                <w:sz w:val="22"/>
                <w:szCs w:val="22"/>
                <w:lang w:eastAsia="sk-SK"/>
              </w:rPr>
              <w:t xml:space="preserve">Vložený článok II </w:t>
            </w:r>
            <w:r w:rsidR="00E5166F" w:rsidRPr="00521F62">
              <w:rPr>
                <w:rFonts w:eastAsia="Times New Roman"/>
                <w:sz w:val="22"/>
                <w:szCs w:val="22"/>
                <w:lang w:eastAsia="sk-SK"/>
              </w:rPr>
              <w:t xml:space="preserve">(avšak s úpravou § 1, nie § 3 zákona č. 128/2002 Z. z.) </w:t>
            </w:r>
            <w:r w:rsidRPr="00521F62">
              <w:rPr>
                <w:rFonts w:eastAsia="Times New Roman"/>
                <w:sz w:val="22"/>
                <w:szCs w:val="22"/>
                <w:lang w:eastAsia="sk-SK"/>
              </w:rPr>
              <w:t>a zmenený názov</w:t>
            </w:r>
            <w:r w:rsidR="00C03B0F" w:rsidRPr="00521F62">
              <w:rPr>
                <w:rFonts w:eastAsia="Times New Roman"/>
                <w:sz w:val="22"/>
                <w:szCs w:val="22"/>
                <w:lang w:eastAsia="sk-SK"/>
              </w:rPr>
              <w:t xml:space="preserve"> návrhu zákona</w:t>
            </w:r>
            <w:r w:rsidRPr="00521F62">
              <w:rPr>
                <w:rFonts w:eastAsia="Times New Roman"/>
                <w:sz w:val="22"/>
                <w:szCs w:val="22"/>
                <w:lang w:eastAsia="sk-SK"/>
              </w:rPr>
              <w:t xml:space="preserve">. </w:t>
            </w:r>
          </w:p>
        </w:tc>
      </w:tr>
    </w:tbl>
    <w:p w:rsidR="006C287F" w:rsidRPr="00521F62" w:rsidRDefault="006C287F"/>
    <w:sectPr w:rsidR="006C287F" w:rsidRPr="00521F62" w:rsidSect="007148E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50B36"/>
    <w:multiLevelType w:val="hybridMultilevel"/>
    <w:tmpl w:val="00B45012"/>
    <w:lvl w:ilvl="0" w:tplc="4C4082C8">
      <w:numFmt w:val="bullet"/>
      <w:lvlText w:val="-"/>
      <w:lvlJc w:val="left"/>
      <w:pPr>
        <w:ind w:left="720" w:hanging="360"/>
      </w:pPr>
      <w:rPr>
        <w:rFonts w:ascii="Times New Roman" w:eastAsia="Times New Roman" w:hAnsi="Times New Roman"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1A"/>
    <w:rsid w:val="00026420"/>
    <w:rsid w:val="00036CE2"/>
    <w:rsid w:val="0004061B"/>
    <w:rsid w:val="00055040"/>
    <w:rsid w:val="000B586D"/>
    <w:rsid w:val="000C4277"/>
    <w:rsid w:val="000D443D"/>
    <w:rsid w:val="001321C3"/>
    <w:rsid w:val="0016276C"/>
    <w:rsid w:val="001B00A8"/>
    <w:rsid w:val="00220982"/>
    <w:rsid w:val="00263BC3"/>
    <w:rsid w:val="00266FEA"/>
    <w:rsid w:val="002819ED"/>
    <w:rsid w:val="002D5A1E"/>
    <w:rsid w:val="002E6F37"/>
    <w:rsid w:val="00311507"/>
    <w:rsid w:val="0034049E"/>
    <w:rsid w:val="00341655"/>
    <w:rsid w:val="00351B4C"/>
    <w:rsid w:val="00366733"/>
    <w:rsid w:val="00374D2F"/>
    <w:rsid w:val="0037699D"/>
    <w:rsid w:val="00380327"/>
    <w:rsid w:val="003836B9"/>
    <w:rsid w:val="00396F2F"/>
    <w:rsid w:val="003D18F1"/>
    <w:rsid w:val="003D73FD"/>
    <w:rsid w:val="003F344A"/>
    <w:rsid w:val="003F79A5"/>
    <w:rsid w:val="004015E6"/>
    <w:rsid w:val="0043416F"/>
    <w:rsid w:val="00467089"/>
    <w:rsid w:val="004B6814"/>
    <w:rsid w:val="004D1182"/>
    <w:rsid w:val="004D6AE8"/>
    <w:rsid w:val="004F3D98"/>
    <w:rsid w:val="00521F62"/>
    <w:rsid w:val="00524405"/>
    <w:rsid w:val="0055498C"/>
    <w:rsid w:val="0056120D"/>
    <w:rsid w:val="00570DB1"/>
    <w:rsid w:val="00574BD5"/>
    <w:rsid w:val="00577E62"/>
    <w:rsid w:val="00593A45"/>
    <w:rsid w:val="005B34A1"/>
    <w:rsid w:val="0062019A"/>
    <w:rsid w:val="00625B87"/>
    <w:rsid w:val="00641964"/>
    <w:rsid w:val="006658E6"/>
    <w:rsid w:val="00670562"/>
    <w:rsid w:val="00674F44"/>
    <w:rsid w:val="006A5238"/>
    <w:rsid w:val="006B05F1"/>
    <w:rsid w:val="006C287F"/>
    <w:rsid w:val="006D0921"/>
    <w:rsid w:val="006E56C3"/>
    <w:rsid w:val="007148E5"/>
    <w:rsid w:val="007309D4"/>
    <w:rsid w:val="00743060"/>
    <w:rsid w:val="00780AE8"/>
    <w:rsid w:val="00785010"/>
    <w:rsid w:val="007865A5"/>
    <w:rsid w:val="007911F6"/>
    <w:rsid w:val="007C6553"/>
    <w:rsid w:val="007D6974"/>
    <w:rsid w:val="00823F98"/>
    <w:rsid w:val="00825638"/>
    <w:rsid w:val="00851E53"/>
    <w:rsid w:val="00894C8B"/>
    <w:rsid w:val="008C1390"/>
    <w:rsid w:val="00901E29"/>
    <w:rsid w:val="00923659"/>
    <w:rsid w:val="0097431E"/>
    <w:rsid w:val="00985C61"/>
    <w:rsid w:val="009B244D"/>
    <w:rsid w:val="009F4BAA"/>
    <w:rsid w:val="00A030E5"/>
    <w:rsid w:val="00A06F8D"/>
    <w:rsid w:val="00A10B57"/>
    <w:rsid w:val="00A203AB"/>
    <w:rsid w:val="00A30EBD"/>
    <w:rsid w:val="00A368D5"/>
    <w:rsid w:val="00A62DCF"/>
    <w:rsid w:val="00A74132"/>
    <w:rsid w:val="00A90F9B"/>
    <w:rsid w:val="00A912EE"/>
    <w:rsid w:val="00AD5F07"/>
    <w:rsid w:val="00AF581F"/>
    <w:rsid w:val="00AF6432"/>
    <w:rsid w:val="00B00EE6"/>
    <w:rsid w:val="00B13058"/>
    <w:rsid w:val="00B32E42"/>
    <w:rsid w:val="00B44AE8"/>
    <w:rsid w:val="00B54BB0"/>
    <w:rsid w:val="00B72A16"/>
    <w:rsid w:val="00B968CF"/>
    <w:rsid w:val="00C02FCC"/>
    <w:rsid w:val="00C03B0F"/>
    <w:rsid w:val="00C224DC"/>
    <w:rsid w:val="00C425A6"/>
    <w:rsid w:val="00C46F32"/>
    <w:rsid w:val="00C549F1"/>
    <w:rsid w:val="00C56D9B"/>
    <w:rsid w:val="00C603CD"/>
    <w:rsid w:val="00C7486C"/>
    <w:rsid w:val="00C832E0"/>
    <w:rsid w:val="00CE4205"/>
    <w:rsid w:val="00D134EA"/>
    <w:rsid w:val="00D13A60"/>
    <w:rsid w:val="00D26467"/>
    <w:rsid w:val="00D76C6A"/>
    <w:rsid w:val="00D9524B"/>
    <w:rsid w:val="00D95C7F"/>
    <w:rsid w:val="00DC154B"/>
    <w:rsid w:val="00DC15CA"/>
    <w:rsid w:val="00DD03A0"/>
    <w:rsid w:val="00DE1116"/>
    <w:rsid w:val="00DE5271"/>
    <w:rsid w:val="00DE5717"/>
    <w:rsid w:val="00DE5F34"/>
    <w:rsid w:val="00E26FDF"/>
    <w:rsid w:val="00E279BC"/>
    <w:rsid w:val="00E32358"/>
    <w:rsid w:val="00E35BE8"/>
    <w:rsid w:val="00E4786E"/>
    <w:rsid w:val="00E5166F"/>
    <w:rsid w:val="00E54526"/>
    <w:rsid w:val="00E66E7A"/>
    <w:rsid w:val="00E70FB2"/>
    <w:rsid w:val="00E735E4"/>
    <w:rsid w:val="00E81CA8"/>
    <w:rsid w:val="00E92723"/>
    <w:rsid w:val="00EA1889"/>
    <w:rsid w:val="00EB5208"/>
    <w:rsid w:val="00EB58DA"/>
    <w:rsid w:val="00EF5005"/>
    <w:rsid w:val="00F251C4"/>
    <w:rsid w:val="00F3669F"/>
    <w:rsid w:val="00F43379"/>
    <w:rsid w:val="00F46CD6"/>
    <w:rsid w:val="00FB3B67"/>
    <w:rsid w:val="00FB6B27"/>
    <w:rsid w:val="00FC2F1A"/>
    <w:rsid w:val="00FD70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FB3B67"/>
    <w:pPr>
      <w:spacing w:before="100" w:beforeAutospacing="1" w:after="100" w:afterAutospacing="1"/>
      <w:outlineLvl w:val="2"/>
    </w:pPr>
    <w:rPr>
      <w:rFonts w:eastAsia="Times New Roman"/>
      <w:color w:val="481659"/>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C2F1A"/>
    <w:rPr>
      <w:color w:val="0000FF"/>
      <w:u w:val="single"/>
    </w:rPr>
  </w:style>
  <w:style w:type="character" w:customStyle="1" w:styleId="Nadpis3Char">
    <w:name w:val="Nadpis 3 Char"/>
    <w:basedOn w:val="Predvolenpsmoodseku"/>
    <w:link w:val="Nadpis3"/>
    <w:uiPriority w:val="9"/>
    <w:rsid w:val="00FB3B67"/>
    <w:rPr>
      <w:rFonts w:eastAsia="Times New Roman"/>
      <w:color w:val="481659"/>
      <w:sz w:val="27"/>
      <w:szCs w:val="27"/>
      <w:lang w:eastAsia="sk-SK"/>
    </w:rPr>
  </w:style>
  <w:style w:type="table" w:styleId="Mriekatabuky">
    <w:name w:val="Table Grid"/>
    <w:basedOn w:val="Normlnatabuka"/>
    <w:uiPriority w:val="59"/>
    <w:rsid w:val="006C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341655"/>
    <w:rPr>
      <w:rFonts w:ascii="Tahoma" w:hAnsi="Tahoma" w:cs="Tahoma"/>
      <w:sz w:val="16"/>
      <w:szCs w:val="16"/>
    </w:rPr>
  </w:style>
  <w:style w:type="character" w:customStyle="1" w:styleId="TextbublinyChar">
    <w:name w:val="Text bubliny Char"/>
    <w:basedOn w:val="Predvolenpsmoodseku"/>
    <w:link w:val="Textbubliny"/>
    <w:uiPriority w:val="99"/>
    <w:semiHidden/>
    <w:rsid w:val="00341655"/>
    <w:rPr>
      <w:rFonts w:ascii="Tahoma" w:hAnsi="Tahoma" w:cs="Tahoma"/>
      <w:sz w:val="16"/>
      <w:szCs w:val="16"/>
    </w:rPr>
  </w:style>
  <w:style w:type="paragraph" w:styleId="Bezriadkovania">
    <w:name w:val="No Spacing"/>
    <w:uiPriority w:val="1"/>
    <w:qFormat/>
    <w:rsid w:val="003D18F1"/>
  </w:style>
  <w:style w:type="paragraph" w:styleId="Odsekzoznamu">
    <w:name w:val="List Paragraph"/>
    <w:basedOn w:val="Normlny"/>
    <w:uiPriority w:val="34"/>
    <w:qFormat/>
    <w:rsid w:val="001627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FB3B67"/>
    <w:pPr>
      <w:spacing w:before="100" w:beforeAutospacing="1" w:after="100" w:afterAutospacing="1"/>
      <w:outlineLvl w:val="2"/>
    </w:pPr>
    <w:rPr>
      <w:rFonts w:eastAsia="Times New Roman"/>
      <w:color w:val="481659"/>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C2F1A"/>
    <w:rPr>
      <w:color w:val="0000FF"/>
      <w:u w:val="single"/>
    </w:rPr>
  </w:style>
  <w:style w:type="character" w:customStyle="1" w:styleId="Nadpis3Char">
    <w:name w:val="Nadpis 3 Char"/>
    <w:basedOn w:val="Predvolenpsmoodseku"/>
    <w:link w:val="Nadpis3"/>
    <w:uiPriority w:val="9"/>
    <w:rsid w:val="00FB3B67"/>
    <w:rPr>
      <w:rFonts w:eastAsia="Times New Roman"/>
      <w:color w:val="481659"/>
      <w:sz w:val="27"/>
      <w:szCs w:val="27"/>
      <w:lang w:eastAsia="sk-SK"/>
    </w:rPr>
  </w:style>
  <w:style w:type="table" w:styleId="Mriekatabuky">
    <w:name w:val="Table Grid"/>
    <w:basedOn w:val="Normlnatabuka"/>
    <w:uiPriority w:val="59"/>
    <w:rsid w:val="006C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341655"/>
    <w:rPr>
      <w:rFonts w:ascii="Tahoma" w:hAnsi="Tahoma" w:cs="Tahoma"/>
      <w:sz w:val="16"/>
      <w:szCs w:val="16"/>
    </w:rPr>
  </w:style>
  <w:style w:type="character" w:customStyle="1" w:styleId="TextbublinyChar">
    <w:name w:val="Text bubliny Char"/>
    <w:basedOn w:val="Predvolenpsmoodseku"/>
    <w:link w:val="Textbubliny"/>
    <w:uiPriority w:val="99"/>
    <w:semiHidden/>
    <w:rsid w:val="00341655"/>
    <w:rPr>
      <w:rFonts w:ascii="Tahoma" w:hAnsi="Tahoma" w:cs="Tahoma"/>
      <w:sz w:val="16"/>
      <w:szCs w:val="16"/>
    </w:rPr>
  </w:style>
  <w:style w:type="paragraph" w:styleId="Bezriadkovania">
    <w:name w:val="No Spacing"/>
    <w:uiPriority w:val="1"/>
    <w:qFormat/>
    <w:rsid w:val="003D18F1"/>
  </w:style>
  <w:style w:type="paragraph" w:styleId="Odsekzoznamu">
    <w:name w:val="List Paragraph"/>
    <w:basedOn w:val="Normlny"/>
    <w:uiPriority w:val="34"/>
    <w:qFormat/>
    <w:rsid w:val="00162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6763">
      <w:bodyDiv w:val="1"/>
      <w:marLeft w:val="0"/>
      <w:marRight w:val="0"/>
      <w:marTop w:val="0"/>
      <w:marBottom w:val="0"/>
      <w:divBdr>
        <w:top w:val="none" w:sz="0" w:space="0" w:color="auto"/>
        <w:left w:val="none" w:sz="0" w:space="0" w:color="auto"/>
        <w:bottom w:val="none" w:sz="0" w:space="0" w:color="auto"/>
        <w:right w:val="none" w:sz="0" w:space="0" w:color="auto"/>
      </w:divBdr>
      <w:divsChild>
        <w:div w:id="615260015">
          <w:marLeft w:val="0"/>
          <w:marRight w:val="0"/>
          <w:marTop w:val="100"/>
          <w:marBottom w:val="100"/>
          <w:divBdr>
            <w:top w:val="none" w:sz="0" w:space="0" w:color="auto"/>
            <w:left w:val="none" w:sz="0" w:space="0" w:color="auto"/>
            <w:bottom w:val="none" w:sz="0" w:space="0" w:color="auto"/>
            <w:right w:val="none" w:sz="0" w:space="0" w:color="auto"/>
          </w:divBdr>
          <w:divsChild>
            <w:div w:id="2003317975">
              <w:marLeft w:val="0"/>
              <w:marRight w:val="0"/>
              <w:marTop w:val="225"/>
              <w:marBottom w:val="750"/>
              <w:divBdr>
                <w:top w:val="none" w:sz="0" w:space="0" w:color="auto"/>
                <w:left w:val="none" w:sz="0" w:space="0" w:color="auto"/>
                <w:bottom w:val="none" w:sz="0" w:space="0" w:color="auto"/>
                <w:right w:val="none" w:sz="0" w:space="0" w:color="auto"/>
              </w:divBdr>
              <w:divsChild>
                <w:div w:id="39018749">
                  <w:marLeft w:val="0"/>
                  <w:marRight w:val="0"/>
                  <w:marTop w:val="0"/>
                  <w:marBottom w:val="0"/>
                  <w:divBdr>
                    <w:top w:val="none" w:sz="0" w:space="0" w:color="auto"/>
                    <w:left w:val="none" w:sz="0" w:space="0" w:color="auto"/>
                    <w:bottom w:val="none" w:sz="0" w:space="0" w:color="auto"/>
                    <w:right w:val="none" w:sz="0" w:space="0" w:color="auto"/>
                  </w:divBdr>
                  <w:divsChild>
                    <w:div w:id="144392750">
                      <w:marLeft w:val="0"/>
                      <w:marRight w:val="0"/>
                      <w:marTop w:val="0"/>
                      <w:marBottom w:val="0"/>
                      <w:divBdr>
                        <w:top w:val="none" w:sz="0" w:space="0" w:color="auto"/>
                        <w:left w:val="none" w:sz="0" w:space="0" w:color="auto"/>
                        <w:bottom w:val="none" w:sz="0" w:space="0" w:color="auto"/>
                        <w:right w:val="none" w:sz="0" w:space="0" w:color="auto"/>
                      </w:divBdr>
                      <w:divsChild>
                        <w:div w:id="914432373">
                          <w:marLeft w:val="0"/>
                          <w:marRight w:val="0"/>
                          <w:marTop w:val="0"/>
                          <w:marBottom w:val="0"/>
                          <w:divBdr>
                            <w:top w:val="none" w:sz="0" w:space="0" w:color="auto"/>
                            <w:left w:val="none" w:sz="0" w:space="0" w:color="auto"/>
                            <w:bottom w:val="none" w:sz="0" w:space="0" w:color="auto"/>
                            <w:right w:val="none" w:sz="0" w:space="0" w:color="auto"/>
                          </w:divBdr>
                          <w:divsChild>
                            <w:div w:id="857080553">
                              <w:marLeft w:val="0"/>
                              <w:marRight w:val="0"/>
                              <w:marTop w:val="0"/>
                              <w:marBottom w:val="0"/>
                              <w:divBdr>
                                <w:top w:val="none" w:sz="0" w:space="0" w:color="auto"/>
                                <w:left w:val="none" w:sz="0" w:space="0" w:color="auto"/>
                                <w:bottom w:val="none" w:sz="0" w:space="0" w:color="auto"/>
                                <w:right w:val="none" w:sz="0" w:space="0" w:color="auto"/>
                              </w:divBdr>
                              <w:divsChild>
                                <w:div w:id="1353412640">
                                  <w:marLeft w:val="0"/>
                                  <w:marRight w:val="0"/>
                                  <w:marTop w:val="0"/>
                                  <w:marBottom w:val="0"/>
                                  <w:divBdr>
                                    <w:top w:val="none" w:sz="0" w:space="0" w:color="auto"/>
                                    <w:left w:val="none" w:sz="0" w:space="0" w:color="auto"/>
                                    <w:bottom w:val="none" w:sz="0" w:space="0" w:color="auto"/>
                                    <w:right w:val="none" w:sz="0" w:space="0" w:color="auto"/>
                                  </w:divBdr>
                                  <w:divsChild>
                                    <w:div w:id="1931889718">
                                      <w:marLeft w:val="0"/>
                                      <w:marRight w:val="0"/>
                                      <w:marTop w:val="0"/>
                                      <w:marBottom w:val="0"/>
                                      <w:divBdr>
                                        <w:top w:val="none" w:sz="0" w:space="0" w:color="auto"/>
                                        <w:left w:val="none" w:sz="0" w:space="0" w:color="auto"/>
                                        <w:bottom w:val="none" w:sz="0" w:space="0" w:color="auto"/>
                                        <w:right w:val="none" w:sz="0" w:space="0" w:color="auto"/>
                                      </w:divBdr>
                                      <w:divsChild>
                                        <w:div w:id="318459005">
                                          <w:marLeft w:val="0"/>
                                          <w:marRight w:val="0"/>
                                          <w:marTop w:val="0"/>
                                          <w:marBottom w:val="0"/>
                                          <w:divBdr>
                                            <w:top w:val="none" w:sz="0" w:space="0" w:color="auto"/>
                                            <w:left w:val="none" w:sz="0" w:space="0" w:color="auto"/>
                                            <w:bottom w:val="none" w:sz="0" w:space="0" w:color="auto"/>
                                            <w:right w:val="none" w:sz="0" w:space="0" w:color="auto"/>
                                          </w:divBdr>
                                          <w:divsChild>
                                            <w:div w:id="1348483957">
                                              <w:marLeft w:val="0"/>
                                              <w:marRight w:val="0"/>
                                              <w:marTop w:val="0"/>
                                              <w:marBottom w:val="0"/>
                                              <w:divBdr>
                                                <w:top w:val="none" w:sz="0" w:space="0" w:color="auto"/>
                                                <w:left w:val="none" w:sz="0" w:space="0" w:color="auto"/>
                                                <w:bottom w:val="none" w:sz="0" w:space="0" w:color="auto"/>
                                                <w:right w:val="none" w:sz="0" w:space="0" w:color="auto"/>
                                              </w:divBdr>
                                              <w:divsChild>
                                                <w:div w:id="203450180">
                                                  <w:marLeft w:val="0"/>
                                                  <w:marRight w:val="0"/>
                                                  <w:marTop w:val="0"/>
                                                  <w:marBottom w:val="0"/>
                                                  <w:divBdr>
                                                    <w:top w:val="none" w:sz="0" w:space="0" w:color="auto"/>
                                                    <w:left w:val="none" w:sz="0" w:space="0" w:color="auto"/>
                                                    <w:bottom w:val="none" w:sz="0" w:space="0" w:color="auto"/>
                                                    <w:right w:val="none" w:sz="0" w:space="0" w:color="auto"/>
                                                  </w:divBdr>
                                                  <w:divsChild>
                                                    <w:div w:id="496384698">
                                                      <w:marLeft w:val="0"/>
                                                      <w:marRight w:val="0"/>
                                                      <w:marTop w:val="0"/>
                                                      <w:marBottom w:val="0"/>
                                                      <w:divBdr>
                                                        <w:top w:val="none" w:sz="0" w:space="0" w:color="auto"/>
                                                        <w:left w:val="none" w:sz="0" w:space="0" w:color="auto"/>
                                                        <w:bottom w:val="none" w:sz="0" w:space="0" w:color="auto"/>
                                                        <w:right w:val="none" w:sz="0" w:space="0" w:color="auto"/>
                                                      </w:divBdr>
                                                      <w:divsChild>
                                                        <w:div w:id="272565359">
                                                          <w:marLeft w:val="0"/>
                                                          <w:marRight w:val="0"/>
                                                          <w:marTop w:val="0"/>
                                                          <w:marBottom w:val="0"/>
                                                          <w:divBdr>
                                                            <w:top w:val="none" w:sz="0" w:space="0" w:color="auto"/>
                                                            <w:left w:val="none" w:sz="0" w:space="0" w:color="auto"/>
                                                            <w:bottom w:val="none" w:sz="0" w:space="0" w:color="auto"/>
                                                            <w:right w:val="none" w:sz="0" w:space="0" w:color="auto"/>
                                                          </w:divBdr>
                                                          <w:divsChild>
                                                            <w:div w:id="2056733524">
                                                              <w:marLeft w:val="0"/>
                                                              <w:marRight w:val="0"/>
                                                              <w:marTop w:val="0"/>
                                                              <w:marBottom w:val="0"/>
                                                              <w:divBdr>
                                                                <w:top w:val="none" w:sz="0" w:space="0" w:color="auto"/>
                                                                <w:left w:val="none" w:sz="0" w:space="0" w:color="auto"/>
                                                                <w:bottom w:val="none" w:sz="0" w:space="0" w:color="auto"/>
                                                                <w:right w:val="none" w:sz="0" w:space="0" w:color="auto"/>
                                                              </w:divBdr>
                                                              <w:divsChild>
                                                                <w:div w:id="1200435147">
                                                                  <w:marLeft w:val="0"/>
                                                                  <w:marRight w:val="0"/>
                                                                  <w:marTop w:val="0"/>
                                                                  <w:marBottom w:val="0"/>
                                                                  <w:divBdr>
                                                                    <w:top w:val="none" w:sz="0" w:space="0" w:color="auto"/>
                                                                    <w:left w:val="none" w:sz="0" w:space="0" w:color="auto"/>
                                                                    <w:bottom w:val="none" w:sz="0" w:space="0" w:color="auto"/>
                                                                    <w:right w:val="none" w:sz="0" w:space="0" w:color="auto"/>
                                                                  </w:divBdr>
                                                                </w:div>
                                                                <w:div w:id="276134308">
                                                                  <w:marLeft w:val="0"/>
                                                                  <w:marRight w:val="0"/>
                                                                  <w:marTop w:val="0"/>
                                                                  <w:marBottom w:val="0"/>
                                                                  <w:divBdr>
                                                                    <w:top w:val="none" w:sz="0" w:space="0" w:color="auto"/>
                                                                    <w:left w:val="none" w:sz="0" w:space="0" w:color="auto"/>
                                                                    <w:bottom w:val="none" w:sz="0" w:space="0" w:color="auto"/>
                                                                    <w:right w:val="none" w:sz="0" w:space="0" w:color="auto"/>
                                                                  </w:divBdr>
                                                                </w:div>
                                                                <w:div w:id="545920193">
                                                                  <w:marLeft w:val="0"/>
                                                                  <w:marRight w:val="0"/>
                                                                  <w:marTop w:val="0"/>
                                                                  <w:marBottom w:val="0"/>
                                                                  <w:divBdr>
                                                                    <w:top w:val="none" w:sz="0" w:space="0" w:color="auto"/>
                                                                    <w:left w:val="none" w:sz="0" w:space="0" w:color="auto"/>
                                                                    <w:bottom w:val="none" w:sz="0" w:space="0" w:color="auto"/>
                                                                    <w:right w:val="none" w:sz="0" w:space="0" w:color="auto"/>
                                                                  </w:divBdr>
                                                                  <w:divsChild>
                                                                    <w:div w:id="722484903">
                                                                      <w:marLeft w:val="0"/>
                                                                      <w:marRight w:val="0"/>
                                                                      <w:marTop w:val="0"/>
                                                                      <w:marBottom w:val="0"/>
                                                                      <w:divBdr>
                                                                        <w:top w:val="none" w:sz="0" w:space="0" w:color="auto"/>
                                                                        <w:left w:val="none" w:sz="0" w:space="0" w:color="auto"/>
                                                                        <w:bottom w:val="none" w:sz="0" w:space="0" w:color="auto"/>
                                                                        <w:right w:val="none" w:sz="0" w:space="0" w:color="auto"/>
                                                                      </w:divBdr>
                                                                    </w:div>
                                                                    <w:div w:id="929431599">
                                                                      <w:marLeft w:val="0"/>
                                                                      <w:marRight w:val="0"/>
                                                                      <w:marTop w:val="0"/>
                                                                      <w:marBottom w:val="0"/>
                                                                      <w:divBdr>
                                                                        <w:top w:val="none" w:sz="0" w:space="0" w:color="auto"/>
                                                                        <w:left w:val="none" w:sz="0" w:space="0" w:color="auto"/>
                                                                        <w:bottom w:val="none" w:sz="0" w:space="0" w:color="auto"/>
                                                                        <w:right w:val="none" w:sz="0" w:space="0" w:color="auto"/>
                                                                      </w:divBdr>
                                                                    </w:div>
                                                                  </w:divsChild>
                                                                </w:div>
                                                                <w:div w:id="76099207">
                                                                  <w:marLeft w:val="0"/>
                                                                  <w:marRight w:val="0"/>
                                                                  <w:marTop w:val="0"/>
                                                                  <w:marBottom w:val="0"/>
                                                                  <w:divBdr>
                                                                    <w:top w:val="none" w:sz="0" w:space="0" w:color="auto"/>
                                                                    <w:left w:val="none" w:sz="0" w:space="0" w:color="auto"/>
                                                                    <w:bottom w:val="none" w:sz="0" w:space="0" w:color="auto"/>
                                                                    <w:right w:val="none" w:sz="0" w:space="0" w:color="auto"/>
                                                                  </w:divBdr>
                                                                  <w:divsChild>
                                                                    <w:div w:id="907687446">
                                                                      <w:marLeft w:val="0"/>
                                                                      <w:marRight w:val="0"/>
                                                                      <w:marTop w:val="0"/>
                                                                      <w:marBottom w:val="0"/>
                                                                      <w:divBdr>
                                                                        <w:top w:val="none" w:sz="0" w:space="0" w:color="auto"/>
                                                                        <w:left w:val="none" w:sz="0" w:space="0" w:color="auto"/>
                                                                        <w:bottom w:val="none" w:sz="0" w:space="0" w:color="auto"/>
                                                                        <w:right w:val="none" w:sz="0" w:space="0" w:color="auto"/>
                                                                      </w:divBdr>
                                                                    </w:div>
                                                                    <w:div w:id="1905950022">
                                                                      <w:marLeft w:val="0"/>
                                                                      <w:marRight w:val="0"/>
                                                                      <w:marTop w:val="0"/>
                                                                      <w:marBottom w:val="0"/>
                                                                      <w:divBdr>
                                                                        <w:top w:val="none" w:sz="0" w:space="0" w:color="auto"/>
                                                                        <w:left w:val="none" w:sz="0" w:space="0" w:color="auto"/>
                                                                        <w:bottom w:val="none" w:sz="0" w:space="0" w:color="auto"/>
                                                                        <w:right w:val="none" w:sz="0" w:space="0" w:color="auto"/>
                                                                      </w:divBdr>
                                                                    </w:div>
                                                                  </w:divsChild>
                                                                </w:div>
                                                                <w:div w:id="978264328">
                                                                  <w:marLeft w:val="0"/>
                                                                  <w:marRight w:val="0"/>
                                                                  <w:marTop w:val="0"/>
                                                                  <w:marBottom w:val="0"/>
                                                                  <w:divBdr>
                                                                    <w:top w:val="none" w:sz="0" w:space="0" w:color="auto"/>
                                                                    <w:left w:val="none" w:sz="0" w:space="0" w:color="auto"/>
                                                                    <w:bottom w:val="none" w:sz="0" w:space="0" w:color="auto"/>
                                                                    <w:right w:val="none" w:sz="0" w:space="0" w:color="auto"/>
                                                                  </w:divBdr>
                                                                  <w:divsChild>
                                                                    <w:div w:id="2072461380">
                                                                      <w:marLeft w:val="0"/>
                                                                      <w:marRight w:val="0"/>
                                                                      <w:marTop w:val="0"/>
                                                                      <w:marBottom w:val="0"/>
                                                                      <w:divBdr>
                                                                        <w:top w:val="none" w:sz="0" w:space="0" w:color="auto"/>
                                                                        <w:left w:val="none" w:sz="0" w:space="0" w:color="auto"/>
                                                                        <w:bottom w:val="none" w:sz="0" w:space="0" w:color="auto"/>
                                                                        <w:right w:val="none" w:sz="0" w:space="0" w:color="auto"/>
                                                                      </w:divBdr>
                                                                    </w:div>
                                                                    <w:div w:id="50350647">
                                                                      <w:marLeft w:val="0"/>
                                                                      <w:marRight w:val="0"/>
                                                                      <w:marTop w:val="0"/>
                                                                      <w:marBottom w:val="0"/>
                                                                      <w:divBdr>
                                                                        <w:top w:val="none" w:sz="0" w:space="0" w:color="auto"/>
                                                                        <w:left w:val="none" w:sz="0" w:space="0" w:color="auto"/>
                                                                        <w:bottom w:val="none" w:sz="0" w:space="0" w:color="auto"/>
                                                                        <w:right w:val="none" w:sz="0" w:space="0" w:color="auto"/>
                                                                      </w:divBdr>
                                                                    </w:div>
                                                                  </w:divsChild>
                                                                </w:div>
                                                                <w:div w:id="1086538716">
                                                                  <w:marLeft w:val="0"/>
                                                                  <w:marRight w:val="0"/>
                                                                  <w:marTop w:val="0"/>
                                                                  <w:marBottom w:val="0"/>
                                                                  <w:divBdr>
                                                                    <w:top w:val="none" w:sz="0" w:space="0" w:color="auto"/>
                                                                    <w:left w:val="none" w:sz="0" w:space="0" w:color="auto"/>
                                                                    <w:bottom w:val="none" w:sz="0" w:space="0" w:color="auto"/>
                                                                    <w:right w:val="none" w:sz="0" w:space="0" w:color="auto"/>
                                                                  </w:divBdr>
                                                                  <w:divsChild>
                                                                    <w:div w:id="1221791165">
                                                                      <w:marLeft w:val="0"/>
                                                                      <w:marRight w:val="0"/>
                                                                      <w:marTop w:val="0"/>
                                                                      <w:marBottom w:val="0"/>
                                                                      <w:divBdr>
                                                                        <w:top w:val="none" w:sz="0" w:space="0" w:color="auto"/>
                                                                        <w:left w:val="none" w:sz="0" w:space="0" w:color="auto"/>
                                                                        <w:bottom w:val="none" w:sz="0" w:space="0" w:color="auto"/>
                                                                        <w:right w:val="none" w:sz="0" w:space="0" w:color="auto"/>
                                                                      </w:divBdr>
                                                                    </w:div>
                                                                    <w:div w:id="1025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458630">
      <w:bodyDiv w:val="1"/>
      <w:marLeft w:val="0"/>
      <w:marRight w:val="0"/>
      <w:marTop w:val="0"/>
      <w:marBottom w:val="0"/>
      <w:divBdr>
        <w:top w:val="none" w:sz="0" w:space="0" w:color="auto"/>
        <w:left w:val="none" w:sz="0" w:space="0" w:color="auto"/>
        <w:bottom w:val="none" w:sz="0" w:space="0" w:color="auto"/>
        <w:right w:val="none" w:sz="0" w:space="0" w:color="auto"/>
      </w:divBdr>
      <w:divsChild>
        <w:div w:id="102262435">
          <w:marLeft w:val="0"/>
          <w:marRight w:val="0"/>
          <w:marTop w:val="100"/>
          <w:marBottom w:val="100"/>
          <w:divBdr>
            <w:top w:val="none" w:sz="0" w:space="0" w:color="auto"/>
            <w:left w:val="none" w:sz="0" w:space="0" w:color="auto"/>
            <w:bottom w:val="none" w:sz="0" w:space="0" w:color="auto"/>
            <w:right w:val="none" w:sz="0" w:space="0" w:color="auto"/>
          </w:divBdr>
          <w:divsChild>
            <w:div w:id="961882165">
              <w:marLeft w:val="0"/>
              <w:marRight w:val="0"/>
              <w:marTop w:val="225"/>
              <w:marBottom w:val="750"/>
              <w:divBdr>
                <w:top w:val="none" w:sz="0" w:space="0" w:color="auto"/>
                <w:left w:val="none" w:sz="0" w:space="0" w:color="auto"/>
                <w:bottom w:val="none" w:sz="0" w:space="0" w:color="auto"/>
                <w:right w:val="none" w:sz="0" w:space="0" w:color="auto"/>
              </w:divBdr>
              <w:divsChild>
                <w:div w:id="569733319">
                  <w:marLeft w:val="0"/>
                  <w:marRight w:val="0"/>
                  <w:marTop w:val="0"/>
                  <w:marBottom w:val="0"/>
                  <w:divBdr>
                    <w:top w:val="none" w:sz="0" w:space="0" w:color="auto"/>
                    <w:left w:val="none" w:sz="0" w:space="0" w:color="auto"/>
                    <w:bottom w:val="none" w:sz="0" w:space="0" w:color="auto"/>
                    <w:right w:val="none" w:sz="0" w:space="0" w:color="auto"/>
                  </w:divBdr>
                  <w:divsChild>
                    <w:div w:id="1971738674">
                      <w:marLeft w:val="0"/>
                      <w:marRight w:val="0"/>
                      <w:marTop w:val="0"/>
                      <w:marBottom w:val="0"/>
                      <w:divBdr>
                        <w:top w:val="none" w:sz="0" w:space="0" w:color="auto"/>
                        <w:left w:val="none" w:sz="0" w:space="0" w:color="auto"/>
                        <w:bottom w:val="none" w:sz="0" w:space="0" w:color="auto"/>
                        <w:right w:val="none" w:sz="0" w:space="0" w:color="auto"/>
                      </w:divBdr>
                      <w:divsChild>
                        <w:div w:id="1627731755">
                          <w:marLeft w:val="0"/>
                          <w:marRight w:val="0"/>
                          <w:marTop w:val="0"/>
                          <w:marBottom w:val="0"/>
                          <w:divBdr>
                            <w:top w:val="none" w:sz="0" w:space="0" w:color="auto"/>
                            <w:left w:val="none" w:sz="0" w:space="0" w:color="auto"/>
                            <w:bottom w:val="none" w:sz="0" w:space="0" w:color="auto"/>
                            <w:right w:val="none" w:sz="0" w:space="0" w:color="auto"/>
                          </w:divBdr>
                          <w:divsChild>
                            <w:div w:id="1424913075">
                              <w:marLeft w:val="0"/>
                              <w:marRight w:val="0"/>
                              <w:marTop w:val="0"/>
                              <w:marBottom w:val="0"/>
                              <w:divBdr>
                                <w:top w:val="none" w:sz="0" w:space="0" w:color="auto"/>
                                <w:left w:val="none" w:sz="0" w:space="0" w:color="auto"/>
                                <w:bottom w:val="none" w:sz="0" w:space="0" w:color="auto"/>
                                <w:right w:val="none" w:sz="0" w:space="0" w:color="auto"/>
                              </w:divBdr>
                              <w:divsChild>
                                <w:div w:id="1813477553">
                                  <w:marLeft w:val="0"/>
                                  <w:marRight w:val="0"/>
                                  <w:marTop w:val="0"/>
                                  <w:marBottom w:val="0"/>
                                  <w:divBdr>
                                    <w:top w:val="none" w:sz="0" w:space="0" w:color="auto"/>
                                    <w:left w:val="none" w:sz="0" w:space="0" w:color="auto"/>
                                    <w:bottom w:val="none" w:sz="0" w:space="0" w:color="auto"/>
                                    <w:right w:val="none" w:sz="0" w:space="0" w:color="auto"/>
                                  </w:divBdr>
                                  <w:divsChild>
                                    <w:div w:id="347028637">
                                      <w:marLeft w:val="0"/>
                                      <w:marRight w:val="0"/>
                                      <w:marTop w:val="0"/>
                                      <w:marBottom w:val="0"/>
                                      <w:divBdr>
                                        <w:top w:val="none" w:sz="0" w:space="0" w:color="auto"/>
                                        <w:left w:val="none" w:sz="0" w:space="0" w:color="auto"/>
                                        <w:bottom w:val="none" w:sz="0" w:space="0" w:color="auto"/>
                                        <w:right w:val="none" w:sz="0" w:space="0" w:color="auto"/>
                                      </w:divBdr>
                                      <w:divsChild>
                                        <w:div w:id="1047222796">
                                          <w:marLeft w:val="0"/>
                                          <w:marRight w:val="0"/>
                                          <w:marTop w:val="0"/>
                                          <w:marBottom w:val="0"/>
                                          <w:divBdr>
                                            <w:top w:val="none" w:sz="0" w:space="0" w:color="auto"/>
                                            <w:left w:val="none" w:sz="0" w:space="0" w:color="auto"/>
                                            <w:bottom w:val="none" w:sz="0" w:space="0" w:color="auto"/>
                                            <w:right w:val="none" w:sz="0" w:space="0" w:color="auto"/>
                                          </w:divBdr>
                                          <w:divsChild>
                                            <w:div w:id="1474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197115">
      <w:bodyDiv w:val="1"/>
      <w:marLeft w:val="0"/>
      <w:marRight w:val="0"/>
      <w:marTop w:val="0"/>
      <w:marBottom w:val="0"/>
      <w:divBdr>
        <w:top w:val="none" w:sz="0" w:space="0" w:color="auto"/>
        <w:left w:val="none" w:sz="0" w:space="0" w:color="auto"/>
        <w:bottom w:val="none" w:sz="0" w:space="0" w:color="auto"/>
        <w:right w:val="none" w:sz="0" w:space="0" w:color="auto"/>
      </w:divBdr>
      <w:divsChild>
        <w:div w:id="768896086">
          <w:marLeft w:val="0"/>
          <w:marRight w:val="0"/>
          <w:marTop w:val="100"/>
          <w:marBottom w:val="100"/>
          <w:divBdr>
            <w:top w:val="none" w:sz="0" w:space="0" w:color="auto"/>
            <w:left w:val="none" w:sz="0" w:space="0" w:color="auto"/>
            <w:bottom w:val="none" w:sz="0" w:space="0" w:color="auto"/>
            <w:right w:val="none" w:sz="0" w:space="0" w:color="auto"/>
          </w:divBdr>
          <w:divsChild>
            <w:div w:id="866914416">
              <w:marLeft w:val="0"/>
              <w:marRight w:val="0"/>
              <w:marTop w:val="225"/>
              <w:marBottom w:val="750"/>
              <w:divBdr>
                <w:top w:val="none" w:sz="0" w:space="0" w:color="auto"/>
                <w:left w:val="none" w:sz="0" w:space="0" w:color="auto"/>
                <w:bottom w:val="none" w:sz="0" w:space="0" w:color="auto"/>
                <w:right w:val="none" w:sz="0" w:space="0" w:color="auto"/>
              </w:divBdr>
              <w:divsChild>
                <w:div w:id="805469978">
                  <w:marLeft w:val="0"/>
                  <w:marRight w:val="0"/>
                  <w:marTop w:val="0"/>
                  <w:marBottom w:val="0"/>
                  <w:divBdr>
                    <w:top w:val="none" w:sz="0" w:space="0" w:color="auto"/>
                    <w:left w:val="none" w:sz="0" w:space="0" w:color="auto"/>
                    <w:bottom w:val="none" w:sz="0" w:space="0" w:color="auto"/>
                    <w:right w:val="none" w:sz="0" w:space="0" w:color="auto"/>
                  </w:divBdr>
                  <w:divsChild>
                    <w:div w:id="722338961">
                      <w:marLeft w:val="0"/>
                      <w:marRight w:val="0"/>
                      <w:marTop w:val="0"/>
                      <w:marBottom w:val="0"/>
                      <w:divBdr>
                        <w:top w:val="none" w:sz="0" w:space="0" w:color="auto"/>
                        <w:left w:val="none" w:sz="0" w:space="0" w:color="auto"/>
                        <w:bottom w:val="none" w:sz="0" w:space="0" w:color="auto"/>
                        <w:right w:val="none" w:sz="0" w:space="0" w:color="auto"/>
                      </w:divBdr>
                      <w:divsChild>
                        <w:div w:id="1275092069">
                          <w:marLeft w:val="0"/>
                          <w:marRight w:val="0"/>
                          <w:marTop w:val="0"/>
                          <w:marBottom w:val="0"/>
                          <w:divBdr>
                            <w:top w:val="none" w:sz="0" w:space="0" w:color="auto"/>
                            <w:left w:val="none" w:sz="0" w:space="0" w:color="auto"/>
                            <w:bottom w:val="none" w:sz="0" w:space="0" w:color="auto"/>
                            <w:right w:val="none" w:sz="0" w:space="0" w:color="auto"/>
                          </w:divBdr>
                          <w:divsChild>
                            <w:div w:id="746339911">
                              <w:marLeft w:val="0"/>
                              <w:marRight w:val="0"/>
                              <w:marTop w:val="0"/>
                              <w:marBottom w:val="0"/>
                              <w:divBdr>
                                <w:top w:val="none" w:sz="0" w:space="0" w:color="auto"/>
                                <w:left w:val="none" w:sz="0" w:space="0" w:color="auto"/>
                                <w:bottom w:val="none" w:sz="0" w:space="0" w:color="auto"/>
                                <w:right w:val="none" w:sz="0" w:space="0" w:color="auto"/>
                              </w:divBdr>
                              <w:divsChild>
                                <w:div w:id="425460504">
                                  <w:marLeft w:val="0"/>
                                  <w:marRight w:val="0"/>
                                  <w:marTop w:val="0"/>
                                  <w:marBottom w:val="0"/>
                                  <w:divBdr>
                                    <w:top w:val="none" w:sz="0" w:space="0" w:color="auto"/>
                                    <w:left w:val="none" w:sz="0" w:space="0" w:color="auto"/>
                                    <w:bottom w:val="none" w:sz="0" w:space="0" w:color="auto"/>
                                    <w:right w:val="none" w:sz="0" w:space="0" w:color="auto"/>
                                  </w:divBdr>
                                  <w:divsChild>
                                    <w:div w:id="134418364">
                                      <w:marLeft w:val="0"/>
                                      <w:marRight w:val="0"/>
                                      <w:marTop w:val="0"/>
                                      <w:marBottom w:val="0"/>
                                      <w:divBdr>
                                        <w:top w:val="none" w:sz="0" w:space="0" w:color="auto"/>
                                        <w:left w:val="none" w:sz="0" w:space="0" w:color="auto"/>
                                        <w:bottom w:val="none" w:sz="0" w:space="0" w:color="auto"/>
                                        <w:right w:val="none" w:sz="0" w:space="0" w:color="auto"/>
                                      </w:divBdr>
                                      <w:divsChild>
                                        <w:div w:id="2047289093">
                                          <w:marLeft w:val="0"/>
                                          <w:marRight w:val="0"/>
                                          <w:marTop w:val="0"/>
                                          <w:marBottom w:val="0"/>
                                          <w:divBdr>
                                            <w:top w:val="none" w:sz="0" w:space="0" w:color="auto"/>
                                            <w:left w:val="none" w:sz="0" w:space="0" w:color="auto"/>
                                            <w:bottom w:val="none" w:sz="0" w:space="0" w:color="auto"/>
                                            <w:right w:val="none" w:sz="0" w:space="0" w:color="auto"/>
                                          </w:divBdr>
                                          <w:divsChild>
                                            <w:div w:id="1650942446">
                                              <w:marLeft w:val="0"/>
                                              <w:marRight w:val="0"/>
                                              <w:marTop w:val="0"/>
                                              <w:marBottom w:val="0"/>
                                              <w:divBdr>
                                                <w:top w:val="none" w:sz="0" w:space="0" w:color="auto"/>
                                                <w:left w:val="none" w:sz="0" w:space="0" w:color="auto"/>
                                                <w:bottom w:val="none" w:sz="0" w:space="0" w:color="auto"/>
                                                <w:right w:val="none" w:sz="0" w:space="0" w:color="auto"/>
                                              </w:divBdr>
                                              <w:divsChild>
                                                <w:div w:id="1138298029">
                                                  <w:marLeft w:val="0"/>
                                                  <w:marRight w:val="0"/>
                                                  <w:marTop w:val="0"/>
                                                  <w:marBottom w:val="0"/>
                                                  <w:divBdr>
                                                    <w:top w:val="none" w:sz="0" w:space="0" w:color="auto"/>
                                                    <w:left w:val="none" w:sz="0" w:space="0" w:color="auto"/>
                                                    <w:bottom w:val="none" w:sz="0" w:space="0" w:color="auto"/>
                                                    <w:right w:val="none" w:sz="0" w:space="0" w:color="auto"/>
                                                  </w:divBdr>
                                                  <w:divsChild>
                                                    <w:div w:id="187184674">
                                                      <w:marLeft w:val="0"/>
                                                      <w:marRight w:val="0"/>
                                                      <w:marTop w:val="0"/>
                                                      <w:marBottom w:val="0"/>
                                                      <w:divBdr>
                                                        <w:top w:val="none" w:sz="0" w:space="0" w:color="auto"/>
                                                        <w:left w:val="none" w:sz="0" w:space="0" w:color="auto"/>
                                                        <w:bottom w:val="none" w:sz="0" w:space="0" w:color="auto"/>
                                                        <w:right w:val="none" w:sz="0" w:space="0" w:color="auto"/>
                                                      </w:divBdr>
                                                      <w:divsChild>
                                                        <w:div w:id="19901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520293">
      <w:bodyDiv w:val="1"/>
      <w:marLeft w:val="0"/>
      <w:marRight w:val="0"/>
      <w:marTop w:val="0"/>
      <w:marBottom w:val="0"/>
      <w:divBdr>
        <w:top w:val="none" w:sz="0" w:space="0" w:color="auto"/>
        <w:left w:val="none" w:sz="0" w:space="0" w:color="auto"/>
        <w:bottom w:val="none" w:sz="0" w:space="0" w:color="auto"/>
        <w:right w:val="none" w:sz="0" w:space="0" w:color="auto"/>
      </w:divBdr>
      <w:divsChild>
        <w:div w:id="109008043">
          <w:marLeft w:val="0"/>
          <w:marRight w:val="0"/>
          <w:marTop w:val="100"/>
          <w:marBottom w:val="100"/>
          <w:divBdr>
            <w:top w:val="none" w:sz="0" w:space="0" w:color="auto"/>
            <w:left w:val="none" w:sz="0" w:space="0" w:color="auto"/>
            <w:bottom w:val="none" w:sz="0" w:space="0" w:color="auto"/>
            <w:right w:val="none" w:sz="0" w:space="0" w:color="auto"/>
          </w:divBdr>
          <w:divsChild>
            <w:div w:id="961155460">
              <w:marLeft w:val="0"/>
              <w:marRight w:val="0"/>
              <w:marTop w:val="225"/>
              <w:marBottom w:val="750"/>
              <w:divBdr>
                <w:top w:val="none" w:sz="0" w:space="0" w:color="auto"/>
                <w:left w:val="none" w:sz="0" w:space="0" w:color="auto"/>
                <w:bottom w:val="none" w:sz="0" w:space="0" w:color="auto"/>
                <w:right w:val="none" w:sz="0" w:space="0" w:color="auto"/>
              </w:divBdr>
              <w:divsChild>
                <w:div w:id="1623615133">
                  <w:marLeft w:val="0"/>
                  <w:marRight w:val="0"/>
                  <w:marTop w:val="0"/>
                  <w:marBottom w:val="0"/>
                  <w:divBdr>
                    <w:top w:val="none" w:sz="0" w:space="0" w:color="auto"/>
                    <w:left w:val="none" w:sz="0" w:space="0" w:color="auto"/>
                    <w:bottom w:val="none" w:sz="0" w:space="0" w:color="auto"/>
                    <w:right w:val="none" w:sz="0" w:space="0" w:color="auto"/>
                  </w:divBdr>
                  <w:divsChild>
                    <w:div w:id="305207030">
                      <w:marLeft w:val="0"/>
                      <w:marRight w:val="0"/>
                      <w:marTop w:val="0"/>
                      <w:marBottom w:val="0"/>
                      <w:divBdr>
                        <w:top w:val="none" w:sz="0" w:space="0" w:color="auto"/>
                        <w:left w:val="none" w:sz="0" w:space="0" w:color="auto"/>
                        <w:bottom w:val="none" w:sz="0" w:space="0" w:color="auto"/>
                        <w:right w:val="none" w:sz="0" w:space="0" w:color="auto"/>
                      </w:divBdr>
                      <w:divsChild>
                        <w:div w:id="2132018614">
                          <w:marLeft w:val="0"/>
                          <w:marRight w:val="0"/>
                          <w:marTop w:val="0"/>
                          <w:marBottom w:val="0"/>
                          <w:divBdr>
                            <w:top w:val="none" w:sz="0" w:space="0" w:color="auto"/>
                            <w:left w:val="none" w:sz="0" w:space="0" w:color="auto"/>
                            <w:bottom w:val="none" w:sz="0" w:space="0" w:color="auto"/>
                            <w:right w:val="none" w:sz="0" w:space="0" w:color="auto"/>
                          </w:divBdr>
                          <w:divsChild>
                            <w:div w:id="1504736217">
                              <w:marLeft w:val="0"/>
                              <w:marRight w:val="0"/>
                              <w:marTop w:val="0"/>
                              <w:marBottom w:val="0"/>
                              <w:divBdr>
                                <w:top w:val="none" w:sz="0" w:space="0" w:color="auto"/>
                                <w:left w:val="none" w:sz="0" w:space="0" w:color="auto"/>
                                <w:bottom w:val="none" w:sz="0" w:space="0" w:color="auto"/>
                                <w:right w:val="none" w:sz="0" w:space="0" w:color="auto"/>
                              </w:divBdr>
                              <w:divsChild>
                                <w:div w:id="637684333">
                                  <w:marLeft w:val="0"/>
                                  <w:marRight w:val="0"/>
                                  <w:marTop w:val="0"/>
                                  <w:marBottom w:val="0"/>
                                  <w:divBdr>
                                    <w:top w:val="none" w:sz="0" w:space="0" w:color="auto"/>
                                    <w:left w:val="none" w:sz="0" w:space="0" w:color="auto"/>
                                    <w:bottom w:val="none" w:sz="0" w:space="0" w:color="auto"/>
                                    <w:right w:val="none" w:sz="0" w:space="0" w:color="auto"/>
                                  </w:divBdr>
                                  <w:divsChild>
                                    <w:div w:id="956764662">
                                      <w:marLeft w:val="0"/>
                                      <w:marRight w:val="0"/>
                                      <w:marTop w:val="0"/>
                                      <w:marBottom w:val="0"/>
                                      <w:divBdr>
                                        <w:top w:val="none" w:sz="0" w:space="0" w:color="auto"/>
                                        <w:left w:val="none" w:sz="0" w:space="0" w:color="auto"/>
                                        <w:bottom w:val="none" w:sz="0" w:space="0" w:color="auto"/>
                                        <w:right w:val="none" w:sz="0" w:space="0" w:color="auto"/>
                                      </w:divBdr>
                                      <w:divsChild>
                                        <w:div w:id="1697005841">
                                          <w:marLeft w:val="0"/>
                                          <w:marRight w:val="0"/>
                                          <w:marTop w:val="0"/>
                                          <w:marBottom w:val="0"/>
                                          <w:divBdr>
                                            <w:top w:val="none" w:sz="0" w:space="0" w:color="auto"/>
                                            <w:left w:val="none" w:sz="0" w:space="0" w:color="auto"/>
                                            <w:bottom w:val="none" w:sz="0" w:space="0" w:color="auto"/>
                                            <w:right w:val="none" w:sz="0" w:space="0" w:color="auto"/>
                                          </w:divBdr>
                                          <w:divsChild>
                                            <w:div w:id="5648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359378">
      <w:bodyDiv w:val="1"/>
      <w:marLeft w:val="0"/>
      <w:marRight w:val="0"/>
      <w:marTop w:val="0"/>
      <w:marBottom w:val="0"/>
      <w:divBdr>
        <w:top w:val="none" w:sz="0" w:space="0" w:color="auto"/>
        <w:left w:val="none" w:sz="0" w:space="0" w:color="auto"/>
        <w:bottom w:val="none" w:sz="0" w:space="0" w:color="auto"/>
        <w:right w:val="none" w:sz="0" w:space="0" w:color="auto"/>
      </w:divBdr>
      <w:divsChild>
        <w:div w:id="608439982">
          <w:marLeft w:val="0"/>
          <w:marRight w:val="0"/>
          <w:marTop w:val="100"/>
          <w:marBottom w:val="100"/>
          <w:divBdr>
            <w:top w:val="none" w:sz="0" w:space="0" w:color="auto"/>
            <w:left w:val="none" w:sz="0" w:space="0" w:color="auto"/>
            <w:bottom w:val="none" w:sz="0" w:space="0" w:color="auto"/>
            <w:right w:val="none" w:sz="0" w:space="0" w:color="auto"/>
          </w:divBdr>
          <w:divsChild>
            <w:div w:id="877622691">
              <w:marLeft w:val="0"/>
              <w:marRight w:val="0"/>
              <w:marTop w:val="225"/>
              <w:marBottom w:val="750"/>
              <w:divBdr>
                <w:top w:val="none" w:sz="0" w:space="0" w:color="auto"/>
                <w:left w:val="none" w:sz="0" w:space="0" w:color="auto"/>
                <w:bottom w:val="none" w:sz="0" w:space="0" w:color="auto"/>
                <w:right w:val="none" w:sz="0" w:space="0" w:color="auto"/>
              </w:divBdr>
              <w:divsChild>
                <w:div w:id="521476913">
                  <w:marLeft w:val="0"/>
                  <w:marRight w:val="0"/>
                  <w:marTop w:val="0"/>
                  <w:marBottom w:val="0"/>
                  <w:divBdr>
                    <w:top w:val="none" w:sz="0" w:space="0" w:color="auto"/>
                    <w:left w:val="none" w:sz="0" w:space="0" w:color="auto"/>
                    <w:bottom w:val="none" w:sz="0" w:space="0" w:color="auto"/>
                    <w:right w:val="none" w:sz="0" w:space="0" w:color="auto"/>
                  </w:divBdr>
                  <w:divsChild>
                    <w:div w:id="1994217976">
                      <w:marLeft w:val="0"/>
                      <w:marRight w:val="0"/>
                      <w:marTop w:val="0"/>
                      <w:marBottom w:val="0"/>
                      <w:divBdr>
                        <w:top w:val="none" w:sz="0" w:space="0" w:color="auto"/>
                        <w:left w:val="none" w:sz="0" w:space="0" w:color="auto"/>
                        <w:bottom w:val="none" w:sz="0" w:space="0" w:color="auto"/>
                        <w:right w:val="none" w:sz="0" w:space="0" w:color="auto"/>
                      </w:divBdr>
                      <w:divsChild>
                        <w:div w:id="628435740">
                          <w:marLeft w:val="0"/>
                          <w:marRight w:val="0"/>
                          <w:marTop w:val="0"/>
                          <w:marBottom w:val="0"/>
                          <w:divBdr>
                            <w:top w:val="none" w:sz="0" w:space="0" w:color="auto"/>
                            <w:left w:val="none" w:sz="0" w:space="0" w:color="auto"/>
                            <w:bottom w:val="none" w:sz="0" w:space="0" w:color="auto"/>
                            <w:right w:val="none" w:sz="0" w:space="0" w:color="auto"/>
                          </w:divBdr>
                          <w:divsChild>
                            <w:div w:id="1051999968">
                              <w:marLeft w:val="0"/>
                              <w:marRight w:val="0"/>
                              <w:marTop w:val="0"/>
                              <w:marBottom w:val="0"/>
                              <w:divBdr>
                                <w:top w:val="none" w:sz="0" w:space="0" w:color="auto"/>
                                <w:left w:val="none" w:sz="0" w:space="0" w:color="auto"/>
                                <w:bottom w:val="none" w:sz="0" w:space="0" w:color="auto"/>
                                <w:right w:val="none" w:sz="0" w:space="0" w:color="auto"/>
                              </w:divBdr>
                              <w:divsChild>
                                <w:div w:id="728845889">
                                  <w:marLeft w:val="0"/>
                                  <w:marRight w:val="0"/>
                                  <w:marTop w:val="0"/>
                                  <w:marBottom w:val="0"/>
                                  <w:divBdr>
                                    <w:top w:val="none" w:sz="0" w:space="0" w:color="auto"/>
                                    <w:left w:val="none" w:sz="0" w:space="0" w:color="auto"/>
                                    <w:bottom w:val="none" w:sz="0" w:space="0" w:color="auto"/>
                                    <w:right w:val="none" w:sz="0" w:space="0" w:color="auto"/>
                                  </w:divBdr>
                                  <w:divsChild>
                                    <w:div w:id="646082646">
                                      <w:marLeft w:val="0"/>
                                      <w:marRight w:val="0"/>
                                      <w:marTop w:val="0"/>
                                      <w:marBottom w:val="0"/>
                                      <w:divBdr>
                                        <w:top w:val="none" w:sz="0" w:space="0" w:color="auto"/>
                                        <w:left w:val="none" w:sz="0" w:space="0" w:color="auto"/>
                                        <w:bottom w:val="none" w:sz="0" w:space="0" w:color="auto"/>
                                        <w:right w:val="none" w:sz="0" w:space="0" w:color="auto"/>
                                      </w:divBdr>
                                      <w:divsChild>
                                        <w:div w:id="997076412">
                                          <w:marLeft w:val="0"/>
                                          <w:marRight w:val="0"/>
                                          <w:marTop w:val="0"/>
                                          <w:marBottom w:val="0"/>
                                          <w:divBdr>
                                            <w:top w:val="none" w:sz="0" w:space="0" w:color="auto"/>
                                            <w:left w:val="none" w:sz="0" w:space="0" w:color="auto"/>
                                            <w:bottom w:val="none" w:sz="0" w:space="0" w:color="auto"/>
                                            <w:right w:val="none" w:sz="0" w:space="0" w:color="auto"/>
                                          </w:divBdr>
                                          <w:divsChild>
                                            <w:div w:id="1060976205">
                                              <w:marLeft w:val="0"/>
                                              <w:marRight w:val="0"/>
                                              <w:marTop w:val="0"/>
                                              <w:marBottom w:val="0"/>
                                              <w:divBdr>
                                                <w:top w:val="none" w:sz="0" w:space="0" w:color="auto"/>
                                                <w:left w:val="none" w:sz="0" w:space="0" w:color="auto"/>
                                                <w:bottom w:val="none" w:sz="0" w:space="0" w:color="auto"/>
                                                <w:right w:val="none" w:sz="0" w:space="0" w:color="auto"/>
                                              </w:divBdr>
                                              <w:divsChild>
                                                <w:div w:id="577591087">
                                                  <w:marLeft w:val="0"/>
                                                  <w:marRight w:val="0"/>
                                                  <w:marTop w:val="0"/>
                                                  <w:marBottom w:val="0"/>
                                                  <w:divBdr>
                                                    <w:top w:val="none" w:sz="0" w:space="0" w:color="auto"/>
                                                    <w:left w:val="none" w:sz="0" w:space="0" w:color="auto"/>
                                                    <w:bottom w:val="none" w:sz="0" w:space="0" w:color="auto"/>
                                                    <w:right w:val="none" w:sz="0" w:space="0" w:color="auto"/>
                                                  </w:divBdr>
                                                  <w:divsChild>
                                                    <w:div w:id="683213121">
                                                      <w:marLeft w:val="0"/>
                                                      <w:marRight w:val="0"/>
                                                      <w:marTop w:val="0"/>
                                                      <w:marBottom w:val="0"/>
                                                      <w:divBdr>
                                                        <w:top w:val="none" w:sz="0" w:space="0" w:color="auto"/>
                                                        <w:left w:val="none" w:sz="0" w:space="0" w:color="auto"/>
                                                        <w:bottom w:val="none" w:sz="0" w:space="0" w:color="auto"/>
                                                        <w:right w:val="none" w:sz="0" w:space="0" w:color="auto"/>
                                                      </w:divBdr>
                                                      <w:divsChild>
                                                        <w:div w:id="1795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8384373">
      <w:bodyDiv w:val="1"/>
      <w:marLeft w:val="0"/>
      <w:marRight w:val="0"/>
      <w:marTop w:val="0"/>
      <w:marBottom w:val="0"/>
      <w:divBdr>
        <w:top w:val="none" w:sz="0" w:space="0" w:color="auto"/>
        <w:left w:val="none" w:sz="0" w:space="0" w:color="auto"/>
        <w:bottom w:val="none" w:sz="0" w:space="0" w:color="auto"/>
        <w:right w:val="none" w:sz="0" w:space="0" w:color="auto"/>
      </w:divBdr>
      <w:divsChild>
        <w:div w:id="336538725">
          <w:marLeft w:val="0"/>
          <w:marRight w:val="0"/>
          <w:marTop w:val="100"/>
          <w:marBottom w:val="100"/>
          <w:divBdr>
            <w:top w:val="none" w:sz="0" w:space="0" w:color="auto"/>
            <w:left w:val="none" w:sz="0" w:space="0" w:color="auto"/>
            <w:bottom w:val="none" w:sz="0" w:space="0" w:color="auto"/>
            <w:right w:val="none" w:sz="0" w:space="0" w:color="auto"/>
          </w:divBdr>
          <w:divsChild>
            <w:div w:id="1400714414">
              <w:marLeft w:val="0"/>
              <w:marRight w:val="0"/>
              <w:marTop w:val="225"/>
              <w:marBottom w:val="750"/>
              <w:divBdr>
                <w:top w:val="none" w:sz="0" w:space="0" w:color="auto"/>
                <w:left w:val="none" w:sz="0" w:space="0" w:color="auto"/>
                <w:bottom w:val="none" w:sz="0" w:space="0" w:color="auto"/>
                <w:right w:val="none" w:sz="0" w:space="0" w:color="auto"/>
              </w:divBdr>
              <w:divsChild>
                <w:div w:id="658462041">
                  <w:marLeft w:val="0"/>
                  <w:marRight w:val="0"/>
                  <w:marTop w:val="0"/>
                  <w:marBottom w:val="0"/>
                  <w:divBdr>
                    <w:top w:val="none" w:sz="0" w:space="0" w:color="auto"/>
                    <w:left w:val="none" w:sz="0" w:space="0" w:color="auto"/>
                    <w:bottom w:val="none" w:sz="0" w:space="0" w:color="auto"/>
                    <w:right w:val="none" w:sz="0" w:space="0" w:color="auto"/>
                  </w:divBdr>
                  <w:divsChild>
                    <w:div w:id="65305503">
                      <w:marLeft w:val="0"/>
                      <w:marRight w:val="0"/>
                      <w:marTop w:val="0"/>
                      <w:marBottom w:val="0"/>
                      <w:divBdr>
                        <w:top w:val="none" w:sz="0" w:space="0" w:color="auto"/>
                        <w:left w:val="none" w:sz="0" w:space="0" w:color="auto"/>
                        <w:bottom w:val="none" w:sz="0" w:space="0" w:color="auto"/>
                        <w:right w:val="none" w:sz="0" w:space="0" w:color="auto"/>
                      </w:divBdr>
                      <w:divsChild>
                        <w:div w:id="22874983">
                          <w:marLeft w:val="0"/>
                          <w:marRight w:val="0"/>
                          <w:marTop w:val="0"/>
                          <w:marBottom w:val="0"/>
                          <w:divBdr>
                            <w:top w:val="none" w:sz="0" w:space="0" w:color="auto"/>
                            <w:left w:val="none" w:sz="0" w:space="0" w:color="auto"/>
                            <w:bottom w:val="none" w:sz="0" w:space="0" w:color="auto"/>
                            <w:right w:val="none" w:sz="0" w:space="0" w:color="auto"/>
                          </w:divBdr>
                          <w:divsChild>
                            <w:div w:id="60643641">
                              <w:marLeft w:val="0"/>
                              <w:marRight w:val="0"/>
                              <w:marTop w:val="0"/>
                              <w:marBottom w:val="0"/>
                              <w:divBdr>
                                <w:top w:val="none" w:sz="0" w:space="0" w:color="auto"/>
                                <w:left w:val="none" w:sz="0" w:space="0" w:color="auto"/>
                                <w:bottom w:val="none" w:sz="0" w:space="0" w:color="auto"/>
                                <w:right w:val="none" w:sz="0" w:space="0" w:color="auto"/>
                              </w:divBdr>
                              <w:divsChild>
                                <w:div w:id="963577673">
                                  <w:marLeft w:val="0"/>
                                  <w:marRight w:val="0"/>
                                  <w:marTop w:val="0"/>
                                  <w:marBottom w:val="0"/>
                                  <w:divBdr>
                                    <w:top w:val="none" w:sz="0" w:space="0" w:color="auto"/>
                                    <w:left w:val="none" w:sz="0" w:space="0" w:color="auto"/>
                                    <w:bottom w:val="none" w:sz="0" w:space="0" w:color="auto"/>
                                    <w:right w:val="none" w:sz="0" w:space="0" w:color="auto"/>
                                  </w:divBdr>
                                  <w:divsChild>
                                    <w:div w:id="301618497">
                                      <w:marLeft w:val="0"/>
                                      <w:marRight w:val="0"/>
                                      <w:marTop w:val="0"/>
                                      <w:marBottom w:val="0"/>
                                      <w:divBdr>
                                        <w:top w:val="none" w:sz="0" w:space="0" w:color="auto"/>
                                        <w:left w:val="none" w:sz="0" w:space="0" w:color="auto"/>
                                        <w:bottom w:val="none" w:sz="0" w:space="0" w:color="auto"/>
                                        <w:right w:val="none" w:sz="0" w:space="0" w:color="auto"/>
                                      </w:divBdr>
                                      <w:divsChild>
                                        <w:div w:id="148057715">
                                          <w:marLeft w:val="0"/>
                                          <w:marRight w:val="0"/>
                                          <w:marTop w:val="0"/>
                                          <w:marBottom w:val="0"/>
                                          <w:divBdr>
                                            <w:top w:val="none" w:sz="0" w:space="0" w:color="auto"/>
                                            <w:left w:val="none" w:sz="0" w:space="0" w:color="auto"/>
                                            <w:bottom w:val="none" w:sz="0" w:space="0" w:color="auto"/>
                                            <w:right w:val="none" w:sz="0" w:space="0" w:color="auto"/>
                                          </w:divBdr>
                                          <w:divsChild>
                                            <w:div w:id="1910919437">
                                              <w:marLeft w:val="0"/>
                                              <w:marRight w:val="0"/>
                                              <w:marTop w:val="0"/>
                                              <w:marBottom w:val="0"/>
                                              <w:divBdr>
                                                <w:top w:val="none" w:sz="0" w:space="0" w:color="auto"/>
                                                <w:left w:val="none" w:sz="0" w:space="0" w:color="auto"/>
                                                <w:bottom w:val="none" w:sz="0" w:space="0" w:color="auto"/>
                                                <w:right w:val="none" w:sz="0" w:space="0" w:color="auto"/>
                                              </w:divBdr>
                                              <w:divsChild>
                                                <w:div w:id="1273318488">
                                                  <w:marLeft w:val="0"/>
                                                  <w:marRight w:val="0"/>
                                                  <w:marTop w:val="0"/>
                                                  <w:marBottom w:val="0"/>
                                                  <w:divBdr>
                                                    <w:top w:val="none" w:sz="0" w:space="0" w:color="auto"/>
                                                    <w:left w:val="none" w:sz="0" w:space="0" w:color="auto"/>
                                                    <w:bottom w:val="none" w:sz="0" w:space="0" w:color="auto"/>
                                                    <w:right w:val="none" w:sz="0" w:space="0" w:color="auto"/>
                                                  </w:divBdr>
                                                  <w:divsChild>
                                                    <w:div w:id="489371634">
                                                      <w:marLeft w:val="0"/>
                                                      <w:marRight w:val="0"/>
                                                      <w:marTop w:val="0"/>
                                                      <w:marBottom w:val="0"/>
                                                      <w:divBdr>
                                                        <w:top w:val="none" w:sz="0" w:space="0" w:color="auto"/>
                                                        <w:left w:val="none" w:sz="0" w:space="0" w:color="auto"/>
                                                        <w:bottom w:val="none" w:sz="0" w:space="0" w:color="auto"/>
                                                        <w:right w:val="none" w:sz="0" w:space="0" w:color="auto"/>
                                                      </w:divBdr>
                                                      <w:divsChild>
                                                        <w:div w:id="1050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6841081">
      <w:bodyDiv w:val="1"/>
      <w:marLeft w:val="0"/>
      <w:marRight w:val="0"/>
      <w:marTop w:val="0"/>
      <w:marBottom w:val="0"/>
      <w:divBdr>
        <w:top w:val="none" w:sz="0" w:space="0" w:color="auto"/>
        <w:left w:val="none" w:sz="0" w:space="0" w:color="auto"/>
        <w:bottom w:val="none" w:sz="0" w:space="0" w:color="auto"/>
        <w:right w:val="none" w:sz="0" w:space="0" w:color="auto"/>
      </w:divBdr>
      <w:divsChild>
        <w:div w:id="805440074">
          <w:marLeft w:val="0"/>
          <w:marRight w:val="0"/>
          <w:marTop w:val="100"/>
          <w:marBottom w:val="100"/>
          <w:divBdr>
            <w:top w:val="none" w:sz="0" w:space="0" w:color="auto"/>
            <w:left w:val="none" w:sz="0" w:space="0" w:color="auto"/>
            <w:bottom w:val="none" w:sz="0" w:space="0" w:color="auto"/>
            <w:right w:val="none" w:sz="0" w:space="0" w:color="auto"/>
          </w:divBdr>
          <w:divsChild>
            <w:div w:id="307516580">
              <w:marLeft w:val="0"/>
              <w:marRight w:val="0"/>
              <w:marTop w:val="225"/>
              <w:marBottom w:val="750"/>
              <w:divBdr>
                <w:top w:val="none" w:sz="0" w:space="0" w:color="auto"/>
                <w:left w:val="none" w:sz="0" w:space="0" w:color="auto"/>
                <w:bottom w:val="none" w:sz="0" w:space="0" w:color="auto"/>
                <w:right w:val="none" w:sz="0" w:space="0" w:color="auto"/>
              </w:divBdr>
              <w:divsChild>
                <w:div w:id="1483741917">
                  <w:marLeft w:val="0"/>
                  <w:marRight w:val="0"/>
                  <w:marTop w:val="0"/>
                  <w:marBottom w:val="0"/>
                  <w:divBdr>
                    <w:top w:val="none" w:sz="0" w:space="0" w:color="auto"/>
                    <w:left w:val="none" w:sz="0" w:space="0" w:color="auto"/>
                    <w:bottom w:val="none" w:sz="0" w:space="0" w:color="auto"/>
                    <w:right w:val="none" w:sz="0" w:space="0" w:color="auto"/>
                  </w:divBdr>
                  <w:divsChild>
                    <w:div w:id="229465317">
                      <w:marLeft w:val="0"/>
                      <w:marRight w:val="0"/>
                      <w:marTop w:val="0"/>
                      <w:marBottom w:val="0"/>
                      <w:divBdr>
                        <w:top w:val="none" w:sz="0" w:space="0" w:color="auto"/>
                        <w:left w:val="none" w:sz="0" w:space="0" w:color="auto"/>
                        <w:bottom w:val="none" w:sz="0" w:space="0" w:color="auto"/>
                        <w:right w:val="none" w:sz="0" w:space="0" w:color="auto"/>
                      </w:divBdr>
                      <w:divsChild>
                        <w:div w:id="1282686604">
                          <w:marLeft w:val="0"/>
                          <w:marRight w:val="0"/>
                          <w:marTop w:val="0"/>
                          <w:marBottom w:val="0"/>
                          <w:divBdr>
                            <w:top w:val="none" w:sz="0" w:space="0" w:color="auto"/>
                            <w:left w:val="none" w:sz="0" w:space="0" w:color="auto"/>
                            <w:bottom w:val="none" w:sz="0" w:space="0" w:color="auto"/>
                            <w:right w:val="none" w:sz="0" w:space="0" w:color="auto"/>
                          </w:divBdr>
                          <w:divsChild>
                            <w:div w:id="234946732">
                              <w:marLeft w:val="0"/>
                              <w:marRight w:val="0"/>
                              <w:marTop w:val="0"/>
                              <w:marBottom w:val="0"/>
                              <w:divBdr>
                                <w:top w:val="none" w:sz="0" w:space="0" w:color="auto"/>
                                <w:left w:val="none" w:sz="0" w:space="0" w:color="auto"/>
                                <w:bottom w:val="none" w:sz="0" w:space="0" w:color="auto"/>
                                <w:right w:val="none" w:sz="0" w:space="0" w:color="auto"/>
                              </w:divBdr>
                              <w:divsChild>
                                <w:div w:id="908804735">
                                  <w:marLeft w:val="0"/>
                                  <w:marRight w:val="0"/>
                                  <w:marTop w:val="0"/>
                                  <w:marBottom w:val="0"/>
                                  <w:divBdr>
                                    <w:top w:val="none" w:sz="0" w:space="0" w:color="auto"/>
                                    <w:left w:val="none" w:sz="0" w:space="0" w:color="auto"/>
                                    <w:bottom w:val="none" w:sz="0" w:space="0" w:color="auto"/>
                                    <w:right w:val="none" w:sz="0" w:space="0" w:color="auto"/>
                                  </w:divBdr>
                                  <w:divsChild>
                                    <w:div w:id="1921670692">
                                      <w:marLeft w:val="0"/>
                                      <w:marRight w:val="0"/>
                                      <w:marTop w:val="0"/>
                                      <w:marBottom w:val="0"/>
                                      <w:divBdr>
                                        <w:top w:val="none" w:sz="0" w:space="0" w:color="auto"/>
                                        <w:left w:val="none" w:sz="0" w:space="0" w:color="auto"/>
                                        <w:bottom w:val="none" w:sz="0" w:space="0" w:color="auto"/>
                                        <w:right w:val="none" w:sz="0" w:space="0" w:color="auto"/>
                                      </w:divBdr>
                                      <w:divsChild>
                                        <w:div w:id="39745083">
                                          <w:marLeft w:val="0"/>
                                          <w:marRight w:val="0"/>
                                          <w:marTop w:val="0"/>
                                          <w:marBottom w:val="0"/>
                                          <w:divBdr>
                                            <w:top w:val="none" w:sz="0" w:space="0" w:color="auto"/>
                                            <w:left w:val="none" w:sz="0" w:space="0" w:color="auto"/>
                                            <w:bottom w:val="none" w:sz="0" w:space="0" w:color="auto"/>
                                            <w:right w:val="none" w:sz="0" w:space="0" w:color="auto"/>
                                          </w:divBdr>
                                          <w:divsChild>
                                            <w:div w:id="348070501">
                                              <w:marLeft w:val="0"/>
                                              <w:marRight w:val="0"/>
                                              <w:marTop w:val="0"/>
                                              <w:marBottom w:val="0"/>
                                              <w:divBdr>
                                                <w:top w:val="none" w:sz="0" w:space="0" w:color="auto"/>
                                                <w:left w:val="none" w:sz="0" w:space="0" w:color="auto"/>
                                                <w:bottom w:val="none" w:sz="0" w:space="0" w:color="auto"/>
                                                <w:right w:val="none" w:sz="0" w:space="0" w:color="auto"/>
                                              </w:divBdr>
                                              <w:divsChild>
                                                <w:div w:id="1758556472">
                                                  <w:marLeft w:val="0"/>
                                                  <w:marRight w:val="0"/>
                                                  <w:marTop w:val="0"/>
                                                  <w:marBottom w:val="0"/>
                                                  <w:divBdr>
                                                    <w:top w:val="none" w:sz="0" w:space="0" w:color="auto"/>
                                                    <w:left w:val="none" w:sz="0" w:space="0" w:color="auto"/>
                                                    <w:bottom w:val="none" w:sz="0" w:space="0" w:color="auto"/>
                                                    <w:right w:val="none" w:sz="0" w:space="0" w:color="auto"/>
                                                  </w:divBdr>
                                                  <w:divsChild>
                                                    <w:div w:id="64689560">
                                                      <w:marLeft w:val="0"/>
                                                      <w:marRight w:val="0"/>
                                                      <w:marTop w:val="0"/>
                                                      <w:marBottom w:val="0"/>
                                                      <w:divBdr>
                                                        <w:top w:val="none" w:sz="0" w:space="0" w:color="auto"/>
                                                        <w:left w:val="none" w:sz="0" w:space="0" w:color="auto"/>
                                                        <w:bottom w:val="none" w:sz="0" w:space="0" w:color="auto"/>
                                                        <w:right w:val="none" w:sz="0" w:space="0" w:color="auto"/>
                                                      </w:divBdr>
                                                      <w:divsChild>
                                                        <w:div w:id="913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0188038">
      <w:bodyDiv w:val="1"/>
      <w:marLeft w:val="0"/>
      <w:marRight w:val="0"/>
      <w:marTop w:val="0"/>
      <w:marBottom w:val="0"/>
      <w:divBdr>
        <w:top w:val="none" w:sz="0" w:space="0" w:color="auto"/>
        <w:left w:val="none" w:sz="0" w:space="0" w:color="auto"/>
        <w:bottom w:val="none" w:sz="0" w:space="0" w:color="auto"/>
        <w:right w:val="none" w:sz="0" w:space="0" w:color="auto"/>
      </w:divBdr>
      <w:divsChild>
        <w:div w:id="1543979111">
          <w:marLeft w:val="0"/>
          <w:marRight w:val="0"/>
          <w:marTop w:val="100"/>
          <w:marBottom w:val="100"/>
          <w:divBdr>
            <w:top w:val="none" w:sz="0" w:space="0" w:color="auto"/>
            <w:left w:val="none" w:sz="0" w:space="0" w:color="auto"/>
            <w:bottom w:val="none" w:sz="0" w:space="0" w:color="auto"/>
            <w:right w:val="none" w:sz="0" w:space="0" w:color="auto"/>
          </w:divBdr>
          <w:divsChild>
            <w:div w:id="1735471009">
              <w:marLeft w:val="0"/>
              <w:marRight w:val="0"/>
              <w:marTop w:val="225"/>
              <w:marBottom w:val="750"/>
              <w:divBdr>
                <w:top w:val="none" w:sz="0" w:space="0" w:color="auto"/>
                <w:left w:val="none" w:sz="0" w:space="0" w:color="auto"/>
                <w:bottom w:val="none" w:sz="0" w:space="0" w:color="auto"/>
                <w:right w:val="none" w:sz="0" w:space="0" w:color="auto"/>
              </w:divBdr>
              <w:divsChild>
                <w:div w:id="389421874">
                  <w:marLeft w:val="0"/>
                  <w:marRight w:val="0"/>
                  <w:marTop w:val="0"/>
                  <w:marBottom w:val="0"/>
                  <w:divBdr>
                    <w:top w:val="none" w:sz="0" w:space="0" w:color="auto"/>
                    <w:left w:val="none" w:sz="0" w:space="0" w:color="auto"/>
                    <w:bottom w:val="none" w:sz="0" w:space="0" w:color="auto"/>
                    <w:right w:val="none" w:sz="0" w:space="0" w:color="auto"/>
                  </w:divBdr>
                  <w:divsChild>
                    <w:div w:id="405306467">
                      <w:marLeft w:val="0"/>
                      <w:marRight w:val="0"/>
                      <w:marTop w:val="0"/>
                      <w:marBottom w:val="0"/>
                      <w:divBdr>
                        <w:top w:val="none" w:sz="0" w:space="0" w:color="auto"/>
                        <w:left w:val="none" w:sz="0" w:space="0" w:color="auto"/>
                        <w:bottom w:val="none" w:sz="0" w:space="0" w:color="auto"/>
                        <w:right w:val="none" w:sz="0" w:space="0" w:color="auto"/>
                      </w:divBdr>
                      <w:divsChild>
                        <w:div w:id="413283279">
                          <w:marLeft w:val="0"/>
                          <w:marRight w:val="0"/>
                          <w:marTop w:val="0"/>
                          <w:marBottom w:val="0"/>
                          <w:divBdr>
                            <w:top w:val="none" w:sz="0" w:space="0" w:color="auto"/>
                            <w:left w:val="none" w:sz="0" w:space="0" w:color="auto"/>
                            <w:bottom w:val="none" w:sz="0" w:space="0" w:color="auto"/>
                            <w:right w:val="none" w:sz="0" w:space="0" w:color="auto"/>
                          </w:divBdr>
                          <w:divsChild>
                            <w:div w:id="2014986592">
                              <w:marLeft w:val="0"/>
                              <w:marRight w:val="0"/>
                              <w:marTop w:val="0"/>
                              <w:marBottom w:val="0"/>
                              <w:divBdr>
                                <w:top w:val="none" w:sz="0" w:space="0" w:color="auto"/>
                                <w:left w:val="none" w:sz="0" w:space="0" w:color="auto"/>
                                <w:bottom w:val="none" w:sz="0" w:space="0" w:color="auto"/>
                                <w:right w:val="none" w:sz="0" w:space="0" w:color="auto"/>
                              </w:divBdr>
                              <w:divsChild>
                                <w:div w:id="1899199893">
                                  <w:marLeft w:val="0"/>
                                  <w:marRight w:val="0"/>
                                  <w:marTop w:val="0"/>
                                  <w:marBottom w:val="0"/>
                                  <w:divBdr>
                                    <w:top w:val="none" w:sz="0" w:space="0" w:color="auto"/>
                                    <w:left w:val="none" w:sz="0" w:space="0" w:color="auto"/>
                                    <w:bottom w:val="none" w:sz="0" w:space="0" w:color="auto"/>
                                    <w:right w:val="none" w:sz="0" w:space="0" w:color="auto"/>
                                  </w:divBdr>
                                  <w:divsChild>
                                    <w:div w:id="103964421">
                                      <w:marLeft w:val="0"/>
                                      <w:marRight w:val="0"/>
                                      <w:marTop w:val="0"/>
                                      <w:marBottom w:val="0"/>
                                      <w:divBdr>
                                        <w:top w:val="none" w:sz="0" w:space="0" w:color="auto"/>
                                        <w:left w:val="none" w:sz="0" w:space="0" w:color="auto"/>
                                        <w:bottom w:val="none" w:sz="0" w:space="0" w:color="auto"/>
                                        <w:right w:val="none" w:sz="0" w:space="0" w:color="auto"/>
                                      </w:divBdr>
                                      <w:divsChild>
                                        <w:div w:id="1027292598">
                                          <w:marLeft w:val="0"/>
                                          <w:marRight w:val="0"/>
                                          <w:marTop w:val="0"/>
                                          <w:marBottom w:val="0"/>
                                          <w:divBdr>
                                            <w:top w:val="none" w:sz="0" w:space="0" w:color="auto"/>
                                            <w:left w:val="none" w:sz="0" w:space="0" w:color="auto"/>
                                            <w:bottom w:val="none" w:sz="0" w:space="0" w:color="auto"/>
                                            <w:right w:val="none" w:sz="0" w:space="0" w:color="auto"/>
                                          </w:divBdr>
                                          <w:divsChild>
                                            <w:div w:id="1137602432">
                                              <w:marLeft w:val="0"/>
                                              <w:marRight w:val="0"/>
                                              <w:marTop w:val="0"/>
                                              <w:marBottom w:val="0"/>
                                              <w:divBdr>
                                                <w:top w:val="none" w:sz="0" w:space="0" w:color="auto"/>
                                                <w:left w:val="none" w:sz="0" w:space="0" w:color="auto"/>
                                                <w:bottom w:val="none" w:sz="0" w:space="0" w:color="auto"/>
                                                <w:right w:val="none" w:sz="0" w:space="0" w:color="auto"/>
                                              </w:divBdr>
                                              <w:divsChild>
                                                <w:div w:id="1790003434">
                                                  <w:marLeft w:val="0"/>
                                                  <w:marRight w:val="0"/>
                                                  <w:marTop w:val="0"/>
                                                  <w:marBottom w:val="0"/>
                                                  <w:divBdr>
                                                    <w:top w:val="none" w:sz="0" w:space="0" w:color="auto"/>
                                                    <w:left w:val="none" w:sz="0" w:space="0" w:color="auto"/>
                                                    <w:bottom w:val="none" w:sz="0" w:space="0" w:color="auto"/>
                                                    <w:right w:val="none" w:sz="0" w:space="0" w:color="auto"/>
                                                  </w:divBdr>
                                                  <w:divsChild>
                                                    <w:div w:id="1086147422">
                                                      <w:marLeft w:val="0"/>
                                                      <w:marRight w:val="0"/>
                                                      <w:marTop w:val="0"/>
                                                      <w:marBottom w:val="0"/>
                                                      <w:divBdr>
                                                        <w:top w:val="none" w:sz="0" w:space="0" w:color="auto"/>
                                                        <w:left w:val="none" w:sz="0" w:space="0" w:color="auto"/>
                                                        <w:bottom w:val="none" w:sz="0" w:space="0" w:color="auto"/>
                                                        <w:right w:val="none" w:sz="0" w:space="0" w:color="auto"/>
                                                      </w:divBdr>
                                                      <w:divsChild>
                                                        <w:div w:id="884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8213577">
      <w:bodyDiv w:val="1"/>
      <w:marLeft w:val="0"/>
      <w:marRight w:val="0"/>
      <w:marTop w:val="0"/>
      <w:marBottom w:val="0"/>
      <w:divBdr>
        <w:top w:val="none" w:sz="0" w:space="0" w:color="auto"/>
        <w:left w:val="none" w:sz="0" w:space="0" w:color="auto"/>
        <w:bottom w:val="none" w:sz="0" w:space="0" w:color="auto"/>
        <w:right w:val="none" w:sz="0" w:space="0" w:color="auto"/>
      </w:divBdr>
      <w:divsChild>
        <w:div w:id="1146358944">
          <w:marLeft w:val="0"/>
          <w:marRight w:val="0"/>
          <w:marTop w:val="100"/>
          <w:marBottom w:val="100"/>
          <w:divBdr>
            <w:top w:val="none" w:sz="0" w:space="0" w:color="auto"/>
            <w:left w:val="none" w:sz="0" w:space="0" w:color="auto"/>
            <w:bottom w:val="none" w:sz="0" w:space="0" w:color="auto"/>
            <w:right w:val="none" w:sz="0" w:space="0" w:color="auto"/>
          </w:divBdr>
          <w:divsChild>
            <w:div w:id="1921021792">
              <w:marLeft w:val="0"/>
              <w:marRight w:val="0"/>
              <w:marTop w:val="225"/>
              <w:marBottom w:val="750"/>
              <w:divBdr>
                <w:top w:val="none" w:sz="0" w:space="0" w:color="auto"/>
                <w:left w:val="none" w:sz="0" w:space="0" w:color="auto"/>
                <w:bottom w:val="none" w:sz="0" w:space="0" w:color="auto"/>
                <w:right w:val="none" w:sz="0" w:space="0" w:color="auto"/>
              </w:divBdr>
              <w:divsChild>
                <w:div w:id="337658974">
                  <w:marLeft w:val="0"/>
                  <w:marRight w:val="0"/>
                  <w:marTop w:val="0"/>
                  <w:marBottom w:val="0"/>
                  <w:divBdr>
                    <w:top w:val="none" w:sz="0" w:space="0" w:color="auto"/>
                    <w:left w:val="none" w:sz="0" w:space="0" w:color="auto"/>
                    <w:bottom w:val="none" w:sz="0" w:space="0" w:color="auto"/>
                    <w:right w:val="none" w:sz="0" w:space="0" w:color="auto"/>
                  </w:divBdr>
                  <w:divsChild>
                    <w:div w:id="2145196805">
                      <w:marLeft w:val="0"/>
                      <w:marRight w:val="0"/>
                      <w:marTop w:val="0"/>
                      <w:marBottom w:val="0"/>
                      <w:divBdr>
                        <w:top w:val="none" w:sz="0" w:space="0" w:color="auto"/>
                        <w:left w:val="none" w:sz="0" w:space="0" w:color="auto"/>
                        <w:bottom w:val="none" w:sz="0" w:space="0" w:color="auto"/>
                        <w:right w:val="none" w:sz="0" w:space="0" w:color="auto"/>
                      </w:divBdr>
                      <w:divsChild>
                        <w:div w:id="1294680589">
                          <w:marLeft w:val="0"/>
                          <w:marRight w:val="0"/>
                          <w:marTop w:val="0"/>
                          <w:marBottom w:val="0"/>
                          <w:divBdr>
                            <w:top w:val="none" w:sz="0" w:space="0" w:color="auto"/>
                            <w:left w:val="none" w:sz="0" w:space="0" w:color="auto"/>
                            <w:bottom w:val="none" w:sz="0" w:space="0" w:color="auto"/>
                            <w:right w:val="none" w:sz="0" w:space="0" w:color="auto"/>
                          </w:divBdr>
                          <w:divsChild>
                            <w:div w:id="1436707522">
                              <w:marLeft w:val="0"/>
                              <w:marRight w:val="0"/>
                              <w:marTop w:val="0"/>
                              <w:marBottom w:val="0"/>
                              <w:divBdr>
                                <w:top w:val="none" w:sz="0" w:space="0" w:color="auto"/>
                                <w:left w:val="none" w:sz="0" w:space="0" w:color="auto"/>
                                <w:bottom w:val="none" w:sz="0" w:space="0" w:color="auto"/>
                                <w:right w:val="none" w:sz="0" w:space="0" w:color="auto"/>
                              </w:divBdr>
                              <w:divsChild>
                                <w:div w:id="1854876737">
                                  <w:marLeft w:val="0"/>
                                  <w:marRight w:val="0"/>
                                  <w:marTop w:val="0"/>
                                  <w:marBottom w:val="0"/>
                                  <w:divBdr>
                                    <w:top w:val="none" w:sz="0" w:space="0" w:color="auto"/>
                                    <w:left w:val="none" w:sz="0" w:space="0" w:color="auto"/>
                                    <w:bottom w:val="none" w:sz="0" w:space="0" w:color="auto"/>
                                    <w:right w:val="none" w:sz="0" w:space="0" w:color="auto"/>
                                  </w:divBdr>
                                  <w:divsChild>
                                    <w:div w:id="166674669">
                                      <w:marLeft w:val="0"/>
                                      <w:marRight w:val="0"/>
                                      <w:marTop w:val="0"/>
                                      <w:marBottom w:val="0"/>
                                      <w:divBdr>
                                        <w:top w:val="none" w:sz="0" w:space="0" w:color="auto"/>
                                        <w:left w:val="none" w:sz="0" w:space="0" w:color="auto"/>
                                        <w:bottom w:val="none" w:sz="0" w:space="0" w:color="auto"/>
                                        <w:right w:val="none" w:sz="0" w:space="0" w:color="auto"/>
                                      </w:divBdr>
                                      <w:divsChild>
                                        <w:div w:id="1522551183">
                                          <w:marLeft w:val="0"/>
                                          <w:marRight w:val="0"/>
                                          <w:marTop w:val="0"/>
                                          <w:marBottom w:val="0"/>
                                          <w:divBdr>
                                            <w:top w:val="none" w:sz="0" w:space="0" w:color="auto"/>
                                            <w:left w:val="none" w:sz="0" w:space="0" w:color="auto"/>
                                            <w:bottom w:val="none" w:sz="0" w:space="0" w:color="auto"/>
                                            <w:right w:val="none" w:sz="0" w:space="0" w:color="auto"/>
                                          </w:divBdr>
                                          <w:divsChild>
                                            <w:div w:id="248003474">
                                              <w:marLeft w:val="0"/>
                                              <w:marRight w:val="0"/>
                                              <w:marTop w:val="0"/>
                                              <w:marBottom w:val="0"/>
                                              <w:divBdr>
                                                <w:top w:val="none" w:sz="0" w:space="0" w:color="auto"/>
                                                <w:left w:val="none" w:sz="0" w:space="0" w:color="auto"/>
                                                <w:bottom w:val="none" w:sz="0" w:space="0" w:color="auto"/>
                                                <w:right w:val="none" w:sz="0" w:space="0" w:color="auto"/>
                                              </w:divBdr>
                                              <w:divsChild>
                                                <w:div w:id="367460412">
                                                  <w:marLeft w:val="0"/>
                                                  <w:marRight w:val="0"/>
                                                  <w:marTop w:val="0"/>
                                                  <w:marBottom w:val="0"/>
                                                  <w:divBdr>
                                                    <w:top w:val="none" w:sz="0" w:space="0" w:color="auto"/>
                                                    <w:left w:val="none" w:sz="0" w:space="0" w:color="auto"/>
                                                    <w:bottom w:val="none" w:sz="0" w:space="0" w:color="auto"/>
                                                    <w:right w:val="none" w:sz="0" w:space="0" w:color="auto"/>
                                                  </w:divBdr>
                                                  <w:divsChild>
                                                    <w:div w:id="1181117031">
                                                      <w:marLeft w:val="0"/>
                                                      <w:marRight w:val="0"/>
                                                      <w:marTop w:val="0"/>
                                                      <w:marBottom w:val="0"/>
                                                      <w:divBdr>
                                                        <w:top w:val="none" w:sz="0" w:space="0" w:color="auto"/>
                                                        <w:left w:val="none" w:sz="0" w:space="0" w:color="auto"/>
                                                        <w:bottom w:val="none" w:sz="0" w:space="0" w:color="auto"/>
                                                        <w:right w:val="none" w:sz="0" w:space="0" w:color="auto"/>
                                                      </w:divBdr>
                                                      <w:divsChild>
                                                        <w:div w:id="2580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4546345">
      <w:bodyDiv w:val="1"/>
      <w:marLeft w:val="0"/>
      <w:marRight w:val="0"/>
      <w:marTop w:val="0"/>
      <w:marBottom w:val="0"/>
      <w:divBdr>
        <w:top w:val="none" w:sz="0" w:space="0" w:color="auto"/>
        <w:left w:val="none" w:sz="0" w:space="0" w:color="auto"/>
        <w:bottom w:val="none" w:sz="0" w:space="0" w:color="auto"/>
        <w:right w:val="none" w:sz="0" w:space="0" w:color="auto"/>
      </w:divBdr>
      <w:divsChild>
        <w:div w:id="1136870040">
          <w:marLeft w:val="0"/>
          <w:marRight w:val="0"/>
          <w:marTop w:val="100"/>
          <w:marBottom w:val="100"/>
          <w:divBdr>
            <w:top w:val="none" w:sz="0" w:space="0" w:color="auto"/>
            <w:left w:val="none" w:sz="0" w:space="0" w:color="auto"/>
            <w:bottom w:val="none" w:sz="0" w:space="0" w:color="auto"/>
            <w:right w:val="none" w:sz="0" w:space="0" w:color="auto"/>
          </w:divBdr>
          <w:divsChild>
            <w:div w:id="709182504">
              <w:marLeft w:val="0"/>
              <w:marRight w:val="0"/>
              <w:marTop w:val="225"/>
              <w:marBottom w:val="750"/>
              <w:divBdr>
                <w:top w:val="none" w:sz="0" w:space="0" w:color="auto"/>
                <w:left w:val="none" w:sz="0" w:space="0" w:color="auto"/>
                <w:bottom w:val="none" w:sz="0" w:space="0" w:color="auto"/>
                <w:right w:val="none" w:sz="0" w:space="0" w:color="auto"/>
              </w:divBdr>
              <w:divsChild>
                <w:div w:id="1469736818">
                  <w:marLeft w:val="0"/>
                  <w:marRight w:val="0"/>
                  <w:marTop w:val="0"/>
                  <w:marBottom w:val="0"/>
                  <w:divBdr>
                    <w:top w:val="none" w:sz="0" w:space="0" w:color="auto"/>
                    <w:left w:val="none" w:sz="0" w:space="0" w:color="auto"/>
                    <w:bottom w:val="none" w:sz="0" w:space="0" w:color="auto"/>
                    <w:right w:val="none" w:sz="0" w:space="0" w:color="auto"/>
                  </w:divBdr>
                  <w:divsChild>
                    <w:div w:id="1153911719">
                      <w:marLeft w:val="0"/>
                      <w:marRight w:val="0"/>
                      <w:marTop w:val="0"/>
                      <w:marBottom w:val="0"/>
                      <w:divBdr>
                        <w:top w:val="none" w:sz="0" w:space="0" w:color="auto"/>
                        <w:left w:val="none" w:sz="0" w:space="0" w:color="auto"/>
                        <w:bottom w:val="none" w:sz="0" w:space="0" w:color="auto"/>
                        <w:right w:val="none" w:sz="0" w:space="0" w:color="auto"/>
                      </w:divBdr>
                      <w:divsChild>
                        <w:div w:id="191462727">
                          <w:marLeft w:val="0"/>
                          <w:marRight w:val="0"/>
                          <w:marTop w:val="0"/>
                          <w:marBottom w:val="0"/>
                          <w:divBdr>
                            <w:top w:val="none" w:sz="0" w:space="0" w:color="auto"/>
                            <w:left w:val="none" w:sz="0" w:space="0" w:color="auto"/>
                            <w:bottom w:val="none" w:sz="0" w:space="0" w:color="auto"/>
                            <w:right w:val="none" w:sz="0" w:space="0" w:color="auto"/>
                          </w:divBdr>
                          <w:divsChild>
                            <w:div w:id="1292133313">
                              <w:marLeft w:val="0"/>
                              <w:marRight w:val="0"/>
                              <w:marTop w:val="0"/>
                              <w:marBottom w:val="0"/>
                              <w:divBdr>
                                <w:top w:val="none" w:sz="0" w:space="0" w:color="auto"/>
                                <w:left w:val="none" w:sz="0" w:space="0" w:color="auto"/>
                                <w:bottom w:val="none" w:sz="0" w:space="0" w:color="auto"/>
                                <w:right w:val="none" w:sz="0" w:space="0" w:color="auto"/>
                              </w:divBdr>
                              <w:divsChild>
                                <w:div w:id="2134206593">
                                  <w:marLeft w:val="0"/>
                                  <w:marRight w:val="0"/>
                                  <w:marTop w:val="0"/>
                                  <w:marBottom w:val="0"/>
                                  <w:divBdr>
                                    <w:top w:val="none" w:sz="0" w:space="0" w:color="auto"/>
                                    <w:left w:val="none" w:sz="0" w:space="0" w:color="auto"/>
                                    <w:bottom w:val="none" w:sz="0" w:space="0" w:color="auto"/>
                                    <w:right w:val="none" w:sz="0" w:space="0" w:color="auto"/>
                                  </w:divBdr>
                                  <w:divsChild>
                                    <w:div w:id="818182493">
                                      <w:marLeft w:val="0"/>
                                      <w:marRight w:val="0"/>
                                      <w:marTop w:val="0"/>
                                      <w:marBottom w:val="0"/>
                                      <w:divBdr>
                                        <w:top w:val="none" w:sz="0" w:space="0" w:color="auto"/>
                                        <w:left w:val="none" w:sz="0" w:space="0" w:color="auto"/>
                                        <w:bottom w:val="none" w:sz="0" w:space="0" w:color="auto"/>
                                        <w:right w:val="none" w:sz="0" w:space="0" w:color="auto"/>
                                      </w:divBdr>
                                      <w:divsChild>
                                        <w:div w:id="1680498566">
                                          <w:marLeft w:val="0"/>
                                          <w:marRight w:val="0"/>
                                          <w:marTop w:val="0"/>
                                          <w:marBottom w:val="0"/>
                                          <w:divBdr>
                                            <w:top w:val="none" w:sz="0" w:space="0" w:color="auto"/>
                                            <w:left w:val="none" w:sz="0" w:space="0" w:color="auto"/>
                                            <w:bottom w:val="none" w:sz="0" w:space="0" w:color="auto"/>
                                            <w:right w:val="none" w:sz="0" w:space="0" w:color="auto"/>
                                          </w:divBdr>
                                          <w:divsChild>
                                            <w:div w:id="747533740">
                                              <w:marLeft w:val="0"/>
                                              <w:marRight w:val="0"/>
                                              <w:marTop w:val="0"/>
                                              <w:marBottom w:val="0"/>
                                              <w:divBdr>
                                                <w:top w:val="none" w:sz="0" w:space="0" w:color="auto"/>
                                                <w:left w:val="none" w:sz="0" w:space="0" w:color="auto"/>
                                                <w:bottom w:val="none" w:sz="0" w:space="0" w:color="auto"/>
                                                <w:right w:val="none" w:sz="0" w:space="0" w:color="auto"/>
                                              </w:divBdr>
                                              <w:divsChild>
                                                <w:div w:id="1836988821">
                                                  <w:marLeft w:val="0"/>
                                                  <w:marRight w:val="0"/>
                                                  <w:marTop w:val="0"/>
                                                  <w:marBottom w:val="0"/>
                                                  <w:divBdr>
                                                    <w:top w:val="none" w:sz="0" w:space="0" w:color="auto"/>
                                                    <w:left w:val="none" w:sz="0" w:space="0" w:color="auto"/>
                                                    <w:bottom w:val="none" w:sz="0" w:space="0" w:color="auto"/>
                                                    <w:right w:val="none" w:sz="0" w:space="0" w:color="auto"/>
                                                  </w:divBdr>
                                                  <w:divsChild>
                                                    <w:div w:id="2002661672">
                                                      <w:marLeft w:val="0"/>
                                                      <w:marRight w:val="0"/>
                                                      <w:marTop w:val="0"/>
                                                      <w:marBottom w:val="0"/>
                                                      <w:divBdr>
                                                        <w:top w:val="none" w:sz="0" w:space="0" w:color="auto"/>
                                                        <w:left w:val="none" w:sz="0" w:space="0" w:color="auto"/>
                                                        <w:bottom w:val="none" w:sz="0" w:space="0" w:color="auto"/>
                                                        <w:right w:val="none" w:sz="0" w:space="0" w:color="auto"/>
                                                      </w:divBdr>
                                                      <w:divsChild>
                                                        <w:div w:id="14522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113485">
      <w:bodyDiv w:val="1"/>
      <w:marLeft w:val="0"/>
      <w:marRight w:val="0"/>
      <w:marTop w:val="0"/>
      <w:marBottom w:val="0"/>
      <w:divBdr>
        <w:top w:val="none" w:sz="0" w:space="0" w:color="auto"/>
        <w:left w:val="none" w:sz="0" w:space="0" w:color="auto"/>
        <w:bottom w:val="none" w:sz="0" w:space="0" w:color="auto"/>
        <w:right w:val="none" w:sz="0" w:space="0" w:color="auto"/>
      </w:divBdr>
      <w:divsChild>
        <w:div w:id="227541041">
          <w:marLeft w:val="0"/>
          <w:marRight w:val="0"/>
          <w:marTop w:val="100"/>
          <w:marBottom w:val="100"/>
          <w:divBdr>
            <w:top w:val="none" w:sz="0" w:space="0" w:color="auto"/>
            <w:left w:val="none" w:sz="0" w:space="0" w:color="auto"/>
            <w:bottom w:val="none" w:sz="0" w:space="0" w:color="auto"/>
            <w:right w:val="none" w:sz="0" w:space="0" w:color="auto"/>
          </w:divBdr>
          <w:divsChild>
            <w:div w:id="2139375551">
              <w:marLeft w:val="0"/>
              <w:marRight w:val="0"/>
              <w:marTop w:val="225"/>
              <w:marBottom w:val="750"/>
              <w:divBdr>
                <w:top w:val="none" w:sz="0" w:space="0" w:color="auto"/>
                <w:left w:val="none" w:sz="0" w:space="0" w:color="auto"/>
                <w:bottom w:val="none" w:sz="0" w:space="0" w:color="auto"/>
                <w:right w:val="none" w:sz="0" w:space="0" w:color="auto"/>
              </w:divBdr>
              <w:divsChild>
                <w:div w:id="1914125907">
                  <w:marLeft w:val="0"/>
                  <w:marRight w:val="0"/>
                  <w:marTop w:val="0"/>
                  <w:marBottom w:val="0"/>
                  <w:divBdr>
                    <w:top w:val="none" w:sz="0" w:space="0" w:color="auto"/>
                    <w:left w:val="none" w:sz="0" w:space="0" w:color="auto"/>
                    <w:bottom w:val="none" w:sz="0" w:space="0" w:color="auto"/>
                    <w:right w:val="none" w:sz="0" w:space="0" w:color="auto"/>
                  </w:divBdr>
                  <w:divsChild>
                    <w:div w:id="1486971877">
                      <w:marLeft w:val="0"/>
                      <w:marRight w:val="0"/>
                      <w:marTop w:val="0"/>
                      <w:marBottom w:val="0"/>
                      <w:divBdr>
                        <w:top w:val="none" w:sz="0" w:space="0" w:color="auto"/>
                        <w:left w:val="none" w:sz="0" w:space="0" w:color="auto"/>
                        <w:bottom w:val="none" w:sz="0" w:space="0" w:color="auto"/>
                        <w:right w:val="none" w:sz="0" w:space="0" w:color="auto"/>
                      </w:divBdr>
                      <w:divsChild>
                        <w:div w:id="1731882828">
                          <w:marLeft w:val="0"/>
                          <w:marRight w:val="0"/>
                          <w:marTop w:val="0"/>
                          <w:marBottom w:val="0"/>
                          <w:divBdr>
                            <w:top w:val="none" w:sz="0" w:space="0" w:color="auto"/>
                            <w:left w:val="none" w:sz="0" w:space="0" w:color="auto"/>
                            <w:bottom w:val="none" w:sz="0" w:space="0" w:color="auto"/>
                            <w:right w:val="none" w:sz="0" w:space="0" w:color="auto"/>
                          </w:divBdr>
                          <w:divsChild>
                            <w:div w:id="926034079">
                              <w:marLeft w:val="0"/>
                              <w:marRight w:val="0"/>
                              <w:marTop w:val="0"/>
                              <w:marBottom w:val="0"/>
                              <w:divBdr>
                                <w:top w:val="none" w:sz="0" w:space="0" w:color="auto"/>
                                <w:left w:val="none" w:sz="0" w:space="0" w:color="auto"/>
                                <w:bottom w:val="none" w:sz="0" w:space="0" w:color="auto"/>
                                <w:right w:val="none" w:sz="0" w:space="0" w:color="auto"/>
                              </w:divBdr>
                              <w:divsChild>
                                <w:div w:id="1229028125">
                                  <w:marLeft w:val="0"/>
                                  <w:marRight w:val="0"/>
                                  <w:marTop w:val="0"/>
                                  <w:marBottom w:val="0"/>
                                  <w:divBdr>
                                    <w:top w:val="none" w:sz="0" w:space="0" w:color="auto"/>
                                    <w:left w:val="none" w:sz="0" w:space="0" w:color="auto"/>
                                    <w:bottom w:val="none" w:sz="0" w:space="0" w:color="auto"/>
                                    <w:right w:val="none" w:sz="0" w:space="0" w:color="auto"/>
                                  </w:divBdr>
                                  <w:divsChild>
                                    <w:div w:id="1802452781">
                                      <w:marLeft w:val="0"/>
                                      <w:marRight w:val="0"/>
                                      <w:marTop w:val="0"/>
                                      <w:marBottom w:val="0"/>
                                      <w:divBdr>
                                        <w:top w:val="none" w:sz="0" w:space="0" w:color="auto"/>
                                        <w:left w:val="none" w:sz="0" w:space="0" w:color="auto"/>
                                        <w:bottom w:val="none" w:sz="0" w:space="0" w:color="auto"/>
                                        <w:right w:val="none" w:sz="0" w:space="0" w:color="auto"/>
                                      </w:divBdr>
                                      <w:divsChild>
                                        <w:div w:id="1600987214">
                                          <w:marLeft w:val="0"/>
                                          <w:marRight w:val="0"/>
                                          <w:marTop w:val="0"/>
                                          <w:marBottom w:val="0"/>
                                          <w:divBdr>
                                            <w:top w:val="none" w:sz="0" w:space="0" w:color="auto"/>
                                            <w:left w:val="none" w:sz="0" w:space="0" w:color="auto"/>
                                            <w:bottom w:val="none" w:sz="0" w:space="0" w:color="auto"/>
                                            <w:right w:val="none" w:sz="0" w:space="0" w:color="auto"/>
                                          </w:divBdr>
                                          <w:divsChild>
                                            <w:div w:id="1229144601">
                                              <w:marLeft w:val="0"/>
                                              <w:marRight w:val="0"/>
                                              <w:marTop w:val="0"/>
                                              <w:marBottom w:val="0"/>
                                              <w:divBdr>
                                                <w:top w:val="none" w:sz="0" w:space="0" w:color="auto"/>
                                                <w:left w:val="none" w:sz="0" w:space="0" w:color="auto"/>
                                                <w:bottom w:val="none" w:sz="0" w:space="0" w:color="auto"/>
                                                <w:right w:val="none" w:sz="0" w:space="0" w:color="auto"/>
                                              </w:divBdr>
                                              <w:divsChild>
                                                <w:div w:id="2111848938">
                                                  <w:marLeft w:val="0"/>
                                                  <w:marRight w:val="0"/>
                                                  <w:marTop w:val="0"/>
                                                  <w:marBottom w:val="0"/>
                                                  <w:divBdr>
                                                    <w:top w:val="none" w:sz="0" w:space="0" w:color="auto"/>
                                                    <w:left w:val="none" w:sz="0" w:space="0" w:color="auto"/>
                                                    <w:bottom w:val="none" w:sz="0" w:space="0" w:color="auto"/>
                                                    <w:right w:val="none" w:sz="0" w:space="0" w:color="auto"/>
                                                  </w:divBdr>
                                                  <w:divsChild>
                                                    <w:div w:id="730541606">
                                                      <w:marLeft w:val="0"/>
                                                      <w:marRight w:val="0"/>
                                                      <w:marTop w:val="0"/>
                                                      <w:marBottom w:val="0"/>
                                                      <w:divBdr>
                                                        <w:top w:val="none" w:sz="0" w:space="0" w:color="auto"/>
                                                        <w:left w:val="none" w:sz="0" w:space="0" w:color="auto"/>
                                                        <w:bottom w:val="none" w:sz="0" w:space="0" w:color="auto"/>
                                                        <w:right w:val="none" w:sz="0" w:space="0" w:color="auto"/>
                                                      </w:divBdr>
                                                      <w:divsChild>
                                                        <w:div w:id="19113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9482222">
      <w:bodyDiv w:val="1"/>
      <w:marLeft w:val="0"/>
      <w:marRight w:val="0"/>
      <w:marTop w:val="0"/>
      <w:marBottom w:val="0"/>
      <w:divBdr>
        <w:top w:val="none" w:sz="0" w:space="0" w:color="auto"/>
        <w:left w:val="none" w:sz="0" w:space="0" w:color="auto"/>
        <w:bottom w:val="none" w:sz="0" w:space="0" w:color="auto"/>
        <w:right w:val="none" w:sz="0" w:space="0" w:color="auto"/>
      </w:divBdr>
      <w:divsChild>
        <w:div w:id="145123462">
          <w:marLeft w:val="0"/>
          <w:marRight w:val="0"/>
          <w:marTop w:val="100"/>
          <w:marBottom w:val="100"/>
          <w:divBdr>
            <w:top w:val="none" w:sz="0" w:space="0" w:color="auto"/>
            <w:left w:val="none" w:sz="0" w:space="0" w:color="auto"/>
            <w:bottom w:val="none" w:sz="0" w:space="0" w:color="auto"/>
            <w:right w:val="none" w:sz="0" w:space="0" w:color="auto"/>
          </w:divBdr>
          <w:divsChild>
            <w:div w:id="1128430334">
              <w:marLeft w:val="0"/>
              <w:marRight w:val="0"/>
              <w:marTop w:val="225"/>
              <w:marBottom w:val="750"/>
              <w:divBdr>
                <w:top w:val="none" w:sz="0" w:space="0" w:color="auto"/>
                <w:left w:val="none" w:sz="0" w:space="0" w:color="auto"/>
                <w:bottom w:val="none" w:sz="0" w:space="0" w:color="auto"/>
                <w:right w:val="none" w:sz="0" w:space="0" w:color="auto"/>
              </w:divBdr>
              <w:divsChild>
                <w:div w:id="1386491816">
                  <w:marLeft w:val="0"/>
                  <w:marRight w:val="0"/>
                  <w:marTop w:val="0"/>
                  <w:marBottom w:val="0"/>
                  <w:divBdr>
                    <w:top w:val="none" w:sz="0" w:space="0" w:color="auto"/>
                    <w:left w:val="none" w:sz="0" w:space="0" w:color="auto"/>
                    <w:bottom w:val="none" w:sz="0" w:space="0" w:color="auto"/>
                    <w:right w:val="none" w:sz="0" w:space="0" w:color="auto"/>
                  </w:divBdr>
                  <w:divsChild>
                    <w:div w:id="103160345">
                      <w:marLeft w:val="0"/>
                      <w:marRight w:val="0"/>
                      <w:marTop w:val="0"/>
                      <w:marBottom w:val="0"/>
                      <w:divBdr>
                        <w:top w:val="none" w:sz="0" w:space="0" w:color="auto"/>
                        <w:left w:val="none" w:sz="0" w:space="0" w:color="auto"/>
                        <w:bottom w:val="none" w:sz="0" w:space="0" w:color="auto"/>
                        <w:right w:val="none" w:sz="0" w:space="0" w:color="auto"/>
                      </w:divBdr>
                      <w:divsChild>
                        <w:div w:id="55785429">
                          <w:marLeft w:val="0"/>
                          <w:marRight w:val="0"/>
                          <w:marTop w:val="0"/>
                          <w:marBottom w:val="0"/>
                          <w:divBdr>
                            <w:top w:val="none" w:sz="0" w:space="0" w:color="auto"/>
                            <w:left w:val="none" w:sz="0" w:space="0" w:color="auto"/>
                            <w:bottom w:val="none" w:sz="0" w:space="0" w:color="auto"/>
                            <w:right w:val="none" w:sz="0" w:space="0" w:color="auto"/>
                          </w:divBdr>
                          <w:divsChild>
                            <w:div w:id="1613049089">
                              <w:marLeft w:val="0"/>
                              <w:marRight w:val="0"/>
                              <w:marTop w:val="0"/>
                              <w:marBottom w:val="0"/>
                              <w:divBdr>
                                <w:top w:val="none" w:sz="0" w:space="0" w:color="auto"/>
                                <w:left w:val="none" w:sz="0" w:space="0" w:color="auto"/>
                                <w:bottom w:val="none" w:sz="0" w:space="0" w:color="auto"/>
                                <w:right w:val="none" w:sz="0" w:space="0" w:color="auto"/>
                              </w:divBdr>
                              <w:divsChild>
                                <w:div w:id="1256329730">
                                  <w:marLeft w:val="0"/>
                                  <w:marRight w:val="0"/>
                                  <w:marTop w:val="0"/>
                                  <w:marBottom w:val="0"/>
                                  <w:divBdr>
                                    <w:top w:val="none" w:sz="0" w:space="0" w:color="auto"/>
                                    <w:left w:val="none" w:sz="0" w:space="0" w:color="auto"/>
                                    <w:bottom w:val="none" w:sz="0" w:space="0" w:color="auto"/>
                                    <w:right w:val="none" w:sz="0" w:space="0" w:color="auto"/>
                                  </w:divBdr>
                                  <w:divsChild>
                                    <w:div w:id="902643648">
                                      <w:marLeft w:val="0"/>
                                      <w:marRight w:val="0"/>
                                      <w:marTop w:val="0"/>
                                      <w:marBottom w:val="0"/>
                                      <w:divBdr>
                                        <w:top w:val="none" w:sz="0" w:space="0" w:color="auto"/>
                                        <w:left w:val="none" w:sz="0" w:space="0" w:color="auto"/>
                                        <w:bottom w:val="none" w:sz="0" w:space="0" w:color="auto"/>
                                        <w:right w:val="none" w:sz="0" w:space="0" w:color="auto"/>
                                      </w:divBdr>
                                      <w:divsChild>
                                        <w:div w:id="1932623819">
                                          <w:marLeft w:val="0"/>
                                          <w:marRight w:val="0"/>
                                          <w:marTop w:val="0"/>
                                          <w:marBottom w:val="0"/>
                                          <w:divBdr>
                                            <w:top w:val="none" w:sz="0" w:space="0" w:color="auto"/>
                                            <w:left w:val="none" w:sz="0" w:space="0" w:color="auto"/>
                                            <w:bottom w:val="none" w:sz="0" w:space="0" w:color="auto"/>
                                            <w:right w:val="none" w:sz="0" w:space="0" w:color="auto"/>
                                          </w:divBdr>
                                          <w:divsChild>
                                            <w:div w:id="1112938419">
                                              <w:marLeft w:val="0"/>
                                              <w:marRight w:val="0"/>
                                              <w:marTop w:val="0"/>
                                              <w:marBottom w:val="0"/>
                                              <w:divBdr>
                                                <w:top w:val="none" w:sz="0" w:space="0" w:color="auto"/>
                                                <w:left w:val="none" w:sz="0" w:space="0" w:color="auto"/>
                                                <w:bottom w:val="none" w:sz="0" w:space="0" w:color="auto"/>
                                                <w:right w:val="none" w:sz="0" w:space="0" w:color="auto"/>
                                              </w:divBdr>
                                            </w:div>
                                            <w:div w:id="7143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499068">
      <w:bodyDiv w:val="1"/>
      <w:marLeft w:val="0"/>
      <w:marRight w:val="0"/>
      <w:marTop w:val="0"/>
      <w:marBottom w:val="0"/>
      <w:divBdr>
        <w:top w:val="none" w:sz="0" w:space="0" w:color="auto"/>
        <w:left w:val="none" w:sz="0" w:space="0" w:color="auto"/>
        <w:bottom w:val="none" w:sz="0" w:space="0" w:color="auto"/>
        <w:right w:val="none" w:sz="0" w:space="0" w:color="auto"/>
      </w:divBdr>
      <w:divsChild>
        <w:div w:id="1244952147">
          <w:marLeft w:val="0"/>
          <w:marRight w:val="0"/>
          <w:marTop w:val="100"/>
          <w:marBottom w:val="100"/>
          <w:divBdr>
            <w:top w:val="none" w:sz="0" w:space="0" w:color="auto"/>
            <w:left w:val="none" w:sz="0" w:space="0" w:color="auto"/>
            <w:bottom w:val="none" w:sz="0" w:space="0" w:color="auto"/>
            <w:right w:val="none" w:sz="0" w:space="0" w:color="auto"/>
          </w:divBdr>
          <w:divsChild>
            <w:div w:id="749427647">
              <w:marLeft w:val="0"/>
              <w:marRight w:val="0"/>
              <w:marTop w:val="225"/>
              <w:marBottom w:val="750"/>
              <w:divBdr>
                <w:top w:val="none" w:sz="0" w:space="0" w:color="auto"/>
                <w:left w:val="none" w:sz="0" w:space="0" w:color="auto"/>
                <w:bottom w:val="none" w:sz="0" w:space="0" w:color="auto"/>
                <w:right w:val="none" w:sz="0" w:space="0" w:color="auto"/>
              </w:divBdr>
              <w:divsChild>
                <w:div w:id="1139416344">
                  <w:marLeft w:val="0"/>
                  <w:marRight w:val="0"/>
                  <w:marTop w:val="0"/>
                  <w:marBottom w:val="0"/>
                  <w:divBdr>
                    <w:top w:val="none" w:sz="0" w:space="0" w:color="auto"/>
                    <w:left w:val="none" w:sz="0" w:space="0" w:color="auto"/>
                    <w:bottom w:val="none" w:sz="0" w:space="0" w:color="auto"/>
                    <w:right w:val="none" w:sz="0" w:space="0" w:color="auto"/>
                  </w:divBdr>
                  <w:divsChild>
                    <w:div w:id="1114596437">
                      <w:marLeft w:val="0"/>
                      <w:marRight w:val="0"/>
                      <w:marTop w:val="0"/>
                      <w:marBottom w:val="0"/>
                      <w:divBdr>
                        <w:top w:val="none" w:sz="0" w:space="0" w:color="auto"/>
                        <w:left w:val="none" w:sz="0" w:space="0" w:color="auto"/>
                        <w:bottom w:val="none" w:sz="0" w:space="0" w:color="auto"/>
                        <w:right w:val="none" w:sz="0" w:space="0" w:color="auto"/>
                      </w:divBdr>
                      <w:divsChild>
                        <w:div w:id="995763471">
                          <w:marLeft w:val="0"/>
                          <w:marRight w:val="0"/>
                          <w:marTop w:val="0"/>
                          <w:marBottom w:val="0"/>
                          <w:divBdr>
                            <w:top w:val="none" w:sz="0" w:space="0" w:color="auto"/>
                            <w:left w:val="none" w:sz="0" w:space="0" w:color="auto"/>
                            <w:bottom w:val="none" w:sz="0" w:space="0" w:color="auto"/>
                            <w:right w:val="none" w:sz="0" w:space="0" w:color="auto"/>
                          </w:divBdr>
                          <w:divsChild>
                            <w:div w:id="1909148675">
                              <w:marLeft w:val="0"/>
                              <w:marRight w:val="0"/>
                              <w:marTop w:val="0"/>
                              <w:marBottom w:val="0"/>
                              <w:divBdr>
                                <w:top w:val="none" w:sz="0" w:space="0" w:color="auto"/>
                                <w:left w:val="none" w:sz="0" w:space="0" w:color="auto"/>
                                <w:bottom w:val="none" w:sz="0" w:space="0" w:color="auto"/>
                                <w:right w:val="none" w:sz="0" w:space="0" w:color="auto"/>
                              </w:divBdr>
                              <w:divsChild>
                                <w:div w:id="985937743">
                                  <w:marLeft w:val="0"/>
                                  <w:marRight w:val="0"/>
                                  <w:marTop w:val="0"/>
                                  <w:marBottom w:val="0"/>
                                  <w:divBdr>
                                    <w:top w:val="none" w:sz="0" w:space="0" w:color="auto"/>
                                    <w:left w:val="none" w:sz="0" w:space="0" w:color="auto"/>
                                    <w:bottom w:val="none" w:sz="0" w:space="0" w:color="auto"/>
                                    <w:right w:val="none" w:sz="0" w:space="0" w:color="auto"/>
                                  </w:divBdr>
                                  <w:divsChild>
                                    <w:div w:id="416054162">
                                      <w:marLeft w:val="0"/>
                                      <w:marRight w:val="0"/>
                                      <w:marTop w:val="0"/>
                                      <w:marBottom w:val="0"/>
                                      <w:divBdr>
                                        <w:top w:val="none" w:sz="0" w:space="0" w:color="auto"/>
                                        <w:left w:val="none" w:sz="0" w:space="0" w:color="auto"/>
                                        <w:bottom w:val="none" w:sz="0" w:space="0" w:color="auto"/>
                                        <w:right w:val="none" w:sz="0" w:space="0" w:color="auto"/>
                                      </w:divBdr>
                                      <w:divsChild>
                                        <w:div w:id="1300378828">
                                          <w:marLeft w:val="0"/>
                                          <w:marRight w:val="0"/>
                                          <w:marTop w:val="0"/>
                                          <w:marBottom w:val="0"/>
                                          <w:divBdr>
                                            <w:top w:val="none" w:sz="0" w:space="0" w:color="auto"/>
                                            <w:left w:val="none" w:sz="0" w:space="0" w:color="auto"/>
                                            <w:bottom w:val="none" w:sz="0" w:space="0" w:color="auto"/>
                                            <w:right w:val="none" w:sz="0" w:space="0" w:color="auto"/>
                                          </w:divBdr>
                                          <w:divsChild>
                                            <w:div w:id="756708959">
                                              <w:marLeft w:val="0"/>
                                              <w:marRight w:val="0"/>
                                              <w:marTop w:val="0"/>
                                              <w:marBottom w:val="0"/>
                                              <w:divBdr>
                                                <w:top w:val="none" w:sz="0" w:space="0" w:color="auto"/>
                                                <w:left w:val="none" w:sz="0" w:space="0" w:color="auto"/>
                                                <w:bottom w:val="none" w:sz="0" w:space="0" w:color="auto"/>
                                                <w:right w:val="none" w:sz="0" w:space="0" w:color="auto"/>
                                              </w:divBdr>
                                              <w:divsChild>
                                                <w:div w:id="1293443897">
                                                  <w:marLeft w:val="0"/>
                                                  <w:marRight w:val="0"/>
                                                  <w:marTop w:val="0"/>
                                                  <w:marBottom w:val="0"/>
                                                  <w:divBdr>
                                                    <w:top w:val="none" w:sz="0" w:space="0" w:color="auto"/>
                                                    <w:left w:val="none" w:sz="0" w:space="0" w:color="auto"/>
                                                    <w:bottom w:val="none" w:sz="0" w:space="0" w:color="auto"/>
                                                    <w:right w:val="none" w:sz="0" w:space="0" w:color="auto"/>
                                                  </w:divBdr>
                                                  <w:divsChild>
                                                    <w:div w:id="809711835">
                                                      <w:marLeft w:val="0"/>
                                                      <w:marRight w:val="0"/>
                                                      <w:marTop w:val="0"/>
                                                      <w:marBottom w:val="0"/>
                                                      <w:divBdr>
                                                        <w:top w:val="none" w:sz="0" w:space="0" w:color="auto"/>
                                                        <w:left w:val="none" w:sz="0" w:space="0" w:color="auto"/>
                                                        <w:bottom w:val="none" w:sz="0" w:space="0" w:color="auto"/>
                                                        <w:right w:val="none" w:sz="0" w:space="0" w:color="auto"/>
                                                      </w:divBdr>
                                                      <w:divsChild>
                                                        <w:div w:id="6180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E189-A8AD-4150-B2FF-90412394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3950</Words>
  <Characters>22516</Characters>
  <Application>Microsoft Office Word</Application>
  <DocSecurity>4</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26414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Paule</dc:creator>
  <cp:lastModifiedBy>Hajdu Ladislav</cp:lastModifiedBy>
  <cp:revision>2</cp:revision>
  <dcterms:created xsi:type="dcterms:W3CDTF">2019-05-16T05:44:00Z</dcterms:created>
  <dcterms:modified xsi:type="dcterms:W3CDTF">2019-05-16T05:44:00Z</dcterms:modified>
</cp:coreProperties>
</file>