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59" w:rsidRPr="00F611DB" w:rsidRDefault="00642159" w:rsidP="00642159">
      <w:pPr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611D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Vyhlásenie o </w:t>
      </w:r>
      <w:r w:rsidR="00E86385">
        <w:rPr>
          <w:rFonts w:ascii="Times New Roman" w:eastAsia="Times New Roman" w:hAnsi="Times New Roman" w:cs="Times New Roman"/>
          <w:b/>
          <w:caps/>
          <w:sz w:val="24"/>
          <w:szCs w:val="24"/>
        </w:rPr>
        <w:t>bezrozpornosti</w:t>
      </w:r>
    </w:p>
    <w:p w:rsidR="00154A91" w:rsidRPr="0060656A" w:rsidRDefault="00642159" w:rsidP="00E86385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42159">
        <w:rPr>
          <w:rFonts w:ascii="Times New Roman" w:hAnsi="Times New Roman" w:cs="Times New Roman"/>
          <w:sz w:val="24"/>
          <w:szCs w:val="24"/>
        </w:rPr>
        <w:t>ávrh zákona, ktorým sa mení a dopĺňa zákon č. 326/2005 Z. z. o lesoch v znení neskorších predpisov a o doplnení zákon</w:t>
      </w:r>
      <w:r>
        <w:rPr>
          <w:rFonts w:ascii="Times New Roman" w:hAnsi="Times New Roman" w:cs="Times New Roman"/>
          <w:sz w:val="24"/>
          <w:szCs w:val="24"/>
        </w:rPr>
        <w:t>a č. </w:t>
      </w:r>
      <w:r w:rsidRPr="00642159">
        <w:rPr>
          <w:rFonts w:ascii="Times New Roman" w:hAnsi="Times New Roman" w:cs="Times New Roman"/>
          <w:sz w:val="24"/>
          <w:szCs w:val="24"/>
          <w:specVanish/>
        </w:rPr>
        <w:t>113/2018 Z. z. o uvádzaní dreva a výrobkov z dreva na vnútorný trh a o zmene a doplnení zákona č. 280/2017 Z. z. o poskytovaní podpory</w:t>
      </w:r>
      <w:r w:rsidR="00E86385">
        <w:rPr>
          <w:rFonts w:ascii="Times New Roman" w:hAnsi="Times New Roman" w:cs="Times New Roman"/>
          <w:sz w:val="24"/>
          <w:szCs w:val="24"/>
        </w:rPr>
        <w:t xml:space="preserve"> a dotácie v pôdohospodárstve a </w:t>
      </w:r>
      <w:bookmarkStart w:id="0" w:name="_GoBack"/>
      <w:bookmarkEnd w:id="0"/>
      <w:r w:rsidRPr="00642159">
        <w:rPr>
          <w:rFonts w:ascii="Times New Roman" w:hAnsi="Times New Roman" w:cs="Times New Roman"/>
          <w:sz w:val="24"/>
          <w:szCs w:val="24"/>
          <w:specVanish/>
        </w:rPr>
        <w:t>rozvoji vidieka a o zmene zákona č. 292/2014 Z. z. o príspevku poskytovanom z európskych štrukturálnych a investičných fondov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„návrh zákona) sa </w:t>
      </w:r>
      <w:r w:rsidRPr="00F611DB">
        <w:rPr>
          <w:rFonts w:ascii="Times New Roman" w:hAnsi="Times New Roman" w:cs="Times New Roman"/>
          <w:sz w:val="24"/>
          <w:szCs w:val="24"/>
        </w:rPr>
        <w:t xml:space="preserve">predkladá </w:t>
      </w:r>
      <w:r w:rsidR="00E86385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11DB">
        <w:rPr>
          <w:rFonts w:ascii="Times New Roman" w:hAnsi="Times New Roman" w:cs="Times New Roman"/>
          <w:sz w:val="24"/>
          <w:szCs w:val="24"/>
        </w:rPr>
        <w:t>rozporo</w:t>
      </w:r>
      <w:r w:rsidR="00E86385">
        <w:rPr>
          <w:rFonts w:ascii="Times New Roman" w:hAnsi="Times New Roman" w:cs="Times New Roman"/>
          <w:sz w:val="24"/>
          <w:szCs w:val="24"/>
        </w:rPr>
        <w:t>v.</w:t>
      </w:r>
    </w:p>
    <w:sectPr w:rsidR="00154A91" w:rsidRPr="0060656A" w:rsidSect="00E86385">
      <w:footerReference w:type="default" r:id="rId7"/>
      <w:pgSz w:w="12240" w:h="15840"/>
      <w:pgMar w:top="1560" w:right="1183" w:bottom="156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E" w:rsidRDefault="00B8767E" w:rsidP="000A67D5">
      <w:pPr>
        <w:spacing w:after="0" w:line="240" w:lineRule="auto"/>
      </w:pPr>
      <w:r>
        <w:separator/>
      </w:r>
    </w:p>
  </w:endnote>
  <w:end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56A" w:rsidRPr="0060656A" w:rsidRDefault="0060656A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E" w:rsidRDefault="00B8767E" w:rsidP="000A67D5">
      <w:pPr>
        <w:spacing w:after="0" w:line="240" w:lineRule="auto"/>
      </w:pPr>
      <w:r>
        <w:separator/>
      </w:r>
    </w:p>
  </w:footnote>
  <w:footnote w:type="continuationSeparator" w:id="0">
    <w:p w:rsidR="00B8767E" w:rsidRDefault="00B8767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4F482A"/>
    <w:rsid w:val="00532574"/>
    <w:rsid w:val="0059081C"/>
    <w:rsid w:val="005E7C53"/>
    <w:rsid w:val="0060656A"/>
    <w:rsid w:val="00642159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930C3"/>
    <w:rsid w:val="00CA44D2"/>
    <w:rsid w:val="00CE47A6"/>
    <w:rsid w:val="00CF3D59"/>
    <w:rsid w:val="00D261C9"/>
    <w:rsid w:val="00D85172"/>
    <w:rsid w:val="00D969AC"/>
    <w:rsid w:val="00DF7085"/>
    <w:rsid w:val="00E85710"/>
    <w:rsid w:val="00E86385"/>
    <w:rsid w:val="00EB772A"/>
    <w:rsid w:val="00EF1425"/>
    <w:rsid w:val="00F26A4A"/>
    <w:rsid w:val="00F727F0"/>
    <w:rsid w:val="00F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4.4.2019 15:19:13"/>
    <f:field ref="objchangedby" par="" text="Administrator, System"/>
    <f:field ref="objmodifiedat" par="" text="4.4.2019 15:19:30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2019-04-04T13:19:00Z</dcterms:created>
  <dcterms:modified xsi:type="dcterms:W3CDTF">2019-04-10T10:12:00Z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Lesy a lesné hospodárstvo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Martin Illáš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326/2005 Z. z. o lesoch v znení neskorších predpisov a ktorým sa menia a dopĺňajú niektoré zákony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Na základe úlohy č. 7 na mesiac december  z Plánu legislatívnych úloh vlády Slovenskej republiky na rok 2017 a na základe úlohy č. B.2  uznesenia vlády SR č. 558 zo 7.12.2016</vt:lpwstr>
  </property>
  <property fmtid="{D5CDD505-2E9C-101B-9397-08002B2CF9AE}" pid="22" name="FSC#SKEDITIONSLOVLEX@103.510:plnynazovpredpis">
    <vt:lpwstr> Zákon, ktorým sa mení a dopĺňa zákon č. 326/2005 Z. z. o lesoch v znení neskorších predpisov a ktorým sa menia a dopĺňajú niektoré zákony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2417/2018-410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LP/2018/429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nie je upravená v práve Európskej únie</vt:lpwstr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pôdohospodárstva a rozvoja vidieka Slovenskej republiky</vt:lpwstr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ministerka pôdohospodárstva a rozvoja vidieka Slovenskej republiky</vt:lpwstr>
  </property>
  <property fmtid="{D5CDD505-2E9C-101B-9397-08002B2CF9AE}" pid="141" name="FSC#SKEDITIONSLOVLEX@103.510:funkciaZodpPredAkuzativ">
    <vt:lpwstr>ministerka pôdohospodárstva a rozvoja vidieka Slovenskej republiky</vt:lpwstr>
  </property>
  <property fmtid="{D5CDD505-2E9C-101B-9397-08002B2CF9AE}" pid="142" name="FSC#SKEDITIONSLOVLEX@103.510:funkciaZodpPredDativ">
    <vt:lpwstr>ministerka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Gabriela Matečná_x000d_
ministerka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&lt;p&gt;Ministerstvo pôdohospodárstva a rozvoja vidieka Slovenskej republiky predkladá návrh zákona, ktorým sa mení a dopĺňa zákon č. 326/2005 Z. z. o lesoch v znení neskorších predpisov a ktorým sa menia a dopĺňajú niektoré zákony (ďalej len „návrh zákona“) &amp;</vt:lpwstr>
  </property>
  <property fmtid="{D5CDD505-2E9C-101B-9397-08002B2CF9AE}" pid="149" name="FSC#COOSYSTEM@1.1:Container">
    <vt:lpwstr>COO.2145.1000.3.3286262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4. 4. 2019</vt:lpwstr>
  </property>
</Properties>
</file>