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5" w:rsidRPr="00FB4876" w:rsidRDefault="002B33F2" w:rsidP="002B33F2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bookmarkStart w:id="0" w:name="_GoBack"/>
      <w:bookmarkEnd w:id="0"/>
      <w:r w:rsidRPr="00FB4876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Dôvodová správa  </w:t>
      </w:r>
    </w:p>
    <w:p w:rsidR="001052B6" w:rsidRPr="006F3A0C" w:rsidRDefault="001052B6" w:rsidP="001052B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B4876" w:rsidRDefault="00FB487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527B40" w:rsidRPr="006F3A0C" w:rsidRDefault="001052B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Všeobecná časť</w:t>
      </w:r>
    </w:p>
    <w:p w:rsidR="000B7A9B" w:rsidRPr="006F3A0C" w:rsidRDefault="00527B40" w:rsidP="00DE1F6A">
      <w:pPr>
        <w:pStyle w:val="Normlnywebov"/>
        <w:ind w:firstLine="708"/>
        <w:jc w:val="both"/>
      </w:pPr>
      <w:r w:rsidRPr="006F3A0C">
        <w:t>Návrhom 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 (ďalej „</w:t>
      </w:r>
      <w:r w:rsidR="002A2075" w:rsidRPr="006F3A0C">
        <w:t xml:space="preserve">návrh </w:t>
      </w:r>
      <w:r w:rsidRPr="006F3A0C">
        <w:t>nariadeni</w:t>
      </w:r>
      <w:r w:rsidR="002A2075" w:rsidRPr="006F3A0C">
        <w:t>a</w:t>
      </w:r>
      <w:r w:rsidRPr="006F3A0C">
        <w:t xml:space="preserve"> vlády“) sa do právneho poriadku Slovenskej republiky preberá smernica </w:t>
      </w:r>
      <w:r w:rsidRPr="006F3A0C">
        <w:rPr>
          <w:rStyle w:val="Siln"/>
          <w:bCs/>
          <w:iCs/>
        </w:rPr>
        <w:t xml:space="preserve"> </w:t>
      </w:r>
      <w:r w:rsidRPr="006F3A0C">
        <w:rPr>
          <w:rStyle w:val="Siln"/>
          <w:b w:val="0"/>
          <w:bCs/>
          <w:iCs/>
        </w:rPr>
        <w:t xml:space="preserve">Európskeho parlamentu a Rady (EÚ) 2017/2398 z 12. decembra 2017, </w:t>
      </w:r>
      <w:r w:rsidRPr="006F3A0C">
        <w:t>ktorou sa mení smernica 2004/37/ES</w:t>
      </w:r>
      <w:r w:rsidRPr="006F3A0C">
        <w:rPr>
          <w:rStyle w:val="Siln"/>
          <w:b w:val="0"/>
          <w:bCs/>
          <w:iCs/>
        </w:rPr>
        <w:t xml:space="preserve"> o ochrane pracovníkov pred rizikami z vystavenia účinkom karcinogénov alebo mutagénov pri práci (ďalej „smernica</w:t>
      </w:r>
      <w:r w:rsidRPr="006F3A0C">
        <w:t>“)</w:t>
      </w:r>
      <w:r w:rsidRPr="006F3A0C">
        <w:rPr>
          <w:rStyle w:val="Siln"/>
          <w:b w:val="0"/>
          <w:bCs/>
          <w:iCs/>
        </w:rPr>
        <w:t xml:space="preserve">. </w:t>
      </w:r>
      <w:r w:rsidR="00C8127E" w:rsidRPr="006F3A0C">
        <w:rPr>
          <w:rStyle w:val="Siln"/>
          <w:b w:val="0"/>
          <w:bCs/>
          <w:iCs/>
        </w:rPr>
        <w:t>S</w:t>
      </w:r>
      <w:r w:rsidRPr="006F3A0C">
        <w:t>mernic</w:t>
      </w:r>
      <w:r w:rsidR="00C8127E" w:rsidRPr="006F3A0C">
        <w:t xml:space="preserve">ou sa </w:t>
      </w:r>
      <w:r w:rsidRPr="006F3A0C">
        <w:t xml:space="preserve"> sprísňuj</w:t>
      </w:r>
      <w:r w:rsidR="00C8127E" w:rsidRPr="006F3A0C">
        <w:t>ú</w:t>
      </w:r>
      <w:r w:rsidRPr="006F3A0C">
        <w:t xml:space="preserve"> maximálne hodnoty vystavenia</w:t>
      </w:r>
      <w:r w:rsidR="00C8127E" w:rsidRPr="006F3A0C">
        <w:t xml:space="preserve"> vybraným </w:t>
      </w:r>
      <w:r w:rsidRPr="006F3A0C">
        <w:t>karcinogénny</w:t>
      </w:r>
      <w:r w:rsidR="00C869C6" w:rsidRPr="006F3A0C">
        <w:t>m</w:t>
      </w:r>
      <w:r w:rsidRPr="006F3A0C">
        <w:t xml:space="preserve"> a mutagénny</w:t>
      </w:r>
      <w:r w:rsidR="00C869C6" w:rsidRPr="006F3A0C">
        <w:t>m</w:t>
      </w:r>
      <w:r w:rsidRPr="006F3A0C">
        <w:t xml:space="preserve"> faktorov (ďalej „</w:t>
      </w:r>
      <w:r w:rsidRPr="006F3A0C">
        <w:rPr>
          <w:rStyle w:val="Siln"/>
          <w:b w:val="0"/>
          <w:bCs/>
          <w:iCs/>
        </w:rPr>
        <w:t>karcinogén</w:t>
      </w:r>
      <w:r w:rsidR="00C869C6" w:rsidRPr="006F3A0C">
        <w:rPr>
          <w:rStyle w:val="Siln"/>
          <w:b w:val="0"/>
          <w:bCs/>
          <w:iCs/>
        </w:rPr>
        <w:t>y</w:t>
      </w:r>
      <w:r w:rsidRPr="006F3A0C">
        <w:rPr>
          <w:rStyle w:val="Siln"/>
          <w:b w:val="0"/>
          <w:bCs/>
          <w:iCs/>
        </w:rPr>
        <w:t xml:space="preserve"> a mutagén</w:t>
      </w:r>
      <w:r w:rsidR="00C869C6" w:rsidRPr="006F3A0C">
        <w:rPr>
          <w:rStyle w:val="Siln"/>
          <w:b w:val="0"/>
          <w:bCs/>
          <w:iCs/>
        </w:rPr>
        <w:t>y</w:t>
      </w:r>
      <w:r w:rsidRPr="006F3A0C">
        <w:rPr>
          <w:rStyle w:val="Siln"/>
          <w:b w:val="0"/>
          <w:bCs/>
          <w:iCs/>
        </w:rPr>
        <w:t>“)</w:t>
      </w:r>
      <w:r w:rsidRPr="006F3A0C">
        <w:t xml:space="preserve"> pri práci a rozširuje </w:t>
      </w:r>
      <w:r w:rsidR="00DE1F6A" w:rsidRPr="006F3A0C">
        <w:t xml:space="preserve">sa </w:t>
      </w:r>
      <w:r w:rsidRPr="006F3A0C">
        <w:t xml:space="preserve">zoznam karcinogénov a mutagénov, </w:t>
      </w:r>
      <w:r w:rsidR="002A2075" w:rsidRPr="006F3A0C">
        <w:t xml:space="preserve">u </w:t>
      </w:r>
      <w:r w:rsidRPr="006F3A0C">
        <w:t>ktorých sú tieto hodnoty stanovené.</w:t>
      </w:r>
      <w:r w:rsidR="00DE1F6A" w:rsidRPr="006F3A0C">
        <w:t xml:space="preserve"> Po nadobudnutí účinnosti tohto návrhu nariadenia vlády budú v Slovenskej republike určené TSH na limitovanie expozície celkom pre 38 karcinogénov a mutagénov. </w:t>
      </w:r>
    </w:p>
    <w:p w:rsidR="00E8569B" w:rsidRPr="006F3A0C" w:rsidRDefault="00527B40" w:rsidP="00E8569B">
      <w:pPr>
        <w:pStyle w:val="Normlnywebov"/>
        <w:ind w:firstLine="720"/>
        <w:jc w:val="both"/>
      </w:pPr>
      <w:r w:rsidRPr="006F3A0C">
        <w:t>Odborné odhady súčasnej a budúcej záťaže chorobami z povolania naznačujú, že rakovina spôsobená zamestnaním predstavuje problém a problémom zostane aj v budúcnosti v dôsledku vystavovania zamestnancov účinkom karcinogénov. Rakovina je v Európskej únii najčastejšou príčinou úmrtí spôsobených zamestnaním</w:t>
      </w:r>
      <w:r w:rsidR="002A2075" w:rsidRPr="006F3A0C">
        <w:t>; r</w:t>
      </w:r>
      <w:r w:rsidRPr="006F3A0C">
        <w:t>očne sa rakovine prisudzuje 53 % úmrtí v dôsledku pracovných podmienok, v porovnaní s chorobami obehovej sústavy (28 %) a chorobami dýchacej sústavy (6 %).</w:t>
      </w:r>
      <w:r w:rsidR="00E8569B" w:rsidRPr="006F3A0C">
        <w:rPr>
          <w:bCs/>
          <w:iCs/>
        </w:rPr>
        <w:t xml:space="preserve"> </w:t>
      </w:r>
      <w:r w:rsidRPr="006F3A0C">
        <w:t>Podľa posledných vedeckých analýz predstavuje priznateľné riziko zhubných nádorov z pracovných podmienok 2</w:t>
      </w:r>
      <w:r w:rsidR="00C869C6" w:rsidRPr="006F3A0C">
        <w:t xml:space="preserve"> – </w:t>
      </w:r>
      <w:r w:rsidRPr="006F3A0C">
        <w:t>8</w:t>
      </w:r>
      <w:r w:rsidR="00C869C6" w:rsidRPr="006F3A0C">
        <w:t xml:space="preserve"> </w:t>
      </w:r>
      <w:r w:rsidRPr="006F3A0C">
        <w:t>% všetkých zhubných nádorov. Pre Slovenskú republiku to znamená odhadom 270</w:t>
      </w:r>
      <w:r w:rsidR="00C869C6" w:rsidRPr="006F3A0C">
        <w:t xml:space="preserve"> </w:t>
      </w:r>
      <w:r w:rsidRPr="006F3A0C">
        <w:t>-</w:t>
      </w:r>
      <w:r w:rsidR="00C869C6" w:rsidRPr="006F3A0C">
        <w:t xml:space="preserve"> </w:t>
      </w:r>
      <w:r w:rsidRPr="006F3A0C">
        <w:t>1080 úmrtí ročne na nádorovú chorobu</w:t>
      </w:r>
      <w:r w:rsidR="00865476" w:rsidRPr="006F3A0C">
        <w:t xml:space="preserve"> súvisiacu s prácou</w:t>
      </w:r>
      <w:r w:rsidRPr="006F3A0C">
        <w:t>. Podstatou problému je vystavenie ľudí pri práci pôsobeniu karcinogénov a nutnosť postupne odstraňovať takéto expozície</w:t>
      </w:r>
      <w:r w:rsidR="00C869C6" w:rsidRPr="006F3A0C">
        <w:t>,</w:t>
      </w:r>
      <w:r w:rsidRPr="006F3A0C">
        <w:t xml:space="preserve"> alebo ich aspoň znižovať</w:t>
      </w:r>
      <w:r w:rsidR="002A2075" w:rsidRPr="006F3A0C">
        <w:t xml:space="preserve"> na najnižšiu možnú mieru</w:t>
      </w:r>
      <w:r w:rsidRPr="006F3A0C">
        <w:t xml:space="preserve">. </w:t>
      </w:r>
    </w:p>
    <w:p w:rsidR="000B7A9B" w:rsidRPr="006F3A0C" w:rsidRDefault="00527B40" w:rsidP="000B7A9B">
      <w:pPr>
        <w:pStyle w:val="Normlnywebov"/>
        <w:ind w:firstLine="708"/>
        <w:jc w:val="both"/>
      </w:pPr>
      <w:r w:rsidRPr="006F3A0C">
        <w:t>V Slovenskej republike sa v záujme ochrany zdravia zamestnancov pred rizikami súvisiacimi s expozíciou karcinogé</w:t>
      </w:r>
      <w:r w:rsidR="00C869C6" w:rsidRPr="006F3A0C">
        <w:t>n</w:t>
      </w:r>
      <w:r w:rsidRPr="006F3A0C">
        <w:t xml:space="preserve">om a mutagénom pri práci uplatňujú ustanovenia nariadenia vlády Slovenskej republiky č. 356/2006 Z. z., ktoré  je plne harmonizované so smernicou 2004/37/ES. </w:t>
      </w:r>
      <w:r w:rsidR="00DE1F6A" w:rsidRPr="006F3A0C">
        <w:t xml:space="preserve">Jedným z najdôležitejších </w:t>
      </w:r>
      <w:r w:rsidRPr="006F3A0C">
        <w:t>opatren</w:t>
      </w:r>
      <w:r w:rsidR="00DE1F6A" w:rsidRPr="006F3A0C">
        <w:t>í</w:t>
      </w:r>
      <w:r w:rsidRPr="006F3A0C">
        <w:t xml:space="preserve"> na ochranu zdravia</w:t>
      </w:r>
      <w:r w:rsidR="00DE1F6A" w:rsidRPr="006F3A0C">
        <w:t xml:space="preserve"> je</w:t>
      </w:r>
      <w:r w:rsidRPr="006F3A0C">
        <w:t>, že expozícii karcinogénom a mutagénom sa má zabrániť ich nahradením menej škodlivými</w:t>
      </w:r>
      <w:r w:rsidR="002A2075" w:rsidRPr="006F3A0C">
        <w:t xml:space="preserve"> chemickými </w:t>
      </w:r>
      <w:r w:rsidRPr="006F3A0C">
        <w:t xml:space="preserve"> </w:t>
      </w:r>
      <w:r w:rsidR="00DE1F6A" w:rsidRPr="006F3A0C">
        <w:t xml:space="preserve">faktormi; </w:t>
      </w:r>
      <w:r w:rsidRPr="006F3A0C">
        <w:t xml:space="preserve">ak sa to nedá dosiahnuť, výroba a používanie karcinogénov a mutagénov </w:t>
      </w:r>
      <w:r w:rsidR="00BE358B" w:rsidRPr="006F3A0C">
        <w:t xml:space="preserve">sa má realizovať </w:t>
      </w:r>
      <w:r w:rsidRPr="006F3A0C">
        <w:t xml:space="preserve">v uzavretom systéme. Ak ani to nie je technicky možné, zamestnávateľ je povinný znížiť expozíciu zamestnancov na najnižšiu technicky dosiahnuteľnú úroveň.  </w:t>
      </w:r>
    </w:p>
    <w:p w:rsidR="00C8127E" w:rsidRPr="006F3A0C" w:rsidRDefault="00C8127E" w:rsidP="00C8127E">
      <w:pPr>
        <w:pStyle w:val="Normlnywebov"/>
        <w:ind w:firstLine="720"/>
        <w:jc w:val="both"/>
        <w:rPr>
          <w:bCs/>
          <w:iCs/>
        </w:rPr>
      </w:pPr>
      <w:r w:rsidRPr="006F3A0C">
        <w:t>V Slovenskej republike je ročne exponovaných nadlimitným hodnotám karcinogénov a mutagénov pri práci približne 5500 zamestnancov. K 31.12.2017 bolo evidovaných 5452 zamestnancov exponovaných chemickým karcinogénom a mutagénom, ktorí vykonávajú prácu zaradenú do kategórie 3 a 4 (rizikovú prácu); z tohto počtu je 468</w:t>
      </w:r>
      <w:r w:rsidRPr="006F3A0C">
        <w:rPr>
          <w:rStyle w:val="Textzstupnhosymbolu"/>
          <w:color w:val="auto"/>
        </w:rPr>
        <w:t xml:space="preserve"> zamestnancov exponovaných šiestim karcinogénom a mutagénom, u ktorých sa smernicou sprísňujú </w:t>
      </w:r>
      <w:r w:rsidRPr="006F3A0C">
        <w:t>technické smerné hodnoty (ďalej „TSH“)</w:t>
      </w:r>
      <w:r w:rsidRPr="006F3A0C">
        <w:rPr>
          <w:rStyle w:val="Textzstupnhosymbolu"/>
          <w:color w:val="auto"/>
        </w:rPr>
        <w:t xml:space="preserve">. Vplyv zmien v </w:t>
      </w:r>
      <w:r w:rsidRPr="006F3A0C">
        <w:t xml:space="preserve">TSH </w:t>
      </w:r>
      <w:r w:rsidRPr="006F3A0C">
        <w:rPr>
          <w:rStyle w:val="Textzstupnhosymbolu"/>
          <w:color w:val="auto"/>
        </w:rPr>
        <w:t xml:space="preserve"> karcinogénov a mutagénov  v návrhu nariadenia vlády (3 novozavedené TSH, 6 sprísnených TSH) na zmeny počtu zamestnancov vykonávajúcich rizikové práce nie je možné v súčasnosti kvantifikovať; predpokladá sa ich mierne navýšenie. </w:t>
      </w:r>
    </w:p>
    <w:p w:rsidR="00C8127E" w:rsidRPr="006F3A0C" w:rsidRDefault="00C8127E" w:rsidP="000B7A9B">
      <w:pPr>
        <w:pStyle w:val="Normlnywebov"/>
        <w:ind w:firstLine="708"/>
        <w:jc w:val="both"/>
      </w:pPr>
    </w:p>
    <w:p w:rsidR="00C8127E" w:rsidRDefault="00527B40" w:rsidP="00C8127E">
      <w:pPr>
        <w:pStyle w:val="Normlnywebov"/>
        <w:spacing w:before="0" w:beforeAutospacing="0" w:after="0" w:afterAutospacing="0"/>
        <w:ind w:firstLine="708"/>
        <w:jc w:val="both"/>
      </w:pPr>
      <w:r w:rsidRPr="006F3A0C">
        <w:lastRenderedPageBreak/>
        <w:t>V súlade so smernicou bol</w:t>
      </w:r>
      <w:r w:rsidR="00C8127E" w:rsidRPr="006F3A0C">
        <w:t>a do prílohy č. 1</w:t>
      </w:r>
      <w:r w:rsidRPr="006F3A0C">
        <w:t xml:space="preserve"> </w:t>
      </w:r>
      <w:r w:rsidR="009D01F5" w:rsidRPr="006F3A0C">
        <w:t>návrhu nariadenia vlády</w:t>
      </w:r>
      <w:r w:rsidR="00C8127E" w:rsidRPr="006F3A0C">
        <w:t>, ktorá obsahuje zoznam látok, zmesí a pracovných procesov s rizikom chemickej karcinogenity,</w:t>
      </w:r>
      <w:r w:rsidR="009D01F5" w:rsidRPr="006F3A0C">
        <w:t xml:space="preserve"> </w:t>
      </w:r>
      <w:r w:rsidRPr="006F3A0C">
        <w:t xml:space="preserve">doplnená práca, pri ktorej dochádza k vystaveniu účinkom respirabilného prachu kryštalického oxidu kremičitého (kremeňa) vznikajúceho pracovným procesom; súčasne </w:t>
      </w:r>
      <w:r w:rsidR="009D01F5" w:rsidRPr="006F3A0C">
        <w:t>je</w:t>
      </w:r>
      <w:r w:rsidRPr="006F3A0C">
        <w:t xml:space="preserve"> v prílohe č. 2 </w:t>
      </w:r>
      <w:r w:rsidR="009D01F5" w:rsidRPr="006F3A0C">
        <w:t>uvedená</w:t>
      </w:r>
      <w:r w:rsidRPr="006F3A0C">
        <w:t xml:space="preserve"> TSH pre kryštalický oxid kremičitý</w:t>
      </w:r>
      <w:r w:rsidR="00C8127E" w:rsidRPr="006F3A0C">
        <w:t>.</w:t>
      </w:r>
    </w:p>
    <w:p w:rsidR="00FB4876" w:rsidRPr="006F3A0C" w:rsidRDefault="00FB4876" w:rsidP="00C8127E">
      <w:pPr>
        <w:pStyle w:val="Normlnywebov"/>
        <w:spacing w:before="0" w:beforeAutospacing="0" w:after="0" w:afterAutospacing="0"/>
        <w:ind w:firstLine="708"/>
        <w:jc w:val="both"/>
      </w:pPr>
    </w:p>
    <w:p w:rsidR="009D01F5" w:rsidRDefault="00527B40" w:rsidP="00C8127E">
      <w:pPr>
        <w:pStyle w:val="Normlnywebov"/>
        <w:spacing w:before="0" w:beforeAutospacing="0" w:after="0" w:afterAutospacing="0"/>
        <w:ind w:firstLine="708"/>
        <w:jc w:val="both"/>
      </w:pPr>
      <w:r w:rsidRPr="006F3A0C">
        <w:t xml:space="preserve">Do </w:t>
      </w:r>
      <w:r w:rsidR="00C8127E" w:rsidRPr="006F3A0C">
        <w:t xml:space="preserve">prílohy č. 2 </w:t>
      </w:r>
      <w:r w:rsidRPr="006F3A0C">
        <w:t>návrhu nariadenia vlády sa</w:t>
      </w:r>
      <w:r w:rsidR="00C8127E" w:rsidRPr="006F3A0C">
        <w:t xml:space="preserve"> v súlade so smernicou</w:t>
      </w:r>
      <w:r w:rsidRPr="006F3A0C">
        <w:t xml:space="preserve"> dopĺňajú TSH pre 3 karcinogény </w:t>
      </w:r>
      <w:r w:rsidRPr="006F3A0C">
        <w:rPr>
          <w:rStyle w:val="Siln"/>
          <w:b w:val="0"/>
          <w:bCs/>
          <w:iCs/>
        </w:rPr>
        <w:t>a mutagény</w:t>
      </w:r>
      <w:r w:rsidRPr="006F3A0C">
        <w:t xml:space="preserve"> v pracovnom ovzduší, ktoré doteraz neboli súčasťou legislatívy Slovenskej republiky (brómetylén, 1,2-epoxypropán, ohňovzdorné keramické vlákna) a revidujú sa TSH pre </w:t>
      </w:r>
      <w:r w:rsidR="00CA304A" w:rsidRPr="006F3A0C">
        <w:t>7</w:t>
      </w:r>
      <w:r w:rsidRPr="006F3A0C">
        <w:t xml:space="preserve"> </w:t>
      </w:r>
      <w:r w:rsidRPr="006F3A0C">
        <w:rPr>
          <w:rStyle w:val="Siln"/>
          <w:b w:val="0"/>
          <w:bCs/>
          <w:iCs/>
        </w:rPr>
        <w:t>karcinogénov a mutagénov</w:t>
      </w:r>
      <w:r w:rsidRPr="006F3A0C">
        <w:t xml:space="preserve">  v pracovnom ovzduší, ktoré v súčasnosti už sú súčasťou nariadenia vlády Slovenskej republiky č. 356/2006 Z. z.  Zavedenie nových TSH pre konkrétne karcinogény znamená lepšiu ochranu zdravia zamestnancov zabezpečenú dodržiavaním určených TSH v pracovnom ovzduší. Väčšina z</w:t>
      </w:r>
      <w:r w:rsidR="00CA304A" w:rsidRPr="006F3A0C">
        <w:t>o</w:t>
      </w:r>
      <w:r w:rsidRPr="006F3A0C">
        <w:t> </w:t>
      </w:r>
      <w:r w:rsidR="00CA304A" w:rsidRPr="006F3A0C">
        <w:t>7</w:t>
      </w:r>
      <w:r w:rsidRPr="006F3A0C">
        <w:t xml:space="preserve"> revidovaných TSH má klesajúcu tendenciu, čím je v súlade s európskym cieľom zabezpečená lepšia ochrana zdravia zamestnancov pri práci s karcinogénmi </w:t>
      </w:r>
      <w:r w:rsidRPr="006F3A0C">
        <w:rPr>
          <w:rStyle w:val="Siln"/>
          <w:b w:val="0"/>
          <w:bCs/>
          <w:iCs/>
        </w:rPr>
        <w:t>a mutagénmi</w:t>
      </w:r>
      <w:r w:rsidRPr="006F3A0C">
        <w:t>.</w:t>
      </w:r>
      <w:r w:rsidR="009D01F5" w:rsidRPr="006F3A0C">
        <w:t xml:space="preserve"> </w:t>
      </w:r>
    </w:p>
    <w:p w:rsidR="00FB4876" w:rsidRPr="006F3A0C" w:rsidRDefault="00FB4876" w:rsidP="00C8127E">
      <w:pPr>
        <w:pStyle w:val="Normlnywebov"/>
        <w:spacing w:before="0" w:beforeAutospacing="0" w:after="0" w:afterAutospacing="0"/>
        <w:ind w:firstLine="708"/>
        <w:jc w:val="both"/>
      </w:pPr>
    </w:p>
    <w:p w:rsidR="0006753D" w:rsidRDefault="00102CB5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Súčasťou revidovaných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TSH</w:t>
      </w:r>
      <w:r w:rsidR="001A7F3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je 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aj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TSH</w:t>
      </w:r>
      <w:r w:rsidR="001A7F3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šesťmocný chróm a jeho zlúčeniny a</w:t>
      </w:r>
      <w:r w:rsidR="00CA304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 TSH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pre prach z tvrdého dreva</w:t>
      </w:r>
      <w:r w:rsidR="0058746F" w:rsidRPr="006F3A0C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1A7F3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53B7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Z dôvodu, že v niektorých odvetviach je 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splnenie uvedených </w:t>
      </w:r>
      <w:r w:rsidR="00F53B7D" w:rsidRPr="006F3A0C">
        <w:rPr>
          <w:rFonts w:ascii="Times New Roman" w:hAnsi="Times New Roman"/>
          <w:strike w:val="0"/>
          <w:color w:val="auto"/>
          <w:sz w:val="24"/>
          <w:szCs w:val="24"/>
        </w:rPr>
        <w:t>revidovaných TSH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53B7D" w:rsidRPr="006F3A0C">
        <w:rPr>
          <w:rFonts w:ascii="Times New Roman" w:hAnsi="Times New Roman"/>
          <w:strike w:val="0"/>
          <w:color w:val="auto"/>
          <w:sz w:val="24"/>
          <w:szCs w:val="24"/>
        </w:rPr>
        <w:t>v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> krátkom čase ťažko dosiahnuteľné, n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ávrhom nariadenia vlády</w:t>
      </w:r>
      <w:r w:rsidR="001A7F3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sa v súlade so smernicou 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>zavádza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>jú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pre šesťmocný chróm a jeho zlúčeniny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 pre prach z tvrdého dreva 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>prechodné obdobi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a. </w:t>
      </w:r>
    </w:p>
    <w:p w:rsidR="00FB4876" w:rsidRPr="006F3A0C" w:rsidRDefault="00FB4876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06753D" w:rsidRDefault="006F5525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Pre šesťmocný chróm a jeho zlúčeniny sa zavádza prechodné obdobie 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>do 1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7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januára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202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5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počas ktorého sa bude uplatňovať TSH, 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je 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ako 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TSH. Toto prechodné obdobie pre šesťmocný chróm a jeho zlúčeniny sa týka</w:t>
      </w:r>
      <w:r w:rsidR="0058746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aj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pracovn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ých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činnost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í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, ktoré zahŕňajú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zváran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ie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alebo rezan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ie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plazmou alebo obdobn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pracovn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proces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y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, pri ktorých vznikajú výpary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FB4876" w:rsidRPr="006F3A0C" w:rsidRDefault="00FB4876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2B38BC" w:rsidRPr="006F3A0C" w:rsidRDefault="006F5525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re </w:t>
      </w:r>
      <w:r w:rsidR="00CA304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prach z tvrdého dreva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sa zavádza prechodné obdobie 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do 17. januára 2023, počas ktorého sa </w:t>
      </w:r>
      <w:r w:rsidR="001B056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bude 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1B0568" w:rsidRPr="006F3A0C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TSH, 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je 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ako 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TSH.    </w:t>
      </w:r>
    </w:p>
    <w:p w:rsidR="00A41EB9" w:rsidRPr="006F3A0C" w:rsidRDefault="00A41EB9" w:rsidP="002B38BC">
      <w:pPr>
        <w:jc w:val="both"/>
        <w:rPr>
          <w:rStyle w:val="Textzstupnhosymbolu"/>
          <w:strike w:val="0"/>
          <w:color w:val="auto"/>
          <w:sz w:val="24"/>
          <w:szCs w:val="24"/>
        </w:rPr>
      </w:pPr>
    </w:p>
    <w:p w:rsidR="005E3B2B" w:rsidRPr="006F3A0C" w:rsidRDefault="005E3B2B" w:rsidP="005E3B2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Style w:val="Textzstupnhosymbolu"/>
          <w:strike w:val="0"/>
          <w:color w:val="auto"/>
          <w:sz w:val="24"/>
          <w:szCs w:val="24"/>
        </w:rPr>
        <w:t>Návrh nariadenia vlády je v súlade s Ústavou Slovenskej republiky, zákonmi a ďalšími všeobecne záväznými právnymi predpismi ako aj s medzinárodnými zmluvami a medzinárodnými dokumentmi, ktorými je Slovenská republika viazaná a s právom Európskej únie.</w:t>
      </w:r>
    </w:p>
    <w:p w:rsidR="00E51233" w:rsidRPr="006F3A0C" w:rsidRDefault="00E51233" w:rsidP="00E5123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E51233" w:rsidRPr="006F3A0C" w:rsidRDefault="00E51233" w:rsidP="00E5123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Predložený návrh nariadenia vlády nemá vplyv na rozpočet verejnej správy, vplyv na životné prostredie, vplyv na informatizáciu spoločnosti ani vplyv na služby verejnej správy pre občana. Predpokladá sa pozitívny </w:t>
      </w:r>
      <w:r w:rsidR="005E3B2B" w:rsidRPr="006F3A0C">
        <w:rPr>
          <w:rFonts w:ascii="Times New Roman" w:hAnsi="Times New Roman"/>
          <w:strike w:val="0"/>
          <w:color w:val="auto"/>
          <w:sz w:val="24"/>
          <w:szCs w:val="24"/>
        </w:rPr>
        <w:t>aj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negatívny vplyv na podnikateľské prostredie</w:t>
      </w:r>
      <w:r w:rsidR="00BE1F84" w:rsidRPr="006F3A0C">
        <w:rPr>
          <w:rFonts w:ascii="Times New Roman" w:hAnsi="Times New Roman"/>
          <w:strike w:val="0"/>
          <w:color w:val="auto"/>
          <w:sz w:val="24"/>
          <w:szCs w:val="24"/>
        </w:rPr>
        <w:t>, pozitívne aj negatívne sociálne vplyvy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E51233" w:rsidRPr="006F3A0C" w:rsidRDefault="00E51233" w:rsidP="00E51233">
      <w:pPr>
        <w:ind w:firstLine="708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2240ED" w:rsidRPr="006F3A0C" w:rsidRDefault="00881BFC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p w:rsidR="00190B01" w:rsidRPr="006F3A0C" w:rsidRDefault="005B6E23" w:rsidP="002B33F2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Osobitná časť</w:t>
      </w:r>
    </w:p>
    <w:p w:rsidR="006E232B" w:rsidRPr="006F3A0C" w:rsidRDefault="006E232B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5B6E23" w:rsidRPr="006F3A0C" w:rsidRDefault="005B6E23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čl. </w:t>
      </w:r>
      <w:r w:rsidR="006E232B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I</w:t>
      </w:r>
    </w:p>
    <w:p w:rsidR="00C564FA" w:rsidRPr="006F3A0C" w:rsidRDefault="00C564FA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A44FD6" w:rsidRPr="006F3A0C" w:rsidRDefault="00A44FD6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</w:t>
      </w:r>
      <w:r w:rsidR="00C564FA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om</w:t>
      </w: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BE20DE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1 </w:t>
      </w:r>
      <w:r w:rsidR="00C564FA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a</w:t>
      </w:r>
      <w:r w:rsidR="00CC50FB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BE20DE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2</w:t>
      </w:r>
    </w:p>
    <w:p w:rsidR="00C564FA" w:rsidRDefault="00C564FA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na základe poznatkov z aplikačnej praxe.</w:t>
      </w:r>
    </w:p>
    <w:p w:rsidR="00FB4876" w:rsidRPr="006F3A0C" w:rsidRDefault="00FB4876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564FA" w:rsidRPr="006F3A0C" w:rsidRDefault="00C564FA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BE20DE" w:rsidRPr="006F3A0C" w:rsidRDefault="00BE20DE" w:rsidP="00BE20D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lastRenderedPageBreak/>
        <w:t>K bodu 3</w:t>
      </w:r>
    </w:p>
    <w:p w:rsidR="00BE20DE" w:rsidRPr="006F3A0C" w:rsidRDefault="00BE20DE" w:rsidP="00BE20D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Legislatívno – technická úprava.</w:t>
      </w:r>
    </w:p>
    <w:p w:rsidR="00BE20DE" w:rsidRPr="006F3A0C" w:rsidRDefault="00BE20DE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BE20DE" w:rsidRPr="006F3A0C" w:rsidRDefault="00BE20DE" w:rsidP="00BE20D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bodom 4 a 5</w:t>
      </w:r>
    </w:p>
    <w:p w:rsidR="00BE20DE" w:rsidRPr="006F3A0C" w:rsidRDefault="00BE20DE" w:rsidP="00BE20DE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na základe poznatkov z aplikačnej praxe.</w:t>
      </w:r>
    </w:p>
    <w:p w:rsidR="00BE20DE" w:rsidRPr="006F3A0C" w:rsidRDefault="00BE20DE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A44FD6" w:rsidRPr="006F3A0C" w:rsidRDefault="00C564FA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5F65E1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6</w:t>
      </w:r>
    </w:p>
    <w:p w:rsidR="00DF5070" w:rsidRPr="006F3A0C" w:rsidRDefault="002240ED" w:rsidP="00DF5070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D</w:t>
      </w:r>
      <w:r w:rsidR="005F65E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oplnenie informácií, ktoré </w:t>
      </w:r>
      <w:r w:rsidR="00A81D3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sa </w:t>
      </w:r>
      <w:r w:rsidR="005F65E1" w:rsidRPr="006F3A0C">
        <w:rPr>
          <w:rFonts w:ascii="Times New Roman" w:hAnsi="Times New Roman"/>
          <w:strike w:val="0"/>
          <w:color w:val="auto"/>
          <w:sz w:val="24"/>
          <w:szCs w:val="24"/>
        </w:rPr>
        <w:t>týkajú používania karcinogénov a</w:t>
      </w:r>
      <w:r w:rsidR="00A81D3A" w:rsidRPr="006F3A0C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="005F65E1" w:rsidRPr="006F3A0C">
        <w:rPr>
          <w:rFonts w:ascii="Times New Roman" w:hAnsi="Times New Roman"/>
          <w:strike w:val="0"/>
          <w:color w:val="auto"/>
          <w:sz w:val="24"/>
          <w:szCs w:val="24"/>
        </w:rPr>
        <w:t>mutagénov</w:t>
      </w:r>
      <w:r w:rsidR="00A81D3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na pracoviskách v Slovenskej republike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ktoré </w:t>
      </w:r>
      <w:r w:rsidR="00A81D3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budú</w:t>
      </w:r>
      <w:r w:rsidR="005F65E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súčasťou </w:t>
      </w:r>
      <w:r w:rsidR="00A81D3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pravidelných </w:t>
      </w:r>
      <w:r w:rsidR="005F65E1" w:rsidRPr="006F3A0C">
        <w:rPr>
          <w:rFonts w:ascii="Times New Roman" w:hAnsi="Times New Roman"/>
          <w:strike w:val="0"/>
          <w:color w:val="auto"/>
          <w:sz w:val="24"/>
          <w:szCs w:val="24"/>
        </w:rPr>
        <w:t>správ predkladaných</w:t>
      </w:r>
      <w:r w:rsidR="00A81D3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Európskej komisii Úradom verejného zdravotníctva Slovenskej republiky a Ministerstvom práce, sociálnych vecí a rodiny Slovenskej republiky. </w:t>
      </w:r>
    </w:p>
    <w:p w:rsidR="00C564FA" w:rsidRPr="006F3A0C" w:rsidRDefault="00C564FA" w:rsidP="00C564F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D50E9F" w:rsidRPr="006F3A0C" w:rsidRDefault="00A81D3A" w:rsidP="00A81D3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7</w:t>
      </w:r>
    </w:p>
    <w:p w:rsidR="00D50E9F" w:rsidRPr="006F3A0C" w:rsidRDefault="00D50E9F" w:rsidP="00D50E9F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na základe poznatkov z aplikačnej praxe.</w:t>
      </w:r>
    </w:p>
    <w:p w:rsidR="00D50E9F" w:rsidRPr="006F3A0C" w:rsidRDefault="00D50E9F" w:rsidP="00D50E9F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D50E9F" w:rsidRPr="006F3A0C" w:rsidRDefault="00D50E9F" w:rsidP="00A81D3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8</w:t>
      </w:r>
    </w:p>
    <w:p w:rsidR="00D50E9F" w:rsidRPr="006F3A0C" w:rsidRDefault="00A81D3A" w:rsidP="00C564FA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Doplnenie</w:t>
      </w: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povinnosti zamestnávateľa</w:t>
      </w: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D50E9F" w:rsidRPr="006F3A0C">
        <w:rPr>
          <w:rFonts w:ascii="Times New Roman" w:hAnsi="Times New Roman"/>
          <w:strike w:val="0"/>
          <w:color w:val="auto"/>
          <w:sz w:val="24"/>
          <w:szCs w:val="24"/>
        </w:rPr>
        <w:t>informovať zamestnancov o zabezpečení zdravotného dohľadu vykonaním lekárskej preventívnej prehliadky vo vzťahu k práci aj po ukončení ich expozície karcinogénom alebo mutagénom z dôvodu neskorých následkov na zdravie.</w:t>
      </w:r>
    </w:p>
    <w:p w:rsidR="00A81D3A" w:rsidRPr="006F3A0C" w:rsidRDefault="00D50E9F" w:rsidP="00C564F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Pr="006F3A0C">
        <w:rPr>
          <w:rStyle w:val="Siln"/>
          <w:rFonts w:ascii="Times New Roman" w:hAnsi="Times New Roman"/>
          <w:bCs w:val="0"/>
          <w:iCs/>
          <w:strike w:val="0"/>
          <w:color w:val="auto"/>
          <w:sz w:val="24"/>
          <w:szCs w:val="24"/>
        </w:rPr>
        <w:t xml:space="preserve"> </w:t>
      </w:r>
    </w:p>
    <w:p w:rsidR="00D50E9F" w:rsidRPr="006F3A0C" w:rsidRDefault="00D50E9F" w:rsidP="00D50E9F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9</w:t>
      </w:r>
    </w:p>
    <w:p w:rsidR="00D50E9F" w:rsidRPr="006F3A0C" w:rsidRDefault="002240ED" w:rsidP="00EE5DF9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Ú</w:t>
      </w:r>
      <w:r w:rsidR="00D50E9F" w:rsidRPr="006F3A0C">
        <w:rPr>
          <w:rFonts w:ascii="Times New Roman" w:hAnsi="Times New Roman"/>
          <w:strike w:val="0"/>
          <w:color w:val="auto"/>
          <w:sz w:val="24"/>
          <w:szCs w:val="24"/>
        </w:rPr>
        <w:t>prav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D50E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v zmysle odbornej terminológie používanej v iných legislatívnych úpravách s problematikou lekárskych preventívnych prehliadok vo vzťahu k práci.</w:t>
      </w:r>
    </w:p>
    <w:p w:rsidR="00D50E9F" w:rsidRPr="006F3A0C" w:rsidRDefault="00D50E9F" w:rsidP="00D50E9F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Doplnenie povinnosti zamestnávateľa zabezpečiť primeraný zdravotný dohľad pre zamestnancov, ktorí sú pri práci expo</w:t>
      </w:r>
      <w:r w:rsidR="002240ED" w:rsidRPr="006F3A0C">
        <w:rPr>
          <w:rFonts w:ascii="Times New Roman" w:hAnsi="Times New Roman"/>
          <w:strike w:val="0"/>
          <w:color w:val="auto"/>
          <w:sz w:val="24"/>
          <w:szCs w:val="24"/>
        </w:rPr>
        <w:t>novaní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karcinogénom alebo mutagénom,  zabezpečením lekárskych preventívnych prehliadok vo vzťahu k práci aj po ukončení ich expozície z dôvodu neskorých následkov na zdravie, ak to zamestnávateľovi na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>riadi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príslušný orgán verejného zdravotní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>c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tva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alebo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navrhne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lekár vykonávajúci zdravotný dohľad.</w:t>
      </w:r>
    </w:p>
    <w:p w:rsidR="00D50E9F" w:rsidRPr="006F3A0C" w:rsidRDefault="00D50E9F" w:rsidP="00C564FA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D84A9E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</w:t>
      </w:r>
      <w:r w:rsidR="00EE5DF9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0</w:t>
      </w:r>
    </w:p>
    <w:p w:rsidR="00D84A9E" w:rsidRPr="006F3A0C" w:rsidRDefault="002240ED" w:rsidP="00D84A9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Úprava 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>v zmysle odbornej terminológie používanej v iných legislatívnych úpravách s problematikou lekárskych preventívnych prehliadok vo vzťahu k práci.</w:t>
      </w:r>
    </w:p>
    <w:p w:rsidR="00D84A9E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EE5DF9" w:rsidRPr="006F3A0C" w:rsidRDefault="00EE5DF9" w:rsidP="00EE5DF9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11</w:t>
      </w:r>
    </w:p>
    <w:p w:rsidR="00EE5DF9" w:rsidRPr="006F3A0C" w:rsidRDefault="00EE5DF9" w:rsidP="00EE5DF9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v súlade so smernicou.</w:t>
      </w:r>
    </w:p>
    <w:p w:rsidR="00EE5DF9" w:rsidRPr="006F3A0C" w:rsidRDefault="00EE5DF9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D84A9E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12</w:t>
      </w:r>
    </w:p>
    <w:p w:rsidR="00BE20DE" w:rsidRPr="006F3A0C" w:rsidRDefault="00BE20DE" w:rsidP="00BE20D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Legislatívno – technická úprava.</w:t>
      </w:r>
    </w:p>
    <w:p w:rsidR="00BE20DE" w:rsidRPr="006F3A0C" w:rsidRDefault="00BE20DE" w:rsidP="00BE20D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D84A9E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13</w:t>
      </w:r>
    </w:p>
    <w:p w:rsidR="00D84A9E" w:rsidRPr="006F3A0C" w:rsidRDefault="002240ED" w:rsidP="00D84A9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D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oplnenie informácií, ktoré sa týkajú ochorenia na rakovinu zamestnancov v dôsledku expozície karcinogénom a mutagénom pri práci v Slovenskej republike, ktoré budú súčasťou pravidelných správ predkladaných Európskej komisii Úradom verejného zdravotníctva Slovenskej republiky a Ministerstvom práce, sociálnych vecí a rodiny Slovenskej republiky. </w:t>
      </w:r>
    </w:p>
    <w:p w:rsidR="00D50E9F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 </w:t>
      </w:r>
    </w:p>
    <w:p w:rsidR="00C564FA" w:rsidRPr="006F3A0C" w:rsidRDefault="00C564FA" w:rsidP="00C564F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</w:t>
      </w:r>
      <w:r w:rsidR="00F13D84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 </w:t>
      </w: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bod</w:t>
      </w:r>
      <w:r w:rsidR="00F13D84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u 14</w:t>
      </w:r>
    </w:p>
    <w:p w:rsidR="008840FD" w:rsidRPr="006F3A0C" w:rsidRDefault="001B13AF" w:rsidP="001B13AF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Návrhom nariadenia vlády sa v súlade so smernicou zavádza pre šesťmocný chróm a jeho zlúčeniny prechodné obdobie do 17. januára 2025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 počas ktorého sa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bude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TSH, 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je 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dvojnásobne 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76309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(0,010 mg.m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) ako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(0,005 mg.m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lastRenderedPageBreak/>
        <w:t>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Zároveň sa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bude 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prechodné obdobi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e do 17. januára 2025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aj pre pracovné činnosti, ktoré zahŕňajú zváranie alebo rezanie plazmou alebo obdobné pracovné procesy, pri ktorých vznikajú výpary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>;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v tomto prípade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bude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 päťnásobne 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 (0,025 mg.m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) ako 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 (0,005 mg.m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 šesťmocný chróm a jeho zlúčeniny. </w:t>
      </w:r>
    </w:p>
    <w:p w:rsidR="00C8127E" w:rsidRPr="006F3A0C" w:rsidRDefault="001B13AF" w:rsidP="00C8127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Návrhom nariadenia vlády sa v súlade so smernicou zavádza prechodné obdobie  aj pre prach z tvrdého dreva a to do 17. januára 2023, počas ktorého sa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bude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 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(3 mg.m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, 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je 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ako 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(2 mg.m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F13D84" w:rsidRPr="006F3A0C" w:rsidRDefault="00F13D84" w:rsidP="00C564F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8840FD" w:rsidRPr="006F3A0C" w:rsidRDefault="008840FD" w:rsidP="008840FD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15</w:t>
      </w:r>
    </w:p>
    <w:p w:rsidR="008840FD" w:rsidRPr="006F3A0C" w:rsidRDefault="008840FD" w:rsidP="008840FD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na základe poznatkov z aplikačnej praxe.</w:t>
      </w:r>
    </w:p>
    <w:p w:rsidR="008840FD" w:rsidRPr="006F3A0C" w:rsidRDefault="008840FD" w:rsidP="008840FD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8840FD" w:rsidRPr="006F3A0C" w:rsidRDefault="008840FD" w:rsidP="008840FD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16</w:t>
      </w:r>
    </w:p>
    <w:p w:rsidR="008840FD" w:rsidRPr="006F3A0C" w:rsidRDefault="008840FD" w:rsidP="008840FD">
      <w:pPr>
        <w:pStyle w:val="Normlnywebov"/>
        <w:spacing w:before="0" w:beforeAutospacing="0" w:after="0" w:afterAutospacing="0"/>
        <w:ind w:left="142"/>
        <w:jc w:val="both"/>
      </w:pPr>
      <w:r w:rsidRPr="006F3A0C">
        <w:rPr>
          <w:b/>
        </w:rPr>
        <w:tab/>
      </w:r>
      <w:r w:rsidRPr="006F3A0C">
        <w:t>Do zoznamu látok, zmesí a pracovných procesov s rizikom chemickej karcinogenity v prílohe č. 1 k nariadeniu vlády sa v súlade so smernicou dopĺňa práca, pri ktorej dochádza k vystaveniu účinkom respirabilného prachu kryštalického oxidu kremičitého (kremeňa) vznikajúceho pracovným procesom</w:t>
      </w:r>
      <w:r w:rsidR="005F71B8" w:rsidRPr="006F3A0C">
        <w:t>.</w:t>
      </w:r>
      <w:r w:rsidRPr="006F3A0C">
        <w:t xml:space="preserve"> </w:t>
      </w:r>
      <w:r w:rsidR="005F71B8" w:rsidRPr="006F3A0C">
        <w:t>Zároveň</w:t>
      </w:r>
      <w:r w:rsidRPr="006F3A0C">
        <w:t xml:space="preserve"> je v prílohe č. 2 uvedená TSH pre kryštalický oxid kremičitý</w:t>
      </w:r>
      <w:r w:rsidR="008502BB" w:rsidRPr="006F3A0C">
        <w:t>.</w:t>
      </w:r>
    </w:p>
    <w:p w:rsidR="009D7584" w:rsidRPr="006F3A0C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  <w:highlight w:val="cyan"/>
        </w:rPr>
      </w:pPr>
    </w:p>
    <w:p w:rsidR="009D7584" w:rsidRPr="006F3A0C" w:rsidRDefault="009D7584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5F71B8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17</w:t>
      </w:r>
    </w:p>
    <w:p w:rsidR="00190B01" w:rsidRPr="006F3A0C" w:rsidRDefault="005F71B8" w:rsidP="006E232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D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>o prílohy č. 2 sa návrhom nariadenia vlády d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>op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>ĺňajú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TSH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3 karcinogény a mutagény v pracovnom ovzduší, 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>ktoré doteraz neboli súčasťou legislatívy Slovenskej republiky;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majú poradové čísl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1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1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22 a 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>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2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Zavedenie nových TSH pre konkrétne karcinogény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 mutagény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znamená lepšiu ochranu zdravia zamestnancov zabezpečenú dodržiavaním určených TSH v pracovnom ovzduší.</w:t>
      </w:r>
    </w:p>
    <w:p w:rsidR="00E774F1" w:rsidRPr="006F3A0C" w:rsidRDefault="005F71B8" w:rsidP="00E774F1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Okrem toho sa návrhom nariadenia vlády revidujú TSH pre 7 </w:t>
      </w:r>
      <w:r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karcinogénov a mutagénov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 v pracovnom ovzduší, ktoré v súčasnosti už sú súčasťou prílohy č. 2 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>k n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ariadeni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vlády Slovenskej republiky č. 356/2006 Z. z. 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Šesť 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TSH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>zo siedmych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revidovaných TSH má klesajúcu tendenciu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(TSH sa sprísňujú)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čím je v súlade s európskym cieľom zabezpečená lepšia ochrana zdravia zamestnancov pri práci s karcinogénmi </w:t>
      </w:r>
      <w:r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a mutagénmi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>TSH pre akrylamid sa oproti TSH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>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bol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doteraz súčasťou legislatívy Slovenskej republiky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>z</w:t>
      </w:r>
      <w:r w:rsidR="00C8127E" w:rsidRPr="006F3A0C">
        <w:rPr>
          <w:rFonts w:ascii="Times New Roman" w:hAnsi="Times New Roman"/>
          <w:strike w:val="0"/>
          <w:color w:val="auto"/>
          <w:sz w:val="24"/>
          <w:szCs w:val="24"/>
        </w:rPr>
        <w:t>vyšuje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Karcinogény a mutagény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u ktorých sa revidujú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TSH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majú v prílohe č.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2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k 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>nariadeni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vlády Slovenskej republiky č. 35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6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>/2006 Z. z. poradové čísl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1, </w:t>
      </w:r>
      <w:r w:rsidR="00C32DE3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12, 24, 25, 27, 34 a 38. </w:t>
      </w:r>
    </w:p>
    <w:p w:rsidR="00E774F1" w:rsidRPr="006F3A0C" w:rsidRDefault="008502BB" w:rsidP="005F71B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V tabuľke č. 2 prílohy č. 2 n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>ávrh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nariadenia vlády sa v súlade so smernicou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osobitne uvádzajú karcinogény, pre ktoré sa 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>bude uplatňovať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prechodné obdobie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, a to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 šesťmocný chróm a jeho zlúčeniny do 17. januára 2025 a pre prach z tvrdého dreva do 17. januára 2023.</w:t>
      </w:r>
    </w:p>
    <w:p w:rsidR="00E774F1" w:rsidRPr="006F3A0C" w:rsidRDefault="00E774F1" w:rsidP="001052B6">
      <w:pPr>
        <w:pStyle w:val="Nzov"/>
        <w:tabs>
          <w:tab w:val="left" w:pos="2520"/>
        </w:tabs>
        <w:jc w:val="both"/>
        <w:rPr>
          <w:lang w:val="sk-SK"/>
        </w:rPr>
      </w:pPr>
    </w:p>
    <w:p w:rsidR="001052B6" w:rsidRPr="006F3A0C" w:rsidRDefault="001052B6" w:rsidP="001052B6">
      <w:pPr>
        <w:pStyle w:val="Nzov"/>
        <w:tabs>
          <w:tab w:val="left" w:pos="2520"/>
        </w:tabs>
        <w:jc w:val="both"/>
        <w:rPr>
          <w:lang w:val="sk-SK"/>
        </w:rPr>
      </w:pPr>
      <w:r w:rsidRPr="006F3A0C">
        <w:t xml:space="preserve">K bodu </w:t>
      </w:r>
      <w:r w:rsidR="00053846" w:rsidRPr="006F3A0C">
        <w:rPr>
          <w:lang w:val="sk-SK"/>
        </w:rPr>
        <w:t>1</w:t>
      </w:r>
      <w:r w:rsidR="00E774F1" w:rsidRPr="006F3A0C">
        <w:rPr>
          <w:lang w:val="sk-SK"/>
        </w:rPr>
        <w:t>8</w:t>
      </w:r>
    </w:p>
    <w:p w:rsidR="00E774F1" w:rsidRPr="006F3A0C" w:rsidRDefault="00E774F1" w:rsidP="00E774F1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Úprava v zmysle odbornej terminológie používanej v iných legislatívnych úpravách. </w:t>
      </w:r>
    </w:p>
    <w:p w:rsidR="00E774F1" w:rsidRPr="006F3A0C" w:rsidRDefault="00E774F1" w:rsidP="00E774F1">
      <w:pPr>
        <w:pStyle w:val="Nzov"/>
        <w:tabs>
          <w:tab w:val="left" w:pos="2520"/>
        </w:tabs>
        <w:jc w:val="both"/>
        <w:rPr>
          <w:lang w:val="sk-SK"/>
        </w:rPr>
      </w:pPr>
    </w:p>
    <w:p w:rsidR="00E774F1" w:rsidRPr="006F3A0C" w:rsidRDefault="00E774F1" w:rsidP="00E774F1">
      <w:pPr>
        <w:pStyle w:val="Nzov"/>
        <w:tabs>
          <w:tab w:val="left" w:pos="2520"/>
        </w:tabs>
        <w:jc w:val="both"/>
        <w:rPr>
          <w:lang w:val="sk-SK"/>
        </w:rPr>
      </w:pPr>
      <w:r w:rsidRPr="006F3A0C">
        <w:t xml:space="preserve">K bodu </w:t>
      </w:r>
      <w:r w:rsidRPr="006F3A0C">
        <w:rPr>
          <w:lang w:val="sk-SK"/>
        </w:rPr>
        <w:t>19</w:t>
      </w:r>
    </w:p>
    <w:p w:rsidR="00E774F1" w:rsidRPr="006F3A0C" w:rsidRDefault="00E774F1" w:rsidP="00E774F1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Úprava v zmysle odbornej terminológie používanej v iných legislatívnych úpravách </w:t>
      </w:r>
    </w:p>
    <w:p w:rsidR="00E774F1" w:rsidRPr="006F3A0C" w:rsidRDefault="00E774F1" w:rsidP="00E774F1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s problematikou lekárskych preventívnych prehliadok vo vzťahu k práci.</w:t>
      </w:r>
    </w:p>
    <w:p w:rsidR="00053846" w:rsidRPr="006F3A0C" w:rsidRDefault="00053846" w:rsidP="001052B6">
      <w:pPr>
        <w:pStyle w:val="Nzov"/>
        <w:tabs>
          <w:tab w:val="left" w:pos="2520"/>
        </w:tabs>
        <w:jc w:val="both"/>
        <w:rPr>
          <w:highlight w:val="cyan"/>
          <w:lang w:val="sk-SK"/>
        </w:rPr>
      </w:pPr>
    </w:p>
    <w:p w:rsidR="00053846" w:rsidRPr="006F3A0C" w:rsidRDefault="00053846" w:rsidP="001052B6">
      <w:pPr>
        <w:pStyle w:val="Nzov"/>
        <w:tabs>
          <w:tab w:val="left" w:pos="2520"/>
        </w:tabs>
        <w:jc w:val="both"/>
        <w:rPr>
          <w:lang w:val="sk-SK"/>
        </w:rPr>
      </w:pPr>
      <w:r w:rsidRPr="006F3A0C">
        <w:t xml:space="preserve">K bodu </w:t>
      </w:r>
      <w:r w:rsidR="00FA1928" w:rsidRPr="006F3A0C">
        <w:rPr>
          <w:lang w:val="sk-SK"/>
        </w:rPr>
        <w:t>20</w:t>
      </w:r>
    </w:p>
    <w:p w:rsidR="001052B6" w:rsidRPr="006F3A0C" w:rsidRDefault="001052B6" w:rsidP="001052B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  <w:highlight w:val="cyan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Do prílohy č. </w:t>
      </w:r>
      <w:r w:rsidR="00FA1928" w:rsidRPr="006F3A0C">
        <w:rPr>
          <w:rFonts w:ascii="Times New Roman" w:hAnsi="Times New Roman"/>
          <w:strike w:val="0"/>
          <w:color w:val="auto"/>
          <w:sz w:val="24"/>
          <w:szCs w:val="24"/>
        </w:rPr>
        <w:t>5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ktorú tvorí zoznam právne záväzných aktov </w:t>
      </w:r>
      <w:r w:rsidR="00AC4987"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Európskej únie</w:t>
      </w:r>
      <w:r w:rsidR="00AC4987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prebratých do nariadenia vlády Slovenskej republiky č. 35</w:t>
      </w:r>
      <w:r w:rsidR="00FA1928" w:rsidRPr="006F3A0C">
        <w:rPr>
          <w:rFonts w:ascii="Times New Roman" w:hAnsi="Times New Roman"/>
          <w:strike w:val="0"/>
          <w:color w:val="auto"/>
          <w:sz w:val="24"/>
          <w:szCs w:val="24"/>
        </w:rPr>
        <w:t>6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/2006 Z. z., sa dopĺňa smernica </w:t>
      </w:r>
      <w:r w:rsidR="008502BB"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Európskeho parlamentu a Rady (EÚ) 2017/2398 z 12. decembra 2017,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ktorou sa mení smernica 2004/37/ES</w:t>
      </w:r>
      <w:r w:rsidR="008502BB"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 o ochrane pracovníkov pred rizikami z vystavenia účinkom karcinogénov alebo mutagénov pri práci.</w:t>
      </w:r>
    </w:p>
    <w:p w:rsidR="00190B01" w:rsidRPr="006F3A0C" w:rsidRDefault="00190B01" w:rsidP="001052B6">
      <w:pPr>
        <w:pStyle w:val="Nzov"/>
        <w:tabs>
          <w:tab w:val="left" w:pos="720"/>
        </w:tabs>
        <w:jc w:val="both"/>
        <w:rPr>
          <w:strike/>
          <w:highlight w:val="cyan"/>
        </w:rPr>
      </w:pPr>
    </w:p>
    <w:p w:rsidR="00805A2A" w:rsidRPr="006F3A0C" w:rsidRDefault="00805A2A" w:rsidP="00805A2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lastRenderedPageBreak/>
        <w:t>K čl. II</w:t>
      </w:r>
    </w:p>
    <w:p w:rsidR="009D7584" w:rsidRPr="006F3A0C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6F3A0C" w:rsidRDefault="00FB4876" w:rsidP="000B7A9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>Navrhuje sa dátum nadobudnutia  účinnosti n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>ariadeni</w:t>
      </w:r>
      <w:r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vlády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na </w:t>
      </w:r>
      <w:r w:rsidR="00920FCF" w:rsidRPr="006F3A0C">
        <w:rPr>
          <w:rFonts w:ascii="Times New Roman" w:hAnsi="Times New Roman"/>
          <w:strike w:val="0"/>
          <w:color w:val="auto"/>
          <w:sz w:val="24"/>
          <w:szCs w:val="24"/>
        </w:rPr>
        <w:t>1. mája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201</w:t>
      </w:r>
      <w:r w:rsidR="000258BA" w:rsidRPr="006F3A0C">
        <w:rPr>
          <w:rFonts w:ascii="Times New Roman" w:hAnsi="Times New Roman"/>
          <w:strike w:val="0"/>
          <w:color w:val="auto"/>
          <w:sz w:val="24"/>
          <w:szCs w:val="24"/>
        </w:rPr>
        <w:t>9</w:t>
      </w:r>
      <w:r w:rsidR="008A71D5" w:rsidRPr="006F3A0C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sectPr w:rsidR="009D7584" w:rsidRPr="006F3A0C" w:rsidSect="002B33F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76" w:rsidRDefault="005C6E76" w:rsidP="00FB4876">
      <w:r>
        <w:separator/>
      </w:r>
    </w:p>
  </w:endnote>
  <w:endnote w:type="continuationSeparator" w:id="0">
    <w:p w:rsidR="005C6E76" w:rsidRDefault="005C6E76" w:rsidP="00F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76" w:rsidRDefault="00FB487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C42BD">
      <w:rPr>
        <w:noProof/>
      </w:rPr>
      <w:t>1</w:t>
    </w:r>
    <w:r>
      <w:fldChar w:fldCharType="end"/>
    </w:r>
  </w:p>
  <w:p w:rsidR="00FB4876" w:rsidRDefault="00FB48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76" w:rsidRDefault="005C6E76" w:rsidP="00FB4876">
      <w:r>
        <w:separator/>
      </w:r>
    </w:p>
  </w:footnote>
  <w:footnote w:type="continuationSeparator" w:id="0">
    <w:p w:rsidR="005C6E76" w:rsidRDefault="005C6E76" w:rsidP="00F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2" w15:restartNumberingAfterBreak="0">
    <w:nsid w:val="3FE628BF"/>
    <w:multiLevelType w:val="hybridMultilevel"/>
    <w:tmpl w:val="FC56F624"/>
    <w:lvl w:ilvl="0" w:tplc="BDBE9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2"/>
    <w:rsid w:val="00005D05"/>
    <w:rsid w:val="000170C2"/>
    <w:rsid w:val="000258BA"/>
    <w:rsid w:val="00030B53"/>
    <w:rsid w:val="000343DB"/>
    <w:rsid w:val="00053846"/>
    <w:rsid w:val="0006753D"/>
    <w:rsid w:val="000A1DAD"/>
    <w:rsid w:val="000A47AC"/>
    <w:rsid w:val="000B7A9B"/>
    <w:rsid w:val="000E239D"/>
    <w:rsid w:val="000E4EC5"/>
    <w:rsid w:val="000F4FDA"/>
    <w:rsid w:val="00102CB5"/>
    <w:rsid w:val="001052B6"/>
    <w:rsid w:val="00125A52"/>
    <w:rsid w:val="00127AF6"/>
    <w:rsid w:val="00135028"/>
    <w:rsid w:val="001556F8"/>
    <w:rsid w:val="0016296C"/>
    <w:rsid w:val="001708FC"/>
    <w:rsid w:val="00190B01"/>
    <w:rsid w:val="00192958"/>
    <w:rsid w:val="00192A3A"/>
    <w:rsid w:val="001A0418"/>
    <w:rsid w:val="001A7F39"/>
    <w:rsid w:val="001B0568"/>
    <w:rsid w:val="001B13AF"/>
    <w:rsid w:val="001B2626"/>
    <w:rsid w:val="001C20BE"/>
    <w:rsid w:val="001C5AEB"/>
    <w:rsid w:val="00214961"/>
    <w:rsid w:val="002240ED"/>
    <w:rsid w:val="0024077D"/>
    <w:rsid w:val="00251BDF"/>
    <w:rsid w:val="00253CE2"/>
    <w:rsid w:val="0025784F"/>
    <w:rsid w:val="0028143E"/>
    <w:rsid w:val="002A2075"/>
    <w:rsid w:val="002A348B"/>
    <w:rsid w:val="002B33F2"/>
    <w:rsid w:val="002B38BC"/>
    <w:rsid w:val="002C3A44"/>
    <w:rsid w:val="002F1471"/>
    <w:rsid w:val="002F3AD4"/>
    <w:rsid w:val="002F6EA5"/>
    <w:rsid w:val="003021DE"/>
    <w:rsid w:val="00312979"/>
    <w:rsid w:val="00334192"/>
    <w:rsid w:val="00346147"/>
    <w:rsid w:val="003554AE"/>
    <w:rsid w:val="0037605F"/>
    <w:rsid w:val="00377FA5"/>
    <w:rsid w:val="00381016"/>
    <w:rsid w:val="003837F5"/>
    <w:rsid w:val="00412A02"/>
    <w:rsid w:val="00417345"/>
    <w:rsid w:val="00435E81"/>
    <w:rsid w:val="0044247F"/>
    <w:rsid w:val="004474E8"/>
    <w:rsid w:val="004619E7"/>
    <w:rsid w:val="00471DA5"/>
    <w:rsid w:val="004A787E"/>
    <w:rsid w:val="004F6DEE"/>
    <w:rsid w:val="005244AB"/>
    <w:rsid w:val="00525C76"/>
    <w:rsid w:val="00527B40"/>
    <w:rsid w:val="00544530"/>
    <w:rsid w:val="00572772"/>
    <w:rsid w:val="005768B9"/>
    <w:rsid w:val="0058746F"/>
    <w:rsid w:val="00590B28"/>
    <w:rsid w:val="00594A34"/>
    <w:rsid w:val="005B6E23"/>
    <w:rsid w:val="005C0071"/>
    <w:rsid w:val="005C6E76"/>
    <w:rsid w:val="005E3B2B"/>
    <w:rsid w:val="005F65E1"/>
    <w:rsid w:val="005F71B8"/>
    <w:rsid w:val="00602DDB"/>
    <w:rsid w:val="00624EDB"/>
    <w:rsid w:val="006511A9"/>
    <w:rsid w:val="006812FC"/>
    <w:rsid w:val="006929AF"/>
    <w:rsid w:val="006B5E09"/>
    <w:rsid w:val="006E232B"/>
    <w:rsid w:val="006F3A0C"/>
    <w:rsid w:val="006F5525"/>
    <w:rsid w:val="006F6250"/>
    <w:rsid w:val="0073754F"/>
    <w:rsid w:val="0074724A"/>
    <w:rsid w:val="00750EF4"/>
    <w:rsid w:val="00763098"/>
    <w:rsid w:val="007A0E90"/>
    <w:rsid w:val="007C42BD"/>
    <w:rsid w:val="007D00A2"/>
    <w:rsid w:val="00805A2A"/>
    <w:rsid w:val="008502BB"/>
    <w:rsid w:val="0085310D"/>
    <w:rsid w:val="008618B8"/>
    <w:rsid w:val="00865476"/>
    <w:rsid w:val="00875B58"/>
    <w:rsid w:val="00880F0E"/>
    <w:rsid w:val="00881BFC"/>
    <w:rsid w:val="008840FD"/>
    <w:rsid w:val="008A3778"/>
    <w:rsid w:val="008A71D5"/>
    <w:rsid w:val="008B764B"/>
    <w:rsid w:val="008C25B9"/>
    <w:rsid w:val="00900892"/>
    <w:rsid w:val="0090630F"/>
    <w:rsid w:val="00920FCF"/>
    <w:rsid w:val="00925496"/>
    <w:rsid w:val="009349F9"/>
    <w:rsid w:val="00964F6D"/>
    <w:rsid w:val="00972C44"/>
    <w:rsid w:val="00973F6A"/>
    <w:rsid w:val="009837A6"/>
    <w:rsid w:val="00993E4B"/>
    <w:rsid w:val="009D01F5"/>
    <w:rsid w:val="009D27C6"/>
    <w:rsid w:val="009D7584"/>
    <w:rsid w:val="00A20DAF"/>
    <w:rsid w:val="00A213E1"/>
    <w:rsid w:val="00A41EB9"/>
    <w:rsid w:val="00A44FD6"/>
    <w:rsid w:val="00A727E5"/>
    <w:rsid w:val="00A81D3A"/>
    <w:rsid w:val="00AC4987"/>
    <w:rsid w:val="00AE11A9"/>
    <w:rsid w:val="00AF5F5A"/>
    <w:rsid w:val="00AF6377"/>
    <w:rsid w:val="00B53FAF"/>
    <w:rsid w:val="00B5592C"/>
    <w:rsid w:val="00B8750E"/>
    <w:rsid w:val="00B96366"/>
    <w:rsid w:val="00BC128A"/>
    <w:rsid w:val="00BD78D6"/>
    <w:rsid w:val="00BE1F84"/>
    <w:rsid w:val="00BE20DE"/>
    <w:rsid w:val="00BE358B"/>
    <w:rsid w:val="00C32DE3"/>
    <w:rsid w:val="00C45F5D"/>
    <w:rsid w:val="00C564FA"/>
    <w:rsid w:val="00C640A5"/>
    <w:rsid w:val="00C70F51"/>
    <w:rsid w:val="00C75661"/>
    <w:rsid w:val="00C8127E"/>
    <w:rsid w:val="00C869C6"/>
    <w:rsid w:val="00CA304A"/>
    <w:rsid w:val="00CC50FB"/>
    <w:rsid w:val="00CC5BEF"/>
    <w:rsid w:val="00CE1A9B"/>
    <w:rsid w:val="00D11960"/>
    <w:rsid w:val="00D1196E"/>
    <w:rsid w:val="00D302E6"/>
    <w:rsid w:val="00D50E9F"/>
    <w:rsid w:val="00D53A0A"/>
    <w:rsid w:val="00D56807"/>
    <w:rsid w:val="00D810FA"/>
    <w:rsid w:val="00D84A9E"/>
    <w:rsid w:val="00D87A82"/>
    <w:rsid w:val="00D903C0"/>
    <w:rsid w:val="00DC553E"/>
    <w:rsid w:val="00DD1E77"/>
    <w:rsid w:val="00DE1F6A"/>
    <w:rsid w:val="00DF5070"/>
    <w:rsid w:val="00E04EEE"/>
    <w:rsid w:val="00E05F50"/>
    <w:rsid w:val="00E51233"/>
    <w:rsid w:val="00E53C64"/>
    <w:rsid w:val="00E70210"/>
    <w:rsid w:val="00E72328"/>
    <w:rsid w:val="00E774F1"/>
    <w:rsid w:val="00E8569B"/>
    <w:rsid w:val="00E85ABE"/>
    <w:rsid w:val="00EA4EC0"/>
    <w:rsid w:val="00EB1296"/>
    <w:rsid w:val="00EE4D5D"/>
    <w:rsid w:val="00EE5DF9"/>
    <w:rsid w:val="00F03610"/>
    <w:rsid w:val="00F0644D"/>
    <w:rsid w:val="00F13D84"/>
    <w:rsid w:val="00F1779F"/>
    <w:rsid w:val="00F25246"/>
    <w:rsid w:val="00F269AE"/>
    <w:rsid w:val="00F407C2"/>
    <w:rsid w:val="00F44B03"/>
    <w:rsid w:val="00F53B7D"/>
    <w:rsid w:val="00F907D7"/>
    <w:rsid w:val="00FA1928"/>
    <w:rsid w:val="00FA517C"/>
    <w:rsid w:val="00FB3A4E"/>
    <w:rsid w:val="00FB4876"/>
    <w:rsid w:val="00FB7C23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D06D-E3A2-4792-B474-3EA6D01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  <w:lang w:val="x-none" w:eastAsia="x-none"/>
    </w:rPr>
  </w:style>
  <w:style w:type="character" w:customStyle="1" w:styleId="Zstupntext1">
    <w:name w:val="Zástupný text1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72328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527B40"/>
    <w:rPr>
      <w:rFonts w:cs="Times New Roman"/>
      <w:b/>
    </w:rPr>
  </w:style>
  <w:style w:type="paragraph" w:styleId="Hlavika">
    <w:name w:val="header"/>
    <w:basedOn w:val="Normlny"/>
    <w:link w:val="HlavikaChar"/>
    <w:rsid w:val="00FB48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FB487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4876"/>
    <w:rPr>
      <w:rFonts w:ascii="Verdana" w:hAnsi="Verdana"/>
      <w:bCs/>
      <w:strike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majlingova</dc:creator>
  <cp:keywords/>
  <cp:lastModifiedBy>Lacová Magdaléna</cp:lastModifiedBy>
  <cp:revision>2</cp:revision>
  <cp:lastPrinted>2019-02-07T09:07:00Z</cp:lastPrinted>
  <dcterms:created xsi:type="dcterms:W3CDTF">2019-02-07T09:07:00Z</dcterms:created>
  <dcterms:modified xsi:type="dcterms:W3CDTF">2019-02-07T09:07:00Z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