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Layout w:type="fixed"/>
        <w:tblCellMar>
          <w:left w:w="0" w:type="dxa"/>
          <w:right w:w="0" w:type="dxa"/>
        </w:tblCellMar>
        <w:tblLook w:val="0000" w:firstRow="0" w:lastRow="0" w:firstColumn="0" w:lastColumn="0" w:noHBand="0" w:noVBand="0"/>
      </w:tblPr>
      <w:tblGrid>
        <w:gridCol w:w="4253"/>
        <w:gridCol w:w="453"/>
        <w:gridCol w:w="426"/>
        <w:gridCol w:w="4274"/>
        <w:gridCol w:w="426"/>
      </w:tblGrid>
      <w:tr w:rsidR="004A228C" w:rsidRPr="007E598A" w14:paraId="2967AF5C" w14:textId="77777777" w:rsidTr="004A228C">
        <w:tc>
          <w:tcPr>
            <w:tcW w:w="4253" w:type="dxa"/>
          </w:tcPr>
          <w:p w14:paraId="7A15B4B7" w14:textId="77777777" w:rsidR="004A228C" w:rsidRPr="007E598A" w:rsidRDefault="004A228C" w:rsidP="00C20BC4">
            <w:pPr>
              <w:adjustRightInd w:val="0"/>
              <w:rPr>
                <w:b/>
                <w:bCs/>
                <w:caps/>
              </w:rPr>
            </w:pPr>
            <w:r w:rsidRPr="007E598A">
              <w:rPr>
                <w:b/>
                <w:bCs/>
                <w:caps/>
              </w:rPr>
              <w:t xml:space="preserve">Ministerstvo hospodárstva </w:t>
            </w:r>
            <w:r w:rsidRPr="007E598A">
              <w:rPr>
                <w:b/>
                <w:bCs/>
                <w:caps/>
                <w:u w:val="single"/>
              </w:rPr>
              <w:t xml:space="preserve">Slovenskej republiky </w:t>
            </w:r>
          </w:p>
        </w:tc>
        <w:tc>
          <w:tcPr>
            <w:tcW w:w="879" w:type="dxa"/>
            <w:gridSpan w:val="2"/>
          </w:tcPr>
          <w:p w14:paraId="2DC2D8DA" w14:textId="77777777" w:rsidR="004A228C" w:rsidRPr="007E598A" w:rsidRDefault="004A228C" w:rsidP="00C20BC4">
            <w:pPr>
              <w:tabs>
                <w:tab w:val="left" w:pos="1230"/>
              </w:tabs>
              <w:adjustRightInd w:val="0"/>
              <w:rPr>
                <w:caps/>
              </w:rPr>
            </w:pPr>
            <w:r w:rsidRPr="007E598A">
              <w:rPr>
                <w:caps/>
              </w:rPr>
              <w:tab/>
            </w:r>
          </w:p>
        </w:tc>
        <w:tc>
          <w:tcPr>
            <w:tcW w:w="4700" w:type="dxa"/>
            <w:gridSpan w:val="2"/>
          </w:tcPr>
          <w:p w14:paraId="2705ED27" w14:textId="77777777" w:rsidR="004A228C" w:rsidRPr="007E598A" w:rsidRDefault="004A228C" w:rsidP="00C20BC4">
            <w:pPr>
              <w:adjustRightInd w:val="0"/>
              <w:rPr>
                <w:caps/>
              </w:rPr>
            </w:pPr>
          </w:p>
        </w:tc>
      </w:tr>
      <w:tr w:rsidR="004A228C" w:rsidRPr="007E598A" w14:paraId="657427D1" w14:textId="77777777" w:rsidTr="004A228C">
        <w:trPr>
          <w:gridAfter w:val="1"/>
          <w:wAfter w:w="426" w:type="dxa"/>
        </w:trPr>
        <w:tc>
          <w:tcPr>
            <w:tcW w:w="4706" w:type="dxa"/>
            <w:gridSpan w:val="2"/>
          </w:tcPr>
          <w:p w14:paraId="09BF2D20" w14:textId="0D588ECF" w:rsidR="004A228C" w:rsidRPr="007E598A" w:rsidRDefault="004A228C" w:rsidP="005229DD">
            <w:pPr>
              <w:adjustRightInd w:val="0"/>
            </w:pPr>
            <w:r w:rsidRPr="007E598A">
              <w:t xml:space="preserve">Číslo: </w:t>
            </w:r>
            <w:r w:rsidR="00F768B4">
              <w:t>08260/2019-4210-095</w:t>
            </w:r>
            <w:r w:rsidR="005229DD">
              <w:t>12</w:t>
            </w:r>
          </w:p>
        </w:tc>
        <w:tc>
          <w:tcPr>
            <w:tcW w:w="4700" w:type="dxa"/>
            <w:gridSpan w:val="2"/>
          </w:tcPr>
          <w:p w14:paraId="0632C9CB" w14:textId="77777777" w:rsidR="004A228C" w:rsidRPr="007E598A" w:rsidRDefault="004A228C" w:rsidP="00C20BC4">
            <w:pPr>
              <w:adjustRightInd w:val="0"/>
            </w:pPr>
          </w:p>
        </w:tc>
      </w:tr>
      <w:tr w:rsidR="004A228C" w:rsidRPr="007E598A" w14:paraId="4AE1BA91" w14:textId="77777777" w:rsidTr="004A228C">
        <w:trPr>
          <w:gridAfter w:val="1"/>
          <w:wAfter w:w="426" w:type="dxa"/>
        </w:trPr>
        <w:tc>
          <w:tcPr>
            <w:tcW w:w="4706" w:type="dxa"/>
            <w:gridSpan w:val="2"/>
          </w:tcPr>
          <w:p w14:paraId="0DE1C415" w14:textId="77777777" w:rsidR="002267AF" w:rsidRDefault="002267AF" w:rsidP="0049540D"/>
          <w:p w14:paraId="50741EDD" w14:textId="77777777" w:rsidR="005229DD" w:rsidRDefault="005229DD" w:rsidP="005229DD">
            <w:r>
              <w:t xml:space="preserve">Materiál na rokovanie </w:t>
            </w:r>
          </w:p>
          <w:p w14:paraId="11D0DB48" w14:textId="77777777" w:rsidR="005229DD" w:rsidRDefault="005229DD" w:rsidP="005229DD">
            <w:r>
              <w:t xml:space="preserve">Hospodárskej a sociálnej rady </w:t>
            </w:r>
          </w:p>
          <w:p w14:paraId="4319E93A" w14:textId="14790837" w:rsidR="004A228C" w:rsidRPr="007E598A" w:rsidRDefault="005229DD" w:rsidP="005229DD">
            <w:pPr>
              <w:rPr>
                <w:strike/>
              </w:rPr>
            </w:pPr>
            <w:r>
              <w:t>Slovenskej republiky</w:t>
            </w:r>
          </w:p>
        </w:tc>
        <w:tc>
          <w:tcPr>
            <w:tcW w:w="4700" w:type="dxa"/>
            <w:gridSpan w:val="2"/>
          </w:tcPr>
          <w:p w14:paraId="54152964" w14:textId="77777777" w:rsidR="004A228C" w:rsidRPr="007E598A" w:rsidRDefault="004A228C" w:rsidP="00C20BC4">
            <w:pPr>
              <w:adjustRightInd w:val="0"/>
            </w:pPr>
          </w:p>
        </w:tc>
      </w:tr>
      <w:tr w:rsidR="004A228C" w:rsidRPr="007E598A" w14:paraId="54DDF9D1" w14:textId="77777777" w:rsidTr="004A228C">
        <w:trPr>
          <w:gridAfter w:val="1"/>
          <w:wAfter w:w="426" w:type="dxa"/>
          <w:trHeight w:hRule="exact" w:val="794"/>
        </w:trPr>
        <w:tc>
          <w:tcPr>
            <w:tcW w:w="4706" w:type="dxa"/>
            <w:gridSpan w:val="2"/>
          </w:tcPr>
          <w:p w14:paraId="531072D5" w14:textId="77777777" w:rsidR="004A228C" w:rsidRDefault="004A228C" w:rsidP="00C20BC4">
            <w:pPr>
              <w:adjustRightInd w:val="0"/>
            </w:pPr>
          </w:p>
          <w:p w14:paraId="0511A209" w14:textId="77777777" w:rsidR="00D63CA5" w:rsidRDefault="00D63CA5" w:rsidP="00C20BC4">
            <w:pPr>
              <w:adjustRightInd w:val="0"/>
            </w:pPr>
          </w:p>
          <w:p w14:paraId="1081F6C8" w14:textId="77777777" w:rsidR="00D63CA5" w:rsidRDefault="00D63CA5" w:rsidP="00C20BC4">
            <w:pPr>
              <w:adjustRightInd w:val="0"/>
            </w:pPr>
          </w:p>
          <w:p w14:paraId="64E52362" w14:textId="77777777" w:rsidR="00D63CA5" w:rsidRDefault="00D63CA5" w:rsidP="00C20BC4">
            <w:pPr>
              <w:adjustRightInd w:val="0"/>
            </w:pPr>
          </w:p>
          <w:p w14:paraId="458B4071" w14:textId="77777777" w:rsidR="00D63CA5" w:rsidRDefault="00D63CA5" w:rsidP="00C20BC4">
            <w:pPr>
              <w:adjustRightInd w:val="0"/>
            </w:pPr>
          </w:p>
          <w:p w14:paraId="50BF3354" w14:textId="77777777" w:rsidR="009A5BE2" w:rsidRPr="007E598A" w:rsidRDefault="009A5BE2" w:rsidP="00C20BC4">
            <w:pPr>
              <w:adjustRightInd w:val="0"/>
            </w:pPr>
          </w:p>
        </w:tc>
        <w:tc>
          <w:tcPr>
            <w:tcW w:w="4700" w:type="dxa"/>
            <w:gridSpan w:val="2"/>
          </w:tcPr>
          <w:p w14:paraId="5220F182" w14:textId="77777777" w:rsidR="004A228C" w:rsidRPr="007E598A" w:rsidRDefault="004A228C" w:rsidP="00C20BC4">
            <w:pPr>
              <w:adjustRightInd w:val="0"/>
            </w:pPr>
          </w:p>
        </w:tc>
      </w:tr>
      <w:tr w:rsidR="00D63CA5" w:rsidRPr="007E598A" w14:paraId="0067999F" w14:textId="77777777" w:rsidTr="004A228C">
        <w:trPr>
          <w:gridAfter w:val="1"/>
          <w:wAfter w:w="426" w:type="dxa"/>
          <w:trHeight w:hRule="exact" w:val="794"/>
        </w:trPr>
        <w:tc>
          <w:tcPr>
            <w:tcW w:w="4706" w:type="dxa"/>
            <w:gridSpan w:val="2"/>
          </w:tcPr>
          <w:p w14:paraId="6560C5CE" w14:textId="77777777" w:rsidR="00D63CA5" w:rsidRDefault="00D63CA5" w:rsidP="00C20BC4">
            <w:pPr>
              <w:adjustRightInd w:val="0"/>
            </w:pPr>
          </w:p>
        </w:tc>
        <w:tc>
          <w:tcPr>
            <w:tcW w:w="4700" w:type="dxa"/>
            <w:gridSpan w:val="2"/>
          </w:tcPr>
          <w:p w14:paraId="4C9161F4" w14:textId="77777777" w:rsidR="00D63CA5" w:rsidRPr="007E598A" w:rsidRDefault="00D63CA5" w:rsidP="00C20BC4">
            <w:pPr>
              <w:adjustRightInd w:val="0"/>
            </w:pPr>
          </w:p>
        </w:tc>
      </w:tr>
      <w:tr w:rsidR="004A228C" w:rsidRPr="007E598A" w14:paraId="642521E8" w14:textId="77777777" w:rsidTr="004A228C">
        <w:trPr>
          <w:gridAfter w:val="1"/>
          <w:wAfter w:w="426" w:type="dxa"/>
        </w:trPr>
        <w:tc>
          <w:tcPr>
            <w:tcW w:w="9406" w:type="dxa"/>
            <w:gridSpan w:val="4"/>
          </w:tcPr>
          <w:p w14:paraId="62C5AED9" w14:textId="77777777" w:rsidR="00647624" w:rsidRPr="007E598A" w:rsidRDefault="00647624" w:rsidP="00647624"/>
          <w:p w14:paraId="0CA23E36" w14:textId="4B19AD61" w:rsidR="00647624" w:rsidRPr="007E598A" w:rsidRDefault="0049540D" w:rsidP="00647624">
            <w:pPr>
              <w:ind w:right="283"/>
              <w:jc w:val="center"/>
              <w:rPr>
                <w:b/>
                <w:spacing w:val="-2"/>
              </w:rPr>
            </w:pPr>
            <w:r>
              <w:rPr>
                <w:b/>
                <w:spacing w:val="-2"/>
              </w:rPr>
              <w:t>N</w:t>
            </w:r>
            <w:r w:rsidR="00647624" w:rsidRPr="007E598A">
              <w:rPr>
                <w:b/>
                <w:spacing w:val="-2"/>
              </w:rPr>
              <w:t xml:space="preserve">ávrh </w:t>
            </w:r>
          </w:p>
          <w:p w14:paraId="4739658C" w14:textId="77777777" w:rsidR="00647624" w:rsidRPr="007E598A" w:rsidRDefault="00CC2A81" w:rsidP="00647624">
            <w:pPr>
              <w:ind w:right="283"/>
              <w:jc w:val="center"/>
              <w:rPr>
                <w:b/>
              </w:rPr>
            </w:pPr>
            <w:r w:rsidRPr="007E598A">
              <w:rPr>
                <w:b/>
                <w:spacing w:val="-2"/>
              </w:rPr>
              <w:t xml:space="preserve">Akčného plánu rozvoja elektromobility v Slovenskej republike </w:t>
            </w:r>
            <w:r w:rsidR="005229DD">
              <w:rPr>
                <w:b/>
              </w:rPr>
              <w:pict w14:anchorId="68974B7F">
                <v:rect id="_x0000_i1029" style="width:0;height:1.5pt" o:hralign="center" o:hrstd="t" o:hr="t" fillcolor="gray" stroked="f"/>
              </w:pict>
            </w:r>
          </w:p>
          <w:p w14:paraId="7FF99415" w14:textId="77777777" w:rsidR="00647624" w:rsidRDefault="00647624" w:rsidP="00647624">
            <w:pPr>
              <w:ind w:left="284"/>
              <w:jc w:val="center"/>
              <w:rPr>
                <w:b/>
              </w:rPr>
            </w:pPr>
          </w:p>
          <w:p w14:paraId="68097C24" w14:textId="77777777" w:rsidR="0049540D" w:rsidRDefault="0049540D" w:rsidP="00647624">
            <w:pPr>
              <w:ind w:left="284"/>
              <w:jc w:val="center"/>
              <w:rPr>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568"/>
            </w:tblGrid>
            <w:tr w:rsidR="0049540D" w14:paraId="71F81BB1" w14:textId="77777777" w:rsidTr="00212828">
              <w:tc>
                <w:tcPr>
                  <w:tcW w:w="4644" w:type="dxa"/>
                </w:tcPr>
                <w:p w14:paraId="5779D97C" w14:textId="77777777" w:rsidR="0049540D" w:rsidRDefault="0049540D" w:rsidP="0049540D">
                  <w:pPr>
                    <w:jc w:val="both"/>
                    <w:rPr>
                      <w:u w:val="single"/>
                    </w:rPr>
                  </w:pPr>
                  <w:r w:rsidRPr="0025003F">
                    <w:rPr>
                      <w:u w:val="single"/>
                    </w:rPr>
                    <w:t>Podnet:</w:t>
                  </w:r>
                </w:p>
                <w:p w14:paraId="78995B2F" w14:textId="77777777" w:rsidR="0049540D" w:rsidRPr="0025003F" w:rsidRDefault="0049540D" w:rsidP="0049540D">
                  <w:pPr>
                    <w:jc w:val="both"/>
                    <w:rPr>
                      <w:u w:val="single"/>
                    </w:rPr>
                  </w:pPr>
                </w:p>
                <w:p w14:paraId="3A31152D" w14:textId="564B5472" w:rsidR="0049540D" w:rsidRPr="0025003F" w:rsidRDefault="0049540D" w:rsidP="0049540D">
                  <w:pPr>
                    <w:jc w:val="both"/>
                  </w:pPr>
                  <w:r>
                    <w:t>Iniciatívny materiál</w:t>
                  </w:r>
                </w:p>
                <w:p w14:paraId="080635F8" w14:textId="77777777" w:rsidR="0049540D" w:rsidRPr="0025003F" w:rsidRDefault="0049540D" w:rsidP="0049540D">
                  <w:pPr>
                    <w:jc w:val="both"/>
                  </w:pPr>
                </w:p>
                <w:p w14:paraId="71511DAB" w14:textId="77777777" w:rsidR="0049540D" w:rsidRDefault="0049540D" w:rsidP="0049540D">
                  <w:pPr>
                    <w:pStyle w:val="Zkladntext2"/>
                    <w:rPr>
                      <w:sz w:val="25"/>
                      <w:szCs w:val="25"/>
                    </w:rPr>
                  </w:pPr>
                  <w:bookmarkStart w:id="0" w:name="_GoBack"/>
                  <w:bookmarkEnd w:id="0"/>
                </w:p>
              </w:tc>
              <w:tc>
                <w:tcPr>
                  <w:tcW w:w="4568" w:type="dxa"/>
                </w:tcPr>
                <w:p w14:paraId="4FEC1A43" w14:textId="77777777" w:rsidR="0049540D" w:rsidRDefault="0049540D" w:rsidP="0049540D">
                  <w:pPr>
                    <w:jc w:val="both"/>
                    <w:rPr>
                      <w:u w:val="single"/>
                    </w:rPr>
                  </w:pPr>
                  <w:r w:rsidRPr="00284910">
                    <w:t xml:space="preserve">     </w:t>
                  </w:r>
                  <w:r w:rsidRPr="0025003F">
                    <w:rPr>
                      <w:u w:val="single"/>
                    </w:rPr>
                    <w:t>Obsah materiálu:</w:t>
                  </w:r>
                </w:p>
                <w:p w14:paraId="2FB860F8" w14:textId="77777777" w:rsidR="0049540D" w:rsidRDefault="0049540D" w:rsidP="0049540D">
                  <w:pPr>
                    <w:jc w:val="both"/>
                    <w:rPr>
                      <w:u w:val="single"/>
                    </w:rPr>
                  </w:pPr>
                </w:p>
                <w:p w14:paraId="4F6CE1C2" w14:textId="77777777" w:rsidR="0049540D" w:rsidRDefault="0049540D" w:rsidP="0049540D">
                  <w:pPr>
                    <w:pStyle w:val="Odsekzoznamu"/>
                    <w:numPr>
                      <w:ilvl w:val="0"/>
                      <w:numId w:val="48"/>
                    </w:numPr>
                    <w:jc w:val="both"/>
                  </w:pPr>
                  <w:r w:rsidRPr="0025003F">
                    <w:t xml:space="preserve">Návrh uznesenia </w:t>
                  </w:r>
                  <w:r>
                    <w:t>vlády SR</w:t>
                  </w:r>
                </w:p>
                <w:p w14:paraId="1F1DBD40" w14:textId="77777777" w:rsidR="0049540D" w:rsidRPr="0025003F" w:rsidRDefault="0049540D" w:rsidP="0049540D">
                  <w:pPr>
                    <w:pStyle w:val="Odsekzoznamu"/>
                    <w:numPr>
                      <w:ilvl w:val="0"/>
                      <w:numId w:val="48"/>
                    </w:numPr>
                    <w:jc w:val="both"/>
                  </w:pPr>
                  <w:r w:rsidRPr="0025003F">
                    <w:t>Predkladacia správa</w:t>
                  </w:r>
                </w:p>
                <w:p w14:paraId="52F1F7B2" w14:textId="6FB9205F" w:rsidR="0049540D" w:rsidRPr="0025003F" w:rsidRDefault="0049540D" w:rsidP="0049540D">
                  <w:pPr>
                    <w:pStyle w:val="Odsekzoznamu"/>
                    <w:numPr>
                      <w:ilvl w:val="0"/>
                      <w:numId w:val="48"/>
                    </w:numPr>
                  </w:pPr>
                  <w:r w:rsidRPr="0025003F">
                    <w:t xml:space="preserve">Návrh </w:t>
                  </w:r>
                  <w:r>
                    <w:t>Akčného plánu rozvoja elektromobility</w:t>
                  </w:r>
                  <w:r w:rsidRPr="0025003F">
                    <w:t xml:space="preserve"> ...</w:t>
                  </w:r>
                </w:p>
                <w:p w14:paraId="27B85164" w14:textId="77777777" w:rsidR="0049540D" w:rsidRDefault="0049540D" w:rsidP="0049540D">
                  <w:pPr>
                    <w:pStyle w:val="Odsekzoznamu"/>
                    <w:numPr>
                      <w:ilvl w:val="0"/>
                      <w:numId w:val="48"/>
                    </w:numPr>
                  </w:pPr>
                  <w:r w:rsidRPr="0025003F">
                    <w:t xml:space="preserve">Doložka vplyvov </w:t>
                  </w:r>
                </w:p>
                <w:p w14:paraId="446AE8FB" w14:textId="77777777" w:rsidR="0049540D" w:rsidRDefault="0049540D" w:rsidP="0049540D">
                  <w:pPr>
                    <w:pStyle w:val="Odsekzoznamu"/>
                    <w:numPr>
                      <w:ilvl w:val="0"/>
                      <w:numId w:val="48"/>
                    </w:numPr>
                  </w:pPr>
                  <w:r w:rsidRPr="0025003F">
                    <w:t>Vyhodnotenie medzirezortného pripomienkového konania</w:t>
                  </w:r>
                </w:p>
                <w:p w14:paraId="5478B61B" w14:textId="77777777" w:rsidR="0049540D" w:rsidRPr="0025003F" w:rsidRDefault="0049540D" w:rsidP="0049540D">
                  <w:pPr>
                    <w:pStyle w:val="Odsekzoznamu"/>
                    <w:numPr>
                      <w:ilvl w:val="0"/>
                      <w:numId w:val="48"/>
                    </w:numPr>
                    <w:jc w:val="both"/>
                  </w:pPr>
                  <w:r w:rsidRPr="00E34327">
                    <w:t xml:space="preserve">Vyhlásenie </w:t>
                  </w:r>
                  <w:r>
                    <w:t>MH</w:t>
                  </w:r>
                  <w:r w:rsidRPr="00E34327">
                    <w:t xml:space="preserve"> SR</w:t>
                  </w:r>
                </w:p>
                <w:p w14:paraId="35EF0A3E" w14:textId="77777777" w:rsidR="0049540D" w:rsidRPr="0025003F" w:rsidRDefault="0049540D" w:rsidP="0049540D">
                  <w:pPr>
                    <w:pStyle w:val="Odsekzoznamu"/>
                    <w:ind w:left="360"/>
                    <w:jc w:val="both"/>
                  </w:pPr>
                </w:p>
                <w:p w14:paraId="2E68BD99" w14:textId="77777777" w:rsidR="0049540D" w:rsidRDefault="0049540D" w:rsidP="0049540D">
                  <w:pPr>
                    <w:jc w:val="both"/>
                  </w:pPr>
                </w:p>
                <w:p w14:paraId="03715D50" w14:textId="77777777" w:rsidR="00D63CA5" w:rsidRPr="0025003F" w:rsidRDefault="00D63CA5" w:rsidP="0049540D">
                  <w:pPr>
                    <w:jc w:val="both"/>
                  </w:pPr>
                </w:p>
                <w:p w14:paraId="0ABF8FB0" w14:textId="77777777" w:rsidR="0049540D" w:rsidRDefault="0049540D" w:rsidP="0049540D">
                  <w:pPr>
                    <w:pStyle w:val="Zkladntext2"/>
                    <w:rPr>
                      <w:sz w:val="25"/>
                      <w:szCs w:val="25"/>
                    </w:rPr>
                  </w:pPr>
                </w:p>
              </w:tc>
            </w:tr>
          </w:tbl>
          <w:p w14:paraId="72ACA439" w14:textId="77777777" w:rsidR="004A228C" w:rsidRPr="007E598A" w:rsidRDefault="004A228C" w:rsidP="00E44FEB">
            <w:pPr>
              <w:tabs>
                <w:tab w:val="center" w:pos="4703"/>
                <w:tab w:val="left" w:pos="6510"/>
              </w:tabs>
              <w:adjustRightInd w:val="0"/>
            </w:pPr>
          </w:p>
        </w:tc>
      </w:tr>
    </w:tbl>
    <w:tbl>
      <w:tblPr>
        <w:tblStyle w:val="Mriekatabuk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68"/>
      </w:tblGrid>
      <w:tr w:rsidR="0049540D" w14:paraId="47292786" w14:textId="77777777" w:rsidTr="00212828">
        <w:tc>
          <w:tcPr>
            <w:tcW w:w="4644" w:type="dxa"/>
          </w:tcPr>
          <w:p w14:paraId="50BC2F49" w14:textId="77777777" w:rsidR="0049540D" w:rsidRDefault="0049540D" w:rsidP="00212828">
            <w:pPr>
              <w:pStyle w:val="Zkladntext2"/>
              <w:rPr>
                <w:sz w:val="25"/>
                <w:szCs w:val="25"/>
              </w:rPr>
            </w:pPr>
          </w:p>
        </w:tc>
        <w:tc>
          <w:tcPr>
            <w:tcW w:w="4568" w:type="dxa"/>
          </w:tcPr>
          <w:p w14:paraId="5415108F" w14:textId="77777777" w:rsidR="0049540D" w:rsidRDefault="0049540D" w:rsidP="00212828">
            <w:pPr>
              <w:pStyle w:val="Zkladntext2"/>
              <w:rPr>
                <w:sz w:val="25"/>
                <w:szCs w:val="25"/>
              </w:rPr>
            </w:pPr>
          </w:p>
        </w:tc>
      </w:tr>
    </w:tbl>
    <w:tbl>
      <w:tblPr>
        <w:tblW w:w="9832" w:type="dxa"/>
        <w:tblLayout w:type="fixed"/>
        <w:tblCellMar>
          <w:left w:w="0" w:type="dxa"/>
          <w:right w:w="0" w:type="dxa"/>
        </w:tblCellMar>
        <w:tblLook w:val="0000" w:firstRow="0" w:lastRow="0" w:firstColumn="0" w:lastColumn="0" w:noHBand="0" w:noVBand="0"/>
      </w:tblPr>
      <w:tblGrid>
        <w:gridCol w:w="5334"/>
        <w:gridCol w:w="4498"/>
      </w:tblGrid>
      <w:tr w:rsidR="004A228C" w:rsidRPr="007E598A" w14:paraId="082600A1" w14:textId="77777777" w:rsidTr="004A228C">
        <w:tc>
          <w:tcPr>
            <w:tcW w:w="5103" w:type="dxa"/>
          </w:tcPr>
          <w:p w14:paraId="7F929D37" w14:textId="77777777" w:rsidR="004A228C" w:rsidRPr="007E598A" w:rsidRDefault="004A228C" w:rsidP="00C20BC4">
            <w:pPr>
              <w:tabs>
                <w:tab w:val="center" w:pos="4703"/>
                <w:tab w:val="left" w:pos="6510"/>
              </w:tabs>
              <w:adjustRightInd w:val="0"/>
              <w:rPr>
                <w:b/>
                <w:bCs/>
                <w:u w:val="single"/>
              </w:rPr>
            </w:pPr>
          </w:p>
          <w:p w14:paraId="36A64250" w14:textId="77777777" w:rsidR="004A228C" w:rsidRPr="007E598A" w:rsidRDefault="004A228C" w:rsidP="00C20BC4">
            <w:pPr>
              <w:tabs>
                <w:tab w:val="center" w:pos="4703"/>
                <w:tab w:val="left" w:pos="6510"/>
              </w:tabs>
              <w:adjustRightInd w:val="0"/>
              <w:rPr>
                <w:b/>
                <w:bCs/>
                <w:u w:val="single"/>
              </w:rPr>
            </w:pPr>
            <w:r w:rsidRPr="007E598A">
              <w:rPr>
                <w:b/>
                <w:bCs/>
                <w:u w:val="single"/>
              </w:rPr>
              <w:t>Predkladá:</w:t>
            </w:r>
          </w:p>
        </w:tc>
        <w:tc>
          <w:tcPr>
            <w:tcW w:w="4303" w:type="dxa"/>
          </w:tcPr>
          <w:p w14:paraId="234AD04E" w14:textId="77777777" w:rsidR="004A228C" w:rsidRPr="007E598A" w:rsidRDefault="004A228C" w:rsidP="00C20BC4">
            <w:pPr>
              <w:tabs>
                <w:tab w:val="center" w:pos="4703"/>
                <w:tab w:val="left" w:pos="6510"/>
              </w:tabs>
              <w:adjustRightInd w:val="0"/>
            </w:pPr>
          </w:p>
        </w:tc>
      </w:tr>
      <w:tr w:rsidR="004A228C" w:rsidRPr="007E598A" w14:paraId="0DCF1157" w14:textId="77777777" w:rsidTr="004A228C">
        <w:tc>
          <w:tcPr>
            <w:tcW w:w="5103" w:type="dxa"/>
          </w:tcPr>
          <w:p w14:paraId="34F2CE1F" w14:textId="77777777" w:rsidR="004A228C" w:rsidRPr="007E598A" w:rsidRDefault="004A228C" w:rsidP="00C20BC4">
            <w:pPr>
              <w:tabs>
                <w:tab w:val="center" w:pos="4703"/>
                <w:tab w:val="left" w:pos="6510"/>
              </w:tabs>
              <w:adjustRightInd w:val="0"/>
            </w:pPr>
          </w:p>
        </w:tc>
        <w:tc>
          <w:tcPr>
            <w:tcW w:w="4303" w:type="dxa"/>
          </w:tcPr>
          <w:p w14:paraId="61DA467D" w14:textId="77777777" w:rsidR="004A228C" w:rsidRPr="007E598A" w:rsidRDefault="004A228C" w:rsidP="00C20BC4">
            <w:pPr>
              <w:tabs>
                <w:tab w:val="center" w:pos="4703"/>
                <w:tab w:val="left" w:pos="6510"/>
              </w:tabs>
              <w:adjustRightInd w:val="0"/>
            </w:pPr>
          </w:p>
        </w:tc>
      </w:tr>
      <w:tr w:rsidR="004A228C" w:rsidRPr="007E598A" w14:paraId="4CFE19BD" w14:textId="77777777" w:rsidTr="004A228C">
        <w:tc>
          <w:tcPr>
            <w:tcW w:w="5103" w:type="dxa"/>
          </w:tcPr>
          <w:p w14:paraId="5BD8E79B" w14:textId="77777777" w:rsidR="004A228C" w:rsidRPr="007E598A" w:rsidRDefault="004A228C" w:rsidP="00C20BC4">
            <w:pPr>
              <w:tabs>
                <w:tab w:val="center" w:pos="4703"/>
                <w:tab w:val="left" w:pos="6510"/>
              </w:tabs>
              <w:adjustRightInd w:val="0"/>
            </w:pPr>
            <w:r w:rsidRPr="007E598A">
              <w:t>Peter Žiga</w:t>
            </w:r>
          </w:p>
          <w:p w14:paraId="2B3A1D92" w14:textId="77777777" w:rsidR="004A228C" w:rsidRPr="007E598A" w:rsidRDefault="004A228C" w:rsidP="00C20BC4">
            <w:pPr>
              <w:tabs>
                <w:tab w:val="center" w:pos="4703"/>
                <w:tab w:val="left" w:pos="6510"/>
              </w:tabs>
              <w:adjustRightInd w:val="0"/>
            </w:pPr>
            <w:r w:rsidRPr="007E598A">
              <w:t xml:space="preserve">minister hospodárstva </w:t>
            </w:r>
          </w:p>
          <w:p w14:paraId="6F8D31F8" w14:textId="77777777" w:rsidR="004A228C" w:rsidRPr="007E598A" w:rsidRDefault="004A228C" w:rsidP="004A228C">
            <w:pPr>
              <w:tabs>
                <w:tab w:val="center" w:pos="4703"/>
                <w:tab w:val="left" w:pos="6510"/>
              </w:tabs>
              <w:adjustRightInd w:val="0"/>
            </w:pPr>
            <w:r w:rsidRPr="007E598A">
              <w:t>Slovenskej republiky  </w:t>
            </w:r>
          </w:p>
        </w:tc>
        <w:tc>
          <w:tcPr>
            <w:tcW w:w="4303" w:type="dxa"/>
          </w:tcPr>
          <w:p w14:paraId="16C2DF52" w14:textId="77777777" w:rsidR="004A228C" w:rsidRPr="007E598A" w:rsidRDefault="004A228C" w:rsidP="00C20BC4">
            <w:pPr>
              <w:tabs>
                <w:tab w:val="center" w:pos="4703"/>
                <w:tab w:val="left" w:pos="6510"/>
              </w:tabs>
              <w:adjustRightInd w:val="0"/>
            </w:pPr>
          </w:p>
        </w:tc>
      </w:tr>
    </w:tbl>
    <w:p w14:paraId="65976F33" w14:textId="77777777" w:rsidR="00921FDC" w:rsidRDefault="00921FDC" w:rsidP="004A228C">
      <w:pPr>
        <w:jc w:val="center"/>
      </w:pPr>
    </w:p>
    <w:p w14:paraId="74DDFE4A" w14:textId="77777777" w:rsidR="00D63CA5" w:rsidRDefault="00D63CA5" w:rsidP="005229DD"/>
    <w:p w14:paraId="09ED6F93" w14:textId="77777777" w:rsidR="00D63CA5" w:rsidRDefault="00D63CA5" w:rsidP="004A228C">
      <w:pPr>
        <w:jc w:val="center"/>
      </w:pPr>
    </w:p>
    <w:p w14:paraId="10BEE1DF" w14:textId="21A47A8F" w:rsidR="00A93B79" w:rsidRPr="007E598A" w:rsidRDefault="00E51EF7" w:rsidP="00A93B79">
      <w:pPr>
        <w:jc w:val="center"/>
        <w:rPr>
          <w:b/>
          <w:bCs/>
        </w:rPr>
      </w:pPr>
      <w:r w:rsidRPr="007E598A">
        <w:lastRenderedPageBreak/>
        <w:t>Bratislava</w:t>
      </w:r>
      <w:r w:rsidR="0049540D">
        <w:t xml:space="preserve"> </w:t>
      </w:r>
      <w:r w:rsidR="001A1F97">
        <w:t>7.</w:t>
      </w:r>
      <w:r w:rsidR="009A51CF" w:rsidRPr="007E598A">
        <w:t xml:space="preserve"> </w:t>
      </w:r>
      <w:r w:rsidR="001A1F97">
        <w:t>február</w:t>
      </w:r>
      <w:r w:rsidR="004A228C" w:rsidRPr="002E1577">
        <w:t xml:space="preserve"> 201</w:t>
      </w:r>
      <w:r w:rsidR="0049540D">
        <w:t>9</w:t>
      </w:r>
    </w:p>
    <w:sectPr w:rsidR="00A93B79" w:rsidRPr="007E598A" w:rsidSect="00E44FEB">
      <w:footerReference w:type="default" r:id="rId9"/>
      <w:headerReference w:type="first" r:id="rId10"/>
      <w:footerReference w:type="first" r:id="rId11"/>
      <w:pgSz w:w="12240" w:h="15840" w:code="1"/>
      <w:pgMar w:top="709" w:right="1418" w:bottom="567" w:left="1418" w:header="709" w:footer="709" w:gutter="0"/>
      <w:paperSrc w:first="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9133" w14:textId="77777777" w:rsidR="00BE3CE7" w:rsidRDefault="00BE3CE7">
      <w:r>
        <w:separator/>
      </w:r>
    </w:p>
  </w:endnote>
  <w:endnote w:type="continuationSeparator" w:id="0">
    <w:p w14:paraId="6FCBD88D" w14:textId="77777777" w:rsidR="00BE3CE7" w:rsidRDefault="00BE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81766"/>
      <w:docPartObj>
        <w:docPartGallery w:val="Page Numbers (Bottom of Page)"/>
        <w:docPartUnique/>
      </w:docPartObj>
    </w:sdtPr>
    <w:sdtEndPr/>
    <w:sdtContent>
      <w:p w14:paraId="6B9D2774" w14:textId="105DA595" w:rsidR="00212828" w:rsidRDefault="00212828">
        <w:pPr>
          <w:pStyle w:val="Pta"/>
          <w:jc w:val="right"/>
        </w:pPr>
        <w:r>
          <w:fldChar w:fldCharType="begin"/>
        </w:r>
        <w:r>
          <w:instrText>PAGE   \* MERGEFORMAT</w:instrText>
        </w:r>
        <w:r>
          <w:fldChar w:fldCharType="separate"/>
        </w:r>
        <w:r w:rsidR="005229DD">
          <w:rPr>
            <w:noProof/>
          </w:rPr>
          <w:t>2</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8FD3" w14:textId="382BA3BD" w:rsidR="00212828" w:rsidRDefault="00212828">
    <w:pPr>
      <w:pStyle w:val="Pta"/>
      <w:jc w:val="right"/>
    </w:pPr>
  </w:p>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A47A8" w14:textId="77777777" w:rsidR="00BE3CE7" w:rsidRDefault="00BE3CE7">
      <w:r>
        <w:separator/>
      </w:r>
    </w:p>
  </w:footnote>
  <w:footnote w:type="continuationSeparator" w:id="0">
    <w:p w14:paraId="22CEF9ED" w14:textId="77777777" w:rsidR="00BE3CE7" w:rsidRDefault="00BE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1F97"/>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67AF"/>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29DD"/>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BE2"/>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77C67"/>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3CE7"/>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3CA5"/>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0CD0"/>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4FEB"/>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8B4"/>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D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021A-52BD-45C7-BEE3-E8A8A5D9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Words>
  <Characters>530</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595</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Brinzova Bozena</dc:creator>
  <cp:lastModifiedBy>Brinzova Bozena</cp:lastModifiedBy>
  <cp:revision>9</cp:revision>
  <cp:lastPrinted>2019-02-07T15:00:00Z</cp:lastPrinted>
  <dcterms:created xsi:type="dcterms:W3CDTF">2018-12-10T07:51:00Z</dcterms:created>
  <dcterms:modified xsi:type="dcterms:W3CDTF">2019-02-07T15:04:00Z</dcterms:modified>
</cp:coreProperties>
</file>