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0303BA" w:rsidRDefault="00B326AA" w:rsidP="006637D5">
      <w:pPr>
        <w:jc w:val="center"/>
        <w:rPr>
          <w:b/>
          <w:caps/>
          <w:spacing w:val="30"/>
        </w:rPr>
      </w:pPr>
      <w:bookmarkStart w:id="0" w:name="_GoBack"/>
      <w:bookmarkEnd w:id="0"/>
      <w:r w:rsidRPr="000303BA">
        <w:rPr>
          <w:b/>
          <w:caps/>
          <w:spacing w:val="30"/>
        </w:rPr>
        <w:t>Doložka zlučiteľnosti</w:t>
      </w:r>
    </w:p>
    <w:p w:rsidR="001F0AA3" w:rsidRPr="000303BA" w:rsidRDefault="00C12975" w:rsidP="006637D5">
      <w:pPr>
        <w:jc w:val="center"/>
        <w:rPr>
          <w:b/>
        </w:rPr>
      </w:pPr>
      <w:r w:rsidRPr="000303BA">
        <w:rPr>
          <w:b/>
        </w:rPr>
        <w:t xml:space="preserve">návrhu </w:t>
      </w:r>
      <w:r w:rsidR="007B539D" w:rsidRPr="007B539D">
        <w:rPr>
          <w:b/>
        </w:rPr>
        <w:t>nariadenia vlády</w:t>
      </w:r>
      <w:r w:rsidR="00DC377E" w:rsidRPr="000303BA">
        <w:rPr>
          <w:b/>
        </w:rPr>
        <w:t xml:space="preserve"> s právom Európskej únie</w:t>
      </w:r>
    </w:p>
    <w:p w:rsidR="00DC377E" w:rsidRPr="000303BA" w:rsidRDefault="00DC377E" w:rsidP="006637D5">
      <w:pPr>
        <w:jc w:val="both"/>
        <w:rPr>
          <w:b/>
        </w:rPr>
      </w:pPr>
    </w:p>
    <w:p w:rsidR="00726F52" w:rsidRPr="000303BA" w:rsidRDefault="00726F52" w:rsidP="006637D5">
      <w:pPr>
        <w:pStyle w:val="Default"/>
        <w:jc w:val="both"/>
        <w:rPr>
          <w:b/>
        </w:rPr>
      </w:pPr>
      <w:r w:rsidRPr="000303BA">
        <w:rPr>
          <w:b/>
        </w:rPr>
        <w:t xml:space="preserve">1. Navrhovateľ </w:t>
      </w:r>
      <w:r w:rsidR="007B539D" w:rsidRPr="000303BA">
        <w:rPr>
          <w:b/>
        </w:rPr>
        <w:t>nariadenia vlády</w:t>
      </w:r>
      <w:r w:rsidRPr="000303BA">
        <w:rPr>
          <w:b/>
        </w:rPr>
        <w:t xml:space="preserve">: </w:t>
      </w:r>
    </w:p>
    <w:p w:rsidR="00160620" w:rsidRPr="000303BA" w:rsidRDefault="00160620" w:rsidP="006637D5">
      <w:pPr>
        <w:pStyle w:val="Default"/>
        <w:jc w:val="both"/>
      </w:pPr>
      <w:r w:rsidRPr="000303BA">
        <w:t>Ministerstvo pôdohospodárstva a rozvoja vidieka Slovenskej republiky</w:t>
      </w:r>
    </w:p>
    <w:p w:rsidR="00160620" w:rsidRPr="000303BA" w:rsidRDefault="00160620" w:rsidP="006637D5">
      <w:pPr>
        <w:pStyle w:val="Default"/>
        <w:jc w:val="both"/>
        <w:rPr>
          <w:b/>
        </w:rPr>
      </w:pPr>
    </w:p>
    <w:p w:rsidR="00726F52" w:rsidRPr="000303BA" w:rsidRDefault="00726F52" w:rsidP="006637D5">
      <w:pPr>
        <w:pStyle w:val="Default"/>
        <w:jc w:val="both"/>
        <w:rPr>
          <w:b/>
        </w:rPr>
      </w:pPr>
      <w:r w:rsidRPr="000303BA">
        <w:rPr>
          <w:b/>
        </w:rPr>
        <w:t xml:space="preserve">2. Názov návrhu </w:t>
      </w:r>
      <w:r w:rsidR="007B539D" w:rsidRPr="000303BA">
        <w:rPr>
          <w:b/>
        </w:rPr>
        <w:t>nariadenia vlády</w:t>
      </w:r>
      <w:r w:rsidRPr="000303BA">
        <w:rPr>
          <w:b/>
        </w:rPr>
        <w:t xml:space="preserve">: </w:t>
      </w:r>
    </w:p>
    <w:p w:rsidR="00726F52" w:rsidRPr="000303BA" w:rsidRDefault="00D005F6" w:rsidP="006637D5">
      <w:pPr>
        <w:pStyle w:val="Default"/>
        <w:jc w:val="both"/>
      </w:pPr>
      <w:r w:rsidRPr="000303BA">
        <w:rPr>
          <w:bCs/>
        </w:rPr>
        <w:t>nariadenie vlády Slovenskej republiky, ktorým sa mení a dopĺňa nariadenie vlády Slovenskej republiky č. 83/2017 Z. z. o podmienkach poskytovania podpory v rámci spoločnej organizácie trhu s vínom</w:t>
      </w:r>
    </w:p>
    <w:p w:rsidR="00160620" w:rsidRPr="000303BA" w:rsidRDefault="00160620" w:rsidP="006637D5">
      <w:pPr>
        <w:pStyle w:val="Default"/>
        <w:jc w:val="both"/>
      </w:pPr>
    </w:p>
    <w:p w:rsidR="00726F52" w:rsidRPr="000303BA" w:rsidRDefault="00726F52" w:rsidP="006637D5">
      <w:pPr>
        <w:pStyle w:val="Default"/>
        <w:jc w:val="both"/>
      </w:pPr>
      <w:r w:rsidRPr="000303BA">
        <w:rPr>
          <w:b/>
        </w:rPr>
        <w:t xml:space="preserve">3. </w:t>
      </w:r>
      <w:r w:rsidRPr="000303BA">
        <w:rPr>
          <w:b/>
          <w:bCs/>
        </w:rPr>
        <w:t xml:space="preserve">Predmet návrhu </w:t>
      </w:r>
      <w:r w:rsidR="007B539D" w:rsidRPr="000303BA">
        <w:rPr>
          <w:b/>
          <w:bCs/>
        </w:rPr>
        <w:t>nariadenia vlády</w:t>
      </w:r>
      <w:r w:rsidRPr="000303BA">
        <w:rPr>
          <w:b/>
          <w:bCs/>
        </w:rPr>
        <w:t xml:space="preserve"> je upravený v práve Európskej únie</w:t>
      </w:r>
      <w:r w:rsidRPr="000303BA">
        <w:t xml:space="preserve">: </w:t>
      </w:r>
    </w:p>
    <w:p w:rsidR="000F4EBD" w:rsidRPr="000303BA" w:rsidRDefault="00726F52" w:rsidP="006637D5">
      <w:pPr>
        <w:pStyle w:val="Default"/>
        <w:jc w:val="both"/>
      </w:pPr>
      <w:r w:rsidRPr="000303BA">
        <w:t>a) v primárnom práve</w:t>
      </w:r>
    </w:p>
    <w:p w:rsidR="00726F52" w:rsidRPr="000303BA" w:rsidRDefault="000F4EBD" w:rsidP="006637D5">
      <w:pPr>
        <w:pStyle w:val="Default"/>
        <w:jc w:val="both"/>
      </w:pPr>
      <w:r w:rsidRPr="000303BA">
        <w:t xml:space="preserve">čl. </w:t>
      </w:r>
      <w:r w:rsidR="007B539D" w:rsidRPr="000303BA">
        <w:t xml:space="preserve">38 </w:t>
      </w:r>
      <w:r w:rsidRPr="000303BA">
        <w:t xml:space="preserve">až </w:t>
      </w:r>
      <w:r w:rsidR="007B539D" w:rsidRPr="000303BA">
        <w:t xml:space="preserve">44 </w:t>
      </w:r>
      <w:r w:rsidRPr="000303BA">
        <w:t>Zmluvy o </w:t>
      </w:r>
      <w:r w:rsidR="007B539D" w:rsidRPr="000303BA">
        <w:t xml:space="preserve">fungovaní </w:t>
      </w:r>
      <w:r w:rsidRPr="000303BA">
        <w:t>Európske</w:t>
      </w:r>
      <w:r w:rsidR="007B539D" w:rsidRPr="000303BA">
        <w:t>j</w:t>
      </w:r>
      <w:r w:rsidRPr="000303BA">
        <w:t xml:space="preserve"> </w:t>
      </w:r>
      <w:r w:rsidR="007B539D" w:rsidRPr="000303BA">
        <w:t>únie</w:t>
      </w:r>
      <w:r w:rsidR="00726F52" w:rsidRPr="000303BA">
        <w:t xml:space="preserve">, </w:t>
      </w:r>
    </w:p>
    <w:p w:rsidR="000F4EBD" w:rsidRPr="000303BA" w:rsidRDefault="000F4EBD" w:rsidP="006637D5">
      <w:pPr>
        <w:pStyle w:val="Default"/>
        <w:jc w:val="both"/>
      </w:pPr>
    </w:p>
    <w:p w:rsidR="00726F52" w:rsidRPr="000303BA" w:rsidRDefault="00726F52" w:rsidP="006637D5">
      <w:pPr>
        <w:pStyle w:val="Default"/>
        <w:jc w:val="both"/>
      </w:pPr>
      <w:r w:rsidRPr="000303BA">
        <w:t>b) v sekundárnom práve</w:t>
      </w:r>
    </w:p>
    <w:p w:rsidR="00947622" w:rsidRPr="000303BA" w:rsidRDefault="00947622" w:rsidP="00A13E81">
      <w:pPr>
        <w:pStyle w:val="Default"/>
        <w:numPr>
          <w:ilvl w:val="0"/>
          <w:numId w:val="14"/>
        </w:numPr>
        <w:ind w:left="284" w:hanging="218"/>
        <w:jc w:val="both"/>
      </w:pPr>
      <w:r w:rsidRPr="000303BA">
        <w:t xml:space="preserve">nariadenie Európskeho parlamentu a Rady </w:t>
      </w:r>
      <w:r w:rsidRPr="000303BA">
        <w:rPr>
          <w:bCs/>
        </w:rPr>
        <w:t>(EÚ) č. 1308/2013 zo 17. decembra 2013, ktorým sa vytvára spoločná organizácia trhov s poľnohospodárskymi výrobkami, a ktorým sa zrušujú nariadenia Rady (EHS) č. 922/72, (EHS) č. 234/79, (ES) č. 1037/2001 a (ES) č. 1234/2007</w:t>
      </w:r>
      <w:r w:rsidRPr="000303BA">
        <w:t>. (Ú. v. EÚ L 347, 20.12.2013) v platnom znení</w:t>
      </w:r>
      <w:r w:rsidR="007B539D" w:rsidRPr="000303BA">
        <w:t>; gestor: Ministerstvo pôdohospodárstva a rozvoja vidieka Slovenskej republiky,</w:t>
      </w:r>
    </w:p>
    <w:p w:rsidR="00947622" w:rsidRPr="000303BA" w:rsidRDefault="00947622" w:rsidP="00A13E81">
      <w:pPr>
        <w:pStyle w:val="Default"/>
        <w:numPr>
          <w:ilvl w:val="0"/>
          <w:numId w:val="14"/>
        </w:numPr>
        <w:ind w:left="284" w:hanging="218"/>
        <w:jc w:val="both"/>
      </w:pPr>
      <w:r w:rsidRPr="000303BA">
        <w:t>nariadenie Európskeho parlamentu a Rady</w:t>
      </w:r>
      <w:r w:rsidRPr="007B539D">
        <w:t xml:space="preserve"> </w:t>
      </w:r>
      <w:r w:rsidRPr="000303BA">
        <w:t>(EÚ) č. 1306/2013 zo 17. decembra 2013 o financovaní, riadení a monitorovaní spoločnej poľnohospodárskej politiky a ktorým sa zrušujú nariadenia Rady (EHS) č. 352/78, (ES) č. 165/94, (ES) č. 2799/98, (ES) č. 814/2000, (ES) č. 1290/2005 a (ES) č. 485/2008</w:t>
      </w:r>
      <w:r w:rsidRPr="007B539D">
        <w:t xml:space="preserve"> </w:t>
      </w:r>
      <w:r w:rsidRPr="000303BA">
        <w:t>(Ú. v. ES L 347 20.12.2013)</w:t>
      </w:r>
      <w:r w:rsidR="007B539D" w:rsidRPr="00F54E58">
        <w:t>; gestor: Ministerstvo pôdohospodárstva a rozvoja vidieka Slovenskej republiky</w:t>
      </w:r>
      <w:r w:rsidR="00933B48" w:rsidRPr="000303BA">
        <w:t xml:space="preserve">, </w:t>
      </w:r>
    </w:p>
    <w:p w:rsidR="00933B48" w:rsidRPr="000303BA" w:rsidRDefault="000B6A34" w:rsidP="00A13E81">
      <w:pPr>
        <w:pStyle w:val="Default"/>
        <w:numPr>
          <w:ilvl w:val="0"/>
          <w:numId w:val="14"/>
        </w:numPr>
        <w:ind w:left="284" w:hanging="218"/>
        <w:jc w:val="both"/>
      </w:pPr>
      <w:r w:rsidRPr="000303BA">
        <w:t>delegované nariadenie Komisie (EÚ) 2016/1149 z 15. apríla 2016, ktorým sa dopĺňa nariadenie Európskeho parlamentu a Rady (EÚ) č. 1308/2013, pokiaľ ide o vnútroštátne podporné programy v sektore vinohradníctva a vinárstva a ktorým sa mení nariadenie Komisie (ES) č. 555/2008 (</w:t>
      </w:r>
      <w:r w:rsidRPr="000303BA">
        <w:rPr>
          <w:iCs/>
        </w:rPr>
        <w:t>Ú. v. EÚ L 190, 15.7.2016</w:t>
      </w:r>
      <w:r w:rsidRPr="000303BA">
        <w:t>)</w:t>
      </w:r>
      <w:r w:rsidR="007B539D" w:rsidRPr="007B539D">
        <w:t>; gestor: Ministerstvo pôdohospodárstva a rozvoja vidieka Slovenskej republiky</w:t>
      </w:r>
      <w:r w:rsidRPr="000303BA">
        <w:t xml:space="preserve">, </w:t>
      </w:r>
    </w:p>
    <w:p w:rsidR="000B6A34" w:rsidRPr="000303BA" w:rsidRDefault="000B6A34" w:rsidP="00A13E81">
      <w:pPr>
        <w:pStyle w:val="Default"/>
        <w:numPr>
          <w:ilvl w:val="0"/>
          <w:numId w:val="14"/>
        </w:numPr>
        <w:ind w:left="284" w:hanging="218"/>
        <w:jc w:val="both"/>
      </w:pPr>
      <w:r w:rsidRPr="000303BA">
        <w:t xml:space="preserve">vykonávacie </w:t>
      </w:r>
      <w:r w:rsidR="00F17429" w:rsidRPr="000303BA">
        <w:t>nariadenie Komisie (EÚ) 2016/1150 z 15. apríla 2016 , ktorým sa stanovujú pravidlá uplatňovania nariadenia Európskeho parlamentu a Rady (EÚ) č. 1308/2013 pokiaľ ide o vnútroštátne podporné programy v sektore vinohradníctva a vinárstva (Ú. v. ES L 190 15.7.2016)</w:t>
      </w:r>
      <w:r w:rsidR="007B539D" w:rsidRPr="007B539D">
        <w:t>; gestor: Ministerstvo pôdohospodárstva a rozvoja vidieka Slovenskej republiky,</w:t>
      </w:r>
    </w:p>
    <w:p w:rsidR="00947622" w:rsidRPr="000303BA" w:rsidRDefault="00947622" w:rsidP="006637D5">
      <w:pPr>
        <w:pStyle w:val="Default"/>
        <w:jc w:val="both"/>
      </w:pPr>
    </w:p>
    <w:p w:rsidR="00726F52" w:rsidRPr="000303BA" w:rsidRDefault="00726F52" w:rsidP="006637D5">
      <w:pPr>
        <w:pStyle w:val="Default"/>
        <w:jc w:val="both"/>
      </w:pPr>
      <w:r w:rsidRPr="000303BA">
        <w:t xml:space="preserve">c) </w:t>
      </w:r>
      <w:r w:rsidR="001A03D0" w:rsidRPr="000303BA">
        <w:t xml:space="preserve">nie je obsiahnutá </w:t>
      </w:r>
      <w:r w:rsidRPr="000303BA">
        <w:t>v judikatú</w:t>
      </w:r>
      <w:r w:rsidR="001A03D0" w:rsidRPr="000303BA">
        <w:t>re Súdneho dvora Európskej únie</w:t>
      </w:r>
    </w:p>
    <w:p w:rsidR="00726F52" w:rsidRPr="000303BA" w:rsidRDefault="00726F52" w:rsidP="006637D5">
      <w:pPr>
        <w:pStyle w:val="Default"/>
        <w:jc w:val="both"/>
      </w:pPr>
    </w:p>
    <w:p w:rsidR="00726F52" w:rsidRPr="000303BA" w:rsidRDefault="00726F52" w:rsidP="006637D5">
      <w:pPr>
        <w:pStyle w:val="Default"/>
        <w:jc w:val="both"/>
        <w:rPr>
          <w:b/>
        </w:rPr>
      </w:pPr>
      <w:r w:rsidRPr="000303BA">
        <w:rPr>
          <w:b/>
        </w:rPr>
        <w:t xml:space="preserve">4. Záväzky Slovenskej republiky vo vzťahu k Európskej únii: </w:t>
      </w:r>
    </w:p>
    <w:p w:rsidR="00726F52" w:rsidRPr="000303BA" w:rsidRDefault="00726F52" w:rsidP="006637D5">
      <w:pPr>
        <w:pStyle w:val="Default"/>
        <w:jc w:val="both"/>
      </w:pPr>
      <w:r w:rsidRPr="000303BA">
        <w:t>a) lehot</w:t>
      </w:r>
      <w:r w:rsidR="001A03D0" w:rsidRPr="000303BA">
        <w:t>a</w:t>
      </w:r>
      <w:r w:rsidRPr="000303BA">
        <w:t xml:space="preserve"> na prebranie príslušného právneho aktu Európskej únie, príp. osobitn</w:t>
      </w:r>
      <w:r w:rsidR="001A03D0" w:rsidRPr="000303BA">
        <w:t>á</w:t>
      </w:r>
      <w:r w:rsidRPr="000303BA">
        <w:t xml:space="preserve"> lehot</w:t>
      </w:r>
      <w:r w:rsidR="001A03D0" w:rsidRPr="000303BA">
        <w:t>a</w:t>
      </w:r>
      <w:r w:rsidRPr="000303BA">
        <w:t xml:space="preserve"> úč</w:t>
      </w:r>
      <w:r w:rsidR="001A03D0" w:rsidRPr="000303BA">
        <w:t>innosti jeho ustanovení</w:t>
      </w:r>
    </w:p>
    <w:p w:rsidR="001A03D0" w:rsidRPr="000303BA" w:rsidRDefault="001A03D0" w:rsidP="006637D5">
      <w:pPr>
        <w:pStyle w:val="Default"/>
        <w:jc w:val="both"/>
      </w:pPr>
      <w:r w:rsidRPr="000303BA">
        <w:t xml:space="preserve">- bezpredmetné, </w:t>
      </w:r>
    </w:p>
    <w:p w:rsidR="001A03D0" w:rsidRPr="000303BA" w:rsidRDefault="001A03D0" w:rsidP="006637D5">
      <w:pPr>
        <w:pStyle w:val="Default"/>
        <w:jc w:val="both"/>
      </w:pPr>
    </w:p>
    <w:p w:rsidR="00726F52" w:rsidRPr="000303BA" w:rsidRDefault="00726F52" w:rsidP="006637D5">
      <w:pPr>
        <w:pStyle w:val="Default"/>
        <w:jc w:val="both"/>
      </w:pPr>
      <w:r w:rsidRPr="000303BA">
        <w:t>b) informáci</w:t>
      </w:r>
      <w:r w:rsidR="001A03D0" w:rsidRPr="000303BA">
        <w:t>a</w:t>
      </w:r>
      <w:r w:rsidRPr="000303BA">
        <w:t xml:space="preserve"> o</w:t>
      </w:r>
      <w:r w:rsidR="001A03D0" w:rsidRPr="000303BA">
        <w:t> konaní začatom</w:t>
      </w:r>
      <w:r w:rsidRPr="000303BA">
        <w:t xml:space="preserve"> v rámci „EÚ Pilot“ alebo o začatí postupu Európskej komisie, alebo o konaní Súdneho dvora Európskej únie proti Slovenskej republike podľa čl. 258 a 260 Zmluvy o</w:t>
      </w:r>
      <w:r w:rsidR="001A03D0" w:rsidRPr="000303BA">
        <w:t> </w:t>
      </w:r>
      <w:r w:rsidRPr="000303BA">
        <w:t>fungovaní Európskej únie v jej platnom znení, spolu s uvedením konkrétnych vytýkaných nedostatkov a požiadaviek na zabezpečenie nápravy so zreteľom na n</w:t>
      </w:r>
      <w:r w:rsidRPr="000303BA">
        <w:rPr>
          <w:bCs/>
        </w:rPr>
        <w:t>ariadenie Európskeho parlamentu a Rady (ES) č. 1049/2001 z 30. mája 2001 o prístupe verejnosti k dokumentom Európskeho parlamentu, Rady a</w:t>
      </w:r>
      <w:r w:rsidR="001A03D0" w:rsidRPr="000303BA">
        <w:rPr>
          <w:bCs/>
        </w:rPr>
        <w:t> </w:t>
      </w:r>
      <w:r w:rsidRPr="000303BA">
        <w:rPr>
          <w:bCs/>
        </w:rPr>
        <w:t>Komisie</w:t>
      </w:r>
      <w:r w:rsidR="001A03D0" w:rsidRPr="000303BA">
        <w:t xml:space="preserve"> </w:t>
      </w:r>
    </w:p>
    <w:p w:rsidR="001A03D0" w:rsidRPr="000303BA" w:rsidRDefault="001A03D0" w:rsidP="006637D5">
      <w:pPr>
        <w:pStyle w:val="Default"/>
        <w:jc w:val="both"/>
      </w:pPr>
      <w:r w:rsidRPr="000303BA">
        <w:t xml:space="preserve">- bezpredmetné, </w:t>
      </w:r>
    </w:p>
    <w:p w:rsidR="001A03D0" w:rsidRPr="000303BA" w:rsidRDefault="001A03D0" w:rsidP="006637D5">
      <w:pPr>
        <w:pStyle w:val="Default"/>
        <w:jc w:val="both"/>
      </w:pPr>
    </w:p>
    <w:p w:rsidR="00726F52" w:rsidRPr="000303BA" w:rsidRDefault="001A03D0" w:rsidP="006637D5">
      <w:pPr>
        <w:pStyle w:val="Default"/>
        <w:jc w:val="both"/>
      </w:pPr>
      <w:r w:rsidRPr="000303BA">
        <w:t xml:space="preserve">c) </w:t>
      </w:r>
      <w:r w:rsidR="00726F52" w:rsidRPr="000303BA">
        <w:t>informáci</w:t>
      </w:r>
      <w:r w:rsidRPr="000303BA">
        <w:t>a o </w:t>
      </w:r>
      <w:r w:rsidR="00726F52" w:rsidRPr="000303BA">
        <w:t>právnych predpisoch, v ktorých sú uvádzané právne akty Európskej únie už prebrané, spolu s uvedením rozsahu ich prebrania, príp. potreby prijatia ďalš</w:t>
      </w:r>
      <w:r w:rsidRPr="000303BA">
        <w:t>ích úprav</w:t>
      </w:r>
    </w:p>
    <w:p w:rsidR="001A03D0" w:rsidRPr="000303BA" w:rsidRDefault="001A03D0" w:rsidP="006637D5">
      <w:pPr>
        <w:pStyle w:val="Default"/>
        <w:jc w:val="both"/>
      </w:pPr>
      <w:r w:rsidRPr="000303BA">
        <w:t>- bezpredmetné.</w:t>
      </w:r>
    </w:p>
    <w:p w:rsidR="00B97E68" w:rsidRPr="000303BA" w:rsidRDefault="00B97E68" w:rsidP="006637D5">
      <w:pPr>
        <w:pStyle w:val="Default"/>
        <w:jc w:val="both"/>
      </w:pPr>
    </w:p>
    <w:p w:rsidR="00726F52" w:rsidRPr="000303BA" w:rsidRDefault="00726F52" w:rsidP="006637D5">
      <w:pPr>
        <w:pStyle w:val="Default"/>
        <w:jc w:val="both"/>
        <w:rPr>
          <w:b/>
        </w:rPr>
      </w:pPr>
      <w:r w:rsidRPr="000303BA">
        <w:rPr>
          <w:b/>
        </w:rPr>
        <w:t xml:space="preserve">5. Návrh </w:t>
      </w:r>
      <w:r w:rsidR="007B539D" w:rsidRPr="007B539D">
        <w:rPr>
          <w:b/>
        </w:rPr>
        <w:t>nariadenia vlády</w:t>
      </w:r>
      <w:r w:rsidR="007B539D" w:rsidRPr="000303BA">
        <w:rPr>
          <w:b/>
        </w:rPr>
        <w:t xml:space="preserve"> </w:t>
      </w:r>
      <w:r w:rsidRPr="000303BA">
        <w:rPr>
          <w:b/>
        </w:rPr>
        <w:t xml:space="preserve">je zlučiteľný s právom Európskej únie: </w:t>
      </w:r>
    </w:p>
    <w:p w:rsidR="003D0DA4" w:rsidRPr="000303BA" w:rsidRDefault="001A03D0" w:rsidP="001A03D0">
      <w:pPr>
        <w:pStyle w:val="Default"/>
        <w:jc w:val="both"/>
      </w:pPr>
      <w:r w:rsidRPr="000303BA">
        <w:t>úplne.</w:t>
      </w:r>
    </w:p>
    <w:sectPr w:rsidR="003D0DA4" w:rsidRPr="000303BA" w:rsidSect="00FE0355">
      <w:footerReference w:type="default" r:id="rId10"/>
      <w:pgSz w:w="12240" w:h="15840" w:code="1"/>
      <w:pgMar w:top="993" w:right="1418" w:bottom="851" w:left="1418" w:header="709" w:footer="397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D4" w:rsidRDefault="008375D4" w:rsidP="00433B1A">
      <w:r>
        <w:separator/>
      </w:r>
    </w:p>
  </w:endnote>
  <w:endnote w:type="continuationSeparator" w:id="0">
    <w:p w:rsidR="008375D4" w:rsidRDefault="008375D4" w:rsidP="0043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050706"/>
      <w:docPartObj>
        <w:docPartGallery w:val="Page Numbers (Bottom of Page)"/>
        <w:docPartUnique/>
      </w:docPartObj>
    </w:sdtPr>
    <w:sdtContent>
      <w:p w:rsidR="00E87BD0" w:rsidRDefault="00E87BD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33B1A" w:rsidRDefault="00433B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D4" w:rsidRDefault="008375D4" w:rsidP="00433B1A">
      <w:r>
        <w:separator/>
      </w:r>
    </w:p>
  </w:footnote>
  <w:footnote w:type="continuationSeparator" w:id="0">
    <w:p w:rsidR="008375D4" w:rsidRDefault="008375D4" w:rsidP="0043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FD8"/>
    <w:multiLevelType w:val="hybridMultilevel"/>
    <w:tmpl w:val="8834942A"/>
    <w:lvl w:ilvl="0" w:tplc="5748C0D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0289"/>
    <w:multiLevelType w:val="hybridMultilevel"/>
    <w:tmpl w:val="211C8C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C0354"/>
    <w:multiLevelType w:val="hybridMultilevel"/>
    <w:tmpl w:val="163A27BA"/>
    <w:lvl w:ilvl="0" w:tplc="4A8A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F7DDC"/>
    <w:multiLevelType w:val="hybridMultilevel"/>
    <w:tmpl w:val="88360A3C"/>
    <w:lvl w:ilvl="0" w:tplc="1D1872B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321F4"/>
    <w:multiLevelType w:val="hybridMultilevel"/>
    <w:tmpl w:val="F8AC79C8"/>
    <w:lvl w:ilvl="0" w:tplc="8404F9C8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4099C"/>
    <w:multiLevelType w:val="hybridMultilevel"/>
    <w:tmpl w:val="DDB03AEE"/>
    <w:lvl w:ilvl="0" w:tplc="8176F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331BFE"/>
    <w:multiLevelType w:val="hybridMultilevel"/>
    <w:tmpl w:val="F12CBBF4"/>
    <w:lvl w:ilvl="0" w:tplc="C0506AF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06FEA"/>
    <w:rsid w:val="00010D7F"/>
    <w:rsid w:val="00011082"/>
    <w:rsid w:val="000303BA"/>
    <w:rsid w:val="00031188"/>
    <w:rsid w:val="00053388"/>
    <w:rsid w:val="00054456"/>
    <w:rsid w:val="00062642"/>
    <w:rsid w:val="00066E5C"/>
    <w:rsid w:val="000818CB"/>
    <w:rsid w:val="000A5951"/>
    <w:rsid w:val="000B6A34"/>
    <w:rsid w:val="000C03E4"/>
    <w:rsid w:val="000C5887"/>
    <w:rsid w:val="000D1D16"/>
    <w:rsid w:val="000D63D7"/>
    <w:rsid w:val="000F0AD6"/>
    <w:rsid w:val="000F2A78"/>
    <w:rsid w:val="000F4EBD"/>
    <w:rsid w:val="00107A51"/>
    <w:rsid w:val="00117A7E"/>
    <w:rsid w:val="00160620"/>
    <w:rsid w:val="001747EE"/>
    <w:rsid w:val="00180000"/>
    <w:rsid w:val="001A03D0"/>
    <w:rsid w:val="001D60ED"/>
    <w:rsid w:val="001E1302"/>
    <w:rsid w:val="001E229B"/>
    <w:rsid w:val="001E5CC0"/>
    <w:rsid w:val="001F0AA3"/>
    <w:rsid w:val="0020025E"/>
    <w:rsid w:val="0020679E"/>
    <w:rsid w:val="00226FF7"/>
    <w:rsid w:val="00231E18"/>
    <w:rsid w:val="0023485C"/>
    <w:rsid w:val="00243785"/>
    <w:rsid w:val="00272E8F"/>
    <w:rsid w:val="002938A2"/>
    <w:rsid w:val="002949DF"/>
    <w:rsid w:val="002B14DD"/>
    <w:rsid w:val="002B421E"/>
    <w:rsid w:val="002C252D"/>
    <w:rsid w:val="002D6EC3"/>
    <w:rsid w:val="002E275F"/>
    <w:rsid w:val="002E2A5A"/>
    <w:rsid w:val="002E6AC0"/>
    <w:rsid w:val="002F67EE"/>
    <w:rsid w:val="0033430F"/>
    <w:rsid w:val="003520DA"/>
    <w:rsid w:val="003841E0"/>
    <w:rsid w:val="0038698C"/>
    <w:rsid w:val="003A50B9"/>
    <w:rsid w:val="003B3034"/>
    <w:rsid w:val="003D0DA4"/>
    <w:rsid w:val="003D5A91"/>
    <w:rsid w:val="0042341F"/>
    <w:rsid w:val="00433B1A"/>
    <w:rsid w:val="0046155D"/>
    <w:rsid w:val="00463E77"/>
    <w:rsid w:val="00474FAD"/>
    <w:rsid w:val="00482868"/>
    <w:rsid w:val="004975DC"/>
    <w:rsid w:val="004A11E3"/>
    <w:rsid w:val="004A3CCB"/>
    <w:rsid w:val="004B1E6E"/>
    <w:rsid w:val="004B236C"/>
    <w:rsid w:val="004D3B95"/>
    <w:rsid w:val="004E7F23"/>
    <w:rsid w:val="004F24AB"/>
    <w:rsid w:val="00525F11"/>
    <w:rsid w:val="00526007"/>
    <w:rsid w:val="00527792"/>
    <w:rsid w:val="00530A22"/>
    <w:rsid w:val="00535265"/>
    <w:rsid w:val="0054052E"/>
    <w:rsid w:val="00554037"/>
    <w:rsid w:val="005832CD"/>
    <w:rsid w:val="00585058"/>
    <w:rsid w:val="00591F48"/>
    <w:rsid w:val="00596545"/>
    <w:rsid w:val="005A0659"/>
    <w:rsid w:val="005C50E4"/>
    <w:rsid w:val="005D39F2"/>
    <w:rsid w:val="005E619D"/>
    <w:rsid w:val="00604391"/>
    <w:rsid w:val="00632C56"/>
    <w:rsid w:val="00634C3D"/>
    <w:rsid w:val="00643F25"/>
    <w:rsid w:val="0064509C"/>
    <w:rsid w:val="006637D5"/>
    <w:rsid w:val="00665192"/>
    <w:rsid w:val="006C0FA0"/>
    <w:rsid w:val="006E1D9C"/>
    <w:rsid w:val="006F0B05"/>
    <w:rsid w:val="006F3E6F"/>
    <w:rsid w:val="00705613"/>
    <w:rsid w:val="00713C34"/>
    <w:rsid w:val="00726F52"/>
    <w:rsid w:val="0074385C"/>
    <w:rsid w:val="007469B0"/>
    <w:rsid w:val="00775E44"/>
    <w:rsid w:val="00785F65"/>
    <w:rsid w:val="00795A38"/>
    <w:rsid w:val="00797CBB"/>
    <w:rsid w:val="007B1C3B"/>
    <w:rsid w:val="007B539D"/>
    <w:rsid w:val="007D309E"/>
    <w:rsid w:val="007D759C"/>
    <w:rsid w:val="007F13AB"/>
    <w:rsid w:val="007F5B72"/>
    <w:rsid w:val="00814DF5"/>
    <w:rsid w:val="00824CCF"/>
    <w:rsid w:val="008375D4"/>
    <w:rsid w:val="00845B4C"/>
    <w:rsid w:val="00847169"/>
    <w:rsid w:val="00856AD6"/>
    <w:rsid w:val="008570D4"/>
    <w:rsid w:val="008655C8"/>
    <w:rsid w:val="008D46B3"/>
    <w:rsid w:val="008E119D"/>
    <w:rsid w:val="008E2891"/>
    <w:rsid w:val="008E7318"/>
    <w:rsid w:val="0090591B"/>
    <w:rsid w:val="00906E22"/>
    <w:rsid w:val="0091263F"/>
    <w:rsid w:val="009313F2"/>
    <w:rsid w:val="00933B48"/>
    <w:rsid w:val="00947622"/>
    <w:rsid w:val="00954308"/>
    <w:rsid w:val="0096370C"/>
    <w:rsid w:val="00966350"/>
    <w:rsid w:val="00970F68"/>
    <w:rsid w:val="00983854"/>
    <w:rsid w:val="00991E24"/>
    <w:rsid w:val="009976FA"/>
    <w:rsid w:val="009C2C1F"/>
    <w:rsid w:val="009C3866"/>
    <w:rsid w:val="009C63EB"/>
    <w:rsid w:val="009F72B8"/>
    <w:rsid w:val="00A120C4"/>
    <w:rsid w:val="00A13E81"/>
    <w:rsid w:val="00A14E41"/>
    <w:rsid w:val="00A256FC"/>
    <w:rsid w:val="00A428FA"/>
    <w:rsid w:val="00A7623D"/>
    <w:rsid w:val="00A91142"/>
    <w:rsid w:val="00B12528"/>
    <w:rsid w:val="00B128CD"/>
    <w:rsid w:val="00B15A79"/>
    <w:rsid w:val="00B222A7"/>
    <w:rsid w:val="00B326AA"/>
    <w:rsid w:val="00B70217"/>
    <w:rsid w:val="00B72C7A"/>
    <w:rsid w:val="00B97E68"/>
    <w:rsid w:val="00BA5D34"/>
    <w:rsid w:val="00BE6FF0"/>
    <w:rsid w:val="00C032BA"/>
    <w:rsid w:val="00C12975"/>
    <w:rsid w:val="00C70D14"/>
    <w:rsid w:val="00C72E58"/>
    <w:rsid w:val="00C90146"/>
    <w:rsid w:val="00C92640"/>
    <w:rsid w:val="00C95433"/>
    <w:rsid w:val="00CA0641"/>
    <w:rsid w:val="00CA275D"/>
    <w:rsid w:val="00CA4AEA"/>
    <w:rsid w:val="00CA5B6B"/>
    <w:rsid w:val="00CA5D08"/>
    <w:rsid w:val="00CE0FB4"/>
    <w:rsid w:val="00CE41EA"/>
    <w:rsid w:val="00CF5203"/>
    <w:rsid w:val="00CF5D7C"/>
    <w:rsid w:val="00D005F6"/>
    <w:rsid w:val="00D14B99"/>
    <w:rsid w:val="00D41C35"/>
    <w:rsid w:val="00D465F6"/>
    <w:rsid w:val="00D5344B"/>
    <w:rsid w:val="00D713FB"/>
    <w:rsid w:val="00D7275F"/>
    <w:rsid w:val="00D75FDD"/>
    <w:rsid w:val="00DA76A8"/>
    <w:rsid w:val="00DB23D9"/>
    <w:rsid w:val="00DB3DB1"/>
    <w:rsid w:val="00DB42AD"/>
    <w:rsid w:val="00DC377E"/>
    <w:rsid w:val="00DC3BFE"/>
    <w:rsid w:val="00DC5186"/>
    <w:rsid w:val="00DD029A"/>
    <w:rsid w:val="00DD5A5E"/>
    <w:rsid w:val="00E13F1E"/>
    <w:rsid w:val="00E52A5F"/>
    <w:rsid w:val="00E6581F"/>
    <w:rsid w:val="00E85F6B"/>
    <w:rsid w:val="00E87BD0"/>
    <w:rsid w:val="00EC5BF8"/>
    <w:rsid w:val="00F050EF"/>
    <w:rsid w:val="00F14B35"/>
    <w:rsid w:val="00F17429"/>
    <w:rsid w:val="00F27DAD"/>
    <w:rsid w:val="00F47DE8"/>
    <w:rsid w:val="00F54E58"/>
    <w:rsid w:val="00F70D24"/>
    <w:rsid w:val="00F76846"/>
    <w:rsid w:val="00F82643"/>
    <w:rsid w:val="00F91E38"/>
    <w:rsid w:val="00F93200"/>
    <w:rsid w:val="00FA32F7"/>
    <w:rsid w:val="00FC4927"/>
    <w:rsid w:val="00FD64BC"/>
    <w:rsid w:val="00F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6043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3B1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3B1A"/>
    <w:rPr>
      <w:sz w:val="24"/>
      <w:szCs w:val="24"/>
    </w:rPr>
  </w:style>
  <w:style w:type="paragraph" w:customStyle="1" w:styleId="l21">
    <w:name w:val="l21"/>
    <w:basedOn w:val="Normlny"/>
    <w:rsid w:val="0020679E"/>
    <w:pPr>
      <w:widowControl/>
      <w:autoSpaceDE/>
      <w:autoSpaceDN/>
      <w:adjustRightInd/>
      <w:jc w:val="both"/>
    </w:pPr>
    <w:rPr>
      <w:lang w:val="cs-CZ" w:eastAsia="cs-CZ"/>
    </w:rPr>
  </w:style>
  <w:style w:type="paragraph" w:styleId="Normlnywebov">
    <w:name w:val="Normal (Web)"/>
    <w:aliases w:val="webb"/>
    <w:basedOn w:val="Normlny"/>
    <w:rsid w:val="00463E77"/>
    <w:pPr>
      <w:keepNext/>
      <w:widowControl/>
      <w:autoSpaceDE/>
      <w:autoSpaceDN/>
      <w:adjustRightInd/>
      <w:spacing w:before="60" w:after="60"/>
      <w:ind w:left="720"/>
      <w:jc w:val="both"/>
    </w:pPr>
    <w:rPr>
      <w:rFonts w:eastAsia="Calibri"/>
      <w:lang w:eastAsia="en-US"/>
    </w:rPr>
  </w:style>
  <w:style w:type="paragraph" w:styleId="Revzia">
    <w:name w:val="Revision"/>
    <w:hidden/>
    <w:uiPriority w:val="99"/>
    <w:semiHidden/>
    <w:rsid w:val="00CA0641"/>
    <w:pPr>
      <w:spacing w:after="0" w:line="240" w:lineRule="auto"/>
    </w:pPr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604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26F5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6043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3B1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3B1A"/>
    <w:rPr>
      <w:sz w:val="24"/>
      <w:szCs w:val="24"/>
    </w:rPr>
  </w:style>
  <w:style w:type="paragraph" w:customStyle="1" w:styleId="l21">
    <w:name w:val="l21"/>
    <w:basedOn w:val="Normlny"/>
    <w:rsid w:val="0020679E"/>
    <w:pPr>
      <w:widowControl/>
      <w:autoSpaceDE/>
      <w:autoSpaceDN/>
      <w:adjustRightInd/>
      <w:jc w:val="both"/>
    </w:pPr>
    <w:rPr>
      <w:lang w:val="cs-CZ" w:eastAsia="cs-CZ"/>
    </w:rPr>
  </w:style>
  <w:style w:type="paragraph" w:styleId="Normlnywebov">
    <w:name w:val="Normal (Web)"/>
    <w:aliases w:val="webb"/>
    <w:basedOn w:val="Normlny"/>
    <w:rsid w:val="00463E77"/>
    <w:pPr>
      <w:keepNext/>
      <w:widowControl/>
      <w:autoSpaceDE/>
      <w:autoSpaceDN/>
      <w:adjustRightInd/>
      <w:spacing w:before="60" w:after="60"/>
      <w:ind w:left="720"/>
      <w:jc w:val="both"/>
    </w:pPr>
    <w:rPr>
      <w:rFonts w:eastAsia="Calibri"/>
      <w:lang w:eastAsia="en-US"/>
    </w:rPr>
  </w:style>
  <w:style w:type="paragraph" w:styleId="Revzia">
    <w:name w:val="Revision"/>
    <w:hidden/>
    <w:uiPriority w:val="99"/>
    <w:semiHidden/>
    <w:rsid w:val="00CA0641"/>
    <w:pPr>
      <w:spacing w:after="0" w:line="240" w:lineRule="auto"/>
    </w:pPr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604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26F5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7.12.2016 7:58:33"/>
    <f:field ref="objchangedby" par="" text="Administrator, System"/>
    <f:field ref="objmodifiedat" par="" text="7.12.2016 7:58:3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D926169-D219-422D-B78C-92E58F73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Gilanová Zuzana</cp:lastModifiedBy>
  <cp:revision>4</cp:revision>
  <dcterms:created xsi:type="dcterms:W3CDTF">2019-01-18T10:26:00Z</dcterms:created>
  <dcterms:modified xsi:type="dcterms:W3CDTF">2019-02-12T13:54:00Z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COO.2145.1000.3.1730262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poskytovaní podpory v pôdohospodárstve a rozvoji vidieka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 o poskytovaní podpory v pôdohospodárstve a rozvoji vidieka</vt:lpwstr>
  </property>
  <property fmtid="{D5CDD505-2E9C-101B-9397-08002B2CF9AE}" pid="19" name="FSC#SKEDITIONSLOVLEX@103.510:rezortcislopredpis">
    <vt:lpwstr>3671/2016-410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LP/2016/1062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Hlava III (Poľnohospodárstvo a rybné hospodárstvo)</vt:lpwstr>
  </property>
  <property fmtid="{D5CDD505-2E9C-101B-9397-08002B2CF9AE}" pid="39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40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41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proti Slovenskej republike nebolo začaté uvedené konanie. </vt:lpwstr>
  </property>
  <property fmtid="{D5CDD505-2E9C-101B-9397-08002B2CF9AE}" pid="47" name="FSC#SKEDITIONSLOVLEX@103.510:AttrStrListDocPropInfoUzPreberanePP">
    <vt:lpwstr>návrh zákona nepreberá smernice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21. 11. 2016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58" name="FSC#SKEDITIONSLOVLEX@103.510:AttrStrListDocPropAltRiesenia">
    <vt:lpwstr>Nie.</vt:lpwstr>
  </property>
  <property fmtid="{D5CDD505-2E9C-101B-9397-08002B2CF9AE}" pid="59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