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241" w:rsidRDefault="004D0241" w:rsidP="00F15DEC">
      <w:pPr>
        <w:spacing w:after="240" w:line="240" w:lineRule="auto"/>
        <w:jc w:val="center"/>
        <w:rPr>
          <w:rFonts w:ascii="Times New Roman" w:hAnsi="Times New Roman" w:cs="Times New Roman"/>
          <w:b/>
          <w:sz w:val="28"/>
          <w:szCs w:val="28"/>
        </w:rPr>
      </w:pPr>
      <w:r w:rsidRPr="000101AD">
        <w:rPr>
          <w:rFonts w:ascii="Times New Roman" w:hAnsi="Times New Roman" w:cs="Times New Roman"/>
          <w:b/>
          <w:sz w:val="28"/>
          <w:szCs w:val="28"/>
        </w:rPr>
        <w:t xml:space="preserve">Vyhlásenie </w:t>
      </w:r>
      <w:r>
        <w:rPr>
          <w:rFonts w:ascii="Times New Roman" w:hAnsi="Times New Roman" w:cs="Times New Roman"/>
          <w:b/>
          <w:sz w:val="28"/>
          <w:szCs w:val="28"/>
        </w:rPr>
        <w:t xml:space="preserve">predkladateľa </w:t>
      </w:r>
      <w:r w:rsidRPr="000101AD">
        <w:rPr>
          <w:rFonts w:ascii="Times New Roman" w:hAnsi="Times New Roman" w:cs="Times New Roman"/>
          <w:b/>
          <w:sz w:val="28"/>
          <w:szCs w:val="28"/>
        </w:rPr>
        <w:t>o</w:t>
      </w:r>
      <w:r w:rsidR="00F15DEC">
        <w:rPr>
          <w:rFonts w:ascii="Times New Roman" w:hAnsi="Times New Roman" w:cs="Times New Roman"/>
          <w:b/>
          <w:sz w:val="28"/>
          <w:szCs w:val="28"/>
        </w:rPr>
        <w:t> </w:t>
      </w:r>
      <w:r w:rsidRPr="000101AD">
        <w:rPr>
          <w:rFonts w:ascii="Times New Roman" w:hAnsi="Times New Roman" w:cs="Times New Roman"/>
          <w:b/>
          <w:sz w:val="28"/>
          <w:szCs w:val="28"/>
        </w:rPr>
        <w:t>rozporoch</w:t>
      </w:r>
    </w:p>
    <w:p w:rsidR="00F15DEC" w:rsidRDefault="00F15DEC" w:rsidP="00F15DEC">
      <w:pPr>
        <w:spacing w:after="0" w:line="240" w:lineRule="auto"/>
        <w:jc w:val="center"/>
        <w:rPr>
          <w:rFonts w:ascii="Times New Roman" w:hAnsi="Times New Roman" w:cs="Times New Roman"/>
          <w:b/>
          <w:sz w:val="28"/>
          <w:szCs w:val="28"/>
        </w:rPr>
      </w:pPr>
    </w:p>
    <w:p w:rsidR="001522B4" w:rsidRPr="001522B4" w:rsidRDefault="004D0241" w:rsidP="00F15DEC">
      <w:pPr>
        <w:spacing w:after="0" w:line="240" w:lineRule="auto"/>
        <w:ind w:firstLine="708"/>
        <w:jc w:val="both"/>
        <w:rPr>
          <w:rFonts w:ascii="Times New Roman" w:hAnsi="Times New Roman" w:cs="Times New Roman"/>
          <w:sz w:val="24"/>
          <w:szCs w:val="24"/>
        </w:rPr>
      </w:pPr>
      <w:r w:rsidRPr="004D0241">
        <w:rPr>
          <w:rFonts w:ascii="Times New Roman" w:hAnsi="Times New Roman" w:cs="Times New Roman"/>
          <w:sz w:val="24"/>
          <w:szCs w:val="24"/>
        </w:rPr>
        <w:t xml:space="preserve">Návrh zákona, ktorým sa mení a dopĺňa zákon č. 321/2014 Z. z. o energetickej efektívnosti a o zmene a doplnení niektorých zákonov a ktorým sa menia a dopĺňajú niektoré zákony </w:t>
      </w:r>
      <w:r w:rsidR="00107415">
        <w:rPr>
          <w:rFonts w:ascii="Times New Roman" w:hAnsi="Times New Roman" w:cs="Times New Roman"/>
          <w:sz w:val="24"/>
          <w:szCs w:val="24"/>
        </w:rPr>
        <w:t>sa na rokovanie Legislatívnej rady vlády</w:t>
      </w:r>
      <w:r>
        <w:rPr>
          <w:rFonts w:ascii="Times New Roman" w:hAnsi="Times New Roman" w:cs="Times New Roman"/>
          <w:sz w:val="24"/>
          <w:szCs w:val="24"/>
        </w:rPr>
        <w:t xml:space="preserve"> SR predkladá s rozporom so Slovenským zväzom výrobcov tepla</w:t>
      </w:r>
      <w:r w:rsidR="001522B4">
        <w:rPr>
          <w:rFonts w:ascii="Times New Roman" w:hAnsi="Times New Roman" w:cs="Times New Roman"/>
          <w:sz w:val="24"/>
          <w:szCs w:val="24"/>
        </w:rPr>
        <w:t>.</w:t>
      </w:r>
    </w:p>
    <w:p w:rsidR="001522B4" w:rsidRPr="00F15DEC" w:rsidRDefault="001522B4" w:rsidP="001522B4">
      <w:pPr>
        <w:pStyle w:val="Odsekzoznamu"/>
        <w:spacing w:before="120" w:line="240" w:lineRule="auto"/>
        <w:ind w:left="0"/>
        <w:jc w:val="both"/>
        <w:rPr>
          <w:rFonts w:ascii="Times New Roman" w:hAnsi="Times New Roman" w:cs="Times New Roman"/>
          <w:b/>
          <w:sz w:val="24"/>
          <w:szCs w:val="24"/>
          <w:u w:val="single"/>
        </w:rPr>
      </w:pPr>
      <w:r w:rsidRPr="00F15DEC">
        <w:rPr>
          <w:rFonts w:ascii="Times New Roman" w:hAnsi="Times New Roman" w:cs="Times New Roman"/>
          <w:b/>
          <w:sz w:val="24"/>
          <w:szCs w:val="24"/>
          <w:u w:val="single"/>
        </w:rPr>
        <w:t>Rozpor:</w:t>
      </w:r>
    </w:p>
    <w:p w:rsidR="004362AA" w:rsidRDefault="001522B4" w:rsidP="001522B4">
      <w:pPr>
        <w:pStyle w:val="Odsekzoznamu"/>
        <w:spacing w:before="120" w:line="240" w:lineRule="auto"/>
        <w:ind w:left="0"/>
        <w:jc w:val="both"/>
        <w:rPr>
          <w:rFonts w:ascii="Times New Roman" w:hAnsi="Times New Roman" w:cs="Times New Roman"/>
          <w:sz w:val="24"/>
          <w:szCs w:val="24"/>
        </w:rPr>
      </w:pPr>
      <w:r w:rsidRPr="001522B4">
        <w:rPr>
          <w:rFonts w:ascii="Times New Roman" w:hAnsi="Times New Roman" w:cs="Times New Roman"/>
          <w:sz w:val="24"/>
          <w:szCs w:val="24"/>
        </w:rPr>
        <w:t>V čl. I bode 8 v § 1</w:t>
      </w:r>
      <w:r w:rsidR="00F15DEC">
        <w:rPr>
          <w:rFonts w:ascii="Times New Roman" w:hAnsi="Times New Roman" w:cs="Times New Roman"/>
          <w:sz w:val="24"/>
          <w:szCs w:val="24"/>
        </w:rPr>
        <w:t>8 odsek 6 sa vypúšťajú slová „</w:t>
      </w:r>
      <w:r w:rsidRPr="001522B4">
        <w:rPr>
          <w:rFonts w:ascii="Times New Roman" w:hAnsi="Times New Roman" w:cs="Times New Roman"/>
          <w:sz w:val="24"/>
          <w:szCs w:val="24"/>
        </w:rPr>
        <w:t xml:space="preserve">ktoré sú pre verejné subjekty záväzné“. Odôvodnenie k bodu 1: Obec a samosprávny kraj sú samosprávne územné jednotky, ktoré </w:t>
      </w:r>
      <w:r>
        <w:rPr>
          <w:rFonts w:ascii="Times New Roman" w:hAnsi="Times New Roman" w:cs="Times New Roman"/>
          <w:sz w:val="24"/>
          <w:szCs w:val="24"/>
        </w:rPr>
        <w:t xml:space="preserve">                  </w:t>
      </w:r>
      <w:r w:rsidRPr="001522B4">
        <w:rPr>
          <w:rFonts w:ascii="Times New Roman" w:hAnsi="Times New Roman" w:cs="Times New Roman"/>
          <w:sz w:val="24"/>
          <w:szCs w:val="24"/>
        </w:rPr>
        <w:t xml:space="preserve">v zmysle Ústavy SR samostatne hospodária s vlastným majetkom a so svojimi finančnými prostriedkami. Požiadavka záväznosti vzorovej zmluvy o energetickej efektívnosti pre verejný sektor zasahuje neprimeraným spôsobom do ich zmluvnej slobody a ústavou garantovaného práva na samostatné hospodárenie. Výlučne len zákonom možno určovať podmienky hospodárenia obcí a samosprávnych krajov (čl. 65 ods. 1 Ústavy SR), a teda rozhodne nie prostredníctvom dokumentov, ktoré nemajú povahu ani len podzákonných všeobecne záväzných právnych predpisov či dokonca sú označené ako vzorové dokumenty. V tomto rozsahu možno preto požiadavku záväznosti vzorovej zmluvy považovať za rozpornú </w:t>
      </w:r>
      <w:r>
        <w:rPr>
          <w:rFonts w:ascii="Times New Roman" w:hAnsi="Times New Roman" w:cs="Times New Roman"/>
          <w:sz w:val="24"/>
          <w:szCs w:val="24"/>
        </w:rPr>
        <w:t xml:space="preserve">                             </w:t>
      </w:r>
      <w:r w:rsidRPr="001522B4">
        <w:rPr>
          <w:rFonts w:ascii="Times New Roman" w:hAnsi="Times New Roman" w:cs="Times New Roman"/>
          <w:sz w:val="24"/>
          <w:szCs w:val="24"/>
        </w:rPr>
        <w:t>s Ústavou SR. Navyše, v tomto prípade nie je ani zrejmé, v akom rozsahu by sa dala vzorová zmluva považovať za záväznú, pretože zmluvu spravidla tvoria aj mnohé ďalšie náležitosti nad rámec podstatných náležitostí predpísaných zákonom, pričom požiadavka záväznosti predpripravenej vzorovej zmluvy by mohla významne obmedziť zmluvnú slobodu prijímateľa energetickej služby v postavení obce alebo samosprávneho kraja. Do úvahy je potrebné vziať aj špecifiká poskytovania garantovaných energetických služieb existujúce v tej-ktorej obci,</w:t>
      </w:r>
      <w:r>
        <w:rPr>
          <w:rFonts w:ascii="Times New Roman" w:hAnsi="Times New Roman" w:cs="Times New Roman"/>
          <w:sz w:val="24"/>
          <w:szCs w:val="24"/>
        </w:rPr>
        <w:t xml:space="preserve">                     </w:t>
      </w:r>
      <w:r w:rsidRPr="001522B4">
        <w:rPr>
          <w:rFonts w:ascii="Times New Roman" w:hAnsi="Times New Roman" w:cs="Times New Roman"/>
          <w:sz w:val="24"/>
          <w:szCs w:val="24"/>
        </w:rPr>
        <w:t xml:space="preserve"> v tom-ktorom samosprávnom kraji, ktoré možno len s veľkými ťažkosťami (ak vôbec) zohľadniť vo vzorovej zmluve. Navrhujeme preto vypustiť formuláciu o záväznosti vzorovej zmluvy o energetickej efektívnosti pre verejný sektor.</w:t>
      </w:r>
    </w:p>
    <w:p w:rsidR="001522B4" w:rsidRDefault="001522B4" w:rsidP="001522B4">
      <w:pPr>
        <w:pStyle w:val="Odsekzoznamu"/>
        <w:spacing w:before="120" w:line="240" w:lineRule="auto"/>
        <w:ind w:left="0"/>
        <w:jc w:val="both"/>
        <w:rPr>
          <w:rFonts w:ascii="Times New Roman" w:hAnsi="Times New Roman" w:cs="Times New Roman"/>
          <w:sz w:val="24"/>
          <w:szCs w:val="24"/>
          <w:u w:val="single"/>
        </w:rPr>
      </w:pPr>
    </w:p>
    <w:p w:rsidR="00CB03EB" w:rsidRPr="00F15DEC" w:rsidRDefault="004D0241" w:rsidP="00F15DEC">
      <w:pPr>
        <w:pStyle w:val="Odsekzoznamu"/>
        <w:spacing w:before="120" w:line="240" w:lineRule="auto"/>
        <w:ind w:left="0"/>
        <w:jc w:val="both"/>
        <w:rPr>
          <w:rFonts w:ascii="Times New Roman" w:hAnsi="Times New Roman" w:cs="Times New Roman"/>
          <w:b/>
          <w:sz w:val="24"/>
          <w:szCs w:val="24"/>
          <w:u w:val="single"/>
        </w:rPr>
      </w:pPr>
      <w:r w:rsidRPr="00F15DEC">
        <w:rPr>
          <w:rFonts w:ascii="Times New Roman" w:hAnsi="Times New Roman" w:cs="Times New Roman"/>
          <w:b/>
          <w:sz w:val="24"/>
          <w:szCs w:val="24"/>
          <w:u w:val="single"/>
        </w:rPr>
        <w:t>Stanovisko</w:t>
      </w:r>
      <w:r w:rsidR="00D11C6A">
        <w:rPr>
          <w:rFonts w:ascii="Times New Roman" w:hAnsi="Times New Roman" w:cs="Times New Roman"/>
          <w:b/>
          <w:sz w:val="24"/>
          <w:szCs w:val="24"/>
          <w:u w:val="single"/>
        </w:rPr>
        <w:t xml:space="preserve"> predkladateľa</w:t>
      </w:r>
      <w:r w:rsidR="00F15DEC" w:rsidRPr="00F15DEC">
        <w:rPr>
          <w:rFonts w:ascii="Times New Roman" w:hAnsi="Times New Roman" w:cs="Times New Roman"/>
          <w:b/>
          <w:sz w:val="24"/>
          <w:szCs w:val="24"/>
          <w:u w:val="single"/>
        </w:rPr>
        <w:t>:</w:t>
      </w:r>
    </w:p>
    <w:p w:rsidR="000409E9" w:rsidRDefault="000409E9" w:rsidP="000409E9">
      <w:pPr>
        <w:pStyle w:val="Odsekzoznamu"/>
        <w:spacing w:before="120" w:line="240" w:lineRule="auto"/>
        <w:ind w:left="0"/>
        <w:jc w:val="both"/>
        <w:rPr>
          <w:rFonts w:ascii="Times New Roman" w:hAnsi="Times New Roman" w:cs="Times New Roman"/>
          <w:sz w:val="24"/>
          <w:szCs w:val="24"/>
        </w:rPr>
      </w:pPr>
      <w:r w:rsidRPr="00FE4CE0">
        <w:rPr>
          <w:rFonts w:ascii="Times New Roman" w:hAnsi="Times New Roman" w:cs="Times New Roman"/>
          <w:sz w:val="24"/>
          <w:szCs w:val="24"/>
        </w:rPr>
        <w:t xml:space="preserve">Návrh zákona upravuje zmluvu o energetickej efektívnosti v rozsahu nutnom pre verejný sektor a pre plnenie požiadaviek metodiky </w:t>
      </w:r>
      <w:proofErr w:type="spellStart"/>
      <w:r w:rsidRPr="00FE4CE0">
        <w:rPr>
          <w:rFonts w:ascii="Times New Roman" w:hAnsi="Times New Roman" w:cs="Times New Roman"/>
          <w:sz w:val="24"/>
          <w:szCs w:val="24"/>
        </w:rPr>
        <w:t>Eurostatu</w:t>
      </w:r>
      <w:proofErr w:type="spellEnd"/>
      <w:r w:rsidRPr="00FE4CE0">
        <w:rPr>
          <w:rFonts w:ascii="Times New Roman" w:hAnsi="Times New Roman" w:cs="Times New Roman"/>
          <w:sz w:val="24"/>
          <w:szCs w:val="24"/>
        </w:rPr>
        <w:t xml:space="preserve"> tak, aby sa subjekty verejného sektora, </w:t>
      </w:r>
      <w:r w:rsidR="00F15DEC">
        <w:rPr>
          <w:rFonts w:ascii="Times New Roman" w:hAnsi="Times New Roman" w:cs="Times New Roman"/>
          <w:sz w:val="24"/>
          <w:szCs w:val="24"/>
        </w:rPr>
        <w:t xml:space="preserve">                     </w:t>
      </w:r>
      <w:r w:rsidRPr="00FE4CE0">
        <w:rPr>
          <w:rFonts w:ascii="Times New Roman" w:hAnsi="Times New Roman" w:cs="Times New Roman"/>
          <w:sz w:val="24"/>
          <w:szCs w:val="24"/>
        </w:rPr>
        <w:t>v p</w:t>
      </w:r>
      <w:r w:rsidR="00F15DEC">
        <w:rPr>
          <w:rFonts w:ascii="Times New Roman" w:hAnsi="Times New Roman" w:cs="Times New Roman"/>
          <w:sz w:val="24"/>
          <w:szCs w:val="24"/>
        </w:rPr>
        <w:t>rípade, že sa chcú vyhnúť vplyvu</w:t>
      </w:r>
      <w:r w:rsidRPr="00FE4CE0">
        <w:rPr>
          <w:rFonts w:ascii="Times New Roman" w:hAnsi="Times New Roman" w:cs="Times New Roman"/>
          <w:sz w:val="24"/>
          <w:szCs w:val="24"/>
        </w:rPr>
        <w:t xml:space="preserve"> na limity zadlžovania, ktoré sa na ne vzťahujú, museli riadiť vzorom zmluvy zverejneným podľa tohto zákona</w:t>
      </w:r>
      <w:r>
        <w:rPr>
          <w:rFonts w:ascii="Times New Roman" w:hAnsi="Times New Roman" w:cs="Times New Roman"/>
          <w:sz w:val="24"/>
          <w:szCs w:val="24"/>
        </w:rPr>
        <w:t xml:space="preserve">. </w:t>
      </w:r>
      <w:r w:rsidR="0072250C">
        <w:rPr>
          <w:rFonts w:ascii="Times New Roman" w:hAnsi="Times New Roman" w:cs="Times New Roman"/>
          <w:sz w:val="24"/>
          <w:szCs w:val="24"/>
        </w:rPr>
        <w:t>Vychádzajúc zo skúsenosti</w:t>
      </w:r>
      <w:r w:rsidRPr="00FE4CE0">
        <w:rPr>
          <w:rFonts w:ascii="Times New Roman" w:hAnsi="Times New Roman" w:cs="Times New Roman"/>
          <w:sz w:val="24"/>
          <w:szCs w:val="24"/>
        </w:rPr>
        <w:t xml:space="preserve"> s PPP projektami, kedy v prípade PPP projektov </w:t>
      </w:r>
      <w:proofErr w:type="spellStart"/>
      <w:r w:rsidRPr="00FE4CE0">
        <w:rPr>
          <w:rFonts w:ascii="Times New Roman" w:hAnsi="Times New Roman" w:cs="Times New Roman"/>
          <w:sz w:val="24"/>
          <w:szCs w:val="24"/>
        </w:rPr>
        <w:t>Eurostat</w:t>
      </w:r>
      <w:proofErr w:type="spellEnd"/>
      <w:r w:rsidRPr="00FE4CE0">
        <w:rPr>
          <w:rFonts w:ascii="Times New Roman" w:hAnsi="Times New Roman" w:cs="Times New Roman"/>
          <w:sz w:val="24"/>
          <w:szCs w:val="24"/>
        </w:rPr>
        <w:t xml:space="preserve"> zmluvy posudzuje jednotlivo a rozhoduje, či tieto projekty budú alebo nebudú štatisticky vykazované na súvahe verejnej správy, </w:t>
      </w:r>
      <w:r w:rsidR="0072250C">
        <w:rPr>
          <w:rFonts w:ascii="Times New Roman" w:hAnsi="Times New Roman" w:cs="Times New Roman"/>
          <w:sz w:val="24"/>
          <w:szCs w:val="24"/>
        </w:rPr>
        <w:t xml:space="preserve">čo však nie je možné replikovať na veľkom počte oveľa menších zmlúv, </w:t>
      </w:r>
      <w:r w:rsidRPr="00FE4CE0">
        <w:rPr>
          <w:rFonts w:ascii="Times New Roman" w:hAnsi="Times New Roman" w:cs="Times New Roman"/>
          <w:sz w:val="24"/>
          <w:szCs w:val="24"/>
        </w:rPr>
        <w:t xml:space="preserve">viedli k rozhodnutiu, </w:t>
      </w:r>
      <w:r w:rsidR="00F15DEC">
        <w:rPr>
          <w:rFonts w:ascii="Times New Roman" w:hAnsi="Times New Roman" w:cs="Times New Roman"/>
          <w:sz w:val="24"/>
          <w:szCs w:val="24"/>
        </w:rPr>
        <w:t xml:space="preserve">                      </w:t>
      </w:r>
      <w:r w:rsidRPr="00FE4CE0">
        <w:rPr>
          <w:rFonts w:ascii="Times New Roman" w:hAnsi="Times New Roman" w:cs="Times New Roman"/>
          <w:sz w:val="24"/>
          <w:szCs w:val="24"/>
        </w:rPr>
        <w:t xml:space="preserve">že MF SR pripraví </w:t>
      </w:r>
      <w:r w:rsidR="0072250C">
        <w:rPr>
          <w:rFonts w:ascii="Times New Roman" w:hAnsi="Times New Roman" w:cs="Times New Roman"/>
          <w:sz w:val="24"/>
          <w:szCs w:val="24"/>
        </w:rPr>
        <w:t xml:space="preserve">jednotnú </w:t>
      </w:r>
      <w:r w:rsidRPr="00FE4CE0">
        <w:rPr>
          <w:rFonts w:ascii="Times New Roman" w:hAnsi="Times New Roman" w:cs="Times New Roman"/>
          <w:sz w:val="24"/>
          <w:szCs w:val="24"/>
        </w:rPr>
        <w:t>vzorovú zmluvu o</w:t>
      </w:r>
      <w:r>
        <w:rPr>
          <w:rFonts w:ascii="Times New Roman" w:hAnsi="Times New Roman" w:cs="Times New Roman"/>
          <w:sz w:val="24"/>
          <w:szCs w:val="24"/>
        </w:rPr>
        <w:t> </w:t>
      </w:r>
      <w:r w:rsidRPr="00FE4CE0">
        <w:rPr>
          <w:rFonts w:ascii="Times New Roman" w:hAnsi="Times New Roman" w:cs="Times New Roman"/>
          <w:sz w:val="24"/>
          <w:szCs w:val="24"/>
        </w:rPr>
        <w:t>GES</w:t>
      </w:r>
      <w:r>
        <w:rPr>
          <w:rFonts w:ascii="Times New Roman" w:hAnsi="Times New Roman" w:cs="Times New Roman"/>
          <w:sz w:val="24"/>
          <w:szCs w:val="24"/>
        </w:rPr>
        <w:t>.</w:t>
      </w:r>
      <w:r w:rsidRPr="00FE4CE0">
        <w:rPr>
          <w:rFonts w:ascii="Times New Roman" w:hAnsi="Times New Roman" w:cs="Times New Roman"/>
          <w:sz w:val="24"/>
          <w:szCs w:val="24"/>
        </w:rPr>
        <w:t xml:space="preserve"> </w:t>
      </w:r>
      <w:proofErr w:type="spellStart"/>
      <w:r w:rsidRPr="00FE4CE0">
        <w:rPr>
          <w:rFonts w:ascii="Times New Roman" w:hAnsi="Times New Roman" w:cs="Times New Roman"/>
          <w:sz w:val="24"/>
          <w:szCs w:val="24"/>
        </w:rPr>
        <w:t>Eurostat</w:t>
      </w:r>
      <w:proofErr w:type="spellEnd"/>
      <w:r w:rsidRPr="00FE4CE0">
        <w:rPr>
          <w:rFonts w:ascii="Times New Roman" w:hAnsi="Times New Roman" w:cs="Times New Roman"/>
          <w:sz w:val="24"/>
          <w:szCs w:val="24"/>
        </w:rPr>
        <w:t xml:space="preserve"> tak posúdi vzorovú zmluvu pripravenú MF SR, a to z hľadiska, či sú riziká v tejto zmluve dostatočne prenesené</w:t>
      </w:r>
      <w:r w:rsidR="00F15DEC">
        <w:rPr>
          <w:rFonts w:ascii="Times New Roman" w:hAnsi="Times New Roman" w:cs="Times New Roman"/>
          <w:sz w:val="24"/>
          <w:szCs w:val="24"/>
        </w:rPr>
        <w:t xml:space="preserve">                          </w:t>
      </w:r>
      <w:r w:rsidRPr="00FE4CE0">
        <w:rPr>
          <w:rFonts w:ascii="Times New Roman" w:hAnsi="Times New Roman" w:cs="Times New Roman"/>
          <w:sz w:val="24"/>
          <w:szCs w:val="24"/>
        </w:rPr>
        <w:t xml:space="preserve"> na poskytovateľa GES a či </w:t>
      </w:r>
      <w:r w:rsidR="0072250C">
        <w:rPr>
          <w:rFonts w:ascii="Times New Roman" w:hAnsi="Times New Roman" w:cs="Times New Roman"/>
          <w:sz w:val="24"/>
          <w:szCs w:val="24"/>
        </w:rPr>
        <w:t xml:space="preserve">teda </w:t>
      </w:r>
      <w:r w:rsidRPr="00FE4CE0">
        <w:rPr>
          <w:rFonts w:ascii="Times New Roman" w:hAnsi="Times New Roman" w:cs="Times New Roman"/>
          <w:sz w:val="24"/>
          <w:szCs w:val="24"/>
        </w:rPr>
        <w:t xml:space="preserve">spĺňa podmienky, aby sa záväzky vyplývajúce z takejto zmluvy nezapočítavali do verejného dlhu. Subjekty verejnej správy potom budú povinné používať tento vzor, čím sa predíde tomu, aby </w:t>
      </w:r>
      <w:proofErr w:type="spellStart"/>
      <w:r w:rsidRPr="00FE4CE0">
        <w:rPr>
          <w:rFonts w:ascii="Times New Roman" w:hAnsi="Times New Roman" w:cs="Times New Roman"/>
          <w:sz w:val="24"/>
          <w:szCs w:val="24"/>
        </w:rPr>
        <w:t>Eurostat</w:t>
      </w:r>
      <w:proofErr w:type="spellEnd"/>
      <w:r w:rsidRPr="00FE4CE0">
        <w:rPr>
          <w:rFonts w:ascii="Times New Roman" w:hAnsi="Times New Roman" w:cs="Times New Roman"/>
          <w:sz w:val="24"/>
          <w:szCs w:val="24"/>
        </w:rPr>
        <w:t xml:space="preserve"> zvlášť individuálne posudzoval každú zmluvu o GES.</w:t>
      </w:r>
      <w:r>
        <w:rPr>
          <w:rFonts w:ascii="Times New Roman" w:hAnsi="Times New Roman" w:cs="Times New Roman"/>
          <w:sz w:val="24"/>
          <w:szCs w:val="24"/>
        </w:rPr>
        <w:t xml:space="preserve"> Preto </w:t>
      </w:r>
      <w:r w:rsidR="005A0014">
        <w:rPr>
          <w:rFonts w:ascii="Times New Roman" w:hAnsi="Times New Roman" w:cs="Times New Roman"/>
          <w:sz w:val="24"/>
          <w:szCs w:val="24"/>
        </w:rPr>
        <w:t>sa musí</w:t>
      </w:r>
      <w:r>
        <w:rPr>
          <w:rFonts w:ascii="Times New Roman" w:hAnsi="Times New Roman" w:cs="Times New Roman"/>
          <w:sz w:val="24"/>
          <w:szCs w:val="24"/>
        </w:rPr>
        <w:t xml:space="preserve"> zabezpečiť</w:t>
      </w:r>
      <w:r w:rsidRPr="000409E9">
        <w:rPr>
          <w:rFonts w:ascii="Times New Roman" w:hAnsi="Times New Roman" w:cs="Times New Roman"/>
          <w:sz w:val="24"/>
          <w:szCs w:val="24"/>
        </w:rPr>
        <w:t xml:space="preserve"> plný súlad s metodikou </w:t>
      </w:r>
      <w:proofErr w:type="spellStart"/>
      <w:r w:rsidRPr="000409E9">
        <w:rPr>
          <w:rFonts w:ascii="Times New Roman" w:hAnsi="Times New Roman" w:cs="Times New Roman"/>
          <w:sz w:val="24"/>
          <w:szCs w:val="24"/>
        </w:rPr>
        <w:t>Eurostatu</w:t>
      </w:r>
      <w:proofErr w:type="spellEnd"/>
      <w:r w:rsidRPr="000409E9">
        <w:rPr>
          <w:rFonts w:ascii="Times New Roman" w:hAnsi="Times New Roman" w:cs="Times New Roman"/>
          <w:sz w:val="24"/>
          <w:szCs w:val="24"/>
        </w:rPr>
        <w:t xml:space="preserve"> vydanou </w:t>
      </w:r>
      <w:r w:rsidR="00F15DEC">
        <w:rPr>
          <w:rFonts w:ascii="Times New Roman" w:hAnsi="Times New Roman" w:cs="Times New Roman"/>
          <w:sz w:val="24"/>
          <w:szCs w:val="24"/>
        </w:rPr>
        <w:t xml:space="preserve">                              </w:t>
      </w:r>
      <w:r w:rsidRPr="000409E9">
        <w:rPr>
          <w:rFonts w:ascii="Times New Roman" w:hAnsi="Times New Roman" w:cs="Times New Roman"/>
          <w:sz w:val="24"/>
          <w:szCs w:val="24"/>
        </w:rPr>
        <w:t>8. mája 2018, ktorá detailne definuje, čo má zmluva o energetickej efektívnosti obsahovať, aby spĺňala podmienky, ktoré zabezpečia, že sa nebude zvyšovať verejný dlh SR.</w:t>
      </w:r>
    </w:p>
    <w:p w:rsidR="005A0014" w:rsidRDefault="000409E9" w:rsidP="00FE4CE0">
      <w:pPr>
        <w:pStyle w:val="Odsekzoznamu"/>
        <w:spacing w:before="120" w:line="240" w:lineRule="auto"/>
        <w:ind w:left="0"/>
        <w:jc w:val="both"/>
        <w:rPr>
          <w:rFonts w:ascii="Times New Roman" w:hAnsi="Times New Roman" w:cs="Times New Roman"/>
          <w:sz w:val="24"/>
          <w:szCs w:val="24"/>
        </w:rPr>
      </w:pPr>
      <w:r>
        <w:rPr>
          <w:rFonts w:ascii="Times New Roman" w:hAnsi="Times New Roman" w:cs="Times New Roman"/>
          <w:sz w:val="24"/>
          <w:szCs w:val="24"/>
        </w:rPr>
        <w:t>Zároveň súhlasíme, že v</w:t>
      </w:r>
      <w:r w:rsidRPr="00FE4CE0">
        <w:rPr>
          <w:rFonts w:ascii="Times New Roman" w:hAnsi="Times New Roman" w:cs="Times New Roman"/>
          <w:sz w:val="24"/>
          <w:szCs w:val="24"/>
        </w:rPr>
        <w:t xml:space="preserve">ýlučne len zákonom možno určovať podmienky hospodárenia obcí </w:t>
      </w:r>
      <w:r w:rsidR="00F15DEC">
        <w:rPr>
          <w:rFonts w:ascii="Times New Roman" w:hAnsi="Times New Roman" w:cs="Times New Roman"/>
          <w:sz w:val="24"/>
          <w:szCs w:val="24"/>
        </w:rPr>
        <w:t xml:space="preserve">                     </w:t>
      </w:r>
      <w:r w:rsidRPr="00FE4CE0">
        <w:rPr>
          <w:rFonts w:ascii="Times New Roman" w:hAnsi="Times New Roman" w:cs="Times New Roman"/>
          <w:sz w:val="24"/>
          <w:szCs w:val="24"/>
        </w:rPr>
        <w:t>a samosprávnych krajov (čl. 65 ods. 1 Ústavy SR)</w:t>
      </w:r>
      <w:r w:rsidR="00111B65">
        <w:rPr>
          <w:rFonts w:ascii="Times New Roman" w:hAnsi="Times New Roman" w:cs="Times New Roman"/>
          <w:sz w:val="24"/>
          <w:szCs w:val="24"/>
        </w:rPr>
        <w:t>,</w:t>
      </w:r>
      <w:r>
        <w:rPr>
          <w:rFonts w:ascii="Times New Roman" w:hAnsi="Times New Roman" w:cs="Times New Roman"/>
          <w:sz w:val="24"/>
          <w:szCs w:val="24"/>
        </w:rPr>
        <w:t xml:space="preserve"> </w:t>
      </w:r>
      <w:r w:rsidR="005A0014">
        <w:rPr>
          <w:rFonts w:ascii="Times New Roman" w:hAnsi="Times New Roman" w:cs="Times New Roman"/>
          <w:sz w:val="24"/>
          <w:szCs w:val="24"/>
        </w:rPr>
        <w:t xml:space="preserve">čomu návrh zákona neodporuje, pretože návrh zákona, teda zákon, ustanovuje záväznosť vzoru zmluvy o energetickej efektívnosti pre verejný sektor. Zmluvná sloboda obcí a vyšších územných celkov nie je návrhom zákona obmedzená, pretože návrh zákona nezakazuje, aby obce uzatvárali aj iné zmluvy, </w:t>
      </w:r>
      <w:r w:rsidR="00F15DEC">
        <w:rPr>
          <w:rFonts w:ascii="Times New Roman" w:hAnsi="Times New Roman" w:cs="Times New Roman"/>
          <w:sz w:val="24"/>
          <w:szCs w:val="24"/>
        </w:rPr>
        <w:t xml:space="preserve">                               </w:t>
      </w:r>
      <w:r w:rsidR="005A0014">
        <w:rPr>
          <w:rFonts w:ascii="Times New Roman" w:hAnsi="Times New Roman" w:cs="Times New Roman"/>
          <w:sz w:val="24"/>
          <w:szCs w:val="24"/>
        </w:rPr>
        <w:t>ale uzavretie takýchto zmlúv predstavuje riziko, že sa bude zvyšovať verejný dlh SR.</w:t>
      </w:r>
    </w:p>
    <w:p w:rsidR="00CB03EB" w:rsidRPr="00CB03EB" w:rsidRDefault="00CB03EB" w:rsidP="00CB03EB">
      <w:pPr>
        <w:pStyle w:val="Odsekzoznamu"/>
        <w:spacing w:before="120" w:line="240" w:lineRule="auto"/>
        <w:ind w:left="0"/>
        <w:jc w:val="both"/>
        <w:rPr>
          <w:rFonts w:ascii="Times New Roman" w:hAnsi="Times New Roman" w:cs="Times New Roman"/>
          <w:sz w:val="24"/>
          <w:szCs w:val="24"/>
        </w:rPr>
      </w:pPr>
      <w:bookmarkStart w:id="0" w:name="_GoBack"/>
      <w:bookmarkEnd w:id="0"/>
    </w:p>
    <w:sectPr w:rsidR="00CB03EB" w:rsidRPr="00CB03EB" w:rsidSect="00F15DEC">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B4C21"/>
    <w:multiLevelType w:val="hybridMultilevel"/>
    <w:tmpl w:val="6D3E444A"/>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
    <w:nsid w:val="28224B4A"/>
    <w:multiLevelType w:val="hybridMultilevel"/>
    <w:tmpl w:val="B3D453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6CE13DFC"/>
    <w:multiLevelType w:val="hybridMultilevel"/>
    <w:tmpl w:val="351CBE5E"/>
    <w:lvl w:ilvl="0" w:tplc="9DEAADF4">
      <w:start w:val="1"/>
      <w:numFmt w:val="decimal"/>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241"/>
    <w:rsid w:val="000409E9"/>
    <w:rsid w:val="00073697"/>
    <w:rsid w:val="00107415"/>
    <w:rsid w:val="00111B65"/>
    <w:rsid w:val="001522B4"/>
    <w:rsid w:val="004362AA"/>
    <w:rsid w:val="004D0241"/>
    <w:rsid w:val="005A0014"/>
    <w:rsid w:val="00602951"/>
    <w:rsid w:val="00660EFA"/>
    <w:rsid w:val="0068576E"/>
    <w:rsid w:val="0072250C"/>
    <w:rsid w:val="00737A83"/>
    <w:rsid w:val="00CB03EB"/>
    <w:rsid w:val="00D11C6A"/>
    <w:rsid w:val="00F15DEC"/>
    <w:rsid w:val="00FE4CE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D024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D0241"/>
    <w:pPr>
      <w:ind w:left="720"/>
      <w:contextualSpacing/>
    </w:pPr>
  </w:style>
  <w:style w:type="character" w:customStyle="1" w:styleId="st1">
    <w:name w:val="st1"/>
    <w:basedOn w:val="Predvolenpsmoodseku"/>
    <w:rsid w:val="004D0241"/>
  </w:style>
  <w:style w:type="paragraph" w:styleId="Textbubliny">
    <w:name w:val="Balloon Text"/>
    <w:basedOn w:val="Normlny"/>
    <w:link w:val="TextbublinyChar"/>
    <w:uiPriority w:val="99"/>
    <w:semiHidden/>
    <w:unhideWhenUsed/>
    <w:rsid w:val="005A001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A001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D024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D0241"/>
    <w:pPr>
      <w:ind w:left="720"/>
      <w:contextualSpacing/>
    </w:pPr>
  </w:style>
  <w:style w:type="character" w:customStyle="1" w:styleId="st1">
    <w:name w:val="st1"/>
    <w:basedOn w:val="Predvolenpsmoodseku"/>
    <w:rsid w:val="004D0241"/>
  </w:style>
  <w:style w:type="paragraph" w:styleId="Textbubliny">
    <w:name w:val="Balloon Text"/>
    <w:basedOn w:val="Normlny"/>
    <w:link w:val="TextbublinyChar"/>
    <w:uiPriority w:val="99"/>
    <w:semiHidden/>
    <w:unhideWhenUsed/>
    <w:rsid w:val="005A001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A00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595</Words>
  <Characters>3396</Characters>
  <Application>Microsoft Office Word</Application>
  <DocSecurity>0</DocSecurity>
  <Lines>28</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2018-09-19T06:27:00Z</cp:lastPrinted>
  <dcterms:created xsi:type="dcterms:W3CDTF">2018-09-19T06:27:00Z</dcterms:created>
  <dcterms:modified xsi:type="dcterms:W3CDTF">2018-09-19T07:17:00Z</dcterms:modified>
</cp:coreProperties>
</file>