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9D71C4" w:rsidRDefault="00B326AA" w:rsidP="00722604">
      <w:pPr>
        <w:jc w:val="center"/>
        <w:rPr>
          <w:b/>
          <w:caps/>
          <w:spacing w:val="30"/>
        </w:rPr>
      </w:pPr>
      <w:r w:rsidRPr="009D71C4">
        <w:rPr>
          <w:b/>
          <w:caps/>
          <w:spacing w:val="30"/>
        </w:rPr>
        <w:t>Doložka zlučiteľnosti</w:t>
      </w:r>
    </w:p>
    <w:p w14:paraId="2C297D24" w14:textId="2A896055" w:rsidR="001F0AA3" w:rsidRPr="009D71C4" w:rsidRDefault="00C12975" w:rsidP="00722604">
      <w:pPr>
        <w:jc w:val="center"/>
        <w:rPr>
          <w:b/>
        </w:rPr>
      </w:pPr>
      <w:r w:rsidRPr="009D71C4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9D71C4">
        <w:rPr>
          <w:b/>
        </w:rPr>
        <w:t xml:space="preserve"> s právom Európskej únie</w:t>
      </w:r>
    </w:p>
    <w:p w14:paraId="2B3DB268" w14:textId="77777777" w:rsidR="00DC377E" w:rsidRPr="009D71C4" w:rsidRDefault="00DC377E" w:rsidP="00722604">
      <w:pPr>
        <w:jc w:val="both"/>
        <w:rPr>
          <w:b/>
        </w:rPr>
      </w:pPr>
    </w:p>
    <w:p w14:paraId="78F20C5B" w14:textId="77777777" w:rsidR="00DC377E" w:rsidRPr="009D71C4" w:rsidRDefault="00DC377E" w:rsidP="00722604">
      <w:pPr>
        <w:jc w:val="both"/>
        <w:rPr>
          <w:b/>
        </w:rPr>
      </w:pPr>
    </w:p>
    <w:tbl>
      <w:tblPr>
        <w:tblStyle w:val="Mriekatabuky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5"/>
      </w:tblGrid>
      <w:tr w:rsidR="001F0AA3" w:rsidRPr="001C39E0" w14:paraId="7D08EBC2" w14:textId="77777777" w:rsidTr="00B31DCE">
        <w:trPr>
          <w:trHeight w:val="543"/>
        </w:trPr>
        <w:tc>
          <w:tcPr>
            <w:tcW w:w="362" w:type="dxa"/>
          </w:tcPr>
          <w:p w14:paraId="0EA9DA60" w14:textId="7E364101" w:rsidR="001F0AA3" w:rsidRPr="009D71C4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D71C4">
              <w:rPr>
                <w:b/>
              </w:rPr>
              <w:t>1.</w:t>
            </w:r>
          </w:p>
        </w:tc>
        <w:tc>
          <w:tcPr>
            <w:tcW w:w="9169" w:type="dxa"/>
          </w:tcPr>
          <w:p w14:paraId="09EDA613" w14:textId="42616E30" w:rsidR="001F0AA3" w:rsidRPr="009D71C4" w:rsidRDefault="00FC6BE3" w:rsidP="000C6D2A">
            <w:pPr>
              <w:tabs>
                <w:tab w:val="left" w:pos="360"/>
              </w:tabs>
              <w:jc w:val="both"/>
            </w:pPr>
            <w:r w:rsidRPr="009D71C4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9D71C4">
              <w:rPr>
                <w:b/>
              </w:rPr>
              <w:t>:</w:t>
            </w:r>
            <w:r w:rsidR="00632C56" w:rsidRPr="009D71C4">
              <w:t xml:space="preserve"> </w:t>
            </w:r>
            <w:fldSimple w:instr=" DOCPROPERTY  FSC#SKEDITIONSLOVLEX@103.510:zodpinstitucia  \* MERGEFORMAT ">
              <w:r w:rsidR="00E415C2" w:rsidRPr="009D71C4">
                <w:t>Úrad pre normalizáciu, metrológiu a skúšobníctvo Slovenskej republiky</w:t>
              </w:r>
            </w:fldSimple>
          </w:p>
        </w:tc>
      </w:tr>
      <w:tr w:rsidR="001F0AA3" w:rsidRPr="001C39E0" w14:paraId="375BA047" w14:textId="77777777" w:rsidTr="00B31DCE">
        <w:trPr>
          <w:trHeight w:val="276"/>
        </w:trPr>
        <w:tc>
          <w:tcPr>
            <w:tcW w:w="362" w:type="dxa"/>
          </w:tcPr>
          <w:p w14:paraId="5A496EE8" w14:textId="77777777" w:rsidR="001F0AA3" w:rsidRPr="009D71C4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3916B647" w14:textId="04E81E64" w:rsidR="006E1D9C" w:rsidRPr="009D71C4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B31DCE">
        <w:trPr>
          <w:trHeight w:val="819"/>
        </w:trPr>
        <w:tc>
          <w:tcPr>
            <w:tcW w:w="362" w:type="dxa"/>
          </w:tcPr>
          <w:p w14:paraId="51209F81" w14:textId="0D91764A" w:rsidR="001F0AA3" w:rsidRPr="009D71C4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D71C4">
              <w:rPr>
                <w:b/>
              </w:rPr>
              <w:t>2.</w:t>
            </w:r>
          </w:p>
        </w:tc>
        <w:tc>
          <w:tcPr>
            <w:tcW w:w="9169" w:type="dxa"/>
          </w:tcPr>
          <w:p w14:paraId="278F4256" w14:textId="48ACF915" w:rsidR="001F0AA3" w:rsidRPr="009D71C4" w:rsidRDefault="001F0AA3" w:rsidP="000C6D2A">
            <w:pPr>
              <w:tabs>
                <w:tab w:val="left" w:pos="360"/>
              </w:tabs>
              <w:jc w:val="both"/>
            </w:pPr>
            <w:r w:rsidRPr="009D71C4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9D71C4">
              <w:rPr>
                <w:b/>
              </w:rPr>
              <w:t>:</w:t>
            </w:r>
            <w:r w:rsidR="00632C56" w:rsidRPr="009D71C4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1010CF" w:rsidRPr="001010CF">
              <w:rPr>
                <w:rStyle w:val="Textzstupnhosymbolu"/>
                <w:color w:val="000000"/>
              </w:rPr>
              <w:t>126/2016 Z. z. o sprístupňovaní váh s neautomatickou činnosťou na trhu</w:t>
            </w:r>
          </w:p>
        </w:tc>
      </w:tr>
      <w:tr w:rsidR="001F0AA3" w:rsidRPr="001C39E0" w14:paraId="370BAB83" w14:textId="77777777" w:rsidTr="00B31DCE">
        <w:trPr>
          <w:trHeight w:val="266"/>
        </w:trPr>
        <w:tc>
          <w:tcPr>
            <w:tcW w:w="362" w:type="dxa"/>
          </w:tcPr>
          <w:p w14:paraId="565BF5EC" w14:textId="77777777" w:rsidR="001F0AA3" w:rsidRPr="009D71C4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20DF7156" w14:textId="3173AA6D" w:rsidR="006E1D9C" w:rsidRPr="009D71C4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B31DCE">
        <w:trPr>
          <w:trHeight w:val="276"/>
        </w:trPr>
        <w:tc>
          <w:tcPr>
            <w:tcW w:w="362" w:type="dxa"/>
          </w:tcPr>
          <w:p w14:paraId="55BF8E11" w14:textId="2073A5BB" w:rsidR="001F0AA3" w:rsidRPr="009D71C4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D71C4">
              <w:rPr>
                <w:b/>
              </w:rPr>
              <w:t>3.</w:t>
            </w:r>
          </w:p>
        </w:tc>
        <w:tc>
          <w:tcPr>
            <w:tcW w:w="9169" w:type="dxa"/>
          </w:tcPr>
          <w:p w14:paraId="68F7C348" w14:textId="48AD4227" w:rsidR="003841E0" w:rsidRPr="009D71C4" w:rsidRDefault="00FC6BE3" w:rsidP="00722604">
            <w:pPr>
              <w:tabs>
                <w:tab w:val="left" w:pos="360"/>
              </w:tabs>
              <w:jc w:val="both"/>
            </w:pPr>
            <w:r w:rsidRPr="009D71C4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9D71C4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B31DCE">
        <w:trPr>
          <w:trHeight w:val="5714"/>
        </w:trPr>
        <w:tc>
          <w:tcPr>
            <w:tcW w:w="362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394454C0" w14:textId="285D26B9" w:rsidR="00054456" w:rsidRPr="001C39E0" w:rsidRDefault="00CE6B94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FBAA9D4" w14:textId="6F807D0C" w:rsidR="00027187" w:rsidRDefault="000C6D2A" w:rsidP="000C6D2A">
            <w:pPr>
              <w:jc w:val="both"/>
              <w:rPr>
                <w:i/>
              </w:rPr>
            </w:pPr>
            <w:r w:rsidRPr="002C0227">
              <w:br/>
            </w:r>
            <w:r w:rsidRPr="000C6D2A">
              <w:rPr>
                <w:i/>
              </w:rPr>
              <w:t xml:space="preserve">Smernica Európskeho parlamentu a Rady </w:t>
            </w:r>
            <w:r w:rsidR="001010CF" w:rsidRPr="001010CF">
              <w:rPr>
                <w:i/>
              </w:rPr>
              <w:t>2014/31/EÚ z  26. februára 2014 o harmonizácii právnych predpisov členských štátov týkajúcich sa sprístupňovania váh s neautomatickou činnosťou na trhu (Ú. v. EÚ L 96, 29.03.2014)</w:t>
            </w:r>
          </w:p>
          <w:p w14:paraId="2BEDDA6B" w14:textId="77777777" w:rsidR="00027187" w:rsidRDefault="00027187" w:rsidP="000C6D2A">
            <w:pPr>
              <w:jc w:val="both"/>
              <w:rPr>
                <w:i/>
              </w:rPr>
            </w:pPr>
          </w:p>
          <w:p w14:paraId="32F6B7B0" w14:textId="1712164A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>Nariadenie Európskeho parlamentu a Rady (ES)</w:t>
            </w:r>
            <w:r w:rsidR="00CE6B94">
              <w:rPr>
                <w:i/>
                <w:iCs/>
              </w:rPr>
              <w:t xml:space="preserve"> č.</w:t>
            </w:r>
            <w:r w:rsidRPr="000C6D2A">
              <w:rPr>
                <w:i/>
                <w:iCs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B31DCE">
        <w:trPr>
          <w:trHeight w:val="553"/>
        </w:trPr>
        <w:tc>
          <w:tcPr>
            <w:tcW w:w="362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69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9D71C4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B31DCE">
        <w:trPr>
          <w:trHeight w:val="543"/>
        </w:trPr>
        <w:tc>
          <w:tcPr>
            <w:tcW w:w="362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169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9D71C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</w:r>
      <w:r w:rsidRPr="001C39E0">
        <w:lastRenderedPageBreak/>
        <w:t xml:space="preserve">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5DD47B36" w14:textId="4C9C8AFE" w:rsidR="001010CF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>
        <w:t>N</w:t>
      </w:r>
      <w:r w:rsidRPr="00531FA5">
        <w:t xml:space="preserve">ariadenie vlády Slovenskej republiky č. </w:t>
      </w:r>
      <w:r w:rsidR="001010CF">
        <w:rPr>
          <w:rStyle w:val="Textzstupnhosymbolu"/>
          <w:color w:val="000000"/>
        </w:rPr>
        <w:t>126</w:t>
      </w:r>
      <w:r w:rsidR="001010CF" w:rsidRPr="00A24D13">
        <w:rPr>
          <w:rStyle w:val="Textzstupnhosymbolu"/>
          <w:color w:val="000000"/>
        </w:rPr>
        <w:t xml:space="preserve">/2016 Z. z. </w:t>
      </w:r>
      <w:r w:rsidR="001010CF" w:rsidRPr="003A4978">
        <w:rPr>
          <w:rStyle w:val="Textzstupnhosymbolu"/>
          <w:color w:val="000000"/>
        </w:rPr>
        <w:t xml:space="preserve">o sprístupňovaní váh </w:t>
      </w:r>
      <w:r w:rsidR="007A3304">
        <w:rPr>
          <w:rStyle w:val="Textzstupnhosymbolu"/>
          <w:color w:val="000000"/>
        </w:rPr>
        <w:br/>
      </w:r>
      <w:bookmarkStart w:id="0" w:name="_GoBack"/>
      <w:bookmarkEnd w:id="0"/>
      <w:r w:rsidR="001010CF" w:rsidRPr="003A4978">
        <w:rPr>
          <w:rStyle w:val="Textzstupnhosymbolu"/>
          <w:color w:val="000000"/>
        </w:rPr>
        <w:t>s neautomatickou činnosťou na trhu</w:t>
      </w:r>
    </w:p>
    <w:p w14:paraId="7E7FEC0F" w14:textId="6C541B9F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027187">
        <w:br/>
      </w:r>
      <w:r w:rsidRPr="00531FA5">
        <w:t>na trhu a o zmene a doplnení niektorých zákonov</w:t>
      </w:r>
    </w:p>
    <w:p w14:paraId="71E74A50" w14:textId="7F54FBFA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9D71C4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9D71C4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75537663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9D71C4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7187"/>
    <w:rsid w:val="00054456"/>
    <w:rsid w:val="000C026B"/>
    <w:rsid w:val="000C03E4"/>
    <w:rsid w:val="000C5887"/>
    <w:rsid w:val="000C6D2A"/>
    <w:rsid w:val="001010CF"/>
    <w:rsid w:val="00117A7E"/>
    <w:rsid w:val="001C39E0"/>
    <w:rsid w:val="001D60ED"/>
    <w:rsid w:val="001F0AA3"/>
    <w:rsid w:val="0020025E"/>
    <w:rsid w:val="0023485C"/>
    <w:rsid w:val="002B14DD"/>
    <w:rsid w:val="002D4AB0"/>
    <w:rsid w:val="002E6AC0"/>
    <w:rsid w:val="00362DE5"/>
    <w:rsid w:val="003841E0"/>
    <w:rsid w:val="003D0DA4"/>
    <w:rsid w:val="00482868"/>
    <w:rsid w:val="004A3CCB"/>
    <w:rsid w:val="004B1E6E"/>
    <w:rsid w:val="004E7F23"/>
    <w:rsid w:val="00531FA5"/>
    <w:rsid w:val="00596545"/>
    <w:rsid w:val="00632C56"/>
    <w:rsid w:val="0065571B"/>
    <w:rsid w:val="006A6F9F"/>
    <w:rsid w:val="006C0FA0"/>
    <w:rsid w:val="006E1D9C"/>
    <w:rsid w:val="006F3E6F"/>
    <w:rsid w:val="00722604"/>
    <w:rsid w:val="00785F65"/>
    <w:rsid w:val="007A3304"/>
    <w:rsid w:val="007A6865"/>
    <w:rsid w:val="007F5B72"/>
    <w:rsid w:val="00814DF5"/>
    <w:rsid w:val="00824CCF"/>
    <w:rsid w:val="00847169"/>
    <w:rsid w:val="008570D4"/>
    <w:rsid w:val="008655C8"/>
    <w:rsid w:val="008B3455"/>
    <w:rsid w:val="008E2891"/>
    <w:rsid w:val="00970F68"/>
    <w:rsid w:val="009C63EB"/>
    <w:rsid w:val="009D71C4"/>
    <w:rsid w:val="00AC7C8E"/>
    <w:rsid w:val="00AD3EC6"/>
    <w:rsid w:val="00B128CD"/>
    <w:rsid w:val="00B31DCE"/>
    <w:rsid w:val="00B326AA"/>
    <w:rsid w:val="00B9545E"/>
    <w:rsid w:val="00C12975"/>
    <w:rsid w:val="00C90146"/>
    <w:rsid w:val="00CA5D08"/>
    <w:rsid w:val="00CE2773"/>
    <w:rsid w:val="00CE6B94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7F5BD8-A9C2-4A32-A515-6CF009F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17</cp:revision>
  <dcterms:created xsi:type="dcterms:W3CDTF">2018-04-10T09:06:00Z</dcterms:created>
  <dcterms:modified xsi:type="dcterms:W3CDTF">2018-09-12T07:37:00Z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