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02" w:rsidRPr="00C43522" w:rsidRDefault="00BE6902" w:rsidP="00BE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35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Dôvodová správa</w:t>
      </w:r>
    </w:p>
    <w:p w:rsidR="00BE6902" w:rsidRPr="00C43522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23D8" w:rsidRPr="00C43522" w:rsidRDefault="000223D8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902" w:rsidRPr="00C43522" w:rsidRDefault="00BE6902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35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Všeobecná časť</w:t>
      </w:r>
    </w:p>
    <w:p w:rsidR="00BE6902" w:rsidRPr="00C43522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6902" w:rsidRPr="00C43522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financií Slovenskej republiky predkladá návrh zákona o mechanizmoch riešenia sporov týkajúcich sa zdanenia. Týmto návrhom sa </w:t>
      </w:r>
      <w:r w:rsidR="006E5D70">
        <w:rPr>
          <w:rFonts w:ascii="Times New Roman" w:hAnsi="Times New Roman" w:cs="Times New Roman"/>
          <w:color w:val="000000" w:themeColor="text1"/>
          <w:sz w:val="24"/>
          <w:szCs w:val="24"/>
        </w:rPr>
        <w:t>transponuje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Smernica Rady (EÚ) 2017/1852 z 10. októbra 2017 o mechanizmoch riešenia sporov týkajúcich sa zdanenia v Európskej únii. Zákon upravuje tiež postup riešenia prípadných sporov so zmluvnými štátmi, s ktorými Slovenská republika uzavrela zmluvy o zamedzení dvojitého zdanenia, pokiaľ ide o ich výklad a uplatňovanie. Návrh zákona ďalej upravuje postup riešenia spor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 Slovenskej republiky so zmluvnými štátmi </w:t>
      </w:r>
      <w:r w:rsidR="001C21C0" w:rsidRPr="001C2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Dohovoru č. 90/436/EHS o zamedzení dvojitého zdanenia v súvislosti s úpravou ziskov združených podnikov </w:t>
      </w:r>
      <w:r w:rsidR="00416010">
        <w:rPr>
          <w:rFonts w:ascii="Times New Roman" w:hAnsi="Times New Roman" w:cs="Times New Roman"/>
          <w:color w:val="000000" w:themeColor="text1"/>
          <w:sz w:val="24"/>
          <w:szCs w:val="24"/>
        </w:rPr>
        <w:t>v platnom znení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pokiaľ tieto spory vyplývajú z jeho výkladu a uplatňovania.  </w:t>
      </w: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Návrhom zákona sa ustanovujú pravidlá 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pre tri druhy mechanizmov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riešenia sporov, ktorých zámerom je najmä zamedzenie dvojitého zdanenia a zachovanie s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 tým súvisiacich práv dotknutých daňových subjektov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D6A" w:rsidRPr="00C43522" w:rsidRDefault="00F27D6A" w:rsidP="00F27D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96C1E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Cieľom</w:t>
      </w:r>
      <w:r w:rsidR="00F27D6A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návrhu zákona je potreba zlepšenia existujúcich mechanizmov riešenia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sporov týkajúcich sa zdanenia a vytv</w:t>
      </w:r>
      <w:r w:rsidR="004E3E8C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orenie spravodlivého a efektívne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ho daňového</w:t>
      </w:r>
      <w:r w:rsidR="00F27D6A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systém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27D6A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zvyšuje právnu istotu. </w:t>
      </w: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sa zameriava 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daňové subjekty, najmä 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podniky a spoločnosti ako hlavné zainteresované strany, ktorých sa situácie zdanenia dotýkajú. </w:t>
      </w:r>
      <w:r w:rsidR="006E5D70">
        <w:rPr>
          <w:rFonts w:ascii="Times New Roman" w:hAnsi="Times New Roman" w:cs="Times New Roman"/>
          <w:color w:val="000000" w:themeColor="text1"/>
          <w:sz w:val="24"/>
          <w:szCs w:val="24"/>
        </w:rPr>
        <w:t>Transponovaná</w:t>
      </w:r>
      <w:bookmarkStart w:id="0" w:name="_GoBack"/>
      <w:bookmarkEnd w:id="0"/>
      <w:r w:rsidR="000E5574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smernica, 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a teda aj návrh zákona</w:t>
      </w:r>
      <w:r w:rsidR="000E5574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vychádza 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z platných pravidiel arbitrážneho mechanizmu, avšak rozširuje sa jeho pôsobnosť aj na oblasti, na ktoré sa v súčasnosti nevzťahuje a pridáva vykonávacie prvky zamerané na riešenie hlavných zistených nedostatkov v súvislosti s vykonávaním a účinnosťou mechanizmu</w:t>
      </w:r>
      <w:r w:rsidR="008D2675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riešenia sporov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Predkladaný návrh zákona je v súlade s Ústavou Slovenskej republiky, ústavnými zákonmi a inými právnymi predpismi, s nálezmi Ústavného súdu Slovenskej republiky, medzinárodnými zmluvami a dokumentmi, ktorými je Slovenská republika viazaná, ako aj v súlade s právom Európskej únie.</w:t>
      </w: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27D6A" w:rsidP="000E5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</w:t>
      </w:r>
      <w:r w:rsidR="00F96C1E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predpokladá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pozitívny </w:t>
      </w:r>
      <w:r w:rsidR="00F96C1E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="00860D6B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negatívny 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vplyv na podnikateľské prostredie</w:t>
      </w:r>
      <w:r w:rsidR="00F96C1E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83C01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 negatívny vplyv</w:t>
      </w:r>
      <w:r w:rsidR="00F96C1E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a rozpočet verejnej správy. Návrh nebude mať sociálne vplyvy, vplyvy na životné prostredie, vplyvy na informatizáciu spoločnosti ani vplyvy na služby verejnej správy pre občana.</w:t>
      </w:r>
    </w:p>
    <w:p w:rsidR="000E5574" w:rsidRPr="00C43522" w:rsidRDefault="000E5574" w:rsidP="000E55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C01" w:rsidRPr="00C43522" w:rsidRDefault="00183C01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D6A" w:rsidRPr="00C43522" w:rsidRDefault="00F27D6A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Účinnosť zákona sa navrhuje 1. j</w:t>
      </w:r>
      <w:r w:rsidR="000E5574"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>úla</w:t>
      </w:r>
      <w:r w:rsidRPr="00C43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</w:p>
    <w:p w:rsidR="007B7E67" w:rsidRPr="00C43522" w:rsidRDefault="007B7E67" w:rsidP="00167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E67" w:rsidRPr="00C43522" w:rsidRDefault="007B7E67" w:rsidP="00167C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CF2" w:rsidRPr="00C43522" w:rsidRDefault="00167CF2" w:rsidP="00167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CF2" w:rsidRPr="00C43522" w:rsidRDefault="00167CF2" w:rsidP="00167CF2">
      <w:pPr>
        <w:rPr>
          <w:rFonts w:ascii="Times New Roman" w:hAnsi="Times New Roman" w:cs="Times New Roman"/>
          <w:sz w:val="24"/>
          <w:szCs w:val="24"/>
        </w:rPr>
      </w:pPr>
    </w:p>
    <w:sectPr w:rsidR="00167CF2" w:rsidRPr="00C43522" w:rsidSect="007458A0">
      <w:footerReference w:type="default" r:id="rId7"/>
      <w:pgSz w:w="11905" w:h="16837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F" w:rsidRDefault="00C81DDF">
      <w:pPr>
        <w:spacing w:after="0" w:line="240" w:lineRule="auto"/>
      </w:pPr>
      <w:r>
        <w:separator/>
      </w:r>
    </w:p>
  </w:endnote>
  <w:endnote w:type="continuationSeparator" w:id="0">
    <w:p w:rsidR="00C81DDF" w:rsidRDefault="00C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F0" w:rsidRDefault="006E5D70">
    <w:pPr>
      <w:pStyle w:val="Pta"/>
      <w:jc w:val="center"/>
    </w:pPr>
  </w:p>
  <w:p w:rsidR="00560CF0" w:rsidRDefault="006E5D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F" w:rsidRDefault="00C81DDF">
      <w:pPr>
        <w:spacing w:after="0" w:line="240" w:lineRule="auto"/>
      </w:pPr>
      <w:r>
        <w:separator/>
      </w:r>
    </w:p>
  </w:footnote>
  <w:footnote w:type="continuationSeparator" w:id="0">
    <w:p w:rsidR="00C81DDF" w:rsidRDefault="00C8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B1ADD"/>
    <w:multiLevelType w:val="hybridMultilevel"/>
    <w:tmpl w:val="7BB43DF2"/>
    <w:lvl w:ilvl="0" w:tplc="2CE0F08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3C392B"/>
    <w:multiLevelType w:val="hybridMultilevel"/>
    <w:tmpl w:val="EC4A6A78"/>
    <w:lvl w:ilvl="0" w:tplc="CF94DE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2"/>
    <w:rsid w:val="000223D8"/>
    <w:rsid w:val="00045B29"/>
    <w:rsid w:val="00053F89"/>
    <w:rsid w:val="0008188C"/>
    <w:rsid w:val="000D4D02"/>
    <w:rsid w:val="000E5574"/>
    <w:rsid w:val="001665DC"/>
    <w:rsid w:val="00166625"/>
    <w:rsid w:val="00167CF2"/>
    <w:rsid w:val="00183C01"/>
    <w:rsid w:val="001C01E7"/>
    <w:rsid w:val="001C21C0"/>
    <w:rsid w:val="00360A40"/>
    <w:rsid w:val="00370222"/>
    <w:rsid w:val="004159E4"/>
    <w:rsid w:val="00416010"/>
    <w:rsid w:val="004A7A20"/>
    <w:rsid w:val="004B1457"/>
    <w:rsid w:val="004E3E8C"/>
    <w:rsid w:val="00514163"/>
    <w:rsid w:val="005F1CA6"/>
    <w:rsid w:val="00652DE5"/>
    <w:rsid w:val="00680DEA"/>
    <w:rsid w:val="006E5D70"/>
    <w:rsid w:val="00703AC6"/>
    <w:rsid w:val="0071645B"/>
    <w:rsid w:val="0074303E"/>
    <w:rsid w:val="00744449"/>
    <w:rsid w:val="00783D1F"/>
    <w:rsid w:val="007A580F"/>
    <w:rsid w:val="007B7E67"/>
    <w:rsid w:val="007C49B8"/>
    <w:rsid w:val="00822B0B"/>
    <w:rsid w:val="00832FE1"/>
    <w:rsid w:val="00860D6B"/>
    <w:rsid w:val="00883531"/>
    <w:rsid w:val="008940E1"/>
    <w:rsid w:val="008C6A09"/>
    <w:rsid w:val="008D2556"/>
    <w:rsid w:val="008D2675"/>
    <w:rsid w:val="00903330"/>
    <w:rsid w:val="00927F56"/>
    <w:rsid w:val="00931FBC"/>
    <w:rsid w:val="009A4879"/>
    <w:rsid w:val="009F2977"/>
    <w:rsid w:val="00A2742C"/>
    <w:rsid w:val="00AB7E72"/>
    <w:rsid w:val="00AD07A2"/>
    <w:rsid w:val="00AF2779"/>
    <w:rsid w:val="00B105DD"/>
    <w:rsid w:val="00B1381C"/>
    <w:rsid w:val="00B43C78"/>
    <w:rsid w:val="00B56ACB"/>
    <w:rsid w:val="00B66FF3"/>
    <w:rsid w:val="00B91DAE"/>
    <w:rsid w:val="00BE30C6"/>
    <w:rsid w:val="00BE6902"/>
    <w:rsid w:val="00BF13FE"/>
    <w:rsid w:val="00C17FC6"/>
    <w:rsid w:val="00C25359"/>
    <w:rsid w:val="00C43522"/>
    <w:rsid w:val="00C81DDF"/>
    <w:rsid w:val="00C8431A"/>
    <w:rsid w:val="00CC6E83"/>
    <w:rsid w:val="00CD2615"/>
    <w:rsid w:val="00D20FD1"/>
    <w:rsid w:val="00D432E1"/>
    <w:rsid w:val="00DF5FF7"/>
    <w:rsid w:val="00E01ED5"/>
    <w:rsid w:val="00E112D3"/>
    <w:rsid w:val="00E46944"/>
    <w:rsid w:val="00E8325D"/>
    <w:rsid w:val="00E91381"/>
    <w:rsid w:val="00F254F3"/>
    <w:rsid w:val="00F27D6A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76E4-AA54-4991-8519-E0B2430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902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E6902"/>
    <w:pPr>
      <w:tabs>
        <w:tab w:val="center" w:pos="4536"/>
        <w:tab w:val="right" w:pos="9072"/>
      </w:tabs>
    </w:pPr>
    <w:rPr>
      <w:rFonts w:ascii="Calibri" w:eastAsia="Times New Roman" w:hAnsi="Calibri" w:cs="Times New Roman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E6902"/>
    <w:rPr>
      <w:rFonts w:ascii="Calibri" w:eastAsia="Times New Roman" w:hAnsi="Calibri" w:cs="Times New Roman"/>
    </w:rPr>
  </w:style>
  <w:style w:type="paragraph" w:customStyle="1" w:styleId="Zkladntext">
    <w:name w:val="Základní text"/>
    <w:rsid w:val="00BE69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E6902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167CF2"/>
    <w:rPr>
      <w:rFonts w:ascii="Times New Roman" w:hAnsi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67C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67CF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7C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7C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Slavikova Eva</cp:lastModifiedBy>
  <cp:revision>2</cp:revision>
  <dcterms:created xsi:type="dcterms:W3CDTF">2018-08-09T13:22:00Z</dcterms:created>
  <dcterms:modified xsi:type="dcterms:W3CDTF">2018-08-09T13:22:00Z</dcterms:modified>
</cp:coreProperties>
</file>