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AD217F" w:rsidRPr="00136F79">
        <w:rPr>
          <w:b/>
          <w:lang w:val="sk-SK"/>
        </w:rPr>
        <w:t>právneho predpisu s právom Európskej únie </w:t>
      </w: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Pr="00136F79">
        <w:rPr>
          <w:b/>
          <w:lang w:val="sk-SK"/>
        </w:rPr>
        <w:t xml:space="preserve">Predkladateľ </w:t>
      </w:r>
      <w:r w:rsidR="00866AD6">
        <w:rPr>
          <w:b/>
          <w:lang w:val="sk-SK"/>
        </w:rPr>
        <w:t xml:space="preserve"> návrhu </w:t>
      </w:r>
      <w:r w:rsidRPr="00136F79">
        <w:rPr>
          <w:b/>
          <w:lang w:val="sk-SK"/>
        </w:rPr>
        <w:t>právneho predpisu:</w:t>
      </w:r>
      <w:r w:rsidRPr="00136F79">
        <w:rPr>
          <w:lang w:val="sk-SK"/>
        </w:rPr>
        <w:t xml:space="preserve"> vláda Slovenskej republiky </w:t>
      </w:r>
    </w:p>
    <w:p w:rsidR="00AD217F" w:rsidRPr="00136F79" w:rsidRDefault="00AD217F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136F79" w:rsidRDefault="00AD217F" w:rsidP="002A5599">
      <w:pPr>
        <w:pStyle w:val="Zkladntext"/>
        <w:rPr>
          <w:b w:val="0"/>
        </w:rPr>
      </w:pPr>
      <w:r w:rsidRPr="00136F79">
        <w:t>2.</w:t>
      </w:r>
      <w:r w:rsidRPr="00136F79">
        <w:tab/>
        <w:t>Názov návrhu právneho predpisu</w:t>
      </w:r>
      <w:r w:rsidRPr="00136F79">
        <w:rPr>
          <w:b w:val="0"/>
        </w:rPr>
        <w:t>:</w:t>
      </w:r>
      <w:r w:rsidRPr="00136F79">
        <w:t xml:space="preserve"> </w:t>
      </w:r>
      <w:r w:rsidR="002A5599" w:rsidRPr="00136F79">
        <w:rPr>
          <w:b w:val="0"/>
        </w:rPr>
        <w:t>Návrh zákona, ktorým sa mení a dopĺňa zákon č. 139/1998 Z. z. o omamných látkach, psychotropných látkach a prípravkoch v znení neskorších predpisov</w:t>
      </w:r>
      <w:r w:rsidR="005E0061" w:rsidRPr="00136F79">
        <w:rPr>
          <w:b w:val="0"/>
        </w:rPr>
        <w:t>.</w:t>
      </w:r>
    </w:p>
    <w:p w:rsidR="00AD217F" w:rsidRPr="00136F79" w:rsidRDefault="00AD217F" w:rsidP="002A5599">
      <w:pPr>
        <w:ind w:firstLine="426"/>
        <w:jc w:val="both"/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  <w:t>Problematika návrhu právneho predpisu:</w:t>
      </w:r>
    </w:p>
    <w:p w:rsidR="00AD217F" w:rsidRPr="00136F79" w:rsidRDefault="00AD217F" w:rsidP="00AD217F">
      <w:pPr>
        <w:ind w:firstLine="360"/>
        <w:rPr>
          <w:lang w:val="sk-SK"/>
        </w:rPr>
      </w:pP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>a)</w:t>
      </w:r>
      <w:r w:rsidRPr="00136F79">
        <w:rPr>
          <w:lang w:val="sk-SK"/>
        </w:rPr>
        <w:tab/>
        <w:t>je upravená v práve Európskej únie</w:t>
      </w:r>
    </w:p>
    <w:p w:rsidR="00AD217F" w:rsidRPr="00136F79" w:rsidRDefault="00AD217F" w:rsidP="00AD217F">
      <w:pPr>
        <w:ind w:left="360"/>
        <w:rPr>
          <w:lang w:val="sk-SK"/>
        </w:rPr>
      </w:pPr>
    </w:p>
    <w:p w:rsidR="00AD217F" w:rsidRPr="00136F79" w:rsidRDefault="00AD217F" w:rsidP="00AD217F">
      <w:pPr>
        <w:tabs>
          <w:tab w:val="left" w:pos="1068"/>
        </w:tabs>
        <w:ind w:left="879" w:hanging="171"/>
        <w:rPr>
          <w:i/>
          <w:lang w:val="sk-SK"/>
        </w:rPr>
      </w:pPr>
      <w:r w:rsidRPr="00136F79">
        <w:rPr>
          <w:lang w:val="sk-SK"/>
        </w:rPr>
        <w:t>-</w:t>
      </w:r>
      <w:r w:rsidRPr="00136F79">
        <w:rPr>
          <w:lang w:val="sk-SK"/>
        </w:rPr>
        <w:tab/>
      </w:r>
      <w:r w:rsidRPr="00136F79">
        <w:rPr>
          <w:i/>
          <w:lang w:val="sk-SK"/>
        </w:rPr>
        <w:t>primárnom</w:t>
      </w:r>
    </w:p>
    <w:p w:rsidR="00AD217F" w:rsidRPr="00136F79" w:rsidRDefault="00AD217F" w:rsidP="00AD217F">
      <w:pPr>
        <w:ind w:left="851"/>
        <w:rPr>
          <w:lang w:val="sk-SK"/>
        </w:rPr>
      </w:pPr>
    </w:p>
    <w:p w:rsidR="00AD217F" w:rsidRPr="00136F79" w:rsidRDefault="00461997" w:rsidP="00461997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136F79">
        <w:rPr>
          <w:lang w:val="sk-SK"/>
        </w:rPr>
        <w:t xml:space="preserve">Čl. 168 </w:t>
      </w:r>
      <w:r w:rsidR="00AD217F" w:rsidRPr="00136F79">
        <w:rPr>
          <w:lang w:val="sk-SK"/>
        </w:rPr>
        <w:t>Zmluv</w:t>
      </w:r>
      <w:r w:rsidRPr="00136F79">
        <w:rPr>
          <w:lang w:val="sk-SK"/>
        </w:rPr>
        <w:t>y</w:t>
      </w:r>
      <w:r w:rsidR="00AD217F" w:rsidRPr="00136F79">
        <w:rPr>
          <w:lang w:val="sk-SK"/>
        </w:rPr>
        <w:t xml:space="preserve"> o fungovaní Európskej únie (Hlava XIV – Verejné zdravie) </w:t>
      </w:r>
    </w:p>
    <w:p w:rsidR="00AD217F" w:rsidRPr="00136F79" w:rsidRDefault="00AD217F" w:rsidP="00AD217F">
      <w:pPr>
        <w:ind w:firstLine="360"/>
        <w:rPr>
          <w:lang w:val="sk-SK"/>
        </w:rPr>
      </w:pPr>
    </w:p>
    <w:p w:rsidR="00AD217F" w:rsidRPr="00136F79" w:rsidRDefault="00AD217F" w:rsidP="00AD217F">
      <w:pPr>
        <w:tabs>
          <w:tab w:val="left" w:pos="1068"/>
        </w:tabs>
        <w:ind w:left="879" w:hanging="171"/>
        <w:rPr>
          <w:i/>
          <w:lang w:val="sk-SK"/>
        </w:rPr>
      </w:pPr>
      <w:r w:rsidRPr="00136F79">
        <w:rPr>
          <w:lang w:val="sk-SK"/>
        </w:rPr>
        <w:t>-</w:t>
      </w:r>
      <w:r w:rsidRPr="00136F79">
        <w:rPr>
          <w:lang w:val="sk-SK"/>
        </w:rPr>
        <w:tab/>
      </w:r>
      <w:r w:rsidRPr="00136F79">
        <w:rPr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D217F" w:rsidRPr="00136F79" w:rsidRDefault="00AD217F" w:rsidP="00AD217F">
      <w:pPr>
        <w:tabs>
          <w:tab w:val="left" w:pos="1068"/>
        </w:tabs>
        <w:ind w:left="879" w:hanging="171"/>
        <w:rPr>
          <w:i/>
          <w:lang w:val="sk-SK"/>
        </w:rPr>
      </w:pPr>
    </w:p>
    <w:p w:rsidR="00AD217F" w:rsidRPr="00136F79" w:rsidRDefault="00AD217F" w:rsidP="00AD217F">
      <w:pPr>
        <w:ind w:left="1239" w:hanging="360"/>
        <w:rPr>
          <w:i/>
          <w:lang w:val="sk-SK"/>
        </w:rPr>
      </w:pPr>
      <w:r w:rsidRPr="00136F79">
        <w:rPr>
          <w:lang w:val="sk-SK"/>
        </w:rPr>
        <w:t>1.</w:t>
      </w:r>
      <w:r w:rsidRPr="00136F79">
        <w:rPr>
          <w:lang w:val="sk-SK"/>
        </w:rPr>
        <w:tab/>
        <w:t xml:space="preserve">legislatívne akty </w:t>
      </w:r>
    </w:p>
    <w:p w:rsidR="004A0BE6" w:rsidRDefault="004A0BE6" w:rsidP="00824D02">
      <w:pPr>
        <w:ind w:left="1276"/>
        <w:jc w:val="both"/>
      </w:pPr>
      <w:r>
        <w:rPr>
          <w:lang w:val="sk-SK"/>
        </w:rPr>
        <w:t>N</w:t>
      </w:r>
      <w:r w:rsidRPr="00C2424A">
        <w:t>ariadeni</w:t>
      </w:r>
      <w:r>
        <w:rPr>
          <w:lang w:val="sk-SK"/>
        </w:rPr>
        <w:t>e</w:t>
      </w:r>
      <w:r w:rsidRPr="00C2424A">
        <w:t xml:space="preserve"> Európskeho parlamentu a Rady</w:t>
      </w:r>
      <w:r w:rsidR="00C2430B">
        <w:rPr>
          <w:lang w:val="sk-SK"/>
        </w:rPr>
        <w:t xml:space="preserve"> (EÚ)</w:t>
      </w:r>
      <w:r w:rsidRPr="00C2424A">
        <w:t xml:space="preserve"> 2</w:t>
      </w:r>
      <w:r>
        <w:rPr>
          <w:lang w:val="sk-SK"/>
        </w:rPr>
        <w:t>0</w:t>
      </w:r>
      <w:r w:rsidRPr="00C2424A">
        <w:t>1</w:t>
      </w:r>
      <w:r>
        <w:rPr>
          <w:lang w:val="sk-SK"/>
        </w:rPr>
        <w:t>7</w:t>
      </w:r>
      <w:r w:rsidRPr="00C2424A">
        <w:t>/2</w:t>
      </w:r>
      <w:r>
        <w:rPr>
          <w:lang w:val="sk-SK"/>
        </w:rPr>
        <w:t>1</w:t>
      </w:r>
      <w:r w:rsidRPr="00C2424A">
        <w:t>01 z 15</w:t>
      </w:r>
      <w:r w:rsidR="00866AD6">
        <w:rPr>
          <w:lang w:val="sk-SK"/>
        </w:rPr>
        <w:t>.</w:t>
      </w:r>
      <w:r w:rsidRPr="00C2424A">
        <w:t xml:space="preserve"> novembra 2017, ktorým sa mení nariadenie (ES) č. 1920/2006, pokiaľ ide o výmenu informácií, systém včasného varovania a postup posudzovania rizika v oblasti nových psychoaktívnych látok (Ú. v. EÚ L 305, 21. 11.</w:t>
      </w:r>
      <w:r>
        <w:t xml:space="preserve"> </w:t>
      </w:r>
      <w:r w:rsidRPr="00C2424A">
        <w:t>2017).</w:t>
      </w:r>
    </w:p>
    <w:p w:rsidR="004A0BE6" w:rsidRDefault="004A0BE6" w:rsidP="00824D02">
      <w:pPr>
        <w:ind w:left="1276"/>
        <w:jc w:val="both"/>
        <w:rPr>
          <w:bCs/>
          <w:color w:val="000000"/>
          <w:lang w:val="sk-SK"/>
        </w:rPr>
      </w:pPr>
    </w:p>
    <w:p w:rsidR="00922F23" w:rsidRPr="004A0BE6" w:rsidRDefault="00824D02" w:rsidP="00824D02">
      <w:pPr>
        <w:ind w:left="1276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S</w:t>
      </w:r>
      <w:r w:rsidRPr="00106A3F">
        <w:rPr>
          <w:bCs/>
          <w:color w:val="000000"/>
        </w:rPr>
        <w:t>mernic</w:t>
      </w:r>
      <w:r>
        <w:rPr>
          <w:bCs/>
          <w:color w:val="000000"/>
          <w:lang w:val="sk-SK"/>
        </w:rPr>
        <w:t>a</w:t>
      </w:r>
      <w:r w:rsidRPr="00106A3F">
        <w:rPr>
          <w:bCs/>
          <w:color w:val="000000"/>
        </w:rPr>
        <w:t xml:space="preserve"> Európskeho parlamentu a Rady (EÚ) 2017/2103 z 15. novembra 2017, ktorou sa mení rámcové rozhodnutie Rady 2004/757/SVV s cieľom zahrnúť nové psychoaktívne látky do vymedzenia pojmu drogy a ktorou sa zrušuje rozhodnutie Rady 2005/387/SVV</w:t>
      </w:r>
      <w:r w:rsidR="004A0BE6">
        <w:rPr>
          <w:bCs/>
          <w:color w:val="000000"/>
          <w:lang w:val="sk-SK"/>
        </w:rPr>
        <w:t xml:space="preserve"> </w:t>
      </w:r>
      <w:r w:rsidR="004A0BE6" w:rsidRPr="00C2424A">
        <w:t>(Ú. v. EÚ L 305, 21. 11.</w:t>
      </w:r>
      <w:r w:rsidR="004A0BE6">
        <w:t xml:space="preserve"> </w:t>
      </w:r>
      <w:r w:rsidR="004A0BE6" w:rsidRPr="00C2424A">
        <w:t>2017)</w:t>
      </w:r>
    </w:p>
    <w:p w:rsidR="00824D02" w:rsidRPr="00136F79" w:rsidRDefault="00824D02" w:rsidP="00AD217F">
      <w:pPr>
        <w:ind w:left="851"/>
        <w:rPr>
          <w:lang w:val="sk-SK"/>
        </w:rPr>
      </w:pPr>
    </w:p>
    <w:p w:rsidR="00AD217F" w:rsidRPr="00136F79" w:rsidRDefault="00AD217F" w:rsidP="00AD217F">
      <w:pPr>
        <w:ind w:left="1239" w:hanging="360"/>
        <w:jc w:val="both"/>
        <w:rPr>
          <w:i/>
          <w:lang w:val="sk-SK"/>
        </w:rPr>
      </w:pPr>
      <w:r w:rsidRPr="00136F79">
        <w:rPr>
          <w:lang w:val="sk-SK"/>
        </w:rPr>
        <w:t>2.</w:t>
      </w:r>
      <w:r w:rsidRPr="00136F79">
        <w:rPr>
          <w:lang w:val="sk-SK"/>
        </w:rPr>
        <w:tab/>
        <w:t>nelegislatívne akty</w:t>
      </w:r>
    </w:p>
    <w:p w:rsidR="00AD217F" w:rsidRPr="00136F79" w:rsidRDefault="00AD217F" w:rsidP="00AD217F">
      <w:pPr>
        <w:ind w:firstLine="708"/>
        <w:jc w:val="both"/>
        <w:rPr>
          <w:lang w:val="sk-SK"/>
        </w:rPr>
      </w:pPr>
      <w:r w:rsidRPr="00136F79">
        <w:rPr>
          <w:lang w:val="sk-SK"/>
        </w:rPr>
        <w:t xml:space="preserve"> </w:t>
      </w: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AD217F" w:rsidRPr="00136F79" w:rsidTr="00AD217F">
        <w:tc>
          <w:tcPr>
            <w:tcW w:w="8658" w:type="dxa"/>
            <w:hideMark/>
          </w:tcPr>
          <w:p w:rsidR="008D2566" w:rsidRPr="00136F79" w:rsidRDefault="00824D02" w:rsidP="00824D02">
            <w:pPr>
              <w:pStyle w:val="Default"/>
              <w:numPr>
                <w:ilvl w:val="0"/>
                <w:numId w:val="2"/>
              </w:numPr>
              <w:ind w:left="247" w:hanging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5"/>
                <w:szCs w:val="25"/>
              </w:rPr>
              <w:t>V</w:t>
            </w:r>
            <w:r w:rsidRPr="00C94422">
              <w:rPr>
                <w:rFonts w:ascii="Times New Roman" w:hAnsi="Times New Roman" w:cs="Times New Roman"/>
              </w:rPr>
              <w:t>ykonávacie rozhodnuti</w:t>
            </w:r>
            <w:r>
              <w:rPr>
                <w:rFonts w:ascii="Times New Roman" w:hAnsi="Times New Roman" w:cs="Times New Roman"/>
              </w:rPr>
              <w:t>e</w:t>
            </w:r>
            <w:r w:rsidRPr="00C94422">
              <w:rPr>
                <w:rFonts w:ascii="Times New Roman" w:hAnsi="Times New Roman" w:cs="Times New Roman"/>
              </w:rPr>
              <w:t xml:space="preserve"> Rady (EÚ) 2017/2170 z 15. novembra 2017 o podrobení  N-</w:t>
            </w:r>
            <w:proofErr w:type="spellStart"/>
            <w:r w:rsidRPr="00C94422">
              <w:rPr>
                <w:rFonts w:ascii="Times New Roman" w:hAnsi="Times New Roman" w:cs="Times New Roman"/>
              </w:rPr>
              <w:t>fenyl</w:t>
            </w:r>
            <w:proofErr w:type="spellEnd"/>
            <w:r w:rsidRPr="00C94422">
              <w:rPr>
                <w:rFonts w:ascii="Times New Roman" w:hAnsi="Times New Roman" w:cs="Times New Roman"/>
              </w:rPr>
              <w:t>-N-[1-(2-fenyletyl)-piperidín-4-yl]furán-2-karboxamidu (</w:t>
            </w:r>
            <w:proofErr w:type="spellStart"/>
            <w:r w:rsidRPr="00C94422">
              <w:rPr>
                <w:rFonts w:ascii="Times New Roman" w:hAnsi="Times New Roman" w:cs="Times New Roman"/>
              </w:rPr>
              <w:t>furanylfentanylu</w:t>
            </w:r>
            <w:proofErr w:type="spellEnd"/>
            <w:r w:rsidRPr="00C94422">
              <w:rPr>
                <w:rFonts w:ascii="Times New Roman" w:hAnsi="Times New Roman" w:cs="Times New Roman"/>
              </w:rPr>
              <w:t>) kontrolným opatreniam</w:t>
            </w:r>
            <w:r w:rsidRPr="00136F7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 xml:space="preserve">(Ú. v. EÚ L </w:t>
            </w:r>
            <w:r>
              <w:rPr>
                <w:rFonts w:ascii="Times" w:hAnsi="Times" w:cs="Times"/>
                <w:sz w:val="25"/>
                <w:szCs w:val="25"/>
              </w:rPr>
              <w:t>306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>, 2</w:t>
            </w:r>
            <w:r>
              <w:rPr>
                <w:rFonts w:ascii="Times" w:hAnsi="Times" w:cs="Times"/>
                <w:sz w:val="25"/>
                <w:szCs w:val="25"/>
              </w:rPr>
              <w:t>2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>.1</w:t>
            </w: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>.201</w:t>
            </w:r>
            <w:r>
              <w:rPr>
                <w:rFonts w:ascii="Times" w:hAnsi="Times" w:cs="Times"/>
                <w:sz w:val="25"/>
                <w:szCs w:val="25"/>
              </w:rPr>
              <w:t>7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>)</w:t>
            </w:r>
          </w:p>
          <w:p w:rsidR="008D2566" w:rsidRPr="00136F79" w:rsidRDefault="008D2566" w:rsidP="00824D02">
            <w:pPr>
              <w:pStyle w:val="Default"/>
              <w:spacing w:line="276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217F" w:rsidRPr="00136F79" w:rsidRDefault="00AD217F" w:rsidP="00AD217F">
      <w:pPr>
        <w:ind w:left="879" w:hanging="171"/>
        <w:jc w:val="both"/>
        <w:rPr>
          <w:i/>
          <w:lang w:val="sk-SK"/>
        </w:rPr>
      </w:pPr>
      <w:r w:rsidRPr="00136F79">
        <w:rPr>
          <w:lang w:val="sk-SK"/>
        </w:rPr>
        <w:t>-</w:t>
      </w:r>
      <w:r w:rsidRPr="00136F79">
        <w:rPr>
          <w:lang w:val="sk-SK"/>
        </w:rPr>
        <w:tab/>
      </w:r>
      <w:r w:rsidRPr="00136F79">
        <w:rPr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4A0BE6" w:rsidRDefault="004A0BE6" w:rsidP="004A0BE6">
      <w:pPr>
        <w:ind w:left="851"/>
        <w:jc w:val="both"/>
        <w:rPr>
          <w:lang w:val="sk-SK"/>
        </w:rPr>
      </w:pPr>
    </w:p>
    <w:p w:rsidR="00AD217F" w:rsidRDefault="004A0BE6" w:rsidP="004A0BE6">
      <w:pPr>
        <w:ind w:left="851"/>
        <w:jc w:val="both"/>
        <w:rPr>
          <w:lang w:val="sk-SK"/>
        </w:rPr>
      </w:pPr>
      <w:r>
        <w:rPr>
          <w:lang w:val="sk-SK"/>
        </w:rPr>
        <w:t>N</w:t>
      </w:r>
      <w:r w:rsidRPr="00C2424A">
        <w:t>ariadeni</w:t>
      </w:r>
      <w:r>
        <w:rPr>
          <w:lang w:val="sk-SK"/>
        </w:rPr>
        <w:t>e</w:t>
      </w:r>
      <w:r w:rsidRPr="00C2424A">
        <w:t xml:space="preserve"> Európskeho parlamentu a Rady č. 1920/2006 z 12. decembra 2006 o Európskom monitorovacom centre pre drogy a drogovú závislosť</w:t>
      </w:r>
      <w:r w:rsidR="00C2430B">
        <w:rPr>
          <w:lang w:val="sk-SK"/>
        </w:rPr>
        <w:t xml:space="preserve"> (prepracované znenie)</w:t>
      </w:r>
      <w:r w:rsidRPr="00C2424A">
        <w:t xml:space="preserve"> (Ú. v. EÚ L 376, 27.12.2006) v</w:t>
      </w:r>
      <w:r w:rsidR="00C2430B">
        <w:rPr>
          <w:lang w:val="sk-SK"/>
        </w:rPr>
        <w:t xml:space="preserve"> platnom</w:t>
      </w:r>
      <w:r w:rsidRPr="00C2424A">
        <w:t> znení</w:t>
      </w:r>
      <w:r w:rsidR="00C2430B">
        <w:rPr>
          <w:lang w:val="sk-SK"/>
        </w:rPr>
        <w:t>.</w:t>
      </w:r>
    </w:p>
    <w:p w:rsidR="004A0BE6" w:rsidRPr="00136F79" w:rsidRDefault="004A0BE6" w:rsidP="00AD217F">
      <w:pPr>
        <w:ind w:firstLine="708"/>
        <w:jc w:val="both"/>
        <w:rPr>
          <w:lang w:val="sk-SK"/>
        </w:rPr>
      </w:pPr>
    </w:p>
    <w:tbl>
      <w:tblPr>
        <w:tblW w:w="8658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AD217F" w:rsidRPr="00136F79" w:rsidTr="00AE2C1F">
        <w:tc>
          <w:tcPr>
            <w:tcW w:w="8658" w:type="dxa"/>
          </w:tcPr>
          <w:p w:rsidR="00AD217F" w:rsidRPr="00C2430B" w:rsidRDefault="00824D02" w:rsidP="00AE2C1F">
            <w:pPr>
              <w:ind w:left="-37" w:firstLine="37"/>
              <w:jc w:val="both"/>
              <w:rPr>
                <w:lang w:val="sk-SK"/>
              </w:rPr>
            </w:pPr>
            <w:r>
              <w:rPr>
                <w:rFonts w:ascii="Times" w:hAnsi="Times" w:cs="Times"/>
                <w:sz w:val="25"/>
                <w:szCs w:val="25"/>
                <w:lang w:val="sk-SK"/>
              </w:rPr>
              <w:t>Rámcové r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>ozhodnutie Rady 200</w:t>
            </w:r>
            <w:r>
              <w:rPr>
                <w:rFonts w:ascii="Times" w:hAnsi="Times" w:cs="Times"/>
                <w:sz w:val="25"/>
                <w:szCs w:val="25"/>
                <w:lang w:val="sk-SK"/>
              </w:rPr>
              <w:t>4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>/7</w:t>
            </w:r>
            <w:r>
              <w:rPr>
                <w:rFonts w:ascii="Times" w:hAnsi="Times" w:cs="Times"/>
                <w:sz w:val="25"/>
                <w:szCs w:val="25"/>
                <w:lang w:val="sk-SK"/>
              </w:rPr>
              <w:t>57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 xml:space="preserve">/SVV z </w:t>
            </w:r>
            <w:r>
              <w:rPr>
                <w:rFonts w:ascii="Times" w:hAnsi="Times" w:cs="Times"/>
                <w:sz w:val="25"/>
                <w:szCs w:val="25"/>
                <w:lang w:val="sk-SK"/>
              </w:rPr>
              <w:t>25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 xml:space="preserve">. </w:t>
            </w:r>
            <w:r>
              <w:rPr>
                <w:rFonts w:ascii="Times" w:hAnsi="Times" w:cs="Times"/>
                <w:sz w:val="25"/>
                <w:szCs w:val="25"/>
                <w:lang w:val="sk-SK"/>
              </w:rPr>
              <w:t>októbra</w:t>
            </w:r>
            <w:r>
              <w:rPr>
                <w:rFonts w:ascii="Times" w:hAnsi="Times" w:cs="Times"/>
                <w:sz w:val="25"/>
                <w:szCs w:val="25"/>
              </w:rPr>
              <w:t xml:space="preserve"> 2004, ktorým sa stanovujú</w:t>
            </w:r>
            <w:r w:rsidR="00AE2C1F">
              <w:rPr>
                <w:rFonts w:ascii="Times" w:hAnsi="Times" w:cs="Times"/>
                <w:sz w:val="25"/>
                <w:szCs w:val="25"/>
                <w:lang w:val="sk-SK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minimálne ustanovenia o znakoch skutkových podstát trestných činov a trestov v oblasti nezákonného obchodu s</w:t>
            </w:r>
            <w:r w:rsidR="00C2430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drogami</w:t>
            </w:r>
            <w:r w:rsidR="00C2430B">
              <w:rPr>
                <w:rFonts w:ascii="Times" w:hAnsi="Times" w:cs="Times"/>
                <w:sz w:val="25"/>
                <w:szCs w:val="25"/>
                <w:lang w:val="sk-SK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(Ú. v. EÚ L 335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 xml:space="preserve">, </w:t>
            </w:r>
            <w:r>
              <w:rPr>
                <w:rFonts w:ascii="Times" w:hAnsi="Times" w:cs="Times"/>
                <w:sz w:val="25"/>
                <w:szCs w:val="25"/>
                <w:lang w:val="sk-SK"/>
              </w:rPr>
              <w:t>11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>.</w:t>
            </w:r>
            <w:r>
              <w:rPr>
                <w:rFonts w:ascii="Times" w:hAnsi="Times" w:cs="Times"/>
                <w:sz w:val="25"/>
                <w:szCs w:val="25"/>
                <w:lang w:val="sk-SK"/>
              </w:rPr>
              <w:t>11</w:t>
            </w:r>
            <w:r>
              <w:rPr>
                <w:rFonts w:ascii="Times" w:hAnsi="Times" w:cs="Times"/>
                <w:sz w:val="25"/>
                <w:szCs w:val="25"/>
              </w:rPr>
              <w:t>.2004</w:t>
            </w:r>
            <w:r w:rsidR="008D2566" w:rsidRPr="00136F79">
              <w:rPr>
                <w:rFonts w:ascii="Times" w:hAnsi="Times" w:cs="Times"/>
                <w:sz w:val="25"/>
                <w:szCs w:val="25"/>
              </w:rPr>
              <w:t>)</w:t>
            </w:r>
            <w:r w:rsidR="00C2430B">
              <w:rPr>
                <w:rFonts w:ascii="Times" w:hAnsi="Times" w:cs="Times"/>
                <w:sz w:val="25"/>
                <w:szCs w:val="25"/>
                <w:lang w:val="sk-SK"/>
              </w:rPr>
              <w:t xml:space="preserve"> v platnom </w:t>
            </w:r>
            <w:r w:rsidR="00C2430B">
              <w:rPr>
                <w:rFonts w:ascii="Times" w:hAnsi="Times" w:cs="Times"/>
                <w:sz w:val="25"/>
                <w:szCs w:val="25"/>
                <w:lang w:val="sk-SK"/>
              </w:rPr>
              <w:lastRenderedPageBreak/>
              <w:t>znení.</w:t>
            </w:r>
          </w:p>
          <w:p w:rsidR="00AD217F" w:rsidRPr="00136F79" w:rsidRDefault="00AD217F" w:rsidP="00922F23">
            <w:pPr>
              <w:widowControl/>
              <w:spacing w:line="276" w:lineRule="auto"/>
              <w:jc w:val="both"/>
              <w:rPr>
                <w:lang w:val="sk-SK"/>
              </w:rPr>
            </w:pPr>
          </w:p>
        </w:tc>
      </w:tr>
    </w:tbl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lastRenderedPageBreak/>
        <w:t>b)</w:t>
      </w:r>
      <w:r w:rsidRPr="00136F79">
        <w:rPr>
          <w:lang w:val="sk-SK"/>
        </w:rPr>
        <w:tab/>
        <w:t>nie je obsiahnutá v judikatúre Súdneho dvora Európskej únie.</w:t>
      </w:r>
    </w:p>
    <w:p w:rsidR="00AD217F" w:rsidRPr="00136F79" w:rsidRDefault="00AD217F" w:rsidP="00AD217F">
      <w:pPr>
        <w:ind w:left="360"/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  <w:t xml:space="preserve">Záväzky Slovenskej republiky vo vzťahu k Európskej únii: </w:t>
      </w: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>a)</w:t>
      </w:r>
      <w:r w:rsidRPr="00136F79">
        <w:rPr>
          <w:lang w:val="sk-SK"/>
        </w:rPr>
        <w:tab/>
        <w:t>lehota na prebratie smernice alebo lehota na implementáciu nariadenia alebo rozhodnutia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D217F" w:rsidRPr="00136F79" w:rsidRDefault="00AE2C1F" w:rsidP="00AD217F">
      <w:pPr>
        <w:ind w:left="720"/>
        <w:rPr>
          <w:lang w:val="sk-SK"/>
        </w:rPr>
      </w:pPr>
      <w:r>
        <w:rPr>
          <w:lang w:val="sk-SK"/>
        </w:rPr>
        <w:t>23.november 2018</w:t>
      </w: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4D23EB">
      <w:pPr>
        <w:ind w:left="709" w:hanging="349"/>
        <w:jc w:val="both"/>
        <w:rPr>
          <w:lang w:val="sk-SK"/>
        </w:rPr>
      </w:pPr>
      <w:r w:rsidRPr="00136F79">
        <w:rPr>
          <w:lang w:val="sk-SK"/>
        </w:rPr>
        <w:t>b)</w:t>
      </w:r>
      <w:r w:rsidRPr="00136F79">
        <w:rPr>
          <w:lang w:val="sk-SK"/>
        </w:rPr>
        <w:tab/>
      </w:r>
      <w:r w:rsidRPr="00136F79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ab/>
      </w: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ab/>
      </w:r>
      <w:r w:rsidR="000500AD" w:rsidRPr="00136F79">
        <w:rPr>
          <w:lang w:val="sk-SK"/>
        </w:rPr>
        <w:t>nie je</w:t>
      </w:r>
    </w:p>
    <w:p w:rsidR="00AD217F" w:rsidRPr="00136F79" w:rsidRDefault="00AD217F" w:rsidP="00AD217F">
      <w:pPr>
        <w:ind w:left="709" w:hanging="349"/>
        <w:rPr>
          <w:lang w:val="sk-SK"/>
        </w:rPr>
      </w:pP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>c)</w:t>
      </w:r>
      <w:r w:rsidRPr="00136F79"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D217F" w:rsidRPr="00136F79" w:rsidRDefault="005E0061" w:rsidP="00AD217F">
      <w:pPr>
        <w:ind w:firstLine="708"/>
        <w:rPr>
          <w:lang w:val="sk-SK"/>
        </w:rPr>
      </w:pPr>
      <w:r w:rsidRPr="00136F79">
        <w:rPr>
          <w:lang w:val="sk-SK"/>
        </w:rPr>
        <w:t xml:space="preserve">nie je </w:t>
      </w:r>
      <w:r w:rsidR="00AD217F" w:rsidRPr="00136F79">
        <w:rPr>
          <w:lang w:val="sk-SK"/>
        </w:rPr>
        <w:t> </w:t>
      </w:r>
    </w:p>
    <w:p w:rsidR="00AD217F" w:rsidRPr="00136F79" w:rsidRDefault="00AD217F" w:rsidP="00AD217F">
      <w:pPr>
        <w:ind w:firstLine="708"/>
        <w:rPr>
          <w:lang w:val="sk-SK"/>
        </w:rPr>
      </w:pP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>d)</w:t>
      </w:r>
      <w:r w:rsidRPr="00136F79">
        <w:rPr>
          <w:lang w:val="sk-SK"/>
        </w:rPr>
        <w:tab/>
        <w:t>informácia o právnych predpisoch, v ktorých sú preberané smernice už prebraté spolu s uvedením rozsahu tohto prebratia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E2C1F" w:rsidRPr="00795E09" w:rsidRDefault="00AE2C1F" w:rsidP="00795E09">
      <w:pPr>
        <w:pStyle w:val="Zkladntext"/>
        <w:ind w:left="709"/>
        <w:rPr>
          <w:b w:val="0"/>
        </w:rPr>
      </w:pPr>
      <w:r w:rsidRPr="00795E09">
        <w:rPr>
          <w:b w:val="0"/>
        </w:rPr>
        <w:t>Zákon č. 139/1998 Z. z. o omamných látkach, psychotropných látkach a prípravkoch v znení neskorších predpisov</w:t>
      </w:r>
      <w:r w:rsidR="00866AD6" w:rsidRPr="00795E09">
        <w:rPr>
          <w:b w:val="0"/>
        </w:rPr>
        <w:t xml:space="preserve"> v súčasnosti </w:t>
      </w:r>
      <w:r w:rsidR="00866AD6" w:rsidRPr="00795E09">
        <w:rPr>
          <w:b w:val="0"/>
          <w:color w:val="000000"/>
        </w:rPr>
        <w:t>l</w:t>
      </w:r>
      <w:r w:rsidRPr="00795E09">
        <w:rPr>
          <w:b w:val="0"/>
          <w:color w:val="000000"/>
        </w:rPr>
        <w:t>egislatívne nezabezpečuje</w:t>
      </w:r>
      <w:r w:rsidRPr="00795E09">
        <w:rPr>
          <w:b w:val="0"/>
          <w:bCs w:val="0"/>
          <w:color w:val="000000"/>
        </w:rPr>
        <w:t xml:space="preserve">, aby sa nová </w:t>
      </w:r>
      <w:proofErr w:type="spellStart"/>
      <w:r w:rsidRPr="00795E09">
        <w:rPr>
          <w:b w:val="0"/>
          <w:bCs w:val="0"/>
          <w:color w:val="000000"/>
        </w:rPr>
        <w:t>psychoaktívna</w:t>
      </w:r>
      <w:proofErr w:type="spellEnd"/>
      <w:r w:rsidRPr="00795E09">
        <w:rPr>
          <w:b w:val="0"/>
          <w:bCs w:val="0"/>
          <w:color w:val="000000"/>
        </w:rPr>
        <w:t xml:space="preserve"> látka</w:t>
      </w:r>
      <w:r w:rsidRPr="00795E09">
        <w:rPr>
          <w:b w:val="0"/>
          <w:color w:val="000000"/>
        </w:rPr>
        <w:t xml:space="preserve">, ktorá </w:t>
      </w:r>
      <w:r w:rsidR="00E526FD">
        <w:rPr>
          <w:b w:val="0"/>
          <w:color w:val="000000"/>
        </w:rPr>
        <w:t xml:space="preserve">má </w:t>
      </w:r>
      <w:r w:rsidRPr="00795E09">
        <w:rPr>
          <w:b w:val="0"/>
          <w:color w:val="000000"/>
        </w:rPr>
        <w:t xml:space="preserve">podliehať kontrolným opatreniam </w:t>
      </w:r>
      <w:r w:rsidRPr="00795E09">
        <w:rPr>
          <w:b w:val="0"/>
        </w:rPr>
        <w:t>na základe delegovaného aktu Európskej komisie vydaného podľa osobitných predpisov Európskej únie</w:t>
      </w:r>
      <w:r w:rsidR="00E526FD">
        <w:rPr>
          <w:b w:val="0"/>
        </w:rPr>
        <w:t>,</w:t>
      </w:r>
      <w:r w:rsidRPr="00795E09">
        <w:rPr>
          <w:b w:val="0"/>
        </w:rPr>
        <w:t xml:space="preserve"> považovala za omamnú látku alebo psychotropnú látku a</w:t>
      </w:r>
      <w:r w:rsidR="00E526FD">
        <w:rPr>
          <w:b w:val="0"/>
        </w:rPr>
        <w:t xml:space="preserve"> aby </w:t>
      </w:r>
      <w:r w:rsidRPr="00795E09">
        <w:rPr>
          <w:b w:val="0"/>
        </w:rPr>
        <w:t>podliehala trestno-právnej zodpovednosti aj v prípade, že nie je ešte zaradená do žiadnej z troch skupín omamných látok alebo psychotropných látok uvedených v prílohe č. 1 zákona č. 139/1998 Z. z. o omamných látkach, psychotropných látkach a prípravkoch v znení neskorších predpisov.</w:t>
      </w:r>
    </w:p>
    <w:p w:rsidR="00AE2C1F" w:rsidRDefault="00AE2C1F" w:rsidP="00AE2C1F">
      <w:pPr>
        <w:pStyle w:val="Zkladntext"/>
        <w:ind w:left="709"/>
        <w:rPr>
          <w:b w:val="0"/>
        </w:rPr>
      </w:pPr>
    </w:p>
    <w:p w:rsidR="00AE2C1F" w:rsidRDefault="00AE2C1F" w:rsidP="00AE2C1F">
      <w:pPr>
        <w:pStyle w:val="Zkladntext"/>
        <w:ind w:left="709"/>
        <w:rPr>
          <w:b w:val="0"/>
        </w:rPr>
      </w:pPr>
      <w:r>
        <w:rPr>
          <w:b w:val="0"/>
        </w:rPr>
        <w:t>Vyhláška Ministerstva zdravotníctva Slovenskej republiky č. 121/2015 Z. z., ktorou sa vydáva zoznam rizikových látok</w:t>
      </w:r>
      <w:r w:rsidR="00E526FD">
        <w:rPr>
          <w:b w:val="0"/>
        </w:rPr>
        <w:t xml:space="preserve"> v znení vyhlášky Ministerstva zdravotníctva Slovenskej republiky č. 21/2018 Z. z.</w:t>
      </w:r>
      <w:r>
        <w:rPr>
          <w:b w:val="0"/>
        </w:rPr>
        <w:t>.</w:t>
      </w:r>
    </w:p>
    <w:p w:rsidR="00BF543B" w:rsidRDefault="00BF543B" w:rsidP="00AE2C1F">
      <w:pPr>
        <w:pStyle w:val="Zkladntext"/>
        <w:ind w:left="709"/>
        <w:rPr>
          <w:b w:val="0"/>
        </w:rPr>
      </w:pPr>
    </w:p>
    <w:p w:rsidR="00BF543B" w:rsidRPr="00795E09" w:rsidRDefault="00BF543B" w:rsidP="00BF543B">
      <w:pPr>
        <w:pStyle w:val="Zkladntext"/>
        <w:ind w:left="709"/>
        <w:rPr>
          <w:b w:val="0"/>
        </w:rPr>
      </w:pPr>
      <w:r w:rsidRPr="00795E09">
        <w:rPr>
          <w:b w:val="0"/>
        </w:rPr>
        <w:t xml:space="preserve">Definícia rizikovej látky </w:t>
      </w:r>
      <w:r w:rsidR="00E526FD">
        <w:rPr>
          <w:b w:val="0"/>
        </w:rPr>
        <w:t xml:space="preserve">v zákone č. 139/1998 Z. z. </w:t>
      </w:r>
      <w:r w:rsidRPr="00795E09">
        <w:rPr>
          <w:b w:val="0"/>
        </w:rPr>
        <w:t xml:space="preserve">je vecne zhodná s definíciou novej </w:t>
      </w:r>
      <w:proofErr w:type="spellStart"/>
      <w:r w:rsidRPr="00795E09">
        <w:rPr>
          <w:b w:val="0"/>
        </w:rPr>
        <w:t>psychoaktívnej</w:t>
      </w:r>
      <w:proofErr w:type="spellEnd"/>
      <w:r w:rsidRPr="00795E09">
        <w:rPr>
          <w:b w:val="0"/>
        </w:rPr>
        <w:t xml:space="preserve"> látky podľa smernice </w:t>
      </w:r>
      <w:r w:rsidRPr="00795E09">
        <w:rPr>
          <w:b w:val="0"/>
          <w:color w:val="000000"/>
        </w:rPr>
        <w:t xml:space="preserve">2017/2103. Podľa zákona </w:t>
      </w:r>
      <w:r w:rsidR="00E526FD">
        <w:rPr>
          <w:b w:val="0"/>
          <w:color w:val="000000"/>
        </w:rPr>
        <w:t xml:space="preserve">č. </w:t>
      </w:r>
      <w:r w:rsidRPr="00795E09">
        <w:rPr>
          <w:b w:val="0"/>
          <w:color w:val="000000"/>
        </w:rPr>
        <w:t>139/1998</w:t>
      </w:r>
      <w:r w:rsidR="00224558" w:rsidRPr="00795E09">
        <w:rPr>
          <w:b w:val="0"/>
          <w:color w:val="000000"/>
        </w:rPr>
        <w:t xml:space="preserve"> Z. z. nelegálna činnosť s rizikovými látkami nepodlieha trestnoprávnej zodpovednosti</w:t>
      </w:r>
      <w:r w:rsidR="00E526FD">
        <w:rPr>
          <w:b w:val="0"/>
          <w:color w:val="000000"/>
        </w:rPr>
        <w:t xml:space="preserve">, pretože zoznam rizikových látok je vydaný vyhláškou </w:t>
      </w:r>
      <w:r w:rsidR="00E526FD">
        <w:rPr>
          <w:b w:val="0"/>
        </w:rPr>
        <w:t>Ministerstva zdravotníctva Slovenskej republiky</w:t>
      </w:r>
      <w:r w:rsidR="00E526FD">
        <w:rPr>
          <w:b w:val="0"/>
          <w:color w:val="000000"/>
        </w:rPr>
        <w:t>.</w:t>
      </w:r>
    </w:p>
    <w:p w:rsidR="00AD217F" w:rsidRPr="00136F79" w:rsidRDefault="00AD217F" w:rsidP="00AD217F">
      <w:pPr>
        <w:ind w:firstLine="708"/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  <w:t>Stupeň zlučiteľnosti návrhu právneho predpisu s právom Európskej únie:</w:t>
      </w: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firstLine="360"/>
        <w:rPr>
          <w:lang w:val="sk-SK"/>
        </w:rPr>
      </w:pPr>
      <w:r w:rsidRPr="00136F79">
        <w:rPr>
          <w:lang w:val="sk-SK"/>
        </w:rPr>
        <w:t xml:space="preserve">Stupeň zlučiteľnosti - </w:t>
      </w:r>
      <w:r w:rsidR="005E0061" w:rsidRPr="00136F79">
        <w:rPr>
          <w:lang w:val="sk-SK"/>
        </w:rPr>
        <w:t>úplný</w:t>
      </w:r>
      <w:r w:rsidRPr="00136F79">
        <w:rPr>
          <w:lang w:val="sk-SK"/>
        </w:rPr>
        <w:t> </w:t>
      </w: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6.</w:t>
      </w:r>
      <w:r w:rsidRPr="00136F79">
        <w:rPr>
          <w:b/>
          <w:lang w:val="sk-SK"/>
        </w:rPr>
        <w:tab/>
        <w:t xml:space="preserve">Gestor a spolupracujúce rezorty: </w:t>
      </w:r>
    </w:p>
    <w:p w:rsidR="00AD217F" w:rsidRPr="00136F79" w:rsidRDefault="00AD217F" w:rsidP="00AD217F">
      <w:pPr>
        <w:tabs>
          <w:tab w:val="left" w:pos="360"/>
        </w:tabs>
        <w:ind w:left="360"/>
        <w:rPr>
          <w:lang w:val="sk-SK"/>
        </w:rPr>
      </w:pPr>
    </w:p>
    <w:p w:rsidR="00B45FDC" w:rsidRPr="00136F79" w:rsidRDefault="005E0061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>Ministerstvo zdravotníctva Slovenskej republiky</w:t>
      </w:r>
      <w:r w:rsidR="00AE2C1F">
        <w:rPr>
          <w:lang w:val="sk-SK"/>
        </w:rPr>
        <w:t xml:space="preserve"> - gestor</w:t>
      </w:r>
    </w:p>
    <w:p w:rsidR="002D3823" w:rsidRPr="00136F79" w:rsidRDefault="00BF7B39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>Ministerstvo spravodlivosti Slovenskej republiky</w:t>
      </w:r>
      <w:r w:rsidR="00AE2C1F">
        <w:rPr>
          <w:lang w:val="sk-SK"/>
        </w:rPr>
        <w:t xml:space="preserve"> - </w:t>
      </w:r>
      <w:proofErr w:type="spellStart"/>
      <w:r w:rsidR="00AE2C1F">
        <w:rPr>
          <w:lang w:val="sk-SK"/>
        </w:rPr>
        <w:t>spolugestor</w:t>
      </w:r>
      <w:proofErr w:type="spellEnd"/>
    </w:p>
    <w:p w:rsidR="00AE2C1F" w:rsidRDefault="002D3823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>Ministerstvo vnútra Slovenskej republiky</w:t>
      </w:r>
      <w:r w:rsidR="00AE2C1F">
        <w:rPr>
          <w:lang w:val="sk-SK"/>
        </w:rPr>
        <w:t xml:space="preserve"> – </w:t>
      </w:r>
      <w:proofErr w:type="spellStart"/>
      <w:r w:rsidR="00AE2C1F">
        <w:rPr>
          <w:lang w:val="sk-SK"/>
        </w:rPr>
        <w:t>spolugestor</w:t>
      </w:r>
      <w:proofErr w:type="spellEnd"/>
    </w:p>
    <w:p w:rsidR="00AD217F" w:rsidRDefault="00AE2C1F" w:rsidP="00AD217F">
      <w:pPr>
        <w:tabs>
          <w:tab w:val="left" w:pos="360"/>
        </w:tabs>
        <w:ind w:left="360"/>
        <w:rPr>
          <w:lang w:val="sk-SK"/>
        </w:rPr>
      </w:pPr>
      <w:r>
        <w:rPr>
          <w:lang w:val="sk-SK"/>
        </w:rPr>
        <w:t xml:space="preserve">Generálna prokuratúra Slovenskej republiky – </w:t>
      </w:r>
      <w:proofErr w:type="spellStart"/>
      <w:r>
        <w:rPr>
          <w:lang w:val="sk-SK"/>
        </w:rPr>
        <w:t>spolugestor</w:t>
      </w:r>
      <w:proofErr w:type="spellEnd"/>
      <w:r>
        <w:rPr>
          <w:lang w:val="sk-SK"/>
        </w:rPr>
        <w:t xml:space="preserve"> </w:t>
      </w:r>
      <w:r w:rsidR="00AD217F">
        <w:rPr>
          <w:lang w:val="sk-SK"/>
        </w:rPr>
        <w:br/>
        <w:t> </w:t>
      </w:r>
    </w:p>
    <w:p w:rsidR="00AD217F" w:rsidRDefault="00AD217F" w:rsidP="00AD217F">
      <w:pPr>
        <w:tabs>
          <w:tab w:val="left" w:pos="360"/>
        </w:tabs>
        <w:rPr>
          <w:lang w:val="sk-SK"/>
        </w:rPr>
      </w:pPr>
    </w:p>
    <w:p w:rsidR="00AD217F" w:rsidRDefault="00AD217F" w:rsidP="00AD217F">
      <w:pPr>
        <w:rPr>
          <w:lang w:val="sk-SK"/>
        </w:rPr>
      </w:pPr>
    </w:p>
    <w:p w:rsidR="00AD217F" w:rsidRDefault="00AD217F" w:rsidP="00AD217F">
      <w:pPr>
        <w:tabs>
          <w:tab w:val="left" w:pos="360"/>
        </w:tabs>
        <w:ind w:left="360"/>
        <w:rPr>
          <w:lang w:val="sk-SK"/>
        </w:rPr>
      </w:pPr>
    </w:p>
    <w:p w:rsidR="00AD217F" w:rsidRDefault="00AD217F" w:rsidP="00AD217F"/>
    <w:p w:rsidR="00AD217F" w:rsidRDefault="00AD217F" w:rsidP="00AD217F"/>
    <w:p w:rsidR="00060CA2" w:rsidRDefault="00060CA2"/>
    <w:sectPr w:rsidR="00060CA2" w:rsidSect="00590ED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6B" w:rsidRDefault="0038126B">
      <w:r>
        <w:separator/>
      </w:r>
    </w:p>
  </w:endnote>
  <w:endnote w:type="continuationSeparator" w:id="0">
    <w:p w:rsidR="0038126B" w:rsidRDefault="0038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B3538" w:rsidRPr="004B3538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6B" w:rsidRDefault="0038126B">
      <w:r>
        <w:separator/>
      </w:r>
    </w:p>
  </w:footnote>
  <w:footnote w:type="continuationSeparator" w:id="0">
    <w:p w:rsidR="0038126B" w:rsidRDefault="0038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90E7A"/>
    <w:rsid w:val="00095D9D"/>
    <w:rsid w:val="000A04BE"/>
    <w:rsid w:val="000E06D8"/>
    <w:rsid w:val="00116586"/>
    <w:rsid w:val="00136F79"/>
    <w:rsid w:val="001620D6"/>
    <w:rsid w:val="001C65D1"/>
    <w:rsid w:val="001E560A"/>
    <w:rsid w:val="00224558"/>
    <w:rsid w:val="00253FB2"/>
    <w:rsid w:val="00260E7B"/>
    <w:rsid w:val="00275E53"/>
    <w:rsid w:val="00287A40"/>
    <w:rsid w:val="002929BE"/>
    <w:rsid w:val="002A5599"/>
    <w:rsid w:val="002D3823"/>
    <w:rsid w:val="00305EDE"/>
    <w:rsid w:val="0038126B"/>
    <w:rsid w:val="003B3E06"/>
    <w:rsid w:val="00461997"/>
    <w:rsid w:val="004A0BE6"/>
    <w:rsid w:val="004B3538"/>
    <w:rsid w:val="004C32DD"/>
    <w:rsid w:val="004D23EB"/>
    <w:rsid w:val="00555AF2"/>
    <w:rsid w:val="005822D0"/>
    <w:rsid w:val="00590EDC"/>
    <w:rsid w:val="005B7A03"/>
    <w:rsid w:val="005E0061"/>
    <w:rsid w:val="00611274"/>
    <w:rsid w:val="00621E25"/>
    <w:rsid w:val="00637037"/>
    <w:rsid w:val="0070326B"/>
    <w:rsid w:val="00745B67"/>
    <w:rsid w:val="00795E09"/>
    <w:rsid w:val="007B6BDD"/>
    <w:rsid w:val="007D58B3"/>
    <w:rsid w:val="008046EF"/>
    <w:rsid w:val="008244DD"/>
    <w:rsid w:val="00824D02"/>
    <w:rsid w:val="00866AD6"/>
    <w:rsid w:val="0088373F"/>
    <w:rsid w:val="00892D4D"/>
    <w:rsid w:val="008D2566"/>
    <w:rsid w:val="008F249C"/>
    <w:rsid w:val="00922F23"/>
    <w:rsid w:val="00974E04"/>
    <w:rsid w:val="009822EB"/>
    <w:rsid w:val="0098717B"/>
    <w:rsid w:val="009A704F"/>
    <w:rsid w:val="00A4316C"/>
    <w:rsid w:val="00AA37FB"/>
    <w:rsid w:val="00AD217F"/>
    <w:rsid w:val="00AE2C1F"/>
    <w:rsid w:val="00B45FDC"/>
    <w:rsid w:val="00B46CBE"/>
    <w:rsid w:val="00B81EFF"/>
    <w:rsid w:val="00BA150E"/>
    <w:rsid w:val="00BD5947"/>
    <w:rsid w:val="00BE07AF"/>
    <w:rsid w:val="00BF543B"/>
    <w:rsid w:val="00BF7B39"/>
    <w:rsid w:val="00C23F60"/>
    <w:rsid w:val="00C2430B"/>
    <w:rsid w:val="00CA41E9"/>
    <w:rsid w:val="00CC475A"/>
    <w:rsid w:val="00DC5F27"/>
    <w:rsid w:val="00DD1AB8"/>
    <w:rsid w:val="00E332DA"/>
    <w:rsid w:val="00E526FD"/>
    <w:rsid w:val="00E67066"/>
    <w:rsid w:val="00ED2597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Mazancová Tatiana</cp:lastModifiedBy>
  <cp:revision>3</cp:revision>
  <cp:lastPrinted>2018-05-09T10:22:00Z</cp:lastPrinted>
  <dcterms:created xsi:type="dcterms:W3CDTF">2018-04-27T09:32:00Z</dcterms:created>
  <dcterms:modified xsi:type="dcterms:W3CDTF">2018-05-09T10:24:00Z</dcterms:modified>
</cp:coreProperties>
</file>