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A" w:rsidRPr="000D68BB" w:rsidRDefault="000502C0">
      <w:pPr>
        <w:jc w:val="center"/>
        <w:rPr>
          <w:sz w:val="25"/>
          <w:szCs w:val="25"/>
        </w:rPr>
      </w:pPr>
      <w:bookmarkStart w:id="0" w:name="_GoBack"/>
      <w:bookmarkEnd w:id="0"/>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C50E29" w:rsidP="00E00601">
      <w:pPr>
        <w:ind w:firstLine="708"/>
        <w:jc w:val="both"/>
        <w:rPr>
          <w:sz w:val="25"/>
          <w:szCs w:val="25"/>
        </w:rPr>
      </w:pPr>
      <w:r>
        <w:rPr>
          <w:rFonts w:ascii="Times" w:hAnsi="Times" w:cs="Times"/>
          <w:sz w:val="25"/>
          <w:szCs w:val="25"/>
        </w:rPr>
        <w:t>Vláda Slovenskej republiky na svojom rokovaní dňa ....................... prerokovala a schválila návrh zákona, ktorým sa mení a dopĺňa zákon č. 39/2013 Z. z. o integrovanej prevencii a kontrole znečisťovania životného prostredia a o zmene a doplnení niektorých zákonov v znení neskorších predpisov.</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updateFields w:val="tru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2568F"/>
    <w:rsid w:val="000502C0"/>
    <w:rsid w:val="000729CE"/>
    <w:rsid w:val="000A79D2"/>
    <w:rsid w:val="000D68BB"/>
    <w:rsid w:val="000F61C9"/>
    <w:rsid w:val="00162310"/>
    <w:rsid w:val="001B582E"/>
    <w:rsid w:val="001F3A73"/>
    <w:rsid w:val="002E268D"/>
    <w:rsid w:val="00320E06"/>
    <w:rsid w:val="003823C1"/>
    <w:rsid w:val="00401E47"/>
    <w:rsid w:val="00482C87"/>
    <w:rsid w:val="004D76BE"/>
    <w:rsid w:val="0052249F"/>
    <w:rsid w:val="00552221"/>
    <w:rsid w:val="00560E51"/>
    <w:rsid w:val="005D5D8A"/>
    <w:rsid w:val="005D63AC"/>
    <w:rsid w:val="00621945"/>
    <w:rsid w:val="00632C9C"/>
    <w:rsid w:val="0064272F"/>
    <w:rsid w:val="0076288C"/>
    <w:rsid w:val="008673B7"/>
    <w:rsid w:val="00877FCF"/>
    <w:rsid w:val="009B26AA"/>
    <w:rsid w:val="00B612C7"/>
    <w:rsid w:val="00B66802"/>
    <w:rsid w:val="00C407D9"/>
    <w:rsid w:val="00C50E29"/>
    <w:rsid w:val="00CA7D2E"/>
    <w:rsid w:val="00CB2214"/>
    <w:rsid w:val="00D20178"/>
    <w:rsid w:val="00E00601"/>
    <w:rsid w:val="00E278EA"/>
    <w:rsid w:val="00EA776D"/>
    <w:rsid w:val="00F3034A"/>
    <w:rsid w:val="00F94D0B"/>
    <w:rsid w:val="00FC2CF1"/>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B81E5AF-A0F7-4ED1-8EEC-A7210DB5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96825">
      <w:bodyDiv w:val="1"/>
      <w:marLeft w:val="0"/>
      <w:marRight w:val="0"/>
      <w:marTop w:val="0"/>
      <w:marBottom w:val="0"/>
      <w:divBdr>
        <w:top w:val="none" w:sz="0" w:space="0" w:color="auto"/>
        <w:left w:val="none" w:sz="0" w:space="0" w:color="auto"/>
        <w:bottom w:val="none" w:sz="0" w:space="0" w:color="auto"/>
        <w:right w:val="none" w:sz="0" w:space="0" w:color="auto"/>
      </w:divBdr>
      <w:divsChild>
        <w:div w:id="1549026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5.12.2017 14:59:35"/>
    <f:field ref="objchangedby" par="" text="Administrator, System"/>
    <f:field ref="objmodifiedat" par="" text="5.12.2017 14:59:39"/>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3D6E26-6548-4895-8FAA-DF5987A6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318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2017-12-05T13:59:00Z</dcterms:created>
  <dc:creator>Peter</dc:creator>
  <lastModifiedBy>ms.slx.P.fscsrv</lastModifiedBy>
  <dcterms:modified xsi:type="dcterms:W3CDTF">2017-12-05T13:59:00Z</dcterms:modified>
  <revision>2</revision>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Životné prostredie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Barbora Kozlíková</vt:lpwstr>
  </property>
  <property name="FSC#SKEDITIONSLOVLEX@103.510:zodppredkladatel" pid="9" fmtid="{D5CDD505-2E9C-101B-9397-08002B2CF9AE}">
    <vt:lpwstr>László Sólymos</vt:lpwstr>
  </property>
  <property name="FSC#SKEDITIONSLOVLEX@103.510:nazovpredpis" pid="10" fmtid="{D5CDD505-2E9C-101B-9397-08002B2CF9AE}">
    <vt:lpwstr>, ktorým sa mení a dopĺňa zákon č. 39/2013 Z. z. o integrovanej prevencii a kontrole znečisťovania životného prostredia a o zmene a doplnení niektorých zákonov v znení neskorších predpisov</vt:lpwstr>
  </property>
  <property name="FSC#SKEDITIONSLOVLEX@103.510:cislopredpis" pid="11" fmtid="{D5CDD505-2E9C-101B-9397-08002B2CF9AE}">
    <vt:lpwstr/>
  </property>
  <property name="FSC#SKEDITIONSLOVLEX@103.510:zodpinstitucia" pid="12" fmtid="{D5CDD505-2E9C-101B-9397-08002B2CF9AE}">
    <vt:lpwstr>Ministerstvo životného prostredia Slovenskej republiky</vt:lpwstr>
  </property>
  <property name="FSC#SKEDITIONSLOVLEX@103.510:pripomienkovatelia" pid="13" fmtid="{D5CDD505-2E9C-101B-9397-08002B2CF9AE}">
    <vt:lpwstr>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vt:lpwstr>
  </property>
  <property name="FSC#SKEDITIONSLOVLEX@103.510:autorpredpis" pid="14" fmtid="{D5CDD505-2E9C-101B-9397-08002B2CF9AE}">
    <vt:lpwstr/>
  </property>
  <property name="FSC#SKEDITIONSLOVLEX@103.510:podnetpredpis" pid="15" fmtid="{D5CDD505-2E9C-101B-9397-08002B2CF9AE}">
    <vt:lpwstr>iniciatívny materiál </vt:lpwstr>
  </property>
  <property name="FSC#SKEDITIONSLOVLEX@103.510:plnynazovpredpis" pid="16" fmtid="{D5CDD505-2E9C-101B-9397-08002B2CF9AE}">
    <vt:lpwstr> Zákon, ktorým sa mení a dopĺňa zákon č. 39/2013 Z. z. o integrovanej prevencii a kontrole znečisťovania životného prostredia a o zmene a doplnení niektorých zákonov v znení neskorších predpisov</vt:lpwstr>
  </property>
  <property name="FSC#SKEDITIONSLOVLEX@103.510:rezortcislopredpis" pid="17" fmtid="{D5CDD505-2E9C-101B-9397-08002B2CF9AE}">
    <vt:lpwstr>3774/2018-9.1</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LP/2017/885</vt:lpwstr>
  </property>
  <property name="FSC#SKEDITIONSLOVLEX@103.510:typsprievdok" pid="27" fmtid="{D5CDD505-2E9C-101B-9397-08002B2CF9AE}">
    <vt:lpwstr>Návrh komuniké</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články 192  a 193 Zmluvy o fungovaní Európskej únie</vt:lpwstr>
  </property>
  <property name="FSC#SKEDITIONSLOVLEX@103.510:AttrStrListDocPropSekundarneLegPravoPO" pid="37" fmtid="{D5CDD505-2E9C-101B-9397-08002B2CF9AE}">
    <vt:lpwstr>smernica Európskeho parlamentu a Rady 2010/75/EÚ z 24. novembra 2010 o priemyselných emisiách (integrovaná prevencia a kontrola znečisťovania životného prostredia) (Ú.v. EÚ L 334, 17.12.2010)</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do 7. januára 2013 </vt:lpwstr>
  </property>
  <property name="FSC#SKEDITIONSLOVLEX@103.510:AttrStrListDocPropLehotaNaPredlozenie" pid="43" fmtid="{D5CDD505-2E9C-101B-9397-08002B2CF9AE}">
    <vt:lpwstr>do 7. januára 2013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zákon č. 364/2004 Z. z. o vodách a o zmene zákona Slovenskej národnej rady č. 372/1990 Zb. o priestupkoch v znení neskorších predpisov (vodný zákon) v znení neskorších predpisov_x000d__x000a_• zákon č. 137/2010 Z. z. o ovzduší v znení neskorších predpisov_x000d__x000a_• zákon č. 39/2013 Z. z. o integrovanej prevencii a kontrole znečisťovania životného prostredia a o zmene a doplnení niektorých zákonov v znení neskorších predpisov _x000d__x000a_• zákon č. 79/2015 Z. z. o odpadoch a o zmene a doplnení niektorých zákonov v znení neskorších predpisov _x000d__x000a_• nariadenie vlády Slovenskej republiky č. 269/2010 Z. z. ktorým sa ustanovujú požiadavky na dosiahnutie dobrého stavu vôd v znení neskorších predpisov_x000d__x000a_• vyhláška Ministerstva životného prostredia Slovenskej republiky č. 410/2012 Z. z. ktorou sa vykonávajú niektoré ustanovenia zákona o ovzduší v znení neskorších predpisov_x000d__x000a_• vyhláška Ministerstva životného prostredia Slovenskej republiky č. 411/2012 Z. z. o monitorovaní emisií zo stacionárnych zdrojov znečisťovania ovzdušia a kvality ovzdušia v ich okolí v znení vyhlášky č. 316/2017 Z. z._x000d__x000a_• vyhláška Ministerstva životného prostredia Slovenskej republiky č. 231/2013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č. 33/2017 Z. z. _x000d__x000a_• vyhláška Ministerstva životného prostredia Slovenskej republiky č. 371/2015 Z. z., ktorou sa vykonávajú niektoré ustanovenia zákona o odpadoch v znení neskorších predpisov_x000d__x000a_• vyhláška Ministerstva životného prostredia Slovenskej republiky č. 11/2016 Z. z., ktorou sa vykonáva zákon č. 39/2013 Z. z. o integrovanej prevencii a kontrole znečisťovania životného prostredia a o zmene a doplnení niektorých zákonov v znení neskorších predpisov_x000d__x000a__x000d__x000a_</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životného prostredia Slovenskej republiky</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
  </property>
  <property name="FSC#SKEDITIONSLOVLEX@103.510:AttrStrDocPropVplyvPodnikatelskeProstr" pid="51" fmtid="{D5CDD505-2E9C-101B-9397-08002B2CF9AE}">
    <vt:lpwstr/>
  </property>
  <property name="FSC#SKEDITIONSLOVLEX@103.510:AttrStrDocPropVplyvSocialny" pid="52" fmtid="{D5CDD505-2E9C-101B-9397-08002B2CF9AE}">
    <vt:lpwstr/>
  </property>
  <property name="FSC#SKEDITIONSLOVLEX@103.510:AttrStrDocPropVplyvNaZivotProstr" pid="53" fmtid="{D5CDD505-2E9C-101B-9397-08002B2CF9AE}">
    <vt:lpwstr/>
  </property>
  <property name="FSC#SKEDITIONSLOVLEX@103.510:AttrStrDocPropVplyvNaInformatizaciu" pid="54" fmtid="{D5CDD505-2E9C-101B-9397-08002B2CF9AE}">
    <vt:lpwstr/>
  </property>
  <property name="FSC#SKEDITIONSLOVLEX@103.510:AttrStrListDocPropPoznamkaVplyv" pid="55" fmtid="{D5CDD505-2E9C-101B-9397-08002B2CF9AE}">
    <vt:lpwstr/>
  </property>
  <property name="FSC#SKEDITIONSLOVLEX@103.510:AttrStrListDocPropAltRiesenia" pid="56" fmtid="{D5CDD505-2E9C-101B-9397-08002B2CF9AE}">
    <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schválila návrh zákona, ktorým sa mení a dopĺňa zákon č. 39/2013 Z. z. o integrovanej prevencii a kontrole znečisťovania životného prostredia a o zmene a doplnení niektorých zákonov v znení neskorších predpisov.</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životného prostredia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životného prostredia Slovenskej republiky (ďalej len „ministerstvo“) predkladá do legislatívneho procesu návrh zákona, ktorým sa mení a dopĺňa zákon č. 39/2013 Z. z. o integrovanej prevencii a kontrole znečisťovania životného prostredia a o zmene a doplnení niektorých zákonov v znení neskorších predpisov (ďalej len „návrh zákona“).&lt;/p&gt;&lt;p style="text-align: justify;"&gt;Cieľom návrhu zákona je zapracovanie zmien, ktoré vyplynuli z&amp;nbsp;požiadaviek Európskej komisie v rámci prípadu č. EUP(2016)8980. Európska komisia žiada doplnenie a&amp;nbsp;spresnenie transpozície smernice Európskeho parlamentu a Rady 2010/75/EÚ z&amp;nbsp;24. novembra 2010 o&amp;nbsp;priemyselných emisiách (integrovaná prevencia a&amp;nbsp;kontrola znečisťovania životného prostredia). Návrh zákona rieši aj požiadavku Európskej komisie vyplývajúcu z prehraného súdneho sporu pred Súdnym dvorom EÚ vo veci C-331/11 &lt;em&gt;Európska komisia v. Slovenská republika&lt;/em&gt; a konania o&amp;nbsp;porušení povinnosti podľa čl. 258 až 260 Zmluvy o&amp;nbsp;fungovaní EÚ č. 2017/2035, ktorá požaduje uzatvorenie skládok v zmysle článku 14 smernice Rady 1999/31/ES z&amp;nbsp;26. apríla 1999 o skládkach odpadov. V tejto súvislosti sa navrhuje upraviť možnosť riešenia vlastníckych alebo iných práv k pozemkom, ktoré komplikujú a znemožňujú ukončiť konanie o uzatvorení a rekultivácie skládky vydaním právoplatného rozhodnutia.&lt;/p&gt;&lt;p style="text-align: justify;"&gt;Návrh zákona nie je predmetom vnútrokomunitárneho pripomienkového konania.&lt;/p&gt;&lt;p style="text-align: justify;"&gt;Návrh zákona nebude mať vplyv na rozpočet verejnej správy. Návrh zákona bude mať pozitívny vplyv na životné prostredie a negatívne vplyvy na podnikateľské prostredie. Sociálne vplyvy, vplyvy na informatizáciu spoločnosti a&amp;nbsp;vplyvy na služby verejnej správy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2018. &amp;nbsp;&amp;nbsp;&lt;/p&gt;</vt:lpwstr>
  </property>
  <property name="FSC#COOSYSTEM@1.1:Container" pid="130" fmtid="{D5CDD505-2E9C-101B-9397-08002B2CF9AE}">
    <vt:lpwstr>COO.2145.1000.3.2306368</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align="center"&gt;&lt;strong&gt;Správa&amp;nbsp;o účasti verejnosti na tvorbe právnych Predpisov &lt;/strong&gt;&lt;/p&gt;&lt;p&gt;&amp;nbsp;&lt;/p&gt;&lt;p align="center"&gt;&amp;nbsp;&lt;/p&gt;&lt;p align="center"&gt;&amp;nbsp;&lt;/p&gt;&lt;p align="center"&gt;&amp;nbsp;&lt;/p&gt;&lt;p&gt;&amp;nbsp;&lt;/p&gt;&lt;table align="left" border="1" cellpadding="0" cellspacing="0" style="width:99.0%;" width="99%"&gt;_x0009_&lt;tbody&gt;_x0009__x0009_&lt;tr&gt;_x0009__x0009__x0009_&lt;td colspan="5" style="width:100.0%;height:36px;"&gt;_x0009__x0009__x0009_&lt;h2 align="center"&gt;&lt;strong&gt;Správa o účasti verejnosti na tvorbe právneho predpisu&lt;/strong&gt;&lt;/h2&gt;_x0009__x0009__x0009_&lt;h2&gt;&lt;strong&gt;Scenár 1: Verejnosť je informovaná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rowspan="2"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style="width:17.0%;height:37px;"&gt;_x0009__x0009__x0009_&lt;p&gt;&lt;strong&gt;3.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style="width:6.14%;height:37px;"&gt;_x0009__x0009__x0009_&lt;p&gt;☒&lt;/p&gt;_x0009__x0009__x0009_&lt;/td&gt;_x0009__x0009_&lt;/tr&gt;_x0009_&lt;/tbody&gt;&lt;/table&gt;&lt;p&gt;&amp;nbsp;&lt;/p&gt;&lt;p&gt;K&amp;nbsp;predbežnej informácii k&amp;nbsp;návrhu novely zákona č. 39/2013 Z. z o integrovanej prevencii a kontrole znečisťovania životného prostredia a o zmene a doplnení niektorých zákonov (ďalej len „návrh zákona“), boli prostredníctvom portálu SLOVLEX doručené dve pripomienky od subjektu RÚZSR a&amp;nbsp;Slovnaft a. s., ktoré sú totožné. Tykajú sa niektorých ustanovení zákona, ktoré by z&amp;nbsp;pohľadu subjektov zjednodušili proces integrovaného povoľovania. Vzhľadom na to, že ide o&amp;nbsp;viacero jednotlivých návrhov úprav zákona, je potrebná širšia diskusia aj s&amp;nbsp;povoľujúcim orgánom. Uvedené zmeny by boli vhodné na diskusiu na ďalšiu novelizáciu zákona, lebo predložený návrh zákona rieši v&amp;nbsp;podstate len doplnenie a&amp;nbsp;spresnenie transpozície v&amp;nbsp;zmysle požiadavky Európskej komisie zaslanej Slovenskej republike v rámci prípadu č. EUP(2016)8980.&lt;/p&gt;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minister životného prostredia Slovenskej republiky</vt:lpwstr>
  </property>
  <property name="FSC#SKEDITIONSLOVLEX@103.510:funkciaZodpPredAkuzativ" pid="138" fmtid="{D5CDD505-2E9C-101B-9397-08002B2CF9AE}">
    <vt:lpwstr>ministerovi životného prostredia Slovenskej republiky</vt:lpwstr>
  </property>
  <property name="FSC#SKEDITIONSLOVLEX@103.510:funkciaZodpPredDativ" pid="139" fmtid="{D5CDD505-2E9C-101B-9397-08002B2CF9AE}">
    <vt:lpwstr>ministera životného prostredia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László Sólymos_x000d__x000a_minister životného prostredia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5. 12. 2017</vt:lpwstr>
  </property>
</Properties>
</file>