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965C96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F01F10">
        <w:rPr>
          <w:b w:val="0"/>
          <w:szCs w:val="24"/>
          <w:lang w:val="sk-SK"/>
        </w:rPr>
        <w:t>26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F01F10">
        <w:rPr>
          <w:b w:val="0"/>
          <w:szCs w:val="24"/>
          <w:lang w:val="sk-SK"/>
        </w:rPr>
        <w:t>3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992450">
        <w:rPr>
          <w:b w:val="0"/>
          <w:szCs w:val="24"/>
          <w:lang w:val="sk-SK"/>
        </w:rPr>
        <w:t>2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92450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992450">
        <w:rPr>
          <w:rFonts w:cs="Calibri"/>
          <w:b/>
          <w:iCs/>
          <w:sz w:val="24"/>
          <w:szCs w:val="24"/>
        </w:rPr>
        <w:t>zákona, ktorým sa mení a dopĺňa zákon č. 506/2009 Z. z. o ochranných známkach v znení neskorších predpisov a ktorým sa menia a dopĺňajú niektoré zákony</w:t>
      </w:r>
    </w:p>
    <w:p w:rsidR="00AF022A" w:rsidRPr="00A73E7C" w:rsidRDefault="00AF022A" w:rsidP="00730723">
      <w:pPr>
        <w:jc w:val="center"/>
        <w:rPr>
          <w:rFonts w:cs="Calibri"/>
          <w:b/>
          <w:iCs/>
          <w:sz w:val="24"/>
          <w:szCs w:val="24"/>
        </w:rPr>
      </w:pP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65C96" w:rsidRPr="00965C96" w:rsidRDefault="00965C96" w:rsidP="00965C96">
      <w:pPr>
        <w:jc w:val="both"/>
        <w:rPr>
          <w:sz w:val="24"/>
          <w:szCs w:val="24"/>
        </w:rPr>
      </w:pPr>
      <w:r w:rsidRPr="00965C96">
        <w:rPr>
          <w:sz w:val="24"/>
          <w:szCs w:val="24"/>
        </w:rPr>
        <w:t>Prvá oblasť</w:t>
      </w:r>
      <w:r>
        <w:rPr>
          <w:sz w:val="24"/>
          <w:szCs w:val="24"/>
        </w:rPr>
        <w:t xml:space="preserve"> návrhu</w:t>
      </w:r>
      <w:r w:rsidRPr="00965C96">
        <w:rPr>
          <w:sz w:val="24"/>
          <w:szCs w:val="24"/>
        </w:rPr>
        <w:t xml:space="preserve"> sa týka novelizácie zákona č. 506/2009 Z. z. o ochranných známkach v znení neskorších predpisov.</w:t>
      </w:r>
      <w:r>
        <w:rPr>
          <w:sz w:val="24"/>
          <w:szCs w:val="24"/>
        </w:rPr>
        <w:t xml:space="preserve"> </w:t>
      </w:r>
      <w:r w:rsidRPr="00965C96">
        <w:rPr>
          <w:sz w:val="24"/>
          <w:szCs w:val="24"/>
        </w:rPr>
        <w:t>Ciele predkladaného návrhu zákona v</w:t>
      </w:r>
      <w:r>
        <w:rPr>
          <w:sz w:val="24"/>
          <w:szCs w:val="24"/>
        </w:rPr>
        <w:t xml:space="preserve"> tejto </w:t>
      </w:r>
      <w:r w:rsidRPr="00965C96">
        <w:rPr>
          <w:sz w:val="24"/>
          <w:szCs w:val="24"/>
        </w:rPr>
        <w:t>časti je potrebné vnímať v globálnych súvislostiach celého systému ochranných známok v EÚ. Predmetný  návrh zákona  zabezpečí prostredníctvom transpozície</w:t>
      </w:r>
      <w:r>
        <w:rPr>
          <w:sz w:val="24"/>
          <w:szCs w:val="24"/>
        </w:rPr>
        <w:t xml:space="preserve"> smernice (EÚ) 2015/2436 nielen </w:t>
      </w:r>
      <w:r w:rsidRPr="00965C96">
        <w:rPr>
          <w:sz w:val="24"/>
          <w:szCs w:val="24"/>
        </w:rPr>
        <w:t>modernizáciu právneho r</w:t>
      </w:r>
      <w:r>
        <w:rPr>
          <w:sz w:val="24"/>
          <w:szCs w:val="24"/>
        </w:rPr>
        <w:t xml:space="preserve">ámca ochranných známok, ale aj </w:t>
      </w:r>
      <w:r w:rsidRPr="00965C96">
        <w:rPr>
          <w:sz w:val="24"/>
          <w:szCs w:val="24"/>
        </w:rPr>
        <w:t>väčšie zblíženie národných systémov členských štátov EÚ a súčasne aj zosúladenie s</w:t>
      </w:r>
      <w:r>
        <w:rPr>
          <w:sz w:val="24"/>
          <w:szCs w:val="24"/>
        </w:rPr>
        <w:t xml:space="preserve">o systémom ochrannej známky EÚ. </w:t>
      </w:r>
      <w:r w:rsidRPr="00965C96">
        <w:rPr>
          <w:sz w:val="24"/>
          <w:szCs w:val="24"/>
        </w:rPr>
        <w:t>Aj v podmienkach národných ochranných známok SR sa otvára klientom úradu priestor pre zápis nových druhov ochranných známok (vrátanie nových možn</w:t>
      </w:r>
      <w:r>
        <w:rPr>
          <w:sz w:val="24"/>
          <w:szCs w:val="24"/>
        </w:rPr>
        <w:t>ostí ich vyjadrenia), posilňujú</w:t>
      </w:r>
      <w:r w:rsidRPr="00965C96">
        <w:rPr>
          <w:sz w:val="24"/>
          <w:szCs w:val="24"/>
        </w:rPr>
        <w:t xml:space="preserve"> sa práva majiteľ</w:t>
      </w:r>
      <w:r>
        <w:rPr>
          <w:sz w:val="24"/>
          <w:szCs w:val="24"/>
        </w:rPr>
        <w:t>ov ochrannej známky a prehlbuje</w:t>
      </w:r>
      <w:r w:rsidRPr="00965C96">
        <w:rPr>
          <w:sz w:val="24"/>
          <w:szCs w:val="24"/>
        </w:rPr>
        <w:t xml:space="preserve"> sa zásada poskytovania ochrany len ochranným známkam skutočne používaným relevantným spôsobom.</w:t>
      </w:r>
    </w:p>
    <w:p w:rsidR="00AF022A" w:rsidRDefault="00965C96" w:rsidP="00965C96">
      <w:pPr>
        <w:spacing w:after="200"/>
        <w:jc w:val="both"/>
        <w:rPr>
          <w:sz w:val="24"/>
          <w:szCs w:val="24"/>
        </w:rPr>
      </w:pPr>
      <w:r w:rsidRPr="00965C96">
        <w:rPr>
          <w:sz w:val="24"/>
          <w:szCs w:val="24"/>
        </w:rPr>
        <w:t>Predmetom druhej oblasti je novelizácia zákona č. 435/2001 Z. z. o patentoch, dodatkových ochranných osvedčeniach a o zmene a doplnení niektorých zákonov (patentový zákon) v znení neskorších predpisov, zákona č. 444/2002 Z. z. o dizajnoch v znení neskorších predpisov a zákona č. 517/2007 Z. z. o úžitkových vzoroch a o zmene a doplnení niektorých zákonov v znení neskorších predpisov.</w:t>
      </w:r>
      <w:r>
        <w:rPr>
          <w:sz w:val="24"/>
          <w:szCs w:val="24"/>
        </w:rPr>
        <w:t xml:space="preserve"> </w:t>
      </w:r>
      <w:r w:rsidRPr="00965C96">
        <w:rPr>
          <w:sz w:val="24"/>
          <w:szCs w:val="24"/>
        </w:rPr>
        <w:t>Cie</w:t>
      </w:r>
      <w:r>
        <w:rPr>
          <w:sz w:val="24"/>
          <w:szCs w:val="24"/>
        </w:rPr>
        <w:t>ľom</w:t>
      </w:r>
      <w:r w:rsidRPr="00965C9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tejto</w:t>
      </w:r>
      <w:r w:rsidRPr="00965C96">
        <w:rPr>
          <w:sz w:val="24"/>
          <w:szCs w:val="24"/>
        </w:rPr>
        <w:t xml:space="preserve"> časti </w:t>
      </w:r>
      <w:r>
        <w:rPr>
          <w:sz w:val="24"/>
          <w:szCs w:val="24"/>
        </w:rPr>
        <w:t>je odstránenie</w:t>
      </w:r>
      <w:r w:rsidRPr="00965C96">
        <w:rPr>
          <w:sz w:val="24"/>
          <w:szCs w:val="24"/>
        </w:rPr>
        <w:t xml:space="preserve"> marginálnych nedostatkov právnej úpravy predovšetkým formulačného, resp. legi</w:t>
      </w:r>
      <w:r>
        <w:rPr>
          <w:sz w:val="24"/>
          <w:szCs w:val="24"/>
        </w:rPr>
        <w:t>slatívno-technického charakteru</w:t>
      </w:r>
      <w:r w:rsidR="00AF022A" w:rsidRPr="00AF022A">
        <w:rPr>
          <w:sz w:val="24"/>
          <w:szCs w:val="24"/>
        </w:rPr>
        <w:t>.</w:t>
      </w:r>
    </w:p>
    <w:p w:rsidR="00B6220C" w:rsidRPr="00872878" w:rsidRDefault="00872878" w:rsidP="00B77D1B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DA556D">
        <w:rPr>
          <w:sz w:val="24"/>
          <w:szCs w:val="24"/>
        </w:rPr>
        <w:t xml:space="preserve">návrhu </w:t>
      </w:r>
      <w:r w:rsidR="00965C96">
        <w:rPr>
          <w:sz w:val="24"/>
          <w:szCs w:val="24"/>
        </w:rPr>
        <w:t>zákona</w:t>
      </w:r>
      <w:r w:rsidR="00730723">
        <w:rPr>
          <w:sz w:val="24"/>
          <w:szCs w:val="24"/>
        </w:rPr>
        <w:t xml:space="preserve">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B77D1B">
        <w:rPr>
          <w:rFonts w:ascii="Times New Roman" w:hAnsi="Times New Roman"/>
          <w:sz w:val="24"/>
          <w:szCs w:val="24"/>
        </w:rPr>
        <w:t xml:space="preserve">odporúča návrh </w:t>
      </w:r>
      <w:r w:rsidR="00965C96">
        <w:rPr>
          <w:rFonts w:ascii="Times New Roman" w:hAnsi="Times New Roman"/>
          <w:sz w:val="24"/>
          <w:szCs w:val="24"/>
        </w:rPr>
        <w:t>zákona</w:t>
      </w:r>
      <w:bookmarkStart w:id="0" w:name="_GoBack"/>
      <w:bookmarkEnd w:id="0"/>
      <w:r w:rsidR="00B77D1B">
        <w:rPr>
          <w:rFonts w:ascii="Times New Roman" w:hAnsi="Times New Roman"/>
          <w:sz w:val="24"/>
          <w:szCs w:val="24"/>
        </w:rPr>
        <w:t xml:space="preserve"> na ďalšie legislatívne konanie.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5C96"/>
    <w:rsid w:val="00967CBB"/>
    <w:rsid w:val="0097252D"/>
    <w:rsid w:val="00974DDE"/>
    <w:rsid w:val="00992450"/>
    <w:rsid w:val="0099275D"/>
    <w:rsid w:val="00992804"/>
    <w:rsid w:val="009A2834"/>
    <w:rsid w:val="009C187A"/>
    <w:rsid w:val="009C4105"/>
    <w:rsid w:val="009C451D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AF022A"/>
    <w:rsid w:val="00B04398"/>
    <w:rsid w:val="00B16AEC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77D1B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D1B34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28A9"/>
    <w:rsid w:val="00EF3C16"/>
    <w:rsid w:val="00F01F10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4C1E-8BDC-4A22-9905-968D2E8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91</cp:revision>
  <cp:lastPrinted>2015-08-19T12:37:00Z</cp:lastPrinted>
  <dcterms:created xsi:type="dcterms:W3CDTF">2015-03-02T11:29:00Z</dcterms:created>
  <dcterms:modified xsi:type="dcterms:W3CDTF">2018-03-21T10:03:00Z</dcterms:modified>
</cp:coreProperties>
</file>