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3C" w:rsidRPr="00212CF9" w:rsidRDefault="003B6F3C" w:rsidP="003F2025">
      <w:pPr>
        <w:jc w:val="center"/>
        <w:rPr>
          <w:b/>
          <w:bCs/>
          <w:color w:val="000000" w:themeColor="text1"/>
          <w:sz w:val="28"/>
        </w:rPr>
      </w:pPr>
      <w:r w:rsidRPr="00212CF9">
        <w:rPr>
          <w:b/>
          <w:bCs/>
          <w:color w:val="000000" w:themeColor="text1"/>
          <w:sz w:val="28"/>
        </w:rPr>
        <w:t>Dôvodová správa</w:t>
      </w:r>
    </w:p>
    <w:p w:rsidR="003B6F3C" w:rsidRPr="00212CF9" w:rsidRDefault="003B6F3C" w:rsidP="003F2025">
      <w:pPr>
        <w:jc w:val="both"/>
        <w:rPr>
          <w:b/>
          <w:bCs/>
          <w:color w:val="000000" w:themeColor="text1"/>
        </w:rPr>
      </w:pPr>
    </w:p>
    <w:p w:rsidR="003B6F3C" w:rsidRPr="00212CF9" w:rsidRDefault="003B6F3C" w:rsidP="003F2025">
      <w:pPr>
        <w:pStyle w:val="Nadpis5"/>
        <w:spacing w:before="0" w:after="0" w:line="240" w:lineRule="auto"/>
        <w:rPr>
          <w:rFonts w:ascii="Times New Roman" w:hAnsi="Times New Roman" w:cs="Times New Roman"/>
          <w:color w:val="000000" w:themeColor="text1"/>
          <w:sz w:val="24"/>
          <w:szCs w:val="24"/>
        </w:rPr>
      </w:pPr>
      <w:r w:rsidRPr="00212CF9">
        <w:rPr>
          <w:rFonts w:ascii="Times New Roman" w:hAnsi="Times New Roman" w:cs="Times New Roman"/>
          <w:color w:val="000000" w:themeColor="text1"/>
          <w:sz w:val="24"/>
          <w:szCs w:val="24"/>
        </w:rPr>
        <w:t>A. Všeobecná časť</w:t>
      </w:r>
    </w:p>
    <w:p w:rsidR="003B6F3C" w:rsidRPr="00212CF9" w:rsidRDefault="003B6F3C" w:rsidP="003F2025">
      <w:pPr>
        <w:jc w:val="both"/>
        <w:rPr>
          <w:color w:val="000000" w:themeColor="text1"/>
        </w:rPr>
      </w:pPr>
    </w:p>
    <w:p w:rsidR="003B6F3C" w:rsidRPr="00212CF9" w:rsidRDefault="003B6F3C" w:rsidP="003F2025">
      <w:pPr>
        <w:jc w:val="both"/>
        <w:rPr>
          <w:color w:val="000000" w:themeColor="text1"/>
        </w:rPr>
      </w:pPr>
    </w:p>
    <w:p w:rsidR="003B6F3C" w:rsidRPr="00212CF9" w:rsidRDefault="003B6F3C" w:rsidP="003F2025">
      <w:pPr>
        <w:spacing w:after="120"/>
        <w:ind w:firstLine="709"/>
        <w:jc w:val="both"/>
        <w:rPr>
          <w:color w:val="000000" w:themeColor="text1"/>
        </w:rPr>
      </w:pPr>
      <w:r w:rsidRPr="00212CF9">
        <w:rPr>
          <w:color w:val="000000" w:themeColor="text1"/>
        </w:rPr>
        <w:t>Predloženým návrhom zákona o zájazdoch, spojených službách</w:t>
      </w:r>
      <w:r w:rsidR="00C25F69">
        <w:rPr>
          <w:color w:val="000000" w:themeColor="text1"/>
        </w:rPr>
        <w:t xml:space="preserve"> cestovného ruchu</w:t>
      </w:r>
      <w:r w:rsidRPr="00212CF9">
        <w:rPr>
          <w:color w:val="000000" w:themeColor="text1"/>
        </w:rPr>
        <w:t>, niektorých podmienkach podnikania v cestovnom ruchu a o zmene a doplnení niektorých zákonov (ďalej len „návrh zákona“) sa plne preberá smernica Európskeho parlamentu a Rady (EÚ) 2015/2302 z 25. novembra 2015 o balíkoch cestovných služieb a spojených cestovných službách, ktorou sa mení nariadenie Európskeho parlamentu a Rady (ES) č. 2006/2004</w:t>
      </w:r>
      <w:r w:rsidR="003F2025">
        <w:rPr>
          <w:color w:val="000000" w:themeColor="text1"/>
        </w:rPr>
        <w:t xml:space="preserve">                               </w:t>
      </w:r>
      <w:r w:rsidRPr="00212CF9">
        <w:rPr>
          <w:color w:val="000000" w:themeColor="text1"/>
        </w:rPr>
        <w:t xml:space="preserve"> a smernica Európskeho parlamentu a Rady 2011/83/EÚ a ktorou sa zrušuje smernica Rady 90/314/EHS (ďalej len „smernica“). Návrh zákona sa predkladá na základe uznesenia vlády SR č. 571 z 14. decembra 2016 k Pl</w:t>
      </w:r>
      <w:r w:rsidR="00776960">
        <w:rPr>
          <w:color w:val="000000" w:themeColor="text1"/>
        </w:rPr>
        <w:t>ánu legislatívnych úloh vlády Slovenskej republiky</w:t>
      </w:r>
      <w:r w:rsidRPr="00212CF9">
        <w:rPr>
          <w:color w:val="000000" w:themeColor="text1"/>
        </w:rPr>
        <w:t xml:space="preserve"> na rok 2017 a tiež bodu B.10 uzn</w:t>
      </w:r>
      <w:r w:rsidR="00776960">
        <w:rPr>
          <w:color w:val="000000" w:themeColor="text1"/>
        </w:rPr>
        <w:t>esenia vlády Slovenskej republiky</w:t>
      </w:r>
      <w:r w:rsidRPr="00212CF9">
        <w:rPr>
          <w:color w:val="000000" w:themeColor="text1"/>
        </w:rPr>
        <w:t xml:space="preserve"> č. 73 z 24. februára 2016</w:t>
      </w:r>
      <w:r w:rsidR="00776960">
        <w:rPr>
          <w:color w:val="000000" w:themeColor="text1"/>
        </w:rPr>
        <w:t xml:space="preserve">                         </w:t>
      </w:r>
      <w:r w:rsidRPr="00212CF9">
        <w:rPr>
          <w:color w:val="000000" w:themeColor="text1"/>
        </w:rPr>
        <w:t xml:space="preserve"> k Návrhu na určenie gestorských ústredných orgánov štátnej správy a niektorých orgánov verejnej moci, zodpovedných</w:t>
      </w:r>
      <w:r w:rsidR="00776960">
        <w:rPr>
          <w:color w:val="000000" w:themeColor="text1"/>
        </w:rPr>
        <w:t xml:space="preserve"> </w:t>
      </w:r>
      <w:r w:rsidRPr="00212CF9">
        <w:rPr>
          <w:color w:val="000000" w:themeColor="text1"/>
        </w:rPr>
        <w:t>za prebratie a aplikáciu smerníc v z</w:t>
      </w:r>
      <w:r w:rsidR="00776960">
        <w:rPr>
          <w:color w:val="000000" w:themeColor="text1"/>
        </w:rPr>
        <w:t>není bodu A.2 uznesenia vlády Slovenskej republiky</w:t>
      </w:r>
      <w:r w:rsidRPr="00212CF9">
        <w:rPr>
          <w:color w:val="000000" w:themeColor="text1"/>
        </w:rPr>
        <w:t xml:space="preserve"> č. 220 z 8. júna 2016</w:t>
      </w:r>
      <w:r w:rsidR="00776960">
        <w:rPr>
          <w:color w:val="000000" w:themeColor="text1"/>
        </w:rPr>
        <w:t xml:space="preserve"> </w:t>
      </w:r>
      <w:r w:rsidRPr="00212CF9">
        <w:rPr>
          <w:color w:val="000000" w:themeColor="text1"/>
        </w:rPr>
        <w:t xml:space="preserve">k návrhu na zmenu niektorých úloh </w:t>
      </w:r>
      <w:r w:rsidR="00776960">
        <w:rPr>
          <w:color w:val="000000" w:themeColor="text1"/>
        </w:rPr>
        <w:t xml:space="preserve">                          </w:t>
      </w:r>
      <w:r w:rsidRPr="00212CF9">
        <w:rPr>
          <w:color w:val="000000" w:themeColor="text1"/>
        </w:rPr>
        <w:t>z uznesení vlády Slovenskej republiky.</w:t>
      </w:r>
    </w:p>
    <w:p w:rsidR="003B6F3C" w:rsidRPr="00212CF9" w:rsidRDefault="003B6F3C" w:rsidP="003F2025">
      <w:pPr>
        <w:spacing w:after="120"/>
        <w:ind w:firstLine="709"/>
        <w:jc w:val="both"/>
        <w:rPr>
          <w:color w:val="000000" w:themeColor="text1"/>
        </w:rPr>
      </w:pPr>
      <w:r w:rsidRPr="00212CF9">
        <w:rPr>
          <w:color w:val="000000" w:themeColor="text1"/>
        </w:rPr>
        <w:t xml:space="preserve">Návrh zákona sa predkladá za účelom transpozície smernice, pričom všeobecným cieľom návrhu zákona je odstrániť nejasnosti a medzery v súčasnej právnej úprave </w:t>
      </w:r>
      <w:r w:rsidR="003F2025">
        <w:rPr>
          <w:color w:val="000000" w:themeColor="text1"/>
        </w:rPr>
        <w:t xml:space="preserve">                                  </w:t>
      </w:r>
      <w:r w:rsidRPr="00212CF9">
        <w:rPr>
          <w:color w:val="000000" w:themeColor="text1"/>
        </w:rPr>
        <w:t xml:space="preserve">a zabezpečiť vysokú úroveň ochrany cestujúcich pri kúpe zájazdov a spojených cestovných služieb v súlade s predmetnou smernicou. </w:t>
      </w:r>
    </w:p>
    <w:p w:rsidR="003B6F3C" w:rsidRPr="00212CF9" w:rsidRDefault="003B6F3C" w:rsidP="003F2025">
      <w:pPr>
        <w:spacing w:after="120"/>
        <w:ind w:firstLine="709"/>
        <w:jc w:val="both"/>
        <w:rPr>
          <w:rFonts w:eastAsia="Arial Unicode MS"/>
          <w:color w:val="000000" w:themeColor="text1"/>
        </w:rPr>
      </w:pPr>
      <w:r w:rsidRPr="00212CF9">
        <w:rPr>
          <w:color w:val="000000" w:themeColor="text1"/>
        </w:rPr>
        <w:t>Návrhom zákona sa okrem iného zavedú aj nové základné pojmy, pričom okrem užšie špecifikovanej definície zájazdu bude pozitívne aj negatívne vymedzovať nový pojem, ktorým sú „spojené služby</w:t>
      </w:r>
      <w:r w:rsidR="00C25F69">
        <w:rPr>
          <w:color w:val="000000" w:themeColor="text1"/>
        </w:rPr>
        <w:t xml:space="preserve"> cestovného ruchu</w:t>
      </w:r>
      <w:r w:rsidRPr="00212CF9">
        <w:rPr>
          <w:color w:val="000000" w:themeColor="text1"/>
        </w:rPr>
        <w:t xml:space="preserve">“. </w:t>
      </w:r>
    </w:p>
    <w:p w:rsidR="003B6F3C" w:rsidRPr="00212CF9" w:rsidRDefault="003B6F3C" w:rsidP="003F2025">
      <w:pPr>
        <w:spacing w:after="120"/>
        <w:ind w:firstLine="709"/>
        <w:jc w:val="both"/>
        <w:rPr>
          <w:color w:val="000000" w:themeColor="text1"/>
        </w:rPr>
      </w:pPr>
      <w:r w:rsidRPr="00212CF9">
        <w:rPr>
          <w:color w:val="000000" w:themeColor="text1"/>
        </w:rPr>
        <w:t>Každý subjekt, ktorý bude mať záujem ponúkať služby</w:t>
      </w:r>
      <w:r w:rsidR="00C25F69">
        <w:rPr>
          <w:color w:val="000000" w:themeColor="text1"/>
        </w:rPr>
        <w:t xml:space="preserve"> cestovného ruchu</w:t>
      </w:r>
      <w:r w:rsidRPr="00212CF9">
        <w:rPr>
          <w:color w:val="000000" w:themeColor="text1"/>
        </w:rPr>
        <w:t xml:space="preserve"> spĺňajúce definičné kritériá zájazdov, prípadne spojených cestovných služieb, bude povinný vykonávať tieto činnosti iba v postavení cestovnej kancelárie a výlučne na základe živnostenského oprávnenia. Okrem doterajších cestovných kancelárií preto budú po splnení zákonom stanovených podmienok povinné získať živnostenské oprávnenie na podnikanie ako cestovná kancelária aj napríklad rôzne ubytovacie zariadenia, prepravcovia, prenajímatelia motorových vozidiel, či letecké spoločnosti. </w:t>
      </w:r>
    </w:p>
    <w:p w:rsidR="003B6F3C" w:rsidRPr="00212CF9" w:rsidRDefault="003B6F3C" w:rsidP="003F2025">
      <w:pPr>
        <w:spacing w:after="120"/>
        <w:ind w:firstLine="709"/>
        <w:jc w:val="both"/>
        <w:rPr>
          <w:color w:val="000000" w:themeColor="text1"/>
        </w:rPr>
      </w:pPr>
      <w:r w:rsidRPr="00212CF9">
        <w:rPr>
          <w:color w:val="000000" w:themeColor="text1"/>
        </w:rPr>
        <w:t>Okrem povinností, ktoré budú bližšie špecifikované samotným zákonom, bude povinnosťou každej cestovnej kancelárie mať zabezpečenú ochranu pre prípad úpadku v podobe poistenia alebo bankovej záruky v dostatočnej výške, aby boli v prípade jej úpadku uspokojené všetky nároky cestujúcich. Za účelom zabezpečenia tejto ochrany budú cestovnej kancelárii uložené vo vzťahu k finančnej inštitúcii, poskytujúcej finančné krytie, zvýšené informačné povinnosti.</w:t>
      </w:r>
    </w:p>
    <w:p w:rsidR="003B6F3C" w:rsidRPr="00212CF9" w:rsidRDefault="003B6F3C" w:rsidP="003F2025">
      <w:pPr>
        <w:spacing w:after="120"/>
        <w:ind w:firstLine="709"/>
        <w:jc w:val="both"/>
        <w:rPr>
          <w:color w:val="000000" w:themeColor="text1"/>
        </w:rPr>
      </w:pPr>
      <w:r w:rsidRPr="00212CF9">
        <w:rPr>
          <w:color w:val="000000" w:themeColor="text1"/>
        </w:rPr>
        <w:t>Posilní sa tiež informačná povinnosť cestovných kancelárií voči cestujúcim. Návrh zákona tiež bude jasne definovať jednotlivé možnosti zmien v zmluve o zájazde pred začiatkom poskytovania zájazdu. Návrh zákona bude totiž upravovať aj možnosť zníženia ceny, náhradu škody, možnosť nadviazať kontakt s cestovnou kanceláriou prostredníctvom cestovnej agentúry či povinnosť cestovnej kancelárie poskytnúť cestujúcim pomoc.</w:t>
      </w:r>
    </w:p>
    <w:p w:rsidR="003B6F3C" w:rsidRDefault="003B6F3C" w:rsidP="003F2025">
      <w:pPr>
        <w:spacing w:after="120"/>
        <w:ind w:firstLine="709"/>
        <w:jc w:val="both"/>
        <w:rPr>
          <w:color w:val="000000" w:themeColor="text1"/>
        </w:rPr>
      </w:pPr>
      <w:r w:rsidRPr="00212CF9">
        <w:rPr>
          <w:color w:val="000000" w:themeColor="text1"/>
        </w:rPr>
        <w:t>Návrh zákona bude ďalej upravovať pôsobnosť a kompetencie orgánov štátnej správy, ktoré budú zabezpečovať vymožiteľnosť zákona prostredníctvom výkonu štátnych dozorov, ako aj správne delikty v prípade porušení tohto zákona.</w:t>
      </w:r>
    </w:p>
    <w:p w:rsidR="003B6F3C" w:rsidRDefault="003B6F3C" w:rsidP="003F2025">
      <w:pPr>
        <w:spacing w:after="120"/>
        <w:ind w:firstLine="709"/>
        <w:jc w:val="both"/>
        <w:rPr>
          <w:color w:val="000000" w:themeColor="text1"/>
        </w:rPr>
      </w:pPr>
      <w:r w:rsidRPr="003C4FC7">
        <w:rPr>
          <w:color w:val="000000" w:themeColor="text1"/>
        </w:rPr>
        <w:lastRenderedPageBreak/>
        <w:t xml:space="preserve">Návrhom zákona sa tiež odstraňujú nedostatky implementácie Smernice Európskeho parlamentu a Rady 2011/83/EÚ z 25. októbra 2011 o právach spotrebiteľov, ktorou sa mení </w:t>
      </w:r>
      <w:r w:rsidR="003F2025">
        <w:rPr>
          <w:color w:val="000000" w:themeColor="text1"/>
        </w:rPr>
        <w:t xml:space="preserve">                 </w:t>
      </w:r>
      <w:r w:rsidRPr="003C4FC7">
        <w:rPr>
          <w:color w:val="000000" w:themeColor="text1"/>
        </w:rPr>
        <w:t xml:space="preserve">a dopĺňa smernica Rady 93/13/EHS a smernica Európskeho parlamentu a Rady 1999/44/ES </w:t>
      </w:r>
      <w:r w:rsidR="00776960">
        <w:rPr>
          <w:color w:val="000000" w:themeColor="text1"/>
        </w:rPr>
        <w:t xml:space="preserve">                      </w:t>
      </w:r>
      <w:r w:rsidRPr="003C4FC7">
        <w:rPr>
          <w:color w:val="000000" w:themeColor="text1"/>
        </w:rPr>
        <w:t>a ktorou sa zrušuje smernica Rady 85/577/EHS a smernica Európskeho parlamentu a Rady 97/7/ES do vnútroštátneho práva.</w:t>
      </w:r>
    </w:p>
    <w:p w:rsidR="00731C2D" w:rsidRPr="00212CF9" w:rsidRDefault="00731C2D" w:rsidP="00731C2D">
      <w:pPr>
        <w:spacing w:after="120"/>
        <w:ind w:firstLine="709"/>
        <w:jc w:val="both"/>
        <w:rPr>
          <w:color w:val="000000" w:themeColor="text1"/>
        </w:rPr>
      </w:pPr>
      <w:r w:rsidRPr="00731C2D">
        <w:rPr>
          <w:color w:val="000000" w:themeColor="text1"/>
        </w:rPr>
        <w:t>Dátum nadobudnutia účinnosti sa s prihliadnutím na dĺžku legislatívneho procesu ustanovuje tak, aby adresáti zákona mali dostatok času na oboznámenie sa s novou právnou úpravou. Navrho</w:t>
      </w:r>
      <w:r>
        <w:rPr>
          <w:color w:val="000000" w:themeColor="text1"/>
        </w:rPr>
        <w:t>vaná účinnosť zákona je 1. január 2019</w:t>
      </w:r>
      <w:r w:rsidRPr="00731C2D">
        <w:rPr>
          <w:color w:val="000000" w:themeColor="text1"/>
        </w:rPr>
        <w:t>.</w:t>
      </w:r>
    </w:p>
    <w:p w:rsidR="00331A41" w:rsidRPr="00331A41" w:rsidRDefault="00331A41" w:rsidP="00331A41">
      <w:pPr>
        <w:ind w:firstLine="709"/>
        <w:jc w:val="both"/>
        <w:rPr>
          <w:color w:val="000000" w:themeColor="text1"/>
        </w:rPr>
      </w:pPr>
      <w:r w:rsidRPr="00331A41">
        <w:rPr>
          <w:color w:val="000000" w:themeColor="text1"/>
        </w:rPr>
        <w:t xml:space="preserve">Návrh zákona je v súlade s Ústavou Slovenskej republiky, s ústavnými zákonmi a nálezmi Ústavného súdu Slovenskej republiky, so zákonmi a ostatnými všeobecne záväznými právnymi predpismi, medzinárodnými zmluvami, ktorými je Slovenská republika viazaná, ako aj s právom Európskej únie. </w:t>
      </w:r>
    </w:p>
    <w:p w:rsidR="00331A41" w:rsidRDefault="00331A41" w:rsidP="00331A41">
      <w:pPr>
        <w:jc w:val="both"/>
        <w:rPr>
          <w:color w:val="000000" w:themeColor="text1"/>
        </w:rPr>
      </w:pPr>
    </w:p>
    <w:p w:rsidR="003B6F3C" w:rsidRDefault="003B6F3C" w:rsidP="003F2025">
      <w:pPr>
        <w:ind w:firstLine="709"/>
        <w:jc w:val="both"/>
        <w:rPr>
          <w:color w:val="000000" w:themeColor="text1"/>
        </w:rPr>
      </w:pPr>
      <w:r w:rsidRPr="00212CF9">
        <w:rPr>
          <w:color w:val="000000" w:themeColor="text1"/>
        </w:rPr>
        <w:t>Predkladaný návrh zákona nepredpokladá vplyvy na rozpočet verejnej správy</w:t>
      </w:r>
      <w:r w:rsidR="00D30EED">
        <w:rPr>
          <w:color w:val="000000" w:themeColor="text1"/>
        </w:rPr>
        <w:t xml:space="preserve"> ani na informatizáciu</w:t>
      </w:r>
      <w:r w:rsidRPr="00212CF9">
        <w:rPr>
          <w:color w:val="000000" w:themeColor="text1"/>
        </w:rPr>
        <w:t xml:space="preserve">. Návrh zákona bude mať negatívne </w:t>
      </w:r>
      <w:r w:rsidR="00D30EED">
        <w:rPr>
          <w:color w:val="000000" w:themeColor="text1"/>
        </w:rPr>
        <w:t xml:space="preserve">aj pozitívne </w:t>
      </w:r>
      <w:r w:rsidRPr="00212CF9">
        <w:rPr>
          <w:color w:val="000000" w:themeColor="text1"/>
        </w:rPr>
        <w:t>vplyvy na p</w:t>
      </w:r>
      <w:r w:rsidR="00D30EED">
        <w:rPr>
          <w:color w:val="000000" w:themeColor="text1"/>
        </w:rPr>
        <w:t>odnikateľské prostredie a takisto pozitívne aj negatívne</w:t>
      </w:r>
      <w:r w:rsidRPr="00212CF9">
        <w:rPr>
          <w:color w:val="000000" w:themeColor="text1"/>
        </w:rPr>
        <w:t xml:space="preserve"> sociálne vplyvy</w:t>
      </w:r>
      <w:r w:rsidR="00D30EED">
        <w:rPr>
          <w:color w:val="000000" w:themeColor="text1"/>
        </w:rPr>
        <w:t xml:space="preserve">. </w:t>
      </w:r>
      <w:r w:rsidRPr="00212CF9">
        <w:rPr>
          <w:color w:val="000000" w:themeColor="text1"/>
        </w:rPr>
        <w:t>Vplyvy na životné prostredie sa nepredpokladajú.</w:t>
      </w:r>
    </w:p>
    <w:p w:rsidR="00327746" w:rsidRDefault="00327746" w:rsidP="003F2025">
      <w:pPr>
        <w:ind w:firstLine="709"/>
      </w:pPr>
      <w:bookmarkStart w:id="0" w:name="_GoBack"/>
      <w:bookmarkEnd w:id="0"/>
    </w:p>
    <w:sectPr w:rsidR="00327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3C"/>
    <w:rsid w:val="00327746"/>
    <w:rsid w:val="00331A41"/>
    <w:rsid w:val="003B6F3C"/>
    <w:rsid w:val="003F2025"/>
    <w:rsid w:val="00731C2D"/>
    <w:rsid w:val="00776960"/>
    <w:rsid w:val="00B147F5"/>
    <w:rsid w:val="00C25F69"/>
    <w:rsid w:val="00D30E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B6F3C"/>
    <w:pPr>
      <w:spacing w:after="0" w:line="240" w:lineRule="auto"/>
    </w:pPr>
    <w:rPr>
      <w:rFonts w:eastAsia="Times New Roman"/>
      <w:lang w:eastAsia="sk-SK"/>
    </w:rPr>
  </w:style>
  <w:style w:type="paragraph" w:styleId="Nadpis5">
    <w:name w:val="heading 5"/>
    <w:basedOn w:val="Normlny"/>
    <w:next w:val="Normlny"/>
    <w:link w:val="Nadpis5Char"/>
    <w:rsid w:val="003B6F3C"/>
    <w:pPr>
      <w:keepNext/>
      <w:keepLines/>
      <w:spacing w:before="220" w:after="40" w:line="276" w:lineRule="auto"/>
      <w:contextualSpacing/>
      <w:outlineLvl w:val="4"/>
    </w:pPr>
    <w:rPr>
      <w:rFonts w:ascii="Calibri" w:eastAsia="Calibri" w:hAnsi="Calibri" w:cs="Calibri"/>
      <w:b/>
      <w:color w:val="000000"/>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3B6F3C"/>
    <w:rPr>
      <w:rFonts w:ascii="Calibri" w:eastAsia="Calibri" w:hAnsi="Calibri" w:cs="Calibri"/>
      <w:b/>
      <w:color w:val="000000"/>
      <w:sz w:val="22"/>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B6F3C"/>
    <w:pPr>
      <w:spacing w:after="0" w:line="240" w:lineRule="auto"/>
    </w:pPr>
    <w:rPr>
      <w:rFonts w:eastAsia="Times New Roman"/>
      <w:lang w:eastAsia="sk-SK"/>
    </w:rPr>
  </w:style>
  <w:style w:type="paragraph" w:styleId="Nadpis5">
    <w:name w:val="heading 5"/>
    <w:basedOn w:val="Normlny"/>
    <w:next w:val="Normlny"/>
    <w:link w:val="Nadpis5Char"/>
    <w:rsid w:val="003B6F3C"/>
    <w:pPr>
      <w:keepNext/>
      <w:keepLines/>
      <w:spacing w:before="220" w:after="40" w:line="276" w:lineRule="auto"/>
      <w:contextualSpacing/>
      <w:outlineLvl w:val="4"/>
    </w:pPr>
    <w:rPr>
      <w:rFonts w:ascii="Calibri" w:eastAsia="Calibri" w:hAnsi="Calibri" w:cs="Calibri"/>
      <w:b/>
      <w:color w:val="000000"/>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3B6F3C"/>
    <w:rPr>
      <w:rFonts w:ascii="Calibri" w:eastAsia="Calibri" w:hAnsi="Calibri" w:cs="Calibri"/>
      <w:b/>
      <w:color w:val="000000"/>
      <w:sz w:val="22"/>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2018-02-14T09:00:00Z</dcterms:created>
  <dcterms:modified xsi:type="dcterms:W3CDTF">2018-02-14T09:01:00Z</dcterms:modified>
</cp:coreProperties>
</file>