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t>Na základe § 70 ods. 2 zákona Národnej rady Slovenskej republiky č. 350/1996 Z. z. o rokovacom poriadku Národnej rady Slovenskej republiky v znení zákona č. 399/2015 Z. z., Ministerstvo školstva, vedy, výskumu a športu Slovenskej republiky (ďalej len „ministerstvo“) predkladá Návrh poslancov Národnej rady Slovenskej republiky Evy Smolíkovej, Andreja Danka, Tibora Bernaťáka a Tibora Jančulu na vydanie zákona, ktorým sa mení a dopĺňa zákon č. 596/2003 Z. z. o štátnej správe v školstve a školskej samospráve a o zmene a doplnení niektorých zákonov v znení neskorších predpisov, parlamentná tlač 775 (ďalej len „poslanecký návrh zákona“).</w:t>
      </w:r>
    </w:p>
    <w:p w:rsidR="003B2427" w:rsidRDefault="003B2427">
      <w:pPr>
        <w:pStyle w:val="Normlnywebov"/>
        <w:spacing w:before="0" w:beforeAutospacing="0" w:after="240" w:afterAutospacing="0"/>
        <w:jc w:val="both"/>
        <w:divId w:val="922224565"/>
      </w:pPr>
      <w:r>
        <w:t>Ministerstvo k predloženému poslaneckému návrhu zákona uvádza:</w:t>
      </w: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rPr>
          <w:rStyle w:val="Siln"/>
        </w:rPr>
        <w:t>Všeobecne</w:t>
      </w: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t>Cieľom poslaneckého návrhu zákona je odstrániť nesprávnu prax, v rámci ktorej riaditelia školských zariadení vydávajú vo veciach výchovy a vzdelávania rozhodnutia v správnom konaní. Odstránenie uvedeného problému je potrebné aj vzhľadom na zákon o e-Governmente, ktorý ustanovuje orgánom štátnej správy vydávať a doručovať rozhodnutia v správnom konaní elektronicky.</w:t>
      </w: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t>Ustanovenia zákona č. 596/2003 Z. z., týkajúce sa siete škôl a školských zariadení a Centrálneho registra škôl, školských zariadení, elokovaných pracovísk a zriaďovateľov, sa dopĺňajú alebo precizujú tak, aby umožnili ministerstvu ako správcovi a prevádzkovateľovi centrálneho registra plnenie úloh voči Registru právnických osôb, podnikateľov a orgánov verejnej moci.</w:t>
      </w: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t>Navrhuje sa vylúčiť všeobecný predpis o správnom konaní pri rozhodovaní ministerstva vo veciach experimentálneho overovania podľa § 14 školského zákona vzhľadom na špecifiká rozhodovacích procesov, ktoré uvedený inštitút zahŕňa.</w:t>
      </w:r>
    </w:p>
    <w:p w:rsidR="003B2427" w:rsidRDefault="003B2427">
      <w:pPr>
        <w:pStyle w:val="Normlnywebov"/>
        <w:spacing w:before="0" w:beforeAutospacing="0" w:after="240" w:afterAutospacing="0"/>
        <w:jc w:val="both"/>
        <w:divId w:val="922224565"/>
      </w:pPr>
      <w:r>
        <w:t>Poslanecký návrh zákona nemá podľa predkladateľov vplyv na rozpočet verejnej správy, sociálne vplyvy, vplyvy na podnikateľské prostredie, životné prostredie, na informatizáciu spoločnosti ani na služby verejnej správy pre občana.</w:t>
      </w: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rPr>
          <w:rStyle w:val="Siln"/>
        </w:rPr>
        <w:t>Stanovisko</w:t>
      </w: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t>Ministerstvo zaujíma k predloženému poslaneckému návrhu zákona nasledovné stanovisko:</w:t>
      </w:r>
    </w:p>
    <w:p w:rsidR="003B2427" w:rsidRDefault="003B2427">
      <w:pPr>
        <w:pStyle w:val="Normlnywebov"/>
        <w:spacing w:before="0" w:beforeAutospacing="0" w:after="120" w:afterAutospacing="0"/>
        <w:jc w:val="both"/>
        <w:divId w:val="922224565"/>
      </w:pPr>
      <w:r>
        <w:t xml:space="preserve">Ministerstvo oceňuje poslanecký návrh zákona z dôvodu, že môže prispieť k správnej aplikácii zákona č. 596/2003 Z. z. a správneho poriadku v rámci rozhodovacích procesov v školách a školských zariadeniach a k zabezpečeniu fungovania referenčného Registra právnických osôb, podnikateľov a orgánov verejnej moci, medzi ktorého zdrojové registre patrí aj Centrálny register škôl, školských zariadení, elokovaných pracovísk a zriaďovateľov, prevádzkovaný ministerstvom. Z uvedeného dôvodu ministerstvo s poslaneckým návrhom zákona </w:t>
      </w:r>
      <w:r>
        <w:rPr>
          <w:rStyle w:val="Siln"/>
        </w:rPr>
        <w:t>súhlasí</w:t>
      </w:r>
      <w:r>
        <w:t>.</w:t>
      </w:r>
    </w:p>
    <w:p w:rsidR="003B2427" w:rsidRDefault="003B2427">
      <w:pPr>
        <w:pStyle w:val="Normlnywebov"/>
        <w:spacing w:before="0" w:beforeAutospacing="0" w:after="0" w:afterAutospacing="0"/>
        <w:jc w:val="both"/>
        <w:divId w:val="922224565"/>
      </w:pPr>
      <w:r>
        <w:rPr>
          <w:rStyle w:val="Siln"/>
        </w:rPr>
        <w:t xml:space="preserve">Záverom ministerstvo odporúča vláde Slovenskej republiky, aby s predloženým návrhom </w:t>
      </w:r>
      <w:r>
        <w:t xml:space="preserve">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 znení neskorších predpisov (tlač 775) </w:t>
      </w:r>
      <w:r>
        <w:rPr>
          <w:rStyle w:val="Siln"/>
        </w:rPr>
        <w:t> vyslovila súhlas.</w:t>
      </w:r>
    </w:p>
    <w:p w:rsidR="00E14E7F" w:rsidRDefault="003B2427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2427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3B2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7.12.2017 11:53:16"/>
    <f:field ref="objchangedby" par="" text="Administrator, System"/>
    <f:field ref="objmodifiedat" par="" text="27.12.2017 11:53:1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A51634-6B27-4757-8C1B-FE44649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2017-12-27T10:53:00Z</dcterms:created>
  <dcterms:modified xsi:type="dcterms:W3CDTF">2017-12-27T10:53:00Z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vzdelávanie_x000d__x000a_Štátna správa_x000d__x000a_Informácie a informačný systém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Evy Smolíkovej, Andreja Danka, Tibora Bernaťáka a Tibora Jančulu na vydanie zákona, ktorým sa mení a dopĺňa zákon č. 596/2003 Z. z. o štátnej správe v školstve a školskej samospráve a o zmene a doplnení </vt:lpwstr>
  </property>
  <property name="FSC#SKEDITIONSLOVLEX@103.510:rezortcislopredpis" pid="17" fmtid="{D5CDD505-2E9C-101B-9397-08002B2CF9AE}">
    <vt:lpwstr>2017-17446-PK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LP/2017/908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 (tlač 775).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6pt;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č.&amp;nbsp;596/2003 Z. z. o štátnej správe v&amp;nbsp;školstve a školskej samospráve a o zmene a doplnení niektorých zákonov v znení neskorších predpisov, parlamentná tlač 775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odstrániť nesprávnu prax, v&amp;nbsp;rámci ktorej riaditelia školských zariadení vydávajú vo veciach výchovy a&amp;nbsp;vzdelávania rozhodnutia v&amp;nbsp;správnom konaní. Odstránenie uvedeného problému je potrebné aj vzhľadom na zákon o e-Governmente, ktorý ustanovuje orgánom štátnej správy vydávať a&amp;nbsp;doručovať rozhodnutia v&amp;nbsp;správnom konaní elektronicky.&lt;/p&gt;&lt;p style="margin: 0cm 0cm 6pt; text-align: justify; -ms-text-justify: inter-ideograph;"&gt;Ustanovenia zákona č. 596/2003 Z. z., týkajúce sa siete škôl a&amp;nbsp;školských zariadení a&amp;nbsp;Centrálneho registra škôl, školských zariadení, elokovaných pracovísk a&amp;nbsp;zriaďovateľov, sa dopĺňajú alebo&amp;nbsp;precizujú tak, aby umožnili ministerstvu ako správcovi a&amp;nbsp;prevádzkovateľovi centrálneho registra plnenie úloh voči&amp;nbsp;Registru právnických osôb, podnikateľov a&amp;nbsp;orgánov verejnej moci.&lt;/p&gt;&lt;p style="margin: 0cm 0cm 6pt; text-align: justify; -ms-text-justify: inter-ideograph;"&gt;Navrhuje sa vylúčiť všeobecný predpis o&amp;nbsp;správnom konaní pri rozhodovaní ministerstva vo&amp;nbsp;veciach experimentálneho overovania podľa § 14 školského zákona vzhľadom na špecifiká rozhodovacích procesov, ktoré uvedený inštitút zahŕňa.&lt;/p&gt;&lt;p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6pt; text-align: justify; -ms-text-justify: inter-ideograph;"&gt;Ministerstvo zaujíma k&amp;nbsp;predloženému poslaneckému návrhu zákona nasledovné stanovisko:&lt;/p&gt;&lt;p style="margin: 0cm 0cm 6pt; text-align: justify; -ms-text-justify: inter-ideograph;"&gt;Ministerstvo oceňuje poslanecký návrh zákona z&amp;nbsp;dôvodu, že môže prispieť k správnej aplikácii zákona č. 596/2003 Z. z. a&amp;nbsp;správneho poriadku v&amp;nbsp;rámci rozhodovacích procesov v&amp;nbsp;školách a&amp;nbsp;školských zariadeniach a&amp;nbsp;k zabezpečeniu fungovania referenčného Registra právnických osôb, podnikateľov a&amp;nbsp;orgánov verejnej moci, medzi ktorého zdrojové registre patrí aj&amp;nbsp;Centrálny register škôl, školských zariadení, elokovaných pracovísk a&amp;nbsp;zriaďovateľov, prevádzkovaný ministerstvom. Z&amp;nbsp;uvedeného dôvodu ministerstvo 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v&amp;nbsp;znení neskorších predpisov (tlač 775) &lt;strong&gt;&amp;nbsp;vyslovila súhlas.&lt;/strong&gt;&lt;/p&gt;</vt:lpwstr>
  </property>
  <property name="FSC#COOSYSTEM@1.1:Container" pid="130" fmtid="{D5CDD505-2E9C-101B-9397-08002B2CF9AE}">
    <vt:lpwstr>COO.2145.1000.3.2342954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>niektorých zákonov v znení neskorších predpisov (tlač 775)</vt:lpwstr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niektorých zákonov v znení neskorších predpisov (tlač 775)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hlavný štátny radca</vt:lpwstr>
  </property>
  <property name="FSC#SKEDITIONSLOVLEX@103.510:funkciaPredAkuzativ" pid="142" fmtid="{D5CDD505-2E9C-101B-9397-08002B2CF9AE}">
    <vt:lpwstr>hlavnému štátnemu radcovi</vt:lpwstr>
  </property>
  <property name="FSC#SKEDITIONSLOVLEX@103.510:funkciaPredDativ" pid="143" fmtid="{D5CDD505-2E9C-101B-9397-08002B2CF9AE}">
    <vt:lpwstr>hlavného štátneho radcu</vt:lpwstr>
  </property>
  <property name="FSC#SKEDITIONSLOVLEX@103.510:funkciaZodpPred" pid="144" fmtid="{D5CDD505-2E9C-101B-9397-08002B2CF9AE}">
    <vt:lpwstr>ministerka školstva, vedy, výskumu a športu Slovenskej republiky</vt:lpwstr>
  </property>
  <property name="FSC#SKEDITIONSLOVLEX@103.510:funkciaZodpPredAkuzativ" pid="145" fmtid="{D5CDD505-2E9C-101B-9397-08002B2CF9AE}">
    <vt:lpwstr>ministerke školstva, vedy, výskumu a športu Slovenskej republiky</vt:lpwstr>
  </property>
  <property name="FSC#SKEDITIONSLOVLEX@103.510:funkciaZodpPredDativ" pid="146" fmtid="{D5CDD505-2E9C-101B-9397-08002B2CF9AE}">
    <vt:lpwstr>ministerky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Martina Lubyová_x000d__x000a_ministerka školstva, vedy, výskumu a športu Slovenskej republiky</vt:lpwstr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