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D8" w:rsidRPr="00A64D2D" w:rsidRDefault="00987DD8" w:rsidP="00987DD8">
      <w:pPr>
        <w:widowControl/>
        <w:jc w:val="center"/>
        <w:rPr>
          <w:b/>
          <w:caps/>
          <w:color w:val="000000"/>
          <w:spacing w:val="30"/>
        </w:rPr>
      </w:pPr>
      <w:r w:rsidRPr="00A64D2D">
        <w:rPr>
          <w:b/>
          <w:caps/>
          <w:color w:val="000000"/>
          <w:spacing w:val="30"/>
        </w:rPr>
        <w:t>Dôvodová správa</w:t>
      </w:r>
    </w:p>
    <w:p w:rsidR="00987DD8" w:rsidRPr="00A64D2D" w:rsidRDefault="00987DD8" w:rsidP="00987DD8">
      <w:pPr>
        <w:widowControl/>
        <w:jc w:val="both"/>
        <w:rPr>
          <w:color w:val="000000"/>
        </w:rPr>
      </w:pPr>
    </w:p>
    <w:p w:rsidR="00987DD8" w:rsidRPr="00A64D2D" w:rsidRDefault="00987DD8" w:rsidP="00987DD8">
      <w:pPr>
        <w:widowControl/>
        <w:jc w:val="both"/>
        <w:rPr>
          <w:color w:val="000000"/>
        </w:rPr>
      </w:pPr>
    </w:p>
    <w:p w:rsidR="00987DD8" w:rsidRPr="00F75375" w:rsidRDefault="00987DD8" w:rsidP="00F75375">
      <w:pPr>
        <w:widowControl/>
        <w:jc w:val="both"/>
        <w:rPr>
          <w:b/>
          <w:color w:val="000000"/>
        </w:rPr>
      </w:pPr>
      <w:r w:rsidRPr="00F75375">
        <w:rPr>
          <w:b/>
          <w:color w:val="000000"/>
        </w:rPr>
        <w:t>Všeobecná časť</w:t>
      </w:r>
    </w:p>
    <w:p w:rsidR="00F75375" w:rsidRPr="00F75375" w:rsidRDefault="00F75375" w:rsidP="00F75375">
      <w:pPr>
        <w:pStyle w:val="Odsekzoznamu"/>
        <w:widowControl/>
        <w:jc w:val="both"/>
        <w:rPr>
          <w:b/>
          <w:color w:val="000000"/>
        </w:rPr>
      </w:pPr>
    </w:p>
    <w:p w:rsidR="008A7A40" w:rsidRDefault="003852B6" w:rsidP="0038750E">
      <w:pPr>
        <w:widowControl/>
        <w:ind w:firstLine="708"/>
        <w:jc w:val="both"/>
        <w:rPr>
          <w:noProof/>
        </w:rPr>
      </w:pPr>
      <w:r>
        <w:rPr>
          <w:noProof/>
        </w:rPr>
        <w:t>N</w:t>
      </w:r>
      <w:r w:rsidRPr="00B36C45">
        <w:rPr>
          <w:noProof/>
        </w:rPr>
        <w:t xml:space="preserve">ávrh </w:t>
      </w:r>
      <w:r w:rsidRPr="002B4343">
        <w:rPr>
          <w:color w:val="000000"/>
        </w:rPr>
        <w:t>zákona</w:t>
      </w:r>
      <w:r w:rsidR="00955A67">
        <w:rPr>
          <w:color w:val="000000"/>
        </w:rPr>
        <w:t>,</w:t>
      </w:r>
      <w:r w:rsidR="00955A67" w:rsidRPr="002B4343">
        <w:rPr>
          <w:color w:val="000000"/>
        </w:rPr>
        <w:t xml:space="preserve"> ktorým sa mení a dopĺňa zákon č. 207/2009 </w:t>
      </w:r>
      <w:r w:rsidR="00955A67">
        <w:rPr>
          <w:color w:val="000000"/>
        </w:rPr>
        <w:t xml:space="preserve">Z. z. </w:t>
      </w:r>
      <w:r w:rsidR="00955A67" w:rsidRPr="002B4343">
        <w:rPr>
          <w:color w:val="000000"/>
        </w:rPr>
        <w:t xml:space="preserve">o podmienkach vývozu a dovozu predmetu kultúrnej hodnoty a o doplnení zákona č. 652/2004 Z. z. </w:t>
      </w:r>
      <w:r w:rsidR="00585637">
        <w:rPr>
          <w:color w:val="000000"/>
        </w:rPr>
        <w:t xml:space="preserve">                 </w:t>
      </w:r>
      <w:r w:rsidR="00955A67" w:rsidRPr="002B4343">
        <w:rPr>
          <w:color w:val="000000"/>
        </w:rPr>
        <w:t>o orgánoch štátnej správy v colníctve a o zmene a doplnení niektorých zákonov v znení neskorších predpisov v znení zákona č. 38/2014 Z. z. a ktorým sa menia a dopĺňajú niektoré zákony</w:t>
      </w:r>
      <w:r w:rsidR="00955A67">
        <w:rPr>
          <w:noProof/>
        </w:rPr>
        <w:t xml:space="preserve"> </w:t>
      </w:r>
      <w:r w:rsidR="002C34FA">
        <w:rPr>
          <w:noProof/>
        </w:rPr>
        <w:t>(ďalej len „návrh zákona“)</w:t>
      </w:r>
      <w:r w:rsidR="00B140E6">
        <w:rPr>
          <w:noProof/>
        </w:rPr>
        <w:t xml:space="preserve"> </w:t>
      </w:r>
      <w:r>
        <w:rPr>
          <w:noProof/>
        </w:rPr>
        <w:t>sa</w:t>
      </w:r>
      <w:r w:rsidR="00425E08">
        <w:rPr>
          <w:noProof/>
        </w:rPr>
        <w:t xml:space="preserve"> </w:t>
      </w:r>
      <w:r w:rsidRPr="00B36C45">
        <w:rPr>
          <w:noProof/>
        </w:rPr>
        <w:t>predkladá do legislatívneho procesu</w:t>
      </w:r>
      <w:r w:rsidRPr="003852B6">
        <w:rPr>
          <w:noProof/>
        </w:rPr>
        <w:t xml:space="preserve"> </w:t>
      </w:r>
      <w:r w:rsidR="00BF4D88">
        <w:rPr>
          <w:noProof/>
        </w:rPr>
        <w:t>na základe</w:t>
      </w:r>
      <w:r w:rsidR="003F2F76">
        <w:rPr>
          <w:noProof/>
        </w:rPr>
        <w:t xml:space="preserve"> </w:t>
      </w:r>
      <w:r w:rsidR="00425E08" w:rsidRPr="008B6ACC">
        <w:rPr>
          <w:noProof/>
        </w:rPr>
        <w:t xml:space="preserve">Plánu legislatívnych úloh vlády </w:t>
      </w:r>
      <w:r w:rsidR="00425E08">
        <w:rPr>
          <w:noProof/>
        </w:rPr>
        <w:t>Slovenskej repu</w:t>
      </w:r>
      <w:r w:rsidR="002F2EA4">
        <w:rPr>
          <w:noProof/>
        </w:rPr>
        <w:t>bliky na rok 2017</w:t>
      </w:r>
      <w:r w:rsidR="00486D80">
        <w:rPr>
          <w:noProof/>
        </w:rPr>
        <w:t>, úlo</w:t>
      </w:r>
      <w:r w:rsidR="00A4700D">
        <w:rPr>
          <w:noProof/>
        </w:rPr>
        <w:t>h</w:t>
      </w:r>
      <w:r w:rsidR="00486D80">
        <w:rPr>
          <w:noProof/>
        </w:rPr>
        <w:t>a č. 3 na mesiac december</w:t>
      </w:r>
      <w:r w:rsidR="002F2EA4">
        <w:rPr>
          <w:noProof/>
        </w:rPr>
        <w:t>.</w:t>
      </w:r>
    </w:p>
    <w:p w:rsidR="003A76E0" w:rsidRDefault="003A76E0" w:rsidP="0038750E">
      <w:pPr>
        <w:ind w:firstLine="708"/>
        <w:jc w:val="both"/>
      </w:pPr>
      <w:r>
        <w:t>Návrh zákona bol vypracovaný na základe požiadaviek vyplývajúcich z aplikačnej praxe, z podnetov poradného orgánu ministerstva kultúry, ktorým je Komisia na ochranu súčastí kultúrneho dedičstva, na ktoré sa vzťahuje osobitný právny režim vo vzťahu k zahraničiu, ako aj z podnetov vlastníkov predmetov kultúrnej hodnoty.</w:t>
      </w:r>
      <w:r w:rsidR="001D3FB6">
        <w:t xml:space="preserve"> Predkladateľ pri príprave návrhu zákona spolupracoval s Pamiatkovým úradom S</w:t>
      </w:r>
      <w:r w:rsidR="0038750E">
        <w:t>lovenskej republiky</w:t>
      </w:r>
      <w:r w:rsidR="001D3FB6">
        <w:t xml:space="preserve">, Slovenskou národnou knižnicou, </w:t>
      </w:r>
      <w:r w:rsidR="008B19A3">
        <w:t>Slovenským národným múzeo</w:t>
      </w:r>
      <w:r w:rsidR="001D3FB6">
        <w:t>m, Slovenskou národnou galériou, Slovenským technickým múzeom a Múzeom Slovenského národného povstania.</w:t>
      </w:r>
    </w:p>
    <w:p w:rsidR="0000713B" w:rsidRDefault="0000713B" w:rsidP="0000713B">
      <w:pPr>
        <w:ind w:firstLine="708"/>
        <w:jc w:val="both"/>
      </w:pPr>
      <w:r>
        <w:t xml:space="preserve">Návrh zákona </w:t>
      </w:r>
      <w:r w:rsidRPr="00BF57F4">
        <w:t xml:space="preserve">precizuje </w:t>
      </w:r>
      <w:r>
        <w:t>predmet zákona</w:t>
      </w:r>
      <w:r w:rsidRPr="00BF57F4">
        <w:t xml:space="preserve"> z dôvodu zrozumiteľného rozlíšenia vývozných situácií spadajúcich pod úpravu zákona č. 207/2009 Z. z. od vývozných situácií spadajúcich pod úpravu osobitného predpisu, ktorým je Nariadenie Rady (ES) č. 116/2009      zo dňa 18. decembra 2008 o vývoze tovaru kultúrneho charakteru (kodifikované znenie) (Ú. v. EÚ L 39, 10. 2. 2009).</w:t>
      </w:r>
      <w:r>
        <w:t xml:space="preserve"> Podmienky vývozu predmetu kultúrnej hodnoty podľa návrhu zákona sa vzťahujú na vývoz predmetu kultúrnej hodnoty z územia Slovenskej republiky v rámci colného územia Európskej únie ako aj z colného územia Európskej únie, ak sa na takýto vývoz nevzťahujú podmienky podľa osobitného predpisu.</w:t>
      </w:r>
    </w:p>
    <w:p w:rsidR="003A76E0" w:rsidRDefault="003A76E0" w:rsidP="003A76E0">
      <w:pPr>
        <w:ind w:firstLine="708"/>
        <w:jc w:val="both"/>
      </w:pPr>
      <w:r>
        <w:t xml:space="preserve">Návrh zákona </w:t>
      </w:r>
      <w:r w:rsidRPr="005444E1">
        <w:t xml:space="preserve">rozširuje okruh predmetov kultúrnej hodnoty, na ktoré sa podmienky vývozu z územia </w:t>
      </w:r>
      <w:r>
        <w:t>Slovenskej republiky</w:t>
      </w:r>
      <w:r w:rsidR="0038750E">
        <w:t xml:space="preserve"> upravené zákonom č. 207/2009 Z. z.</w:t>
      </w:r>
      <w:r>
        <w:t xml:space="preserve"> nevzťahujú, a to</w:t>
      </w:r>
      <w:r w:rsidRPr="005444E1">
        <w:t xml:space="preserve"> o predmety dovezené na územie Slovenskej republiky</w:t>
      </w:r>
      <w:r>
        <w:t>, ktoré boli prepust</w:t>
      </w:r>
      <w:r w:rsidRPr="005444E1">
        <w:t xml:space="preserve">ené do colného režimu dočasné použitie </w:t>
      </w:r>
      <w:r w:rsidR="0056587E">
        <w:t>podľa Colného kódexu Únie</w:t>
      </w:r>
      <w:r>
        <w:t xml:space="preserve">. </w:t>
      </w:r>
      <w:r>
        <w:rPr>
          <w:color w:val="000000"/>
        </w:rPr>
        <w:t>O</w:t>
      </w:r>
      <w:r w:rsidRPr="00B96C4E">
        <w:rPr>
          <w:color w:val="000000"/>
        </w:rPr>
        <w:t>bsahovo sa spresňuje zoznam kategórií predmetov kultúrnej hodnoty, ktorých vývoz z územia Slovenskej republiky podlieha podmienkam podľa tohto zákona</w:t>
      </w:r>
      <w:r>
        <w:rPr>
          <w:color w:val="000000"/>
        </w:rPr>
        <w:t xml:space="preserve"> (vrátane zavedenia ďalších identifikačných znakov</w:t>
      </w:r>
      <w:r w:rsidR="0038750E">
        <w:rPr>
          <w:color w:val="000000"/>
        </w:rPr>
        <w:t xml:space="preserve"> predmetov kultúrnej hodnoty</w:t>
      </w:r>
      <w:r>
        <w:rPr>
          <w:color w:val="000000"/>
        </w:rPr>
        <w:t xml:space="preserve"> – finančný prah a</w:t>
      </w:r>
      <w:r w:rsidR="003231C0">
        <w:rPr>
          <w:color w:val="000000"/>
        </w:rPr>
        <w:t> </w:t>
      </w:r>
      <w:proofErr w:type="spellStart"/>
      <w:r>
        <w:rPr>
          <w:color w:val="000000"/>
        </w:rPr>
        <w:t>slovacikálnosť</w:t>
      </w:r>
      <w:proofErr w:type="spellEnd"/>
      <w:r w:rsidR="003231C0">
        <w:rPr>
          <w:color w:val="000000"/>
        </w:rPr>
        <w:t xml:space="preserve"> predmetu</w:t>
      </w:r>
      <w:r>
        <w:rPr>
          <w:color w:val="000000"/>
        </w:rPr>
        <w:t>)</w:t>
      </w:r>
      <w:r w:rsidRPr="00B96C4E">
        <w:rPr>
          <w:color w:val="000000"/>
        </w:rPr>
        <w:t>.</w:t>
      </w:r>
      <w:r>
        <w:t xml:space="preserve"> Zavádza sa nové tlačivo povolenia na vývoz predmetu kultúrnej hodnoty z územia Slovenskej republiky, ktoré sa </w:t>
      </w:r>
      <w:r w:rsidRPr="00B96C4E">
        <w:rPr>
          <w:color w:val="000000"/>
        </w:rPr>
        <w:t>obsahovo zosúlaďuje</w:t>
      </w:r>
      <w:r w:rsidR="00436800">
        <w:rPr>
          <w:color w:val="000000"/>
        </w:rPr>
        <w:t xml:space="preserve"> s navrhovaným</w:t>
      </w:r>
      <w:r w:rsidR="002D57D7">
        <w:rPr>
          <w:color w:val="000000"/>
        </w:rPr>
        <w:t>i</w:t>
      </w:r>
      <w:r w:rsidR="00436800">
        <w:rPr>
          <w:color w:val="000000"/>
        </w:rPr>
        <w:t xml:space="preserve"> zmenami zákona</w:t>
      </w:r>
      <w:r w:rsidR="005F7C97">
        <w:rPr>
          <w:color w:val="000000"/>
        </w:rPr>
        <w:t xml:space="preserve"> </w:t>
      </w:r>
      <w:r w:rsidR="00436800">
        <w:rPr>
          <w:color w:val="000000"/>
        </w:rPr>
        <w:t>a</w:t>
      </w:r>
      <w:r w:rsidRPr="00B96C4E">
        <w:rPr>
          <w:color w:val="000000"/>
        </w:rPr>
        <w:t xml:space="preserve"> s medzinárodnými štandardmi pre tlačivo povolenia na vývoz predmetu kultúrnej hodnoty z územia krajiny</w:t>
      </w:r>
      <w:r w:rsidR="003231C0">
        <w:rPr>
          <w:color w:val="000000"/>
        </w:rPr>
        <w:t xml:space="preserve"> vývozu</w:t>
      </w:r>
      <w:r w:rsidRPr="00B96C4E">
        <w:rPr>
          <w:color w:val="000000"/>
        </w:rPr>
        <w:t>.</w:t>
      </w:r>
      <w:r>
        <w:t xml:space="preserve"> V súvislosti s navrhovanými zmenami zákona sa vypúšťa ustanovenie upravujúce dočasný vývoz predmetu kultúrnej hodnoty a</w:t>
      </w:r>
      <w:r w:rsidR="0038750E">
        <w:t xml:space="preserve"> s </w:t>
      </w:r>
      <w:r>
        <w:t>ním súvisiace tlačivá.</w:t>
      </w:r>
    </w:p>
    <w:p w:rsidR="006F5EB4" w:rsidRPr="000340AF" w:rsidRDefault="006F5EB4" w:rsidP="006F5EB4">
      <w:pPr>
        <w:ind w:firstLine="708"/>
        <w:jc w:val="both"/>
      </w:pPr>
      <w:r w:rsidRPr="000340AF">
        <w:t>Vychádzajúc zo skúseností získaných z doterajšej aplikačnej praxe, s cieľom zefektívnenia, spružnenia celého procesu posudzovania žiadosti vlastníka predmetu kultúrnej hodnoty o povolenie vývozu, ako aj s cieľom zabezpečenia adekvátneho odborného posúdenia predmetu kultúrnej hodnoty subjektmi relevantnými pre oblasť ochrany hnuteľného kultúrneho dedičstva (inštitucionálnymi autoritami) sa upravuje:</w:t>
      </w:r>
    </w:p>
    <w:p w:rsidR="006F5EB4" w:rsidRPr="000340AF" w:rsidRDefault="006F5EB4" w:rsidP="006F5EB4">
      <w:pPr>
        <w:ind w:firstLine="708"/>
        <w:jc w:val="both"/>
      </w:pPr>
      <w:r w:rsidRPr="000340AF">
        <w:t>-</w:t>
      </w:r>
      <w:r w:rsidRPr="000340AF">
        <w:tab/>
        <w:t xml:space="preserve">spôsob predkladania žiadosti vlastníkom predmetu kultúrnej hodnoty, </w:t>
      </w:r>
    </w:p>
    <w:p w:rsidR="006F5EB4" w:rsidRPr="000340AF" w:rsidRDefault="006F5EB4" w:rsidP="006F5EB4">
      <w:pPr>
        <w:ind w:firstLine="708"/>
        <w:jc w:val="both"/>
      </w:pPr>
      <w:r w:rsidRPr="000340AF">
        <w:t>-</w:t>
      </w:r>
      <w:r w:rsidRPr="000340AF">
        <w:tab/>
        <w:t xml:space="preserve">postup správneho orgánu pri posudzovaní žiadosti o povolenie na vývoz predmetu kultúrnej hodnoty z územia Slovenskej republiky do zahraničia, ako aj </w:t>
      </w:r>
    </w:p>
    <w:p w:rsidR="006F5EB4" w:rsidRPr="000340AF" w:rsidRDefault="006F5EB4" w:rsidP="006F5EB4">
      <w:pPr>
        <w:ind w:firstLine="708"/>
        <w:jc w:val="both"/>
      </w:pPr>
      <w:r w:rsidRPr="000340AF">
        <w:t>-</w:t>
      </w:r>
      <w:r w:rsidRPr="000340AF">
        <w:tab/>
        <w:t>spôsob posudzovania žiadosti o povolenie na vývoz predmetu kultúrnej hodnoty z územia Slovenskej republiky (ako podklad pre rozhodnutie o žiadosti sa zavádzajú odborné stanoviská relevantných inštitúcií v zriaďovateľskej pôsobnosti ministerstva kultúry).</w:t>
      </w:r>
    </w:p>
    <w:p w:rsidR="006F5EB4" w:rsidRPr="000340AF" w:rsidRDefault="006F5EB4" w:rsidP="006F5EB4">
      <w:pPr>
        <w:ind w:firstLine="708"/>
        <w:jc w:val="both"/>
      </w:pPr>
      <w:r w:rsidRPr="000340AF">
        <w:t xml:space="preserve">V nadväznosti na povinnosť štátu chrániť kultúrne dedičstvo na svojom území proti </w:t>
      </w:r>
      <w:r w:rsidRPr="000340AF">
        <w:lastRenderedPageBreak/>
        <w:t xml:space="preserve">nezákonnému vývozu, ktorá vychádza aj z UNESCO Dohovoru o opatreniach na zákaz  a zamedzenie nedovoleného dovozu, vývozu a prevodu vlastníctva kultúrnych statkov, sa spresňuje forma, ktorou je predajca predmetu kultúrnej hodnoty povinný informovať nadobúdateľa predmetu kultúrnej hodnoty o povinnostiach vyplývajúcich z právnych predpisov, ktoré sa vzťahujú na vývoz predmetu kultúrnej hodnoty z územia Slovenskej republiky a v nadväznosti na uvedené sa rozširuje aj rozsah oblastí, ktoré sú predmetom kontroly vykonávanej ministerstvom kultúry.  V súlade s navrhovanými zmenami sa upravuje aj doterajšie znenie skutkových podstát priestupkov. </w:t>
      </w:r>
    </w:p>
    <w:p w:rsidR="003A76E0" w:rsidRPr="0085195F" w:rsidRDefault="003A76E0" w:rsidP="0085195F">
      <w:pPr>
        <w:jc w:val="both"/>
      </w:pPr>
      <w:r w:rsidRPr="001B5E55">
        <w:tab/>
      </w:r>
      <w:r>
        <w:t>Zmeny v uvedených oblastiach sledujú zlepšenie podmienok ochrany hnuteľného kultúrneho dedičstv</w:t>
      </w:r>
      <w:r w:rsidR="0038750E">
        <w:t xml:space="preserve">a v súvislosti s jeho mobilitou ─ </w:t>
      </w:r>
      <w:r>
        <w:t xml:space="preserve">trvalým alebo dočasným vývozom jeho súčastí z územia Slovenskej republiky a zároveň zefektívnenie administrovania povolenia </w:t>
      </w:r>
      <w:r w:rsidR="00585637">
        <w:t xml:space="preserve">    </w:t>
      </w:r>
      <w:r>
        <w:t xml:space="preserve">na vývoz predmetu kultúrnej hodnoty a posudzovania vyvážaného predmetu z pohľadu ochrany kultúrneho dedičstva ako nenahraditeľného bohatstva Slovenskej republiky a jeho občanov. Pri tvorbe navrhovaných úprav zákona č. 207/2009 Z. z. sa prihliadalo aj </w:t>
      </w:r>
      <w:r w:rsidR="00585637">
        <w:t xml:space="preserve">                </w:t>
      </w:r>
      <w:r>
        <w:t xml:space="preserve">na </w:t>
      </w:r>
      <w:r w:rsidRPr="00EB1318">
        <w:t>rešpektovanie vlastníckeho práva k predmetom kultúrnej hodnoty tak, aby jeho obmedzenie bolo</w:t>
      </w:r>
      <w:r>
        <w:t xml:space="preserve"> len</w:t>
      </w:r>
      <w:r w:rsidR="002A27DE">
        <w:t xml:space="preserve"> v najnevyhnutnejšom</w:t>
      </w:r>
      <w:r w:rsidRPr="00EB1318">
        <w:t xml:space="preserve"> rozsahu</w:t>
      </w:r>
      <w:r>
        <w:t xml:space="preserve"> (napríklad zásadné zúženie resp. jednoznačnejšie zadefinovanie kategórií predmetov kultúrnej hodnoty, na ktoré sa vzťahujú </w:t>
      </w:r>
      <w:r w:rsidRPr="0085195F">
        <w:t xml:space="preserve">podmienky vývozu podľa tohto zákona). </w:t>
      </w:r>
    </w:p>
    <w:p w:rsidR="00471E10" w:rsidRPr="0085195F" w:rsidRDefault="00471E10" w:rsidP="0085195F">
      <w:pPr>
        <w:jc w:val="both"/>
        <w:rPr>
          <w:color w:val="FF0000"/>
        </w:rPr>
      </w:pPr>
    </w:p>
    <w:p w:rsidR="0085195F" w:rsidRDefault="0085195F" w:rsidP="0085195F">
      <w:pPr>
        <w:ind w:firstLine="708"/>
        <w:jc w:val="both"/>
        <w:rPr>
          <w:color w:val="000000"/>
        </w:rPr>
      </w:pPr>
      <w:r w:rsidRPr="0085195F">
        <w:rPr>
          <w:color w:val="000000"/>
        </w:rPr>
        <w:t xml:space="preserve">V súvislosti s právnou úpravou návrhu zákona sa vykonali nadväzujúce zmeny a upravili sa aj niektoré ustanovenia ďalších zákonov, a to: </w:t>
      </w:r>
    </w:p>
    <w:p w:rsidR="00FA443C" w:rsidRPr="0085195F" w:rsidRDefault="003A76E0" w:rsidP="0085195F">
      <w:pPr>
        <w:pStyle w:val="Odsekzoznamu"/>
        <w:numPr>
          <w:ilvl w:val="0"/>
          <w:numId w:val="7"/>
        </w:numPr>
        <w:jc w:val="both"/>
        <w:rPr>
          <w:color w:val="000000"/>
        </w:rPr>
      </w:pPr>
      <w:r w:rsidRPr="0085195F">
        <w:rPr>
          <w:color w:val="000000"/>
        </w:rPr>
        <w:t>zákon</w:t>
      </w:r>
      <w:r w:rsidR="0085195F">
        <w:rPr>
          <w:color w:val="000000"/>
        </w:rPr>
        <w:t>a</w:t>
      </w:r>
      <w:r w:rsidRPr="0085195F">
        <w:rPr>
          <w:color w:val="000000"/>
        </w:rPr>
        <w:t xml:space="preserve"> č. 49/2002 Z. z. o ochrane pamiatkového fondu v znení neskorších predpisov </w:t>
      </w:r>
      <w:r w:rsidR="00FA443C" w:rsidRPr="0085195F">
        <w:t>doplnením kompetencie Pamiatkového úradu Slovenskej republiky o novú kompetenciu - vydávanie odborných stanovísk o pamiatkovej hodnote predmetu kultúrnej hodnoty na účely vývozu predmetu kultúrnej hodnoty z územia Slovenskej republiky a zavedením možnosti pamiatkového úradu zriadiť si právnickú osobu na spracovanie odborných úloh a výkon odborných prác súvisiacich s ochranou a obnovou pamiatkového fondu, napríklad na zabezpečenie budovania študijných, vývojových, reštaurátorských a analyticko-technologických pracovísk a laboratórií a reštaurátorských prác a vykonávania výchovnej a propagačnej činnosti,</w:t>
      </w:r>
    </w:p>
    <w:p w:rsidR="00F12343" w:rsidRPr="0085195F" w:rsidRDefault="003A76E0" w:rsidP="0085195F">
      <w:pPr>
        <w:pStyle w:val="Odsekzoznamu"/>
        <w:numPr>
          <w:ilvl w:val="0"/>
          <w:numId w:val="7"/>
        </w:numPr>
        <w:jc w:val="both"/>
        <w:rPr>
          <w:sz w:val="22"/>
          <w:szCs w:val="22"/>
        </w:rPr>
      </w:pPr>
      <w:r w:rsidRPr="0085195F">
        <w:rPr>
          <w:color w:val="000000"/>
        </w:rPr>
        <w:t>zákon</w:t>
      </w:r>
      <w:r w:rsidR="0085195F">
        <w:rPr>
          <w:color w:val="000000"/>
        </w:rPr>
        <w:t>a</w:t>
      </w:r>
      <w:r w:rsidRPr="0085195F">
        <w:rPr>
          <w:color w:val="000000"/>
        </w:rPr>
        <w:t xml:space="preserve"> č. 206/2009 Z. z. o múzeách a o galériách a o ochrane predmetov kultúrnej hodnoty a o zmene zákona Slovenskej národnej rady č. 372/1990 Zb. o priestupkoch </w:t>
      </w:r>
      <w:r w:rsidR="00585637" w:rsidRPr="0085195F">
        <w:rPr>
          <w:color w:val="000000"/>
        </w:rPr>
        <w:t xml:space="preserve">   </w:t>
      </w:r>
      <w:r w:rsidRPr="0085195F">
        <w:rPr>
          <w:color w:val="000000"/>
        </w:rPr>
        <w:t>v znení neskorších prepiso</w:t>
      </w:r>
      <w:r w:rsidR="00E061FE" w:rsidRPr="0085195F">
        <w:rPr>
          <w:color w:val="000000"/>
        </w:rPr>
        <w:t xml:space="preserve">v </w:t>
      </w:r>
      <w:r w:rsidR="00F12343" w:rsidRPr="0085195F">
        <w:t>doplnením osobitnej úpravy dočasného vývozu zbierkových predmetov na prezentačný účel v zastupiteľských úradoch Slovenskej republiky v zahraničí a rozšírením povinností vlastníka predmetu kultúrnej hodnoty</w:t>
      </w:r>
      <w:r w:rsidR="00173D3C">
        <w:t xml:space="preserve"> v súvislosti s aktualizáciou údajov v Evidencii predmetov kultúrnej hodnoty</w:t>
      </w:r>
      <w:r w:rsidR="00F12343" w:rsidRPr="0085195F">
        <w:t>,</w:t>
      </w:r>
    </w:p>
    <w:p w:rsidR="003A76E0" w:rsidRPr="0085195F" w:rsidRDefault="003A76E0" w:rsidP="0085195F">
      <w:pPr>
        <w:pStyle w:val="Odsekzoznamu"/>
        <w:widowControl/>
        <w:numPr>
          <w:ilvl w:val="0"/>
          <w:numId w:val="7"/>
        </w:numPr>
        <w:adjustRightInd/>
        <w:jc w:val="both"/>
      </w:pPr>
      <w:r w:rsidRPr="0085195F">
        <w:rPr>
          <w:color w:val="000000"/>
        </w:rPr>
        <w:t>zákon</w:t>
      </w:r>
      <w:r w:rsidR="0085195F">
        <w:rPr>
          <w:color w:val="000000"/>
        </w:rPr>
        <w:t>a</w:t>
      </w:r>
      <w:r w:rsidRPr="0085195F">
        <w:rPr>
          <w:color w:val="000000"/>
        </w:rPr>
        <w:t xml:space="preserve"> č. 126/2015 Z. z. o knižniciach a o zmene a doplnení zákona č. 206/2009 Z. z. </w:t>
      </w:r>
      <w:r w:rsidR="00585637" w:rsidRPr="0085195F">
        <w:rPr>
          <w:color w:val="000000"/>
        </w:rPr>
        <w:t xml:space="preserve">   </w:t>
      </w:r>
      <w:r w:rsidRPr="0085195F">
        <w:rPr>
          <w:color w:val="000000"/>
        </w:rPr>
        <w:t xml:space="preserve">o múzeách a o galériách a o ochrane predmetov kultúrnej hodnoty a o zmene zákona Slovenskej národnej rady č. 372/1990 Zb. o priestupkoch v znení neskorších predpisov v znení zákona č. 38/2014 Z. z. </w:t>
      </w:r>
      <w:r w:rsidR="00F12343" w:rsidRPr="0085195F">
        <w:t>úpravou podmienok dočasného vývozu historického knižničného dokumentu a historického knižničného fondu z územia Slovenskej republiky</w:t>
      </w:r>
      <w:r w:rsidR="00F12343" w:rsidRPr="0085195F">
        <w:rPr>
          <w:sz w:val="22"/>
          <w:szCs w:val="22"/>
        </w:rPr>
        <w:t>.</w:t>
      </w:r>
    </w:p>
    <w:p w:rsidR="0085195F" w:rsidRDefault="0085195F" w:rsidP="0085195F">
      <w:pPr>
        <w:pStyle w:val="Odsekzoznamu"/>
        <w:widowControl/>
        <w:adjustRightInd/>
        <w:jc w:val="both"/>
      </w:pPr>
    </w:p>
    <w:p w:rsidR="003A76E0" w:rsidRPr="00567D7F" w:rsidRDefault="00392828" w:rsidP="00D72B60">
      <w:pPr>
        <w:ind w:firstLine="708"/>
        <w:jc w:val="both"/>
        <w:rPr>
          <w:bCs/>
        </w:rPr>
      </w:pPr>
      <w:r w:rsidRPr="000340AF">
        <w:t xml:space="preserve">Návrh zákona </w:t>
      </w:r>
      <w:r w:rsidRPr="000340AF">
        <w:rPr>
          <w:bCs/>
        </w:rPr>
        <w:t>predpokladá</w:t>
      </w:r>
      <w:r w:rsidRPr="000340AF">
        <w:t xml:space="preserve"> negatívny </w:t>
      </w:r>
      <w:r w:rsidRPr="000340AF">
        <w:rPr>
          <w:bCs/>
        </w:rPr>
        <w:t>vplyv na rozpočet verejnej správy, ktorý je zabezpečený v rámci schválených výdavkov k</w:t>
      </w:r>
      <w:r>
        <w:rPr>
          <w:bCs/>
        </w:rPr>
        <w:t>apitoly Ministerstva kultúry SR. P</w:t>
      </w:r>
      <w:r w:rsidRPr="000340AF">
        <w:rPr>
          <w:bCs/>
        </w:rPr>
        <w:t xml:space="preserve">redpokladá </w:t>
      </w:r>
      <w:r>
        <w:rPr>
          <w:bCs/>
        </w:rPr>
        <w:t xml:space="preserve">pozitívny a negatívny </w:t>
      </w:r>
      <w:r w:rsidRPr="000340AF">
        <w:rPr>
          <w:bCs/>
        </w:rPr>
        <w:t xml:space="preserve">vplyv na podnikateľské prostredie. Návrh zákona predpokladá pozitívny vplyvy na služby verejnej správy pre občana a negatívny vplyv na procesy služieb vo verejnej správe. Predkladaný návrh zákona nemá žiadne sociálne vplyvy a ani žiadny vplyv na životné prostredie. Predpokladá sa, že predkladaný návrh zákona bude mať pozitívny vplyv na informatizáciu spoločnosti. Identifikované vplyvy návrhu zákona sú </w:t>
      </w:r>
      <w:r w:rsidRPr="000340AF">
        <w:rPr>
          <w:bCs/>
        </w:rPr>
        <w:lastRenderedPageBreak/>
        <w:t>rozpracované v doložke vybraných vplyvov, ktorá je súčasťou materiálu.</w:t>
      </w:r>
      <w:bookmarkStart w:id="0" w:name="_GoBack"/>
      <w:bookmarkEnd w:id="0"/>
    </w:p>
    <w:p w:rsidR="003A76E0" w:rsidRPr="00567D7F" w:rsidRDefault="003A76E0" w:rsidP="003A76E0">
      <w:pPr>
        <w:ind w:firstLine="708"/>
        <w:jc w:val="both"/>
      </w:pPr>
      <w:r w:rsidRPr="00567D7F">
        <w:t xml:space="preserve">Návrh zákona je v súlade s Ústavou Slovenskej republiky, ústavnými zákonmi </w:t>
      </w:r>
      <w:r w:rsidRPr="00567D7F">
        <w:rPr>
          <w:bCs/>
        </w:rPr>
        <w:t>a nálezmi ústavného súdu</w:t>
      </w:r>
      <w:r w:rsidRPr="00567D7F">
        <w:t>, zákonmi a medzinárodnými zmluvami, ktorými je Slovenská republika viaz</w:t>
      </w:r>
      <w:r w:rsidR="00E061FE" w:rsidRPr="00567D7F">
        <w:t>aná, ako aj s právom Európskej ú</w:t>
      </w:r>
      <w:r w:rsidRPr="00567D7F">
        <w:t>nie.</w:t>
      </w:r>
    </w:p>
    <w:p w:rsidR="005D4161" w:rsidRDefault="005D4161"/>
    <w:sectPr w:rsidR="005D416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36E" w:rsidRDefault="00CE336E" w:rsidP="00F2072F">
      <w:r>
        <w:separator/>
      </w:r>
    </w:p>
  </w:endnote>
  <w:endnote w:type="continuationSeparator" w:id="0">
    <w:p w:rsidR="00CE336E" w:rsidRDefault="00CE336E" w:rsidP="00F2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21292"/>
      <w:docPartObj>
        <w:docPartGallery w:val="Page Numbers (Bottom of Page)"/>
        <w:docPartUnique/>
      </w:docPartObj>
    </w:sdtPr>
    <w:sdtEndPr/>
    <w:sdtContent>
      <w:p w:rsidR="00B36C45" w:rsidRDefault="00B36C4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B60">
          <w:rPr>
            <w:noProof/>
          </w:rPr>
          <w:t>3</w:t>
        </w:r>
        <w:r>
          <w:fldChar w:fldCharType="end"/>
        </w:r>
      </w:p>
    </w:sdtContent>
  </w:sdt>
  <w:p w:rsidR="00B36C45" w:rsidRDefault="00B36C4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36E" w:rsidRDefault="00CE336E" w:rsidP="00F2072F">
      <w:r>
        <w:separator/>
      </w:r>
    </w:p>
  </w:footnote>
  <w:footnote w:type="continuationSeparator" w:id="0">
    <w:p w:rsidR="00CE336E" w:rsidRDefault="00CE336E" w:rsidP="00F20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7DA2"/>
    <w:multiLevelType w:val="hybridMultilevel"/>
    <w:tmpl w:val="139A5970"/>
    <w:lvl w:ilvl="0" w:tplc="914A39E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59208A8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EC3FA8"/>
    <w:multiLevelType w:val="hybridMultilevel"/>
    <w:tmpl w:val="D688C1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6590A"/>
    <w:multiLevelType w:val="hybridMultilevel"/>
    <w:tmpl w:val="04A824C6"/>
    <w:lvl w:ilvl="0" w:tplc="3962E01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7749E3"/>
    <w:multiLevelType w:val="hybridMultilevel"/>
    <w:tmpl w:val="C5865BE6"/>
    <w:lvl w:ilvl="0" w:tplc="936E68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D3853"/>
    <w:multiLevelType w:val="hybridMultilevel"/>
    <w:tmpl w:val="E5B27E32"/>
    <w:lvl w:ilvl="0" w:tplc="2142433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1D61AE3"/>
    <w:multiLevelType w:val="hybridMultilevel"/>
    <w:tmpl w:val="2B025A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953DA"/>
    <w:multiLevelType w:val="hybridMultilevel"/>
    <w:tmpl w:val="E244E556"/>
    <w:lvl w:ilvl="0" w:tplc="54F006A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D8"/>
    <w:rsid w:val="0000713B"/>
    <w:rsid w:val="00010EE9"/>
    <w:rsid w:val="000209B7"/>
    <w:rsid w:val="00025B43"/>
    <w:rsid w:val="00035654"/>
    <w:rsid w:val="00060DEA"/>
    <w:rsid w:val="00070E68"/>
    <w:rsid w:val="0007678A"/>
    <w:rsid w:val="0009121F"/>
    <w:rsid w:val="000A0E32"/>
    <w:rsid w:val="000B08E0"/>
    <w:rsid w:val="000B4B84"/>
    <w:rsid w:val="000C7A6D"/>
    <w:rsid w:val="000E25D1"/>
    <w:rsid w:val="000F3AD9"/>
    <w:rsid w:val="000F7554"/>
    <w:rsid w:val="00106475"/>
    <w:rsid w:val="00110FE3"/>
    <w:rsid w:val="0013240F"/>
    <w:rsid w:val="00137CCF"/>
    <w:rsid w:val="00150670"/>
    <w:rsid w:val="00173D3C"/>
    <w:rsid w:val="00181E2D"/>
    <w:rsid w:val="0018702D"/>
    <w:rsid w:val="0019482C"/>
    <w:rsid w:val="00197A75"/>
    <w:rsid w:val="001A784E"/>
    <w:rsid w:val="001B0F2C"/>
    <w:rsid w:val="001B2D4F"/>
    <w:rsid w:val="001D3FB6"/>
    <w:rsid w:val="001E1334"/>
    <w:rsid w:val="001F0877"/>
    <w:rsid w:val="00211403"/>
    <w:rsid w:val="00224D42"/>
    <w:rsid w:val="0024607C"/>
    <w:rsid w:val="0025093A"/>
    <w:rsid w:val="002750FD"/>
    <w:rsid w:val="002821C8"/>
    <w:rsid w:val="002A27DE"/>
    <w:rsid w:val="002B5B72"/>
    <w:rsid w:val="002B5C2C"/>
    <w:rsid w:val="002C34FA"/>
    <w:rsid w:val="002D57D7"/>
    <w:rsid w:val="002F2EA4"/>
    <w:rsid w:val="002F4E51"/>
    <w:rsid w:val="002F794A"/>
    <w:rsid w:val="00313512"/>
    <w:rsid w:val="003144AF"/>
    <w:rsid w:val="003231C0"/>
    <w:rsid w:val="0033235A"/>
    <w:rsid w:val="003852B6"/>
    <w:rsid w:val="0038750E"/>
    <w:rsid w:val="00392828"/>
    <w:rsid w:val="00392D6C"/>
    <w:rsid w:val="003A76E0"/>
    <w:rsid w:val="003B0EE2"/>
    <w:rsid w:val="003F2F76"/>
    <w:rsid w:val="00411A78"/>
    <w:rsid w:val="00411B46"/>
    <w:rsid w:val="00425E08"/>
    <w:rsid w:val="00436800"/>
    <w:rsid w:val="00444A56"/>
    <w:rsid w:val="004552DE"/>
    <w:rsid w:val="004630DB"/>
    <w:rsid w:val="00464706"/>
    <w:rsid w:val="00471E10"/>
    <w:rsid w:val="00477E7C"/>
    <w:rsid w:val="00486D80"/>
    <w:rsid w:val="004C7153"/>
    <w:rsid w:val="004D3C19"/>
    <w:rsid w:val="004D7333"/>
    <w:rsid w:val="004F1703"/>
    <w:rsid w:val="004F1B28"/>
    <w:rsid w:val="004F35C4"/>
    <w:rsid w:val="005026B9"/>
    <w:rsid w:val="00514403"/>
    <w:rsid w:val="00525AEA"/>
    <w:rsid w:val="005529C8"/>
    <w:rsid w:val="00553BA5"/>
    <w:rsid w:val="00557123"/>
    <w:rsid w:val="0056587E"/>
    <w:rsid w:val="00567D7F"/>
    <w:rsid w:val="005745E5"/>
    <w:rsid w:val="00582428"/>
    <w:rsid w:val="00585637"/>
    <w:rsid w:val="005D4161"/>
    <w:rsid w:val="005E3CD4"/>
    <w:rsid w:val="005E7CF6"/>
    <w:rsid w:val="005F7C97"/>
    <w:rsid w:val="006255E3"/>
    <w:rsid w:val="00633088"/>
    <w:rsid w:val="0066627E"/>
    <w:rsid w:val="006700BE"/>
    <w:rsid w:val="0068628A"/>
    <w:rsid w:val="006F2CDD"/>
    <w:rsid w:val="006F5EB4"/>
    <w:rsid w:val="00704E8B"/>
    <w:rsid w:val="00720549"/>
    <w:rsid w:val="00723815"/>
    <w:rsid w:val="00724764"/>
    <w:rsid w:val="0072499D"/>
    <w:rsid w:val="00727314"/>
    <w:rsid w:val="007603C0"/>
    <w:rsid w:val="00765F9F"/>
    <w:rsid w:val="007B6EF2"/>
    <w:rsid w:val="007F551F"/>
    <w:rsid w:val="00814C97"/>
    <w:rsid w:val="0081791A"/>
    <w:rsid w:val="00823EDC"/>
    <w:rsid w:val="00824017"/>
    <w:rsid w:val="008331E1"/>
    <w:rsid w:val="008343A6"/>
    <w:rsid w:val="00840137"/>
    <w:rsid w:val="0085195F"/>
    <w:rsid w:val="00854AC7"/>
    <w:rsid w:val="00887F7F"/>
    <w:rsid w:val="008916D9"/>
    <w:rsid w:val="00896807"/>
    <w:rsid w:val="008A7A40"/>
    <w:rsid w:val="008B19A3"/>
    <w:rsid w:val="008B4FA8"/>
    <w:rsid w:val="008B70BC"/>
    <w:rsid w:val="008C7386"/>
    <w:rsid w:val="008D7853"/>
    <w:rsid w:val="008E497D"/>
    <w:rsid w:val="008F62ED"/>
    <w:rsid w:val="00907E4B"/>
    <w:rsid w:val="00913382"/>
    <w:rsid w:val="00923196"/>
    <w:rsid w:val="0092589F"/>
    <w:rsid w:val="00930D39"/>
    <w:rsid w:val="00942A3A"/>
    <w:rsid w:val="00955A67"/>
    <w:rsid w:val="009576ED"/>
    <w:rsid w:val="00962586"/>
    <w:rsid w:val="00962AA7"/>
    <w:rsid w:val="009645A8"/>
    <w:rsid w:val="00966774"/>
    <w:rsid w:val="0098103B"/>
    <w:rsid w:val="00981EC6"/>
    <w:rsid w:val="00987DD8"/>
    <w:rsid w:val="00996D58"/>
    <w:rsid w:val="009A1442"/>
    <w:rsid w:val="009B6980"/>
    <w:rsid w:val="009C0E83"/>
    <w:rsid w:val="009C73AA"/>
    <w:rsid w:val="009D1254"/>
    <w:rsid w:val="009E6818"/>
    <w:rsid w:val="00A05634"/>
    <w:rsid w:val="00A06525"/>
    <w:rsid w:val="00A14F8B"/>
    <w:rsid w:val="00A465EC"/>
    <w:rsid w:val="00A4700D"/>
    <w:rsid w:val="00A80AD0"/>
    <w:rsid w:val="00AA6FBA"/>
    <w:rsid w:val="00AA7120"/>
    <w:rsid w:val="00AB46E4"/>
    <w:rsid w:val="00AB4FD8"/>
    <w:rsid w:val="00AC7612"/>
    <w:rsid w:val="00AD6D93"/>
    <w:rsid w:val="00AE3B4A"/>
    <w:rsid w:val="00B140E6"/>
    <w:rsid w:val="00B26BEA"/>
    <w:rsid w:val="00B36C45"/>
    <w:rsid w:val="00B36E3F"/>
    <w:rsid w:val="00B65F10"/>
    <w:rsid w:val="00B67A7F"/>
    <w:rsid w:val="00B74B90"/>
    <w:rsid w:val="00B776AC"/>
    <w:rsid w:val="00B9075E"/>
    <w:rsid w:val="00BA3A7E"/>
    <w:rsid w:val="00BA5172"/>
    <w:rsid w:val="00BB16C9"/>
    <w:rsid w:val="00BC0885"/>
    <w:rsid w:val="00BD27E1"/>
    <w:rsid w:val="00BD4421"/>
    <w:rsid w:val="00BD4817"/>
    <w:rsid w:val="00BF4D88"/>
    <w:rsid w:val="00C124E0"/>
    <w:rsid w:val="00C165C8"/>
    <w:rsid w:val="00C23972"/>
    <w:rsid w:val="00C448FF"/>
    <w:rsid w:val="00C53548"/>
    <w:rsid w:val="00C541F9"/>
    <w:rsid w:val="00C73FCB"/>
    <w:rsid w:val="00C90B1D"/>
    <w:rsid w:val="00C9685F"/>
    <w:rsid w:val="00C96982"/>
    <w:rsid w:val="00CB0C0A"/>
    <w:rsid w:val="00CD2C00"/>
    <w:rsid w:val="00CD6635"/>
    <w:rsid w:val="00CE273F"/>
    <w:rsid w:val="00CE336E"/>
    <w:rsid w:val="00CE505E"/>
    <w:rsid w:val="00D01DFB"/>
    <w:rsid w:val="00D41498"/>
    <w:rsid w:val="00D72B60"/>
    <w:rsid w:val="00D77C45"/>
    <w:rsid w:val="00D87A16"/>
    <w:rsid w:val="00D916A9"/>
    <w:rsid w:val="00DB23E0"/>
    <w:rsid w:val="00E033B4"/>
    <w:rsid w:val="00E061FE"/>
    <w:rsid w:val="00E35B43"/>
    <w:rsid w:val="00E616A3"/>
    <w:rsid w:val="00E92FDC"/>
    <w:rsid w:val="00EA62F7"/>
    <w:rsid w:val="00EE6665"/>
    <w:rsid w:val="00F12343"/>
    <w:rsid w:val="00F2072F"/>
    <w:rsid w:val="00F24917"/>
    <w:rsid w:val="00F56479"/>
    <w:rsid w:val="00F75375"/>
    <w:rsid w:val="00F754C4"/>
    <w:rsid w:val="00F90D95"/>
    <w:rsid w:val="00FA443C"/>
    <w:rsid w:val="00FB2517"/>
    <w:rsid w:val="00FB39A3"/>
    <w:rsid w:val="00FB4876"/>
    <w:rsid w:val="00FB60DC"/>
    <w:rsid w:val="00FD1A1A"/>
    <w:rsid w:val="00FF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7DD8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987DD8"/>
    <w:rPr>
      <w:rFonts w:ascii="Times New Roman" w:hAnsi="Times New Roman" w:cs="Times New Roman" w:hint="default"/>
      <w:color w:val="808080"/>
    </w:rPr>
  </w:style>
  <w:style w:type="paragraph" w:styleId="Odsekzoznamu">
    <w:name w:val="List Paragraph"/>
    <w:basedOn w:val="Normlny"/>
    <w:uiPriority w:val="34"/>
    <w:qFormat/>
    <w:rsid w:val="00987DD8"/>
    <w:pPr>
      <w:ind w:left="720"/>
      <w:contextualSpacing/>
    </w:pPr>
  </w:style>
  <w:style w:type="paragraph" w:customStyle="1" w:styleId="CharChar1">
    <w:name w:val="Char Char1"/>
    <w:basedOn w:val="Normlny"/>
    <w:uiPriority w:val="99"/>
    <w:rsid w:val="00425E08"/>
    <w:pPr>
      <w:spacing w:after="160" w:line="240" w:lineRule="exact"/>
      <w:jc w:val="both"/>
      <w:textAlignment w:val="baseline"/>
    </w:pPr>
    <w:rPr>
      <w:rFonts w:ascii="Tahoma" w:hAnsi="Tahoma" w:cs="Tahoma"/>
      <w:sz w:val="20"/>
      <w:szCs w:val="20"/>
      <w:lang w:eastAsia="en-US"/>
    </w:rPr>
  </w:style>
  <w:style w:type="paragraph" w:customStyle="1" w:styleId="CarCharCharCharCharChar1">
    <w:name w:val="Car Char Char Char Char Char1"/>
    <w:basedOn w:val="Normlny"/>
    <w:uiPriority w:val="99"/>
    <w:rsid w:val="00942A3A"/>
    <w:pPr>
      <w:widowControl/>
      <w:adjustRightInd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70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702D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8702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8702D"/>
    <w:pPr>
      <w:widowControl/>
      <w:adjustRightInd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8702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070E68"/>
    <w:pPr>
      <w:widowControl/>
      <w:adjustRightInd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70E6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070E68"/>
    <w:rPr>
      <w:rFonts w:cs="Times New Roman"/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6E3F"/>
    <w:pPr>
      <w:widowControl w:val="0"/>
      <w:adjustRightInd w:val="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6E3F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harCharCharCharCharChar">
    <w:name w:val="Char Char Char Char Char Char"/>
    <w:basedOn w:val="Normlny"/>
    <w:uiPriority w:val="99"/>
    <w:rsid w:val="00444A56"/>
    <w:pPr>
      <w:widowControl/>
      <w:adjustRightInd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lavika">
    <w:name w:val="header"/>
    <w:basedOn w:val="Normlny"/>
    <w:link w:val="HlavikaChar"/>
    <w:uiPriority w:val="99"/>
    <w:unhideWhenUsed/>
    <w:rsid w:val="00B36C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36C4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36C4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36C4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7DD8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987DD8"/>
    <w:rPr>
      <w:rFonts w:ascii="Times New Roman" w:hAnsi="Times New Roman" w:cs="Times New Roman" w:hint="default"/>
      <w:color w:val="808080"/>
    </w:rPr>
  </w:style>
  <w:style w:type="paragraph" w:styleId="Odsekzoznamu">
    <w:name w:val="List Paragraph"/>
    <w:basedOn w:val="Normlny"/>
    <w:uiPriority w:val="34"/>
    <w:qFormat/>
    <w:rsid w:val="00987DD8"/>
    <w:pPr>
      <w:ind w:left="720"/>
      <w:contextualSpacing/>
    </w:pPr>
  </w:style>
  <w:style w:type="paragraph" w:customStyle="1" w:styleId="CharChar1">
    <w:name w:val="Char Char1"/>
    <w:basedOn w:val="Normlny"/>
    <w:uiPriority w:val="99"/>
    <w:rsid w:val="00425E08"/>
    <w:pPr>
      <w:spacing w:after="160" w:line="240" w:lineRule="exact"/>
      <w:jc w:val="both"/>
      <w:textAlignment w:val="baseline"/>
    </w:pPr>
    <w:rPr>
      <w:rFonts w:ascii="Tahoma" w:hAnsi="Tahoma" w:cs="Tahoma"/>
      <w:sz w:val="20"/>
      <w:szCs w:val="20"/>
      <w:lang w:eastAsia="en-US"/>
    </w:rPr>
  </w:style>
  <w:style w:type="paragraph" w:customStyle="1" w:styleId="CarCharCharCharCharChar1">
    <w:name w:val="Car Char Char Char Char Char1"/>
    <w:basedOn w:val="Normlny"/>
    <w:uiPriority w:val="99"/>
    <w:rsid w:val="00942A3A"/>
    <w:pPr>
      <w:widowControl/>
      <w:adjustRightInd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70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702D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8702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8702D"/>
    <w:pPr>
      <w:widowControl/>
      <w:adjustRightInd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8702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070E68"/>
    <w:pPr>
      <w:widowControl/>
      <w:adjustRightInd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70E6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070E68"/>
    <w:rPr>
      <w:rFonts w:cs="Times New Roman"/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6E3F"/>
    <w:pPr>
      <w:widowControl w:val="0"/>
      <w:adjustRightInd w:val="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6E3F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harCharCharCharCharChar">
    <w:name w:val="Char Char Char Char Char Char"/>
    <w:basedOn w:val="Normlny"/>
    <w:uiPriority w:val="99"/>
    <w:rsid w:val="00444A56"/>
    <w:pPr>
      <w:widowControl/>
      <w:adjustRightInd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lavika">
    <w:name w:val="header"/>
    <w:basedOn w:val="Normlny"/>
    <w:link w:val="HlavikaChar"/>
    <w:uiPriority w:val="99"/>
    <w:unhideWhenUsed/>
    <w:rsid w:val="00B36C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36C4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36C4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36C4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8980A-7DBE-4C31-8B02-114453BCF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Viktória  Knappová</dc:creator>
  <cp:lastModifiedBy>Durcová Nátalia</cp:lastModifiedBy>
  <cp:revision>84</cp:revision>
  <cp:lastPrinted>2017-10-26T14:52:00Z</cp:lastPrinted>
  <dcterms:created xsi:type="dcterms:W3CDTF">2017-03-27T11:33:00Z</dcterms:created>
  <dcterms:modified xsi:type="dcterms:W3CDTF">2017-12-19T06:58:00Z</dcterms:modified>
</cp:coreProperties>
</file>