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674F3C" w:rsidRDefault="00B326AA">
      <w:pPr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 w:rsidRPr="00674F3C">
        <w:rPr>
          <w:b/>
          <w:caps/>
          <w:color w:val="000000" w:themeColor="text1"/>
          <w:spacing w:val="30"/>
        </w:rPr>
        <w:t>Doložka zlučiteľnosti</w:t>
      </w:r>
    </w:p>
    <w:p w14:paraId="2C297D24" w14:textId="1CDD9C15" w:rsidR="001F0AA3" w:rsidRPr="00674F3C" w:rsidRDefault="00C12975" w:rsidP="00DC377E">
      <w:pPr>
        <w:jc w:val="center"/>
        <w:rPr>
          <w:b/>
          <w:color w:val="000000" w:themeColor="text1"/>
        </w:rPr>
      </w:pPr>
      <w:r w:rsidRPr="00674F3C">
        <w:rPr>
          <w:b/>
          <w:color w:val="000000" w:themeColor="text1"/>
        </w:rPr>
        <w:t xml:space="preserve">návrhu </w:t>
      </w:r>
      <w:r w:rsidR="00B326AA" w:rsidRPr="00674F3C">
        <w:rPr>
          <w:b/>
          <w:color w:val="000000" w:themeColor="text1"/>
        </w:rPr>
        <w:t>právneho p</w:t>
      </w:r>
      <w:r w:rsidR="00E01C66">
        <w:rPr>
          <w:b/>
          <w:color w:val="000000" w:themeColor="text1"/>
        </w:rPr>
        <w:t>redpisu s právom Európskej únie</w:t>
      </w:r>
    </w:p>
    <w:p w14:paraId="78F20C5B" w14:textId="177921BF" w:rsidR="00DC377E" w:rsidRPr="00674F3C" w:rsidRDefault="00674F3C" w:rsidP="00674F3C">
      <w:pPr>
        <w:tabs>
          <w:tab w:val="left" w:pos="300"/>
        </w:tabs>
        <w:rPr>
          <w:b/>
          <w:color w:val="000000" w:themeColor="text1"/>
        </w:rPr>
      </w:pPr>
      <w:r w:rsidRPr="00674F3C">
        <w:rPr>
          <w:b/>
          <w:color w:val="000000" w:themeColor="text1"/>
        </w:rPr>
        <w:tab/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674F3C" w:rsidRPr="00674F3C" w14:paraId="7D08EBC2" w14:textId="77777777" w:rsidTr="006F3E6F">
        <w:tc>
          <w:tcPr>
            <w:tcW w:w="404" w:type="dxa"/>
          </w:tcPr>
          <w:p w14:paraId="0EA9DA60" w14:textId="7E364101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1.</w:t>
            </w:r>
          </w:p>
        </w:tc>
        <w:tc>
          <w:tcPr>
            <w:tcW w:w="9627" w:type="dxa"/>
          </w:tcPr>
          <w:p w14:paraId="09EDA613" w14:textId="72999668" w:rsidR="00674F3C" w:rsidRPr="00674F3C" w:rsidRDefault="001F0AA3" w:rsidP="00841614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 xml:space="preserve">Predkladateľ </w:t>
            </w:r>
            <w:r w:rsidR="00C12975" w:rsidRPr="00674F3C">
              <w:rPr>
                <w:b/>
                <w:color w:val="000000" w:themeColor="text1"/>
              </w:rPr>
              <w:t xml:space="preserve">návrhu </w:t>
            </w:r>
            <w:r w:rsidRPr="00674F3C">
              <w:rPr>
                <w:b/>
                <w:color w:val="000000" w:themeColor="text1"/>
              </w:rPr>
              <w:t>právneho predpisu:</w:t>
            </w:r>
            <w:r w:rsidR="00632C56" w:rsidRPr="00674F3C">
              <w:rPr>
                <w:color w:val="000000" w:themeColor="text1"/>
              </w:rPr>
              <w:t xml:space="preserve"> </w:t>
            </w:r>
            <w:r w:rsidR="00D26B17" w:rsidRPr="00674F3C">
              <w:rPr>
                <w:color w:val="000000" w:themeColor="text1"/>
              </w:rPr>
              <w:fldChar w:fldCharType="begin"/>
            </w:r>
            <w:r w:rsidR="00D26B17" w:rsidRPr="00674F3C">
              <w:rPr>
                <w:color w:val="000000" w:themeColor="text1"/>
              </w:rPr>
              <w:instrText xml:space="preserve"> DOCPROPERTY  FSC#SKEDITIONSLOVLEX@103.510:zodpinstitucia  \* MERGEFORMAT </w:instrText>
            </w:r>
            <w:r w:rsidR="00D26B17" w:rsidRPr="00674F3C">
              <w:rPr>
                <w:color w:val="000000" w:themeColor="text1"/>
              </w:rPr>
              <w:fldChar w:fldCharType="separate"/>
            </w:r>
            <w:r w:rsidR="00841614" w:rsidRPr="00674F3C">
              <w:rPr>
                <w:color w:val="000000" w:themeColor="text1"/>
              </w:rPr>
              <w:t>Ministerstvo pôdohospodárstva a rozvoja vidieka Slovenskej republiky</w:t>
            </w:r>
            <w:r w:rsidR="00D26B17" w:rsidRPr="00674F3C">
              <w:rPr>
                <w:color w:val="000000" w:themeColor="text1"/>
              </w:rPr>
              <w:fldChar w:fldCharType="end"/>
            </w:r>
          </w:p>
        </w:tc>
      </w:tr>
      <w:tr w:rsidR="00674F3C" w:rsidRPr="00674F3C" w14:paraId="375BA047" w14:textId="77777777" w:rsidTr="006F3E6F">
        <w:tc>
          <w:tcPr>
            <w:tcW w:w="404" w:type="dxa"/>
          </w:tcPr>
          <w:p w14:paraId="5A496EE8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3916B647" w14:textId="04E81E64" w:rsidR="006E1D9C" w:rsidRPr="00674F3C" w:rsidRDefault="006E1D9C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674F3C" w:rsidRPr="00674F3C" w14:paraId="3DF0B4FC" w14:textId="77777777" w:rsidTr="006F3E6F">
        <w:tc>
          <w:tcPr>
            <w:tcW w:w="404" w:type="dxa"/>
          </w:tcPr>
          <w:p w14:paraId="51209F81" w14:textId="0D91764A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2.</w:t>
            </w:r>
          </w:p>
        </w:tc>
        <w:tc>
          <w:tcPr>
            <w:tcW w:w="9627" w:type="dxa"/>
          </w:tcPr>
          <w:p w14:paraId="278F4256" w14:textId="0750EDCB" w:rsidR="001F0AA3" w:rsidRPr="00674F3C" w:rsidRDefault="001F0AA3" w:rsidP="004602C8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Názov návrhu právneho predpisu:</w:t>
            </w:r>
            <w:r w:rsidR="00674F3C">
              <w:rPr>
                <w:color w:val="000000" w:themeColor="text1"/>
              </w:rPr>
              <w:t xml:space="preserve"> Nariadenie vlády </w:t>
            </w:r>
            <w:r w:rsidR="00674F3C" w:rsidRPr="00674F3C">
              <w:rPr>
                <w:color w:val="000000" w:themeColor="text1"/>
              </w:rPr>
              <w:t>Slove</w:t>
            </w:r>
            <w:r w:rsidR="004602C8">
              <w:rPr>
                <w:color w:val="000000" w:themeColor="text1"/>
              </w:rPr>
              <w:t xml:space="preserve">nskej republiky, ktorým sa mení a </w:t>
            </w:r>
            <w:r w:rsidR="00674F3C" w:rsidRPr="00674F3C">
              <w:rPr>
                <w:color w:val="000000" w:themeColor="text1"/>
              </w:rPr>
              <w:t xml:space="preserve">dopĺňa nariadenie </w:t>
            </w:r>
            <w:r w:rsidR="004602C8">
              <w:rPr>
                <w:color w:val="000000" w:themeColor="text1"/>
              </w:rPr>
              <w:t>vlády Slovenskej republiky č. 152</w:t>
            </w:r>
            <w:r w:rsidR="00674F3C" w:rsidRPr="00674F3C">
              <w:rPr>
                <w:color w:val="000000" w:themeColor="text1"/>
              </w:rPr>
              <w:t>/201</w:t>
            </w:r>
            <w:r w:rsidR="004602C8">
              <w:rPr>
                <w:color w:val="000000" w:themeColor="text1"/>
              </w:rPr>
              <w:t>3 Z. z.</w:t>
            </w:r>
            <w:r w:rsidR="004602C8">
              <w:t xml:space="preserve"> o </w:t>
            </w:r>
            <w:r w:rsidR="004602C8" w:rsidRPr="00E12E54">
              <w:t>podmienkach</w:t>
            </w:r>
            <w:r w:rsidR="004602C8">
              <w:t xml:space="preserve"> poskytovania </w:t>
            </w:r>
            <w:r w:rsidR="004602C8" w:rsidRPr="00E12E54">
              <w:t>pod</w:t>
            </w:r>
            <w:r w:rsidR="004602C8">
              <w:t xml:space="preserve">pory v poľnohospodárstve formou </w:t>
            </w:r>
            <w:r w:rsidR="004602C8" w:rsidRPr="00E12E54">
              <w:t>prechodných vnútroštát</w:t>
            </w:r>
            <w:r w:rsidR="004602C8">
              <w:t>nych platieb v znení neskorších predpisov</w:t>
            </w:r>
            <w:r w:rsidR="00674F3C" w:rsidRPr="00674F3C">
              <w:rPr>
                <w:color w:val="000000" w:themeColor="text1"/>
              </w:rPr>
              <w:fldChar w:fldCharType="begin"/>
            </w:r>
            <w:r w:rsidR="00674F3C" w:rsidRPr="00674F3C">
              <w:rPr>
                <w:color w:val="000000" w:themeColor="text1"/>
              </w:rPr>
              <w:instrText xml:space="preserve"> DOCPROPERTY  FSC#SKEDITIONSLOVLEX@103.510:plnynazovpredpis2  \* MERGEFORMAT </w:instrText>
            </w:r>
            <w:r w:rsidR="00674F3C" w:rsidRPr="00674F3C">
              <w:rPr>
                <w:color w:val="000000" w:themeColor="text1"/>
              </w:rPr>
              <w:fldChar w:fldCharType="end"/>
            </w:r>
            <w:r w:rsidR="00674F3C" w:rsidRPr="00674F3C">
              <w:rPr>
                <w:color w:val="000000" w:themeColor="text1"/>
              </w:rPr>
              <w:fldChar w:fldCharType="begin"/>
            </w:r>
            <w:r w:rsidR="00674F3C" w:rsidRPr="00674F3C">
              <w:rPr>
                <w:color w:val="000000" w:themeColor="text1"/>
              </w:rPr>
              <w:instrText xml:space="preserve"> DOCPROPERTY  FSC#SKEDITIONSLOVLEX@103.510:plnynazovpredpis3  \* MERGEFORMAT </w:instrText>
            </w:r>
            <w:r w:rsidR="00674F3C" w:rsidRPr="00674F3C">
              <w:rPr>
                <w:color w:val="000000" w:themeColor="text1"/>
              </w:rPr>
              <w:fldChar w:fldCharType="end"/>
            </w:r>
            <w:r w:rsidR="00DB3DB1" w:rsidRPr="00674F3C">
              <w:rPr>
                <w:color w:val="000000" w:themeColor="text1"/>
              </w:rPr>
              <w:fldChar w:fldCharType="begin"/>
            </w:r>
            <w:r w:rsidR="00DB3DB1" w:rsidRPr="00674F3C">
              <w:rPr>
                <w:color w:val="000000" w:themeColor="text1"/>
              </w:rPr>
              <w:instrText xml:space="preserve"> DOCPROPERTY  FSC#SKEDITIONSLOVLEX@103.510:plnynazovpredpis2  \* MERGEFORMAT </w:instrText>
            </w:r>
            <w:r w:rsidR="00DB3DB1" w:rsidRPr="00674F3C">
              <w:rPr>
                <w:color w:val="000000" w:themeColor="text1"/>
              </w:rPr>
              <w:fldChar w:fldCharType="end"/>
            </w:r>
            <w:r w:rsidR="00DB3DB1" w:rsidRPr="00674F3C">
              <w:rPr>
                <w:color w:val="000000" w:themeColor="text1"/>
              </w:rPr>
              <w:fldChar w:fldCharType="begin"/>
            </w:r>
            <w:r w:rsidR="00DB3DB1" w:rsidRPr="00674F3C">
              <w:rPr>
                <w:color w:val="000000" w:themeColor="text1"/>
              </w:rPr>
              <w:instrText xml:space="preserve"> DOCPROPERTY  FSC#SKEDITIONSLOVLEX@103.510:plnynazovpredpis3  \* MERGEFORMAT </w:instrText>
            </w:r>
            <w:r w:rsidR="00DB3DB1" w:rsidRPr="00674F3C">
              <w:rPr>
                <w:color w:val="000000" w:themeColor="text1"/>
              </w:rPr>
              <w:fldChar w:fldCharType="end"/>
            </w:r>
          </w:p>
        </w:tc>
      </w:tr>
      <w:tr w:rsidR="00674F3C" w:rsidRPr="00674F3C" w14:paraId="370BAB83" w14:textId="77777777" w:rsidTr="006F3E6F">
        <w:tc>
          <w:tcPr>
            <w:tcW w:w="404" w:type="dxa"/>
          </w:tcPr>
          <w:p w14:paraId="565BF5EC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20DF7156" w14:textId="3173AA6D" w:rsidR="006E1D9C" w:rsidRPr="00674F3C" w:rsidRDefault="006E1D9C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674F3C" w:rsidRPr="00674F3C" w14:paraId="040B7E4C" w14:textId="77777777" w:rsidTr="006F3E6F">
        <w:tc>
          <w:tcPr>
            <w:tcW w:w="404" w:type="dxa"/>
          </w:tcPr>
          <w:p w14:paraId="55BF8E11" w14:textId="2073A5BB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Problematika návrhu právneho predpisu:</w:t>
            </w:r>
          </w:p>
          <w:p w14:paraId="68F7C348" w14:textId="16EC892C" w:rsidR="003841E0" w:rsidRPr="00674F3C" w:rsidRDefault="003841E0" w:rsidP="00841614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674F3C" w:rsidRPr="00674F3C" w14:paraId="7735561D" w14:textId="77777777" w:rsidTr="006F3E6F">
        <w:tc>
          <w:tcPr>
            <w:tcW w:w="404" w:type="dxa"/>
          </w:tcPr>
          <w:p w14:paraId="47F8D49E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73485847" w14:textId="4746295B" w:rsidR="008570D4" w:rsidRPr="00674F3C" w:rsidRDefault="00185CBA" w:rsidP="0084161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je upravená v práve Európskej únie</w:t>
            </w:r>
          </w:p>
          <w:p w14:paraId="5DDBFD5E" w14:textId="2EA2FE78" w:rsidR="00185CBA" w:rsidRPr="00674F3C" w:rsidRDefault="00185CBA" w:rsidP="00841614">
            <w:pPr>
              <w:jc w:val="both"/>
              <w:divId w:val="1694111168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 xml:space="preserve">- primárnom </w:t>
            </w:r>
            <w:r w:rsidRPr="00674F3C">
              <w:rPr>
                <w:rFonts w:ascii="Times" w:hAnsi="Times" w:cs="Times"/>
                <w:color w:val="000000" w:themeColor="text1"/>
              </w:rPr>
              <w:br/>
              <w:t xml:space="preserve">Čl. 38 až 44 a 107 až 109 Zmluvy o fungovaní Európskej únie </w:t>
            </w:r>
          </w:p>
          <w:p w14:paraId="394454C0" w14:textId="4D03BA43" w:rsidR="00054456" w:rsidRPr="00674F3C" w:rsidRDefault="00054456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  <w:p w14:paraId="7EDF2A7C" w14:textId="2F3E6E03" w:rsidR="00674F3C" w:rsidRPr="00674F3C" w:rsidRDefault="00185CBA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- sekundárnom (prijatom po nadobudnutím platnosti Lisabonskej zmluvy, ktorou sa mení a</w:t>
            </w:r>
            <w:r w:rsidR="00841614" w:rsidRPr="00674F3C">
              <w:rPr>
                <w:rFonts w:ascii="Times" w:hAnsi="Times" w:cs="Times"/>
                <w:i/>
                <w:iCs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dopĺňa Zmluva o Európskom spoločenstve a Zmluva o Európskej únii – po 30. novembri 2009)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br/>
              <w:t>1. legislatívne akty:</w:t>
            </w:r>
          </w:p>
          <w:p w14:paraId="31A97CDE" w14:textId="7D68AEC3" w:rsidR="00185CBA" w:rsidRPr="00674F3C" w:rsidRDefault="00674F3C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 xml:space="preserve">- </w:t>
            </w:r>
            <w:r w:rsidR="00875FF1">
              <w:rPr>
                <w:rFonts w:ascii="Times" w:hAnsi="Times" w:cs="Times"/>
                <w:color w:val="000000" w:themeColor="text1"/>
              </w:rPr>
              <w:t>n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ariadenie Európskeho parlamentu a Rady (EÚ) č. 1306/2013 zo 17. decembra 2013 o financovaní, riadení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monitorovaní spoločnej poľnohospodárskej politiky a ktorým sa zrušujú nariadenia Rady (EHS) č. 352/78, (ES), č. 165/94, (ES) č. 2799/98, (ES) č. 814/2000, (ES) č. 1290/2005 a (ES) č.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485/2008 (Ú. v. EÚ L 3</w:t>
            </w:r>
            <w:r w:rsidRPr="00674F3C">
              <w:rPr>
                <w:rFonts w:ascii="Times" w:hAnsi="Times" w:cs="Times"/>
                <w:color w:val="000000" w:themeColor="text1"/>
              </w:rPr>
              <w:t>47, 20.12.2013) v platnom znení,</w:t>
            </w:r>
          </w:p>
          <w:p w14:paraId="2034A9F2" w14:textId="22068E7C" w:rsidR="00674F3C" w:rsidRPr="00674F3C" w:rsidRDefault="00875FF1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- n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 nariadenie Rady (ES) č. 73/2009 (Ú. v. EÚ L 347, 20.12.2013) v platnom znení.</w:t>
            </w:r>
          </w:p>
          <w:p w14:paraId="5C41D9D3" w14:textId="77A1DBF9" w:rsidR="006F3E6F" w:rsidRPr="00674F3C" w:rsidRDefault="006F3E6F" w:rsidP="00674F3C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  <w:p w14:paraId="19F9F3C7" w14:textId="0298428B" w:rsidR="00674F3C" w:rsidRPr="00674F3C" w:rsidRDefault="00FF306F" w:rsidP="00841614">
            <w:pPr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2. nelegislatívne akty: </w:t>
            </w:r>
            <w:r>
              <w:rPr>
                <w:rFonts w:ascii="Times" w:hAnsi="Times" w:cs="Times"/>
                <w:color w:val="000000" w:themeColor="text1"/>
              </w:rPr>
              <w:br/>
              <w:t>- d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81, 20.6.2014) v platnom znení,</w:t>
            </w:r>
          </w:p>
          <w:p w14:paraId="75B4FF01" w14:textId="328801E6" w:rsidR="00674F3C" w:rsidRPr="00674F3C" w:rsidRDefault="00FF306F" w:rsidP="00841614">
            <w:pPr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- d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krížové plneni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e (Ú. v. EÚ L 181, 20.06.2014)</w:t>
            </w:r>
            <w:r w:rsidR="00674F3C">
              <w:rPr>
                <w:rFonts w:ascii="Times" w:hAnsi="Times" w:cs="Times"/>
                <w:color w:val="000000" w:themeColor="text1"/>
              </w:rPr>
              <w:t xml:space="preserve"> v platnom znení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,</w:t>
            </w:r>
          </w:p>
          <w:p w14:paraId="05691E82" w14:textId="73524FEC" w:rsidR="00185CBA" w:rsidRPr="00674F3C" w:rsidRDefault="00FF306F" w:rsidP="00841614">
            <w:pPr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- v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ykonávacie nariadenie Komisie (EÚ) č.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809/2014 zo 17. júla 2014, ktorým sa stanovujú pravidlá uplatňovania nariadenia Európskeho parlamentu a Rady (EÚ) č. 1306/2013 v súvislosti s integrovaným administratívnym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kontrolným systémom, opatreniami na rozvoj vidieka a krížovým plnením (Ú. v. EÚ L 227, 31.07.2014)</w:t>
            </w:r>
            <w:r w:rsidR="00674F3C">
              <w:rPr>
                <w:rFonts w:ascii="Times" w:hAnsi="Times" w:cs="Times"/>
                <w:color w:val="000000" w:themeColor="text1"/>
              </w:rPr>
              <w:t xml:space="preserve"> v platnom znení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.</w:t>
            </w:r>
          </w:p>
          <w:p w14:paraId="5DE3403E" w14:textId="01D999BA" w:rsidR="0023485C" w:rsidRPr="00674F3C" w:rsidRDefault="0023485C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  <w:p w14:paraId="47C8A381" w14:textId="3E471219" w:rsidR="0023485C" w:rsidRPr="00674F3C" w:rsidRDefault="00185CBA" w:rsidP="00841614">
            <w:pPr>
              <w:jc w:val="both"/>
              <w:divId w:val="1014847501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- sekundárnom (prijatom pred nadobudnutím platnosti Lisabonskej zmluvy)</w:t>
            </w: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br/>
            </w:r>
          </w:p>
        </w:tc>
      </w:tr>
      <w:tr w:rsidR="00674F3C" w:rsidRPr="00674F3C" w14:paraId="343951D4" w14:textId="77777777" w:rsidTr="006F3E6F">
        <w:tc>
          <w:tcPr>
            <w:tcW w:w="404" w:type="dxa"/>
          </w:tcPr>
          <w:p w14:paraId="7289BFF9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5B0D5C2C" w14:textId="5ABA212C" w:rsidR="001F0AA3" w:rsidRPr="00674F3C" w:rsidRDefault="00185CBA" w:rsidP="0084161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nie je obsiahnutá v judikatúre Súdneho dvora Európskej únie</w:t>
            </w:r>
          </w:p>
          <w:p w14:paraId="10E820A7" w14:textId="3AF79CF2" w:rsidR="0023485C" w:rsidRPr="00674F3C" w:rsidRDefault="0023485C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674F3C" w:rsidRPr="00674F3C" w14:paraId="1E2455DA" w14:textId="77777777">
        <w:trPr>
          <w:divId w:val="44796712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E2C9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E36AD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Záväzky Slovenskej republiky vo vzťahu k Európskej únii:</w:t>
            </w:r>
          </w:p>
        </w:tc>
      </w:tr>
      <w:tr w:rsidR="00674F3C" w:rsidRPr="00674F3C" w14:paraId="2E299F3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5F3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A4B6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6AAF8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lehota na prebratie smernice alebo lehota na implementáciu nariadenia alebo rozhodnutia</w:t>
            </w:r>
          </w:p>
        </w:tc>
      </w:tr>
      <w:tr w:rsidR="00674F3C" w:rsidRPr="00674F3C" w14:paraId="599F1E0C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D165C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8F0E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FD871" w14:textId="64990834" w:rsidR="00185CBA" w:rsidRPr="00674F3C" w:rsidRDefault="00841614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bezpredmetné</w:t>
            </w:r>
          </w:p>
        </w:tc>
      </w:tr>
      <w:tr w:rsidR="00674F3C" w:rsidRPr="00674F3C" w14:paraId="42CCD241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98A3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7CBB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9F1C5" w14:textId="503FE6CB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lehota určená na predloženie návrhu právneho predpisu na rokovanie vlády podľa určenia gestorských ústredných orgánov štátnej správy zodpovedných za transpozíciu smerníc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vypracovanie tabuliek zhody k návrhom všeobecne záväzných právnych predpisov</w:t>
            </w:r>
          </w:p>
        </w:tc>
      </w:tr>
      <w:tr w:rsidR="00674F3C" w:rsidRPr="00674F3C" w14:paraId="14798BD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AF096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C96B1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DC2DD" w14:textId="471A91CF" w:rsidR="00185CBA" w:rsidRPr="00674F3C" w:rsidRDefault="00674F3C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b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ezpredmetné</w:t>
            </w:r>
          </w:p>
        </w:tc>
      </w:tr>
      <w:tr w:rsidR="00674F3C" w:rsidRPr="00674F3C" w14:paraId="707E8ACB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FB1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683E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1BF8D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informácia o konaní začatom proti Slovenskej republike o porušení podľa čl. 258 až 260 Zmluvy o fungovaní Európskej únie</w:t>
            </w:r>
          </w:p>
        </w:tc>
      </w:tr>
      <w:tr w:rsidR="00674F3C" w:rsidRPr="00674F3C" w14:paraId="7CB432F0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704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283D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B7AD6" w14:textId="5BE27D65" w:rsidR="00185CBA" w:rsidRPr="00674F3C" w:rsidRDefault="00185CBA" w:rsidP="00FF306F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 xml:space="preserve">V danej oblasti nebolo začaté konanie proti Slovenskej republike o porušení podľa čl. 258 až 260 Zmluvy o fungovaní </w:t>
            </w:r>
            <w:r w:rsidR="00FF306F">
              <w:rPr>
                <w:rFonts w:ascii="Times" w:hAnsi="Times" w:cs="Times"/>
                <w:color w:val="000000" w:themeColor="text1"/>
              </w:rPr>
              <w:t>Európskej únie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.</w:t>
            </w:r>
          </w:p>
        </w:tc>
      </w:tr>
      <w:tr w:rsidR="00674F3C" w:rsidRPr="00674F3C" w14:paraId="3C2A11F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3212B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2B64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95AB7" w14:textId="31B394E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informácia o právnych predpisoch, v ktorých sú preberané smernice už prebraté spolu s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uvedením rozsahu tohto prebratia</w:t>
            </w:r>
          </w:p>
        </w:tc>
      </w:tr>
      <w:tr w:rsidR="00674F3C" w:rsidRPr="00674F3C" w14:paraId="5ED54F4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52D9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A11D1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6799" w14:textId="415369E1" w:rsidR="00185CBA" w:rsidRPr="00674F3C" w:rsidRDefault="00841614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bezpredmetné</w:t>
            </w:r>
          </w:p>
        </w:tc>
      </w:tr>
      <w:tr w:rsidR="00674F3C" w:rsidRPr="00674F3C" w14:paraId="548435C6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D91E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EC1F93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Stupeň zlučiteľnosti návrhu právneho predpisu s právom Európskej únie:</w:t>
            </w:r>
          </w:p>
        </w:tc>
      </w:tr>
      <w:tr w:rsidR="00674F3C" w:rsidRPr="00674F3C" w14:paraId="50929388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D1EE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91F8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B056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úplný</w:t>
            </w:r>
          </w:p>
        </w:tc>
      </w:tr>
      <w:tr w:rsidR="00674F3C" w:rsidRPr="00674F3C" w14:paraId="3FEB2FDE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29C67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E6A6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Gestor a spolupracujúce rezorty:</w:t>
            </w:r>
          </w:p>
        </w:tc>
      </w:tr>
      <w:tr w:rsidR="00674F3C" w:rsidRPr="00674F3C" w14:paraId="2500845A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2F04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7E5A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C0AA0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Ministerstvo pôdohospodárstva a rozvoja vidieka Slovenskej republiky</w:t>
            </w:r>
            <w:r w:rsidRPr="00674F3C">
              <w:rPr>
                <w:rFonts w:ascii="Times" w:hAnsi="Times" w:cs="Times"/>
                <w:color w:val="000000" w:themeColor="text1"/>
              </w:rPr>
              <w:br/>
            </w:r>
          </w:p>
        </w:tc>
      </w:tr>
    </w:tbl>
    <w:p w14:paraId="0FF88273" w14:textId="21701240" w:rsidR="003D0DA4" w:rsidRPr="00841614" w:rsidRDefault="003D0DA4" w:rsidP="00814DF5">
      <w:pPr>
        <w:tabs>
          <w:tab w:val="left" w:pos="360"/>
        </w:tabs>
        <w:jc w:val="both"/>
      </w:pPr>
    </w:p>
    <w:sectPr w:rsidR="003D0DA4" w:rsidRPr="00841614" w:rsidSect="00A83677">
      <w:footerReference w:type="default" r:id="rId13"/>
      <w:footerReference w:type="first" r:id="rId14"/>
      <w:pgSz w:w="12240" w:h="15840"/>
      <w:pgMar w:top="1417" w:right="1417" w:bottom="1417" w:left="1417" w:header="708" w:footer="70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8CA4" w14:textId="77777777" w:rsidR="00B32483" w:rsidRDefault="00B32483" w:rsidP="00D26B17">
      <w:r>
        <w:separator/>
      </w:r>
    </w:p>
  </w:endnote>
  <w:endnote w:type="continuationSeparator" w:id="0">
    <w:p w14:paraId="5E2E9DCA" w14:textId="77777777" w:rsidR="00B32483" w:rsidRDefault="00B32483" w:rsidP="00D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6795"/>
      <w:docPartObj>
        <w:docPartGallery w:val="Page Numbers (Bottom of Page)"/>
        <w:docPartUnique/>
      </w:docPartObj>
    </w:sdtPr>
    <w:sdtEndPr/>
    <w:sdtContent>
      <w:p w14:paraId="18F871B7" w14:textId="3FAE897C" w:rsidR="00D26B17" w:rsidRDefault="00A83677">
        <w:pPr>
          <w:pStyle w:val="Pta"/>
          <w:jc w:val="center"/>
        </w:pPr>
        <w:r>
          <w:t>3</w:t>
        </w:r>
      </w:p>
    </w:sdtContent>
  </w:sdt>
  <w:p w14:paraId="752825F1" w14:textId="77777777" w:rsidR="00D26B17" w:rsidRDefault="00D26B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727517"/>
      <w:docPartObj>
        <w:docPartGallery w:val="Page Numbers (Bottom of Page)"/>
        <w:docPartUnique/>
      </w:docPartObj>
    </w:sdtPr>
    <w:sdtEndPr/>
    <w:sdtContent>
      <w:p w14:paraId="12C0FF9E" w14:textId="56000812" w:rsidR="00A83677" w:rsidRDefault="00A836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41">
          <w:rPr>
            <w:noProof/>
          </w:rPr>
          <w:t>2</w:t>
        </w:r>
        <w:r>
          <w:fldChar w:fldCharType="end"/>
        </w:r>
      </w:p>
    </w:sdtContent>
  </w:sdt>
  <w:p w14:paraId="0FA464FF" w14:textId="09AB7C02" w:rsidR="005F54AE" w:rsidRDefault="005F54AE" w:rsidP="005F54A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FFDA" w14:textId="77777777" w:rsidR="00B32483" w:rsidRDefault="00B32483" w:rsidP="00D26B17">
      <w:r>
        <w:separator/>
      </w:r>
    </w:p>
  </w:footnote>
  <w:footnote w:type="continuationSeparator" w:id="0">
    <w:p w14:paraId="3E6573C6" w14:textId="77777777" w:rsidR="00B32483" w:rsidRDefault="00B32483" w:rsidP="00D2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56A05"/>
    <w:rsid w:val="000C03E4"/>
    <w:rsid w:val="000C5887"/>
    <w:rsid w:val="00117A7E"/>
    <w:rsid w:val="00185CBA"/>
    <w:rsid w:val="001A7AF4"/>
    <w:rsid w:val="001D60ED"/>
    <w:rsid w:val="001F0AA3"/>
    <w:rsid w:val="0020025E"/>
    <w:rsid w:val="0023485C"/>
    <w:rsid w:val="002A3C3B"/>
    <w:rsid w:val="002B14DD"/>
    <w:rsid w:val="002E6AC0"/>
    <w:rsid w:val="003841E0"/>
    <w:rsid w:val="003D0DA4"/>
    <w:rsid w:val="004602C8"/>
    <w:rsid w:val="00482868"/>
    <w:rsid w:val="004A3CCB"/>
    <w:rsid w:val="004B1E6E"/>
    <w:rsid w:val="004E7F23"/>
    <w:rsid w:val="0053049E"/>
    <w:rsid w:val="00596545"/>
    <w:rsid w:val="005F54AE"/>
    <w:rsid w:val="00632C56"/>
    <w:rsid w:val="00674F3C"/>
    <w:rsid w:val="006C0FA0"/>
    <w:rsid w:val="006E1D9C"/>
    <w:rsid w:val="006F3E6F"/>
    <w:rsid w:val="00785F65"/>
    <w:rsid w:val="007B2041"/>
    <w:rsid w:val="007F5B72"/>
    <w:rsid w:val="00814DF5"/>
    <w:rsid w:val="00824CCF"/>
    <w:rsid w:val="00841614"/>
    <w:rsid w:val="00847169"/>
    <w:rsid w:val="008570D4"/>
    <w:rsid w:val="008655C8"/>
    <w:rsid w:val="00875FF1"/>
    <w:rsid w:val="008E2891"/>
    <w:rsid w:val="00970F68"/>
    <w:rsid w:val="009C63EB"/>
    <w:rsid w:val="00A83677"/>
    <w:rsid w:val="00B128CD"/>
    <w:rsid w:val="00B32483"/>
    <w:rsid w:val="00B326AA"/>
    <w:rsid w:val="00C12975"/>
    <w:rsid w:val="00C90146"/>
    <w:rsid w:val="00CA5D08"/>
    <w:rsid w:val="00D14B99"/>
    <w:rsid w:val="00D26B17"/>
    <w:rsid w:val="00D465F6"/>
    <w:rsid w:val="00D5344B"/>
    <w:rsid w:val="00D7275F"/>
    <w:rsid w:val="00D75FDD"/>
    <w:rsid w:val="00DA1206"/>
    <w:rsid w:val="00DB3DB1"/>
    <w:rsid w:val="00DC377E"/>
    <w:rsid w:val="00DC3BFE"/>
    <w:rsid w:val="00E01C66"/>
    <w:rsid w:val="00E85F6B"/>
    <w:rsid w:val="00EC5BF8"/>
    <w:rsid w:val="00F66810"/>
    <w:rsid w:val="00FA32F7"/>
    <w:rsid w:val="00FD64BC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B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B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Nemec, Roman, Mgr."/>
    <f:field ref="objcreatedat" par="" text="29.11.2017 13:20:10"/>
    <f:field ref="objchangedby" par="" text="Administrator, System"/>
    <f:field ref="objmodifiedat" par="" text="29.11.2017 13:20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E126-FF80-4A66-A68A-5D87684E6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3C16C-EDD5-44DE-8533-ABCB4247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72375E71-5626-4D2E-8272-DA56F4EF012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74B231-C049-4ECE-876C-35A9A08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3686</Characters>
  <Application>Microsoft Office Word</Application>
  <DocSecurity>4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2017-12-11T11:21:00Z</dcterms:created>
  <dcterms:modified xsi:type="dcterms:W3CDTF">2017-12-11T11:21:00Z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COO.2145.1000.3.2286555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9" name="FSC#SKEDITIONSLOVLEX@103.510:rezortcislopredpis">
    <vt:lpwstr>3726/2017-410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LP/2017/868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24. 11. 2017</vt:lpwstr>
  </property>
  <property fmtid="{D5CDD505-2E9C-101B-9397-08002B2CF9AE}" pid="51" name="FSC#SKEDITIONSLOVLEX@103.510:AttrDateDocPropUkonceniePKK">
    <vt:lpwstr>29. 11. 2017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8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9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